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00" w:type="dxa"/>
        <w:tblCellSpacing w:w="15" w:type="dxa"/>
        <w:tblCellMar>
          <w:top w:w="15" w:type="dxa"/>
          <w:left w:w="15" w:type="dxa"/>
          <w:bottom w:w="15" w:type="dxa"/>
          <w:right w:w="15" w:type="dxa"/>
        </w:tblCellMar>
        <w:tblLook w:val="04A0" w:firstRow="1" w:lastRow="0" w:firstColumn="1" w:lastColumn="0" w:noHBand="0" w:noVBand="1"/>
      </w:tblPr>
      <w:tblGrid>
        <w:gridCol w:w="9000"/>
      </w:tblGrid>
      <w:tr w:rsidR="00412F1F" w:rsidRPr="00412F1F" w:rsidTr="00412F1F">
        <w:trPr>
          <w:trHeight w:val="750"/>
          <w:tblCellSpacing w:w="15" w:type="dxa"/>
        </w:trPr>
        <w:tc>
          <w:tcPr>
            <w:tcW w:w="0" w:type="auto"/>
            <w:shd w:val="clear" w:color="auto" w:fill="FFFFFF"/>
            <w:hideMark/>
          </w:tcPr>
          <w:p w:rsidR="00412F1F" w:rsidRPr="00412F1F" w:rsidRDefault="00412F1F" w:rsidP="00412F1F">
            <w:pPr>
              <w:bidi/>
              <w:spacing w:after="0" w:line="240" w:lineRule="auto"/>
              <w:jc w:val="center"/>
              <w:rPr>
                <w:rFonts w:ascii="Tahoma" w:eastAsia="Times New Roman" w:hAnsi="Tahoma" w:cs="Tahoma"/>
                <w:sz w:val="20"/>
                <w:szCs w:val="20"/>
                <w:lang w:eastAsia="fr-FR"/>
              </w:rPr>
            </w:pPr>
            <w:r w:rsidRPr="00412F1F">
              <w:rPr>
                <w:rFonts w:ascii="Tahoma" w:eastAsia="Times New Roman" w:hAnsi="Tahoma" w:cs="Tahoma"/>
                <w:b/>
                <w:bCs/>
                <w:sz w:val="15"/>
                <w:szCs w:val="15"/>
                <w:rtl/>
                <w:lang w:eastAsia="fr-FR"/>
              </w:rPr>
              <w:t>د. عبدالهادي الفضلي</w:t>
            </w:r>
            <w:r w:rsidRPr="00412F1F">
              <w:rPr>
                <w:rFonts w:ascii="Tahoma" w:eastAsia="Times New Roman" w:hAnsi="Tahoma" w:cs="Tahoma"/>
                <w:sz w:val="20"/>
                <w:szCs w:val="20"/>
                <w:rtl/>
                <w:lang w:eastAsia="fr-FR"/>
              </w:rPr>
              <w:br/>
            </w:r>
            <w:r w:rsidRPr="00412F1F">
              <w:rPr>
                <w:rFonts w:ascii="Tahoma" w:eastAsia="Times New Roman" w:hAnsi="Tahoma" w:cs="Tahoma"/>
                <w:b/>
                <w:bCs/>
                <w:sz w:val="24"/>
                <w:szCs w:val="24"/>
                <w:rtl/>
                <w:lang w:eastAsia="fr-FR"/>
              </w:rPr>
              <w:t>أقسام الحديث</w:t>
            </w:r>
          </w:p>
        </w:tc>
      </w:tr>
      <w:tr w:rsidR="00412F1F" w:rsidRPr="00412F1F" w:rsidTr="00412F1F">
        <w:trPr>
          <w:trHeight w:val="6150"/>
          <w:tblCellSpacing w:w="15" w:type="dxa"/>
        </w:trPr>
        <w:tc>
          <w:tcPr>
            <w:tcW w:w="9000" w:type="dxa"/>
            <w:shd w:val="clear" w:color="auto" w:fill="FFFFFF"/>
            <w:hideMark/>
          </w:tcPr>
          <w:p w:rsidR="00412F1F" w:rsidRPr="00412F1F" w:rsidRDefault="00412F1F" w:rsidP="00412F1F">
            <w:pPr>
              <w:bidi/>
              <w:spacing w:before="100" w:beforeAutospacing="1" w:after="100" w:afterAutospacing="1" w:line="240" w:lineRule="auto"/>
              <w:ind w:left="1500" w:right="1500"/>
              <w:rPr>
                <w:rFonts w:ascii="Tahoma" w:eastAsia="Times New Roman" w:hAnsi="Tahoma" w:cs="Tahoma"/>
                <w:sz w:val="20"/>
                <w:szCs w:val="20"/>
                <w:lang w:eastAsia="fr-FR"/>
              </w:rPr>
            </w:pPr>
            <w:r w:rsidRPr="00412F1F">
              <w:rPr>
                <w:rFonts w:ascii="Tahoma" w:eastAsia="Times New Roman" w:hAnsi="Tahoma" w:cs="Tahoma"/>
                <w:sz w:val="20"/>
                <w:szCs w:val="20"/>
                <w:rtl/>
                <w:lang w:eastAsia="fr-FR"/>
              </w:rPr>
              <w:t>ينقسم الحديث تقسيماً أساسياً إلى قسمين: متواتر وآحاد.</w:t>
            </w:r>
            <w:r w:rsidRPr="00412F1F">
              <w:rPr>
                <w:rFonts w:ascii="Tahoma" w:eastAsia="Times New Roman" w:hAnsi="Tahoma" w:cs="Tahoma"/>
                <w:sz w:val="20"/>
                <w:szCs w:val="20"/>
                <w:rtl/>
                <w:lang w:eastAsia="fr-FR"/>
              </w:rPr>
              <w:br/>
              <w:t>الخبر المتواتر:</w:t>
            </w:r>
            <w:r w:rsidRPr="00412F1F">
              <w:rPr>
                <w:rFonts w:ascii="Tahoma" w:eastAsia="Times New Roman" w:hAnsi="Tahoma" w:cs="Tahoma"/>
                <w:sz w:val="20"/>
                <w:szCs w:val="20"/>
                <w:rtl/>
                <w:lang w:eastAsia="fr-FR"/>
              </w:rPr>
              <w:br/>
              <w:t>تعريفه:</w:t>
            </w:r>
            <w:r w:rsidRPr="00412F1F">
              <w:rPr>
                <w:rFonts w:ascii="Tahoma" w:eastAsia="Times New Roman" w:hAnsi="Tahoma" w:cs="Tahoma"/>
                <w:sz w:val="20"/>
                <w:szCs w:val="20"/>
                <w:rtl/>
                <w:lang w:eastAsia="fr-FR"/>
              </w:rPr>
              <w:br/>
              <w:t>كملة (متواتر) تقرأ بصيغة اسم الفاعل ـ أي بكسر التاء الثانية ـ بمعنى أن الخبر نفسه تواتر، وبصيغة اسم المفعول ـ أي فتح التاء الثانية ـ بمعنى أن الخبر تُوتر به.</w:t>
            </w:r>
            <w:r w:rsidRPr="00412F1F">
              <w:rPr>
                <w:rFonts w:ascii="Tahoma" w:eastAsia="Times New Roman" w:hAnsi="Tahoma" w:cs="Tahoma"/>
                <w:sz w:val="20"/>
                <w:szCs w:val="20"/>
                <w:rtl/>
                <w:lang w:eastAsia="fr-FR"/>
              </w:rPr>
              <w:br/>
              <w:t>ومصدره (تواتُر) ـ بضم التاء الثانية ـ من (تواتر يتواتر)، وأصله (واتر).</w:t>
            </w:r>
            <w:r w:rsidRPr="00412F1F">
              <w:rPr>
                <w:rFonts w:ascii="Tahoma" w:eastAsia="Times New Roman" w:hAnsi="Tahoma" w:cs="Tahoma"/>
                <w:sz w:val="20"/>
                <w:szCs w:val="20"/>
                <w:rtl/>
                <w:lang w:eastAsia="fr-FR"/>
              </w:rPr>
              <w:br/>
              <w:t>يقال: واتر الشيءَ: تابعه، مع فترة تتخلل التتابع، ومن دون فترة.</w:t>
            </w:r>
            <w:r w:rsidRPr="00412F1F">
              <w:rPr>
                <w:rFonts w:ascii="Tahoma" w:eastAsia="Times New Roman" w:hAnsi="Tahoma" w:cs="Tahoma"/>
                <w:sz w:val="20"/>
                <w:szCs w:val="20"/>
                <w:rtl/>
                <w:lang w:eastAsia="fr-FR"/>
              </w:rPr>
              <w:br/>
              <w:t>والذي يظهر ـ معجمياً ـ أن أكثر ما يستعمل هذا الفعل في الدلالة على التتابع، يستعمل في التتابع تتخلله فترة، إلا أن المحدثين عندما نقلوه مصطلحاً على الحديث الذي نحن بصدد تعريفه، أرادوا منه المعنى الأقل استعمالاً، وهو التتابع مطلقاً، ولواضع الاصطلاح أن يصطلح وفق ما تقتضيه طبيعة علمه.</w:t>
            </w:r>
            <w:r w:rsidRPr="00412F1F">
              <w:rPr>
                <w:rFonts w:ascii="Tahoma" w:eastAsia="Times New Roman" w:hAnsi="Tahoma" w:cs="Tahoma"/>
                <w:sz w:val="20"/>
                <w:szCs w:val="20"/>
                <w:rtl/>
                <w:lang w:eastAsia="fr-FR"/>
              </w:rPr>
              <w:br/>
              <w:t>هذا في الدلالة اللغوية.</w:t>
            </w:r>
            <w:r w:rsidRPr="00412F1F">
              <w:rPr>
                <w:rFonts w:ascii="Tahoma" w:eastAsia="Times New Roman" w:hAnsi="Tahoma" w:cs="Tahoma"/>
                <w:sz w:val="20"/>
                <w:szCs w:val="20"/>
                <w:rtl/>
                <w:lang w:eastAsia="fr-FR"/>
              </w:rPr>
              <w:br/>
              <w:t>وإذا رجعنا إلى كتب علم الحديث لمعرفة دلالة كلمة (متواتر) علمياً، سنرى أن كتب علم الحديث الإمامية تحصره في صيغتين من التعريف، هما:</w:t>
            </w:r>
            <w:r w:rsidRPr="00412F1F">
              <w:rPr>
                <w:rFonts w:ascii="Tahoma" w:eastAsia="Times New Roman" w:hAnsi="Tahoma" w:cs="Tahoma"/>
                <w:sz w:val="20"/>
                <w:szCs w:val="20"/>
                <w:rtl/>
                <w:lang w:eastAsia="fr-FR"/>
              </w:rPr>
              <w:br/>
              <w:t>1 ـ الحديث المتواتر: هو الذي يرويه كثرة من الرواة تبلغ حد إحالة العادة اتفاقهم على الكذب.</w:t>
            </w:r>
            <w:r w:rsidRPr="00412F1F">
              <w:rPr>
                <w:rFonts w:ascii="Tahoma" w:eastAsia="Times New Roman" w:hAnsi="Tahoma" w:cs="Tahoma"/>
                <w:sz w:val="20"/>
                <w:szCs w:val="20"/>
                <w:rtl/>
                <w:lang w:eastAsia="fr-FR"/>
              </w:rPr>
              <w:br/>
              <w:t>2 ـ الحديث المتواتر: هو ((خبر جماعة يفيد بنفسه القطع بصدقه)).</w:t>
            </w:r>
            <w:r w:rsidRPr="00412F1F">
              <w:rPr>
                <w:rFonts w:ascii="Tahoma" w:eastAsia="Times New Roman" w:hAnsi="Tahoma" w:cs="Tahoma"/>
                <w:sz w:val="20"/>
                <w:szCs w:val="20"/>
                <w:rtl/>
                <w:lang w:eastAsia="fr-FR"/>
              </w:rPr>
              <w:br/>
              <w:t>3 ـ ونقل الميرزا القمي في (القوانين 1/ 420 ـ 421) التعريفين معاً.</w:t>
            </w:r>
            <w:r w:rsidRPr="00412F1F">
              <w:rPr>
                <w:rFonts w:ascii="Tahoma" w:eastAsia="Times New Roman" w:hAnsi="Tahoma" w:cs="Tahoma"/>
                <w:sz w:val="20"/>
                <w:szCs w:val="20"/>
                <w:rtl/>
                <w:lang w:eastAsia="fr-FR"/>
              </w:rPr>
              <w:br/>
              <w:t>وإذا حاولنا تحليل التعريفين سنجدهما يلتقيان في الدلالة، وذلك أن كلاً من التعريفين ينص على كثرة الرواة كثرة تفيد العلم بصدق الحديث.</w:t>
            </w:r>
            <w:r w:rsidRPr="00412F1F">
              <w:rPr>
                <w:rFonts w:ascii="Tahoma" w:eastAsia="Times New Roman" w:hAnsi="Tahoma" w:cs="Tahoma"/>
                <w:sz w:val="20"/>
                <w:szCs w:val="20"/>
                <w:rtl/>
                <w:lang w:eastAsia="fr-FR"/>
              </w:rPr>
              <w:br/>
              <w:t>والفارق بينهما هو:</w:t>
            </w:r>
            <w:r w:rsidRPr="00412F1F">
              <w:rPr>
                <w:rFonts w:ascii="Tahoma" w:eastAsia="Times New Roman" w:hAnsi="Tahoma" w:cs="Tahoma"/>
                <w:sz w:val="20"/>
                <w:szCs w:val="20"/>
                <w:rtl/>
                <w:lang w:eastAsia="fr-FR"/>
              </w:rPr>
              <w:br/>
              <w:t>1 ـ أن التعريف الأول قيد حصول العلم بصدق الخبر من الكثرة بإحالة العادة اتفاقهم على الكذب.</w:t>
            </w:r>
            <w:r w:rsidRPr="00412F1F">
              <w:rPr>
                <w:rFonts w:ascii="Tahoma" w:eastAsia="Times New Roman" w:hAnsi="Tahoma" w:cs="Tahoma"/>
                <w:sz w:val="20"/>
                <w:szCs w:val="20"/>
                <w:rtl/>
                <w:lang w:eastAsia="fr-FR"/>
              </w:rPr>
              <w:br/>
              <w:t>2 ـ بينما أوجز التعريف الثاني هذا، فلم يذكر قيد إحالة العادة اتفاق الرواة على الكذب، وإنما قيده بإفادته العلم بنفسه، ويعني بهذا: من غير اعتماد على القرائن الخارجية كما هو الشأن في قسيمه خبر الواحد المقرون.</w:t>
            </w:r>
            <w:r w:rsidRPr="00412F1F">
              <w:rPr>
                <w:rFonts w:ascii="Tahoma" w:eastAsia="Times New Roman" w:hAnsi="Tahoma" w:cs="Tahoma"/>
                <w:sz w:val="20"/>
                <w:szCs w:val="20"/>
                <w:rtl/>
                <w:lang w:eastAsia="fr-FR"/>
              </w:rPr>
              <w:br/>
              <w:t>ذلك أن الحديث قد يفيد العلم بصدوره عن المعصوم، وقد يفيد الظن بذلك.</w:t>
            </w:r>
            <w:r w:rsidRPr="00412F1F">
              <w:rPr>
                <w:rFonts w:ascii="Tahoma" w:eastAsia="Times New Roman" w:hAnsi="Tahoma" w:cs="Tahoma"/>
                <w:sz w:val="20"/>
                <w:szCs w:val="20"/>
                <w:rtl/>
                <w:lang w:eastAsia="fr-FR"/>
              </w:rPr>
              <w:br/>
              <w:t>والذي يفيد العلم بالصدور ينقسم إلى:</w:t>
            </w:r>
            <w:r w:rsidRPr="00412F1F">
              <w:rPr>
                <w:rFonts w:ascii="Tahoma" w:eastAsia="Times New Roman" w:hAnsi="Tahoma" w:cs="Tahoma"/>
                <w:sz w:val="20"/>
                <w:szCs w:val="20"/>
                <w:rtl/>
                <w:lang w:eastAsia="fr-FR"/>
              </w:rPr>
              <w:br/>
              <w:t>ـ ما يفيده بنفسه، وهو المتواتر.</w:t>
            </w:r>
            <w:r w:rsidRPr="00412F1F">
              <w:rPr>
                <w:rFonts w:ascii="Tahoma" w:eastAsia="Times New Roman" w:hAnsi="Tahoma" w:cs="Tahoma"/>
                <w:sz w:val="20"/>
                <w:szCs w:val="20"/>
                <w:rtl/>
                <w:lang w:eastAsia="fr-FR"/>
              </w:rPr>
              <w:br/>
              <w:t>ـ ما يفيده بمساعدة القرينة، وهو خبر الواحد المقرون.</w:t>
            </w:r>
            <w:r w:rsidRPr="00412F1F">
              <w:rPr>
                <w:rFonts w:ascii="Tahoma" w:eastAsia="Times New Roman" w:hAnsi="Tahoma" w:cs="Tahoma"/>
                <w:sz w:val="20"/>
                <w:szCs w:val="20"/>
                <w:rtl/>
                <w:lang w:eastAsia="fr-FR"/>
              </w:rPr>
              <w:br/>
              <w:t>ومن ناحية منهجية نقول: إننا إذا قسمنا الشيء إلى قسمين، وأردنا أن نعرف أحدهما بما يميزه عن قسيمه نقيده به، كما صنع في التعريف الثاني.</w:t>
            </w:r>
            <w:r w:rsidRPr="00412F1F">
              <w:rPr>
                <w:rFonts w:ascii="Tahoma" w:eastAsia="Times New Roman" w:hAnsi="Tahoma" w:cs="Tahoma"/>
                <w:sz w:val="20"/>
                <w:szCs w:val="20"/>
                <w:rtl/>
                <w:lang w:eastAsia="fr-FR"/>
              </w:rPr>
              <w:br/>
              <w:t>ولاحظ الشيخ السبحاني على التعريف الأول، قال: ((ففي هذا التعريف رُكّز على الكثرة، وأنه يجب أن يبلغ عدد المخبرين إلى حد من</w:t>
            </w:r>
            <w:r w:rsidRPr="00412F1F">
              <w:rPr>
                <w:rFonts w:ascii="Tahoma" w:eastAsia="Times New Roman" w:hAnsi="Tahoma" w:cs="Tahoma"/>
                <w:sz w:val="20"/>
                <w:szCs w:val="20"/>
                <w:rtl/>
                <w:lang w:eastAsia="fr-FR"/>
              </w:rPr>
              <w:br/>
              <w:t>الكثرة يمنع عن تواطئهم على الكذب.</w:t>
            </w:r>
            <w:r w:rsidRPr="00412F1F">
              <w:rPr>
                <w:rFonts w:ascii="Tahoma" w:eastAsia="Times New Roman" w:hAnsi="Tahoma" w:cs="Tahoma"/>
                <w:sz w:val="20"/>
                <w:szCs w:val="20"/>
                <w:rtl/>
                <w:lang w:eastAsia="fr-FR"/>
              </w:rPr>
              <w:br/>
              <w:t>يلاحظ عليه: أن العلم بامتناع تواطئهم على الكذب، أو العلم بعدم تواطئهم عليه، لا يكون دليلاً على صدق الخبر، وعدم تعمد المخبرين بالكذب، لأن للكذب أسباباً ودواعي أخر غير التواطئ عليه، فإن الحب والبغض في الأفراد ربما يجران إلى التقول في الأفراد الكثيرة بلا تواطئ، خصوصاً إذا كانوا أصحاب هوى ودعاية.</w:t>
            </w:r>
            <w:r w:rsidRPr="00412F1F">
              <w:rPr>
                <w:rFonts w:ascii="Tahoma" w:eastAsia="Times New Roman" w:hAnsi="Tahoma" w:cs="Tahoma"/>
                <w:sz w:val="20"/>
                <w:szCs w:val="20"/>
                <w:rtl/>
                <w:lang w:eastAsia="fr-FR"/>
              </w:rPr>
              <w:br/>
              <w:t>فمجرد علمه بعدم التواطئ لا يكفي في رفع الشك في التعمد بالكذب.</w:t>
            </w:r>
            <w:r w:rsidRPr="00412F1F">
              <w:rPr>
                <w:rFonts w:ascii="Tahoma" w:eastAsia="Times New Roman" w:hAnsi="Tahoma" w:cs="Tahoma"/>
                <w:sz w:val="20"/>
                <w:szCs w:val="20"/>
                <w:rtl/>
                <w:lang w:eastAsia="fr-FR"/>
              </w:rPr>
              <w:br/>
              <w:t>فالأَولى أن يضاف إلى التعريف قولنا: (يُؤمَن معه من تعمدهم على الكذب).</w:t>
            </w:r>
            <w:r w:rsidRPr="00412F1F">
              <w:rPr>
                <w:rFonts w:ascii="Tahoma" w:eastAsia="Times New Roman" w:hAnsi="Tahoma" w:cs="Tahoma"/>
                <w:sz w:val="20"/>
                <w:szCs w:val="20"/>
                <w:rtl/>
                <w:lang w:eastAsia="fr-FR"/>
              </w:rPr>
              <w:br/>
              <w:t>ويحرز ذلك بكثرة المخبرين ووثاقتهم، أو كون الموضوع مصروفاً عنه دواعي الكذب، أو غير ذلك)).</w:t>
            </w:r>
            <w:r w:rsidRPr="00412F1F">
              <w:rPr>
                <w:rFonts w:ascii="Tahoma" w:eastAsia="Times New Roman" w:hAnsi="Tahoma" w:cs="Tahoma"/>
                <w:sz w:val="20"/>
                <w:szCs w:val="20"/>
                <w:rtl/>
                <w:lang w:eastAsia="fr-FR"/>
              </w:rPr>
              <w:br/>
              <w:t>وهي ملاحظة واردة وجيدة.</w:t>
            </w:r>
            <w:r w:rsidRPr="00412F1F">
              <w:rPr>
                <w:rFonts w:ascii="Tahoma" w:eastAsia="Times New Roman" w:hAnsi="Tahoma" w:cs="Tahoma"/>
                <w:sz w:val="20"/>
                <w:szCs w:val="20"/>
                <w:rtl/>
                <w:lang w:eastAsia="fr-FR"/>
              </w:rPr>
              <w:br/>
              <w:t>وفي ضوئه: لنا أن نختار التعريف الثاني، ولنا أن نختار التعريف الأول بعد تقييده بالقيد المذكور.</w:t>
            </w:r>
            <w:r w:rsidRPr="00412F1F">
              <w:rPr>
                <w:rFonts w:ascii="Tahoma" w:eastAsia="Times New Roman" w:hAnsi="Tahoma" w:cs="Tahoma"/>
                <w:sz w:val="20"/>
                <w:szCs w:val="20"/>
                <w:rtl/>
                <w:lang w:eastAsia="fr-FR"/>
              </w:rPr>
              <w:br/>
              <w:t>شروطه:</w:t>
            </w:r>
            <w:r w:rsidRPr="00412F1F">
              <w:rPr>
                <w:rFonts w:ascii="Tahoma" w:eastAsia="Times New Roman" w:hAnsi="Tahoma" w:cs="Tahoma"/>
                <w:sz w:val="20"/>
                <w:szCs w:val="20"/>
                <w:rtl/>
                <w:lang w:eastAsia="fr-FR"/>
              </w:rPr>
              <w:br/>
              <w:t xml:space="preserve">ذكر علماء الحديث شروطاً لإفادة الحديث المتواتر العلم بصدقه، بمعنى أن </w:t>
            </w:r>
            <w:r w:rsidRPr="00412F1F">
              <w:rPr>
                <w:rFonts w:ascii="Tahoma" w:eastAsia="Times New Roman" w:hAnsi="Tahoma" w:cs="Tahoma"/>
                <w:sz w:val="20"/>
                <w:szCs w:val="20"/>
                <w:rtl/>
                <w:lang w:eastAsia="fr-FR"/>
              </w:rPr>
              <w:lastRenderedPageBreak/>
              <w:t>الحديث المتواتر لا يفيدنا العلم بصدوره عن المعصوم إلا إذا توافرت فيه هذه الشروط.</w:t>
            </w:r>
            <w:r w:rsidRPr="00412F1F">
              <w:rPr>
                <w:rFonts w:ascii="Tahoma" w:eastAsia="Times New Roman" w:hAnsi="Tahoma" w:cs="Tahoma"/>
                <w:sz w:val="20"/>
                <w:szCs w:val="20"/>
                <w:rtl/>
                <w:lang w:eastAsia="fr-FR"/>
              </w:rPr>
              <w:br/>
              <w:t>وهذه الشروط تنقسم إلى قسمين: ما يختص بالمخبرين، وما يختص بالسامع.</w:t>
            </w:r>
            <w:r w:rsidRPr="00412F1F">
              <w:rPr>
                <w:rFonts w:ascii="Tahoma" w:eastAsia="Times New Roman" w:hAnsi="Tahoma" w:cs="Tahoma"/>
                <w:sz w:val="20"/>
                <w:szCs w:val="20"/>
                <w:rtl/>
                <w:lang w:eastAsia="fr-FR"/>
              </w:rPr>
              <w:br/>
              <w:t>1 ـ ما يختص بالمخبرين:</w:t>
            </w:r>
            <w:r w:rsidRPr="00412F1F">
              <w:rPr>
                <w:rFonts w:ascii="Tahoma" w:eastAsia="Times New Roman" w:hAnsi="Tahoma" w:cs="Tahoma"/>
                <w:sz w:val="20"/>
                <w:szCs w:val="20"/>
                <w:rtl/>
                <w:lang w:eastAsia="fr-FR"/>
              </w:rPr>
              <w:br/>
              <w:t>أ ـ عدد المخبرين:</w:t>
            </w:r>
            <w:r w:rsidRPr="00412F1F">
              <w:rPr>
                <w:rFonts w:ascii="Tahoma" w:eastAsia="Times New Roman" w:hAnsi="Tahoma" w:cs="Tahoma"/>
                <w:sz w:val="20"/>
                <w:szCs w:val="20"/>
                <w:rtl/>
                <w:lang w:eastAsia="fr-FR"/>
              </w:rPr>
              <w:br/>
              <w:t>اختلفوا في أصل اشتراط العدد، بمعنى هل يشترط في المخبرين أن يبلغوا عدداً معيناً ليفيد الخبر العلم بحيث لو كان عددهم أقل من العدد المشروط لا يفيد الخبر العلم.</w:t>
            </w:r>
            <w:r w:rsidRPr="00412F1F">
              <w:rPr>
                <w:rFonts w:ascii="Tahoma" w:eastAsia="Times New Roman" w:hAnsi="Tahoma" w:cs="Tahoma"/>
                <w:sz w:val="20"/>
                <w:szCs w:val="20"/>
                <w:rtl/>
                <w:lang w:eastAsia="fr-FR"/>
              </w:rPr>
              <w:br/>
              <w:t>فذهب أصحابنا الإمامية إلى عدم اشتراط عدد معين معتمدين الوصف معياراً وضابطاً، وهو بلوغ عدد المخبرين المستوى الذي يؤمن معه تعمدهم الكذب.</w:t>
            </w:r>
            <w:r w:rsidRPr="00412F1F">
              <w:rPr>
                <w:rFonts w:ascii="Tahoma" w:eastAsia="Times New Roman" w:hAnsi="Tahoma" w:cs="Tahoma"/>
                <w:sz w:val="20"/>
                <w:szCs w:val="20"/>
                <w:rtl/>
                <w:lang w:eastAsia="fr-FR"/>
              </w:rPr>
              <w:br/>
              <w:t>وذلك لن هذا لا ينحصر ـ عقلاً ـ في عدد معين.</w:t>
            </w:r>
            <w:r w:rsidRPr="00412F1F">
              <w:rPr>
                <w:rFonts w:ascii="Tahoma" w:eastAsia="Times New Roman" w:hAnsi="Tahoma" w:cs="Tahoma"/>
                <w:sz w:val="20"/>
                <w:szCs w:val="20"/>
                <w:rtl/>
                <w:lang w:eastAsia="fr-FR"/>
              </w:rPr>
              <w:br/>
              <w:t>مضافاً إلى الاستقراء للأخبار المتواترة في الحياة الاجتماعية يعطينا عدم اعتبار عدد معين، لأن من الأخبار ما يفيد العلم بعدد قليل، ومنه ما لا يفيده إلا بعدد كثير، وهذا شيء بديهي عند الناس.</w:t>
            </w:r>
            <w:r w:rsidRPr="00412F1F">
              <w:rPr>
                <w:rFonts w:ascii="Tahoma" w:eastAsia="Times New Roman" w:hAnsi="Tahoma" w:cs="Tahoma"/>
                <w:sz w:val="20"/>
                <w:szCs w:val="20"/>
                <w:rtl/>
                <w:lang w:eastAsia="fr-FR"/>
              </w:rPr>
              <w:br/>
              <w:t>ومع هذا أشار علماؤنا إلى ما ذكره العلماء الآخرون من الأعداد المعينة المشروطة، فذكروا منه:</w:t>
            </w:r>
            <w:r w:rsidRPr="00412F1F">
              <w:rPr>
                <w:rFonts w:ascii="Tahoma" w:eastAsia="Times New Roman" w:hAnsi="Tahoma" w:cs="Tahoma"/>
                <w:sz w:val="20"/>
                <w:szCs w:val="20"/>
                <w:rtl/>
                <w:lang w:eastAsia="fr-FR"/>
              </w:rPr>
              <w:br/>
              <w:t>ـ أن لا يقل عدد المخبرين عن خمسة أشخاص، لعدم إفادة خبر الأربعة العدول، العلم كما في شهود الزنا.</w:t>
            </w:r>
            <w:r w:rsidRPr="00412F1F">
              <w:rPr>
                <w:rFonts w:ascii="Tahoma" w:eastAsia="Times New Roman" w:hAnsi="Tahoma" w:cs="Tahoma"/>
                <w:sz w:val="20"/>
                <w:szCs w:val="20"/>
                <w:rtl/>
                <w:lang w:eastAsia="fr-FR"/>
              </w:rPr>
              <w:br/>
              <w:t>نسب هذا القول للقاضي الباقلاني:</w:t>
            </w:r>
            <w:r w:rsidRPr="00412F1F">
              <w:rPr>
                <w:rFonts w:ascii="Tahoma" w:eastAsia="Times New Roman" w:hAnsi="Tahoma" w:cs="Tahoma"/>
                <w:sz w:val="20"/>
                <w:szCs w:val="20"/>
                <w:rtl/>
                <w:lang w:eastAsia="fr-FR"/>
              </w:rPr>
              <w:br/>
              <w:t>ـ أن لا يقل عدد المخبرين عن عشرة، لأنه أول جموع الكثرة.</w:t>
            </w:r>
            <w:r w:rsidRPr="00412F1F">
              <w:rPr>
                <w:rFonts w:ascii="Tahoma" w:eastAsia="Times New Roman" w:hAnsi="Tahoma" w:cs="Tahoma"/>
                <w:sz w:val="20"/>
                <w:szCs w:val="20"/>
                <w:rtl/>
                <w:lang w:eastAsia="fr-FR"/>
              </w:rPr>
              <w:br/>
              <w:t>نسب هذا القول للاصطخري.</w:t>
            </w:r>
            <w:r w:rsidRPr="00412F1F">
              <w:rPr>
                <w:rFonts w:ascii="Tahoma" w:eastAsia="Times New Roman" w:hAnsi="Tahoma" w:cs="Tahoma"/>
                <w:sz w:val="20"/>
                <w:szCs w:val="20"/>
                <w:rtl/>
                <w:lang w:eastAsia="fr-FR"/>
              </w:rPr>
              <w:br/>
              <w:t>ـ أن لا يقل عدد المخبرين عن إثني عشر وهو عدد النقباء في قوله تعالى: (وبعثنا منهم إثني عشر نقيباً).</w:t>
            </w:r>
            <w:r w:rsidRPr="00412F1F">
              <w:rPr>
                <w:rFonts w:ascii="Tahoma" w:eastAsia="Times New Roman" w:hAnsi="Tahoma" w:cs="Tahoma"/>
                <w:sz w:val="20"/>
                <w:szCs w:val="20"/>
                <w:rtl/>
                <w:lang w:eastAsia="fr-FR"/>
              </w:rPr>
              <w:br/>
              <w:t>ـ أن لا يقل عددهم عن عشرين، لقوله تعالى: (عن يكن منكم عشرون صابرون يغلبوا مائتين).</w:t>
            </w:r>
            <w:r w:rsidRPr="00412F1F">
              <w:rPr>
                <w:rFonts w:ascii="Tahoma" w:eastAsia="Times New Roman" w:hAnsi="Tahoma" w:cs="Tahoma"/>
                <w:sz w:val="20"/>
                <w:szCs w:val="20"/>
                <w:rtl/>
                <w:lang w:eastAsia="fr-FR"/>
              </w:rPr>
              <w:br/>
              <w:t>ـ أن لا يقل العدد عن أربعين، لقوله تعالى: (يا أيها النبي حسبك الله ومَن اتبعك من المؤمنين) حيث كانوا أربعين.</w:t>
            </w:r>
            <w:r w:rsidRPr="00412F1F">
              <w:rPr>
                <w:rFonts w:ascii="Tahoma" w:eastAsia="Times New Roman" w:hAnsi="Tahoma" w:cs="Tahoma"/>
                <w:sz w:val="20"/>
                <w:szCs w:val="20"/>
                <w:rtl/>
                <w:lang w:eastAsia="fr-FR"/>
              </w:rPr>
              <w:br/>
              <w:t>ـ أن لا يقل العدد عن سبعين، لأنه عدد قوم موسى (ع) كما في قوله تعالى: (واختار موسى قومه سبعين رجلاً).</w:t>
            </w:r>
            <w:r w:rsidRPr="00412F1F">
              <w:rPr>
                <w:rFonts w:ascii="Tahoma" w:eastAsia="Times New Roman" w:hAnsi="Tahoma" w:cs="Tahoma"/>
                <w:sz w:val="20"/>
                <w:szCs w:val="20"/>
                <w:rtl/>
                <w:lang w:eastAsia="fr-FR"/>
              </w:rPr>
              <w:br/>
              <w:t>ـ أن لا يقل عن ثلاثة عشر وثلاثمائة، لأنه عدد أهل بدر أو لأنه عدد أصحاب طالوت.</w:t>
            </w:r>
            <w:r w:rsidRPr="00412F1F">
              <w:rPr>
                <w:rFonts w:ascii="Tahoma" w:eastAsia="Times New Roman" w:hAnsi="Tahoma" w:cs="Tahoma"/>
                <w:sz w:val="20"/>
                <w:szCs w:val="20"/>
                <w:rtl/>
                <w:lang w:eastAsia="fr-FR"/>
              </w:rPr>
              <w:br/>
              <w:t>وكل هذه الأقوال ـ كما تراها ـ لا تخرج عن كونها استحسانات شخصية، عللت بما ذكر تعليلاً لا يلتقي وطبيعة الموضوع، لما ذكرناه آنفاً من إن إفادة الخبر العلم لا ينضبط بعدد معين.</w:t>
            </w:r>
            <w:r w:rsidRPr="00412F1F">
              <w:rPr>
                <w:rFonts w:ascii="Tahoma" w:eastAsia="Times New Roman" w:hAnsi="Tahoma" w:cs="Tahoma"/>
                <w:sz w:val="20"/>
                <w:szCs w:val="20"/>
                <w:rtl/>
                <w:lang w:eastAsia="fr-FR"/>
              </w:rPr>
              <w:br/>
              <w:t>ولقد أجاد شيخنا الشهيد الثاني (ره) حيث قال في (البداية) ما لفظه: (لا يخفى ما في هذه الاختلافات من فنون الجزافات، وأي ارتباط لهذا العدد بالمراد، وما الذي أخرجه عن نظائره مما ذكر ي القرآن من ضروب الأعداد).</w:t>
            </w:r>
            <w:r w:rsidRPr="00412F1F">
              <w:rPr>
                <w:rFonts w:ascii="Tahoma" w:eastAsia="Times New Roman" w:hAnsi="Tahoma" w:cs="Tahoma"/>
                <w:sz w:val="20"/>
                <w:szCs w:val="20"/>
                <w:rtl/>
                <w:lang w:eastAsia="fr-FR"/>
              </w:rPr>
              <w:br/>
              <w:t>والحق ما عليه الأكثر من دوران الأمر مدار حصول العلم وعدم اعتبار عدد مخصوص فيه)).</w:t>
            </w:r>
            <w:r w:rsidRPr="00412F1F">
              <w:rPr>
                <w:rFonts w:ascii="Tahoma" w:eastAsia="Times New Roman" w:hAnsi="Tahoma" w:cs="Tahoma"/>
                <w:sz w:val="20"/>
                <w:szCs w:val="20"/>
                <w:rtl/>
                <w:lang w:eastAsia="fr-FR"/>
              </w:rPr>
              <w:br/>
              <w:t>ب ـ معرفة المخبرين بمضمون الخبر:</w:t>
            </w:r>
            <w:r w:rsidRPr="00412F1F">
              <w:rPr>
                <w:rFonts w:ascii="Tahoma" w:eastAsia="Times New Roman" w:hAnsi="Tahoma" w:cs="Tahoma"/>
                <w:sz w:val="20"/>
                <w:szCs w:val="20"/>
                <w:rtl/>
                <w:lang w:eastAsia="fr-FR"/>
              </w:rPr>
              <w:br/>
              <w:t>اختلف في تحديد مستوى المعرفة ـ هنا ـ على ثلاثة أقوال:</w:t>
            </w:r>
            <w:r w:rsidRPr="00412F1F">
              <w:rPr>
                <w:rFonts w:ascii="Tahoma" w:eastAsia="Times New Roman" w:hAnsi="Tahoma" w:cs="Tahoma"/>
                <w:sz w:val="20"/>
                <w:szCs w:val="20"/>
                <w:rtl/>
                <w:lang w:eastAsia="fr-FR"/>
              </w:rPr>
              <w:br/>
              <w:t>1 ـ وجوب أن يعلم كل مخبر من المخبرين بمضمون ما أخبروا به، فلو أخبروا عن حادثة ما يجب أن يكون كل واحد منهم عالماً بتلك الحادثة.. فلا يكتفي منهم بأن يخبروا عن ظن، أو يخبر بعضهم عن علم وبعضهم عن ظن.</w:t>
            </w:r>
            <w:r w:rsidRPr="00412F1F">
              <w:rPr>
                <w:rFonts w:ascii="Tahoma" w:eastAsia="Times New Roman" w:hAnsi="Tahoma" w:cs="Tahoma"/>
                <w:sz w:val="20"/>
                <w:szCs w:val="20"/>
                <w:rtl/>
                <w:lang w:eastAsia="fr-FR"/>
              </w:rPr>
              <w:br/>
              <w:t>وهو الرأي المعروف.</w:t>
            </w:r>
            <w:r w:rsidRPr="00412F1F">
              <w:rPr>
                <w:rFonts w:ascii="Tahoma" w:eastAsia="Times New Roman" w:hAnsi="Tahoma" w:cs="Tahoma"/>
                <w:sz w:val="20"/>
                <w:szCs w:val="20"/>
                <w:rtl/>
                <w:lang w:eastAsia="fr-FR"/>
              </w:rPr>
              <w:br/>
              <w:t>2 ـ يجوز أن يخبروا عن ظن.. وعللوا ذلك بأن تراكم ظنون المخبرين بضم بعضها إلى بعض يرتقي بها إلى درجة اليقين فيكون الأخبار مفيداً للعلم.</w:t>
            </w:r>
            <w:r w:rsidRPr="00412F1F">
              <w:rPr>
                <w:rFonts w:ascii="Tahoma" w:eastAsia="Times New Roman" w:hAnsi="Tahoma" w:cs="Tahoma"/>
                <w:sz w:val="20"/>
                <w:szCs w:val="20"/>
                <w:rtl/>
                <w:lang w:eastAsia="fr-FR"/>
              </w:rPr>
              <w:br/>
              <w:t>3 ـ الاكتفاء بأخبار البعض عن علم ولو كان الباقون ظانين بمضمون الخبر.</w:t>
            </w:r>
            <w:r w:rsidRPr="00412F1F">
              <w:rPr>
                <w:rFonts w:ascii="Tahoma" w:eastAsia="Times New Roman" w:hAnsi="Tahoma" w:cs="Tahoma"/>
                <w:sz w:val="20"/>
                <w:szCs w:val="20"/>
                <w:rtl/>
                <w:lang w:eastAsia="fr-FR"/>
              </w:rPr>
              <w:br/>
              <w:t>ذهب إلى هذا المحقق القمي بتقريب أن العلم المستفاد من التواتر يحصل من اجتماعهم.</w:t>
            </w:r>
            <w:r w:rsidRPr="00412F1F">
              <w:rPr>
                <w:rFonts w:ascii="Tahoma" w:eastAsia="Times New Roman" w:hAnsi="Tahoma" w:cs="Tahoma"/>
                <w:sz w:val="20"/>
                <w:szCs w:val="20"/>
                <w:rtl/>
                <w:lang w:eastAsia="fr-FR"/>
              </w:rPr>
              <w:br/>
              <w:t>ولنا هنا وقفة، نفرق فيها بين الأخبار عن الحوادث الاجتماعية غير الشرعية، وبين الشرعيان، لأننا في هذا العلم نبحث عن رواية الحديث بطريق التواتر لا عن مطلق التواتر في الشرعيات كان أو في غيرها.</w:t>
            </w:r>
            <w:r w:rsidRPr="00412F1F">
              <w:rPr>
                <w:rFonts w:ascii="Tahoma" w:eastAsia="Times New Roman" w:hAnsi="Tahoma" w:cs="Tahoma"/>
                <w:sz w:val="20"/>
                <w:szCs w:val="20"/>
                <w:rtl/>
                <w:lang w:eastAsia="fr-FR"/>
              </w:rPr>
              <w:br/>
              <w:t xml:space="preserve">ذلك أن ما يرويه الرواة عن المعصوم قد يكون من نوع الحوادث كما لو كان المروي إخباراً عن فعل المعصوم أو تقريره لفعل الآخرين، وقد يكون من نوع </w:t>
            </w:r>
            <w:r w:rsidRPr="00412F1F">
              <w:rPr>
                <w:rFonts w:ascii="Tahoma" w:eastAsia="Times New Roman" w:hAnsi="Tahoma" w:cs="Tahoma"/>
                <w:sz w:val="20"/>
                <w:szCs w:val="20"/>
                <w:rtl/>
                <w:lang w:eastAsia="fr-FR"/>
              </w:rPr>
              <w:lastRenderedPageBreak/>
              <w:t>نقل قوله.</w:t>
            </w:r>
            <w:r w:rsidRPr="00412F1F">
              <w:rPr>
                <w:rFonts w:ascii="Tahoma" w:eastAsia="Times New Roman" w:hAnsi="Tahoma" w:cs="Tahoma"/>
                <w:sz w:val="20"/>
                <w:szCs w:val="20"/>
                <w:rtl/>
                <w:lang w:eastAsia="fr-FR"/>
              </w:rPr>
              <w:br/>
              <w:t>ففي النوع الأول يأتي ما ذكر من أنه على المخبر أن يعلم بالحادثة وينقلها عن علم لا عن ظن.</w:t>
            </w:r>
            <w:r w:rsidRPr="00412F1F">
              <w:rPr>
                <w:rFonts w:ascii="Tahoma" w:eastAsia="Times New Roman" w:hAnsi="Tahoma" w:cs="Tahoma"/>
                <w:sz w:val="20"/>
                <w:szCs w:val="20"/>
                <w:rtl/>
                <w:lang w:eastAsia="fr-FR"/>
              </w:rPr>
              <w:br/>
              <w:t>مثال هذا: لو رأى الراوي أو المخبر شخصاً ما يتناول سائلاً بمرأى من المعصوم، على الراوي أن يتأكد من نوع ذلك السائل ـ سواء ردعه المعصوم عن شربه أو أقره ـ ولا يكتفي أن ينقل الحادثة بظن أن السائل ماء، أو بظن أن السائل مسكر.</w:t>
            </w:r>
            <w:r w:rsidRPr="00412F1F">
              <w:rPr>
                <w:rFonts w:ascii="Tahoma" w:eastAsia="Times New Roman" w:hAnsi="Tahoma" w:cs="Tahoma"/>
                <w:sz w:val="20"/>
                <w:szCs w:val="20"/>
                <w:rtl/>
                <w:lang w:eastAsia="fr-FR"/>
              </w:rPr>
              <w:br/>
              <w:t>أما في نقل قول المعصوم لا معنى لأن يقال لابد من علم المخبر بمضمون النص، وإنما المطلوب ـ هنا ـ هو التأكيد بأن ما ينقله هو نص قول المعصوم لفظاً أو معنى.</w:t>
            </w:r>
            <w:r w:rsidRPr="00412F1F">
              <w:rPr>
                <w:rFonts w:ascii="Tahoma" w:eastAsia="Times New Roman" w:hAnsi="Tahoma" w:cs="Tahoma"/>
                <w:sz w:val="20"/>
                <w:szCs w:val="20"/>
                <w:rtl/>
                <w:lang w:eastAsia="fr-FR"/>
              </w:rPr>
              <w:br/>
              <w:t>واشتراط أن يكون الراوي ضابطاً، وأن يخبر عن حس، يؤكد هذا، وذلك لأن تراكم الظنون حتى لو أفاد سامع الخبر علماً، لا يغير من واقع الحادثة إذا كان الخبر نقلاً لفعل المعصوم أو تقريره ـ كما مثلنا.</w:t>
            </w:r>
            <w:r w:rsidRPr="00412F1F">
              <w:rPr>
                <w:rFonts w:ascii="Tahoma" w:eastAsia="Times New Roman" w:hAnsi="Tahoma" w:cs="Tahoma"/>
                <w:sz w:val="20"/>
                <w:szCs w:val="20"/>
                <w:rtl/>
                <w:lang w:eastAsia="fr-FR"/>
              </w:rPr>
              <w:br/>
              <w:t>يضاف إليه أن الشرط المطلوب ـ هنا ـ هو علم المخبرين لا علم السامع لأن الظن زائداً الظن لا يساوي إلا ظناً عند المخبر وإن أفاد منه السامع العلم.</w:t>
            </w:r>
            <w:r w:rsidRPr="00412F1F">
              <w:rPr>
                <w:rFonts w:ascii="Tahoma" w:eastAsia="Times New Roman" w:hAnsi="Tahoma" w:cs="Tahoma"/>
                <w:sz w:val="20"/>
                <w:szCs w:val="20"/>
                <w:rtl/>
                <w:lang w:eastAsia="fr-FR"/>
              </w:rPr>
              <w:br/>
              <w:t>وعمل السامع وفقاً لقطعه الحاصل من تراكم الظنون لا يعني أن الخبر متواتر تواتراً يعرب عن صدق وصحة صدوره عن المعصوم، كما هو الشأن لو كان المخبرون عالمين بالخبر.</w:t>
            </w:r>
            <w:r w:rsidRPr="00412F1F">
              <w:rPr>
                <w:rFonts w:ascii="Tahoma" w:eastAsia="Times New Roman" w:hAnsi="Tahoma" w:cs="Tahoma"/>
                <w:sz w:val="20"/>
                <w:szCs w:val="20"/>
                <w:rtl/>
                <w:lang w:eastAsia="fr-FR"/>
              </w:rPr>
              <w:br/>
              <w:t>فلابد ـ والحالة هذه ـ من علم المخبرين بأن نص الحديث إذا كان قولاً صادراً عن المعصوم، والعلم بمضمونه إذا كان فعلاً أو تقريراً.</w:t>
            </w:r>
            <w:r w:rsidRPr="00412F1F">
              <w:rPr>
                <w:rFonts w:ascii="Tahoma" w:eastAsia="Times New Roman" w:hAnsi="Tahoma" w:cs="Tahoma"/>
                <w:sz w:val="20"/>
                <w:szCs w:val="20"/>
                <w:rtl/>
                <w:lang w:eastAsia="fr-FR"/>
              </w:rPr>
              <w:br/>
              <w:t>ج ـ استناد علم المخبرين بنص الخبر أو بمضمونه إلى الحس، وهذا يعني لزوم كون المخبر به من الأمور المحسوسة بالبصر أو السمع أو غيرهما من الحواس الخمس.</w:t>
            </w:r>
            <w:r w:rsidRPr="00412F1F">
              <w:rPr>
                <w:rFonts w:ascii="Tahoma" w:eastAsia="Times New Roman" w:hAnsi="Tahoma" w:cs="Tahoma"/>
                <w:sz w:val="20"/>
                <w:szCs w:val="20"/>
                <w:rtl/>
                <w:lang w:eastAsia="fr-FR"/>
              </w:rPr>
              <w:br/>
              <w:t>وذلك لأن الاستناد إلى العقل ـ كما في مسألة حدوث العالم ـ لا يحصل منه العلم لكثرة وقوع الاشتباه والخطأ في النظريات العلمية.</w:t>
            </w:r>
            <w:r w:rsidRPr="00412F1F">
              <w:rPr>
                <w:rFonts w:ascii="Tahoma" w:eastAsia="Times New Roman" w:hAnsi="Tahoma" w:cs="Tahoma"/>
                <w:sz w:val="20"/>
                <w:szCs w:val="20"/>
                <w:rtl/>
                <w:lang w:eastAsia="fr-FR"/>
              </w:rPr>
              <w:br/>
              <w:t>د ـ توفر الشروط المتقدمة (العدد أو الكثرة المفيدة للعلم، وإخبار المخبرين عن علم واستناد علمهم إلى الحس) في كل طبقات الرواة، بمعنى أن تتوفر هذه في الجيل الأول من الرواة للخبر، ثم في الجيل الثاني، وهكذا.</w:t>
            </w:r>
            <w:r w:rsidRPr="00412F1F">
              <w:rPr>
                <w:rFonts w:ascii="Tahoma" w:eastAsia="Times New Roman" w:hAnsi="Tahoma" w:cs="Tahoma"/>
                <w:sz w:val="20"/>
                <w:szCs w:val="20"/>
                <w:rtl/>
                <w:lang w:eastAsia="fr-FR"/>
              </w:rPr>
              <w:br/>
              <w:t>وذلك لأن التواتر لا يتحقق إلا بها.</w:t>
            </w:r>
            <w:r w:rsidRPr="00412F1F">
              <w:rPr>
                <w:rFonts w:ascii="Tahoma" w:eastAsia="Times New Roman" w:hAnsi="Tahoma" w:cs="Tahoma"/>
                <w:sz w:val="20"/>
                <w:szCs w:val="20"/>
                <w:rtl/>
                <w:lang w:eastAsia="fr-FR"/>
              </w:rPr>
              <w:br/>
              <w:t>2 ـ ما يختص بالسامع:</w:t>
            </w:r>
            <w:r w:rsidRPr="00412F1F">
              <w:rPr>
                <w:rFonts w:ascii="Tahoma" w:eastAsia="Times New Roman" w:hAnsi="Tahoma" w:cs="Tahoma"/>
                <w:sz w:val="20"/>
                <w:szCs w:val="20"/>
                <w:rtl/>
                <w:lang w:eastAsia="fr-FR"/>
              </w:rPr>
              <w:br/>
              <w:t>أ ـ أن يكون السامع غير عالم بمدلول الخبر.</w:t>
            </w:r>
            <w:r w:rsidRPr="00412F1F">
              <w:rPr>
                <w:rFonts w:ascii="Tahoma" w:eastAsia="Times New Roman" w:hAnsi="Tahoma" w:cs="Tahoma"/>
                <w:sz w:val="20"/>
                <w:szCs w:val="20"/>
                <w:rtl/>
                <w:lang w:eastAsia="fr-FR"/>
              </w:rPr>
              <w:br/>
              <w:t>وعللوا ذلك بأنه إذا كان عالماً بمضمون الخبر، فاخباره به إما أن يكون ((عين العلم الحاصل له بالمشاهدة، أو غيره.</w:t>
            </w:r>
            <w:r w:rsidRPr="00412F1F">
              <w:rPr>
                <w:rFonts w:ascii="Tahoma" w:eastAsia="Times New Roman" w:hAnsi="Tahoma" w:cs="Tahoma"/>
                <w:sz w:val="20"/>
                <w:szCs w:val="20"/>
                <w:rtl/>
                <w:lang w:eastAsia="fr-FR"/>
              </w:rPr>
              <w:br/>
              <w:t>والأول تحصيل للحاصل، وهو محال.</w:t>
            </w:r>
            <w:r w:rsidRPr="00412F1F">
              <w:rPr>
                <w:rFonts w:ascii="Tahoma" w:eastAsia="Times New Roman" w:hAnsi="Tahoma" w:cs="Tahoma"/>
                <w:sz w:val="20"/>
                <w:szCs w:val="20"/>
                <w:rtl/>
                <w:lang w:eastAsia="fr-FR"/>
              </w:rPr>
              <w:br/>
              <w:t>والثاني من اجتماع المثلين الذي ـ أيضاً ـ هو محال)).</w:t>
            </w:r>
            <w:r w:rsidRPr="00412F1F">
              <w:rPr>
                <w:rFonts w:ascii="Tahoma" w:eastAsia="Times New Roman" w:hAnsi="Tahoma" w:cs="Tahoma"/>
                <w:sz w:val="20"/>
                <w:szCs w:val="20"/>
                <w:rtl/>
                <w:lang w:eastAsia="fr-FR"/>
              </w:rPr>
              <w:br/>
              <w:t>ب ـ ((أن لا يسبق الخبر المتواتر حصول شبهة أو تقليد للسامع يوجب اعتقاده نفي موجب الخبر ومدلوله)).</w:t>
            </w:r>
            <w:r w:rsidRPr="00412F1F">
              <w:rPr>
                <w:rFonts w:ascii="Tahoma" w:eastAsia="Times New Roman" w:hAnsi="Tahoma" w:cs="Tahoma"/>
                <w:sz w:val="20"/>
                <w:szCs w:val="20"/>
                <w:rtl/>
                <w:lang w:eastAsia="fr-FR"/>
              </w:rPr>
              <w:br/>
              <w:t>وهذان الشرطان ـ كما هو واضح ـ ليسا شرطين لتحقيق التواتر إذ التواتر لا يتقوم بهما، وإنما قوامه بما تقدمهما من شروط.</w:t>
            </w:r>
            <w:r w:rsidRPr="00412F1F">
              <w:rPr>
                <w:rFonts w:ascii="Tahoma" w:eastAsia="Times New Roman" w:hAnsi="Tahoma" w:cs="Tahoma"/>
                <w:sz w:val="20"/>
                <w:szCs w:val="20"/>
                <w:rtl/>
                <w:lang w:eastAsia="fr-FR"/>
              </w:rPr>
              <w:br/>
              <w:t>وإنما هما مانعان من تأثير التواتر بإفادة العلم بصدق الخبر للسامع إما لأنه عالم به أو لوجود شبهة في ذهنه تمنعه من الإيمان به.</w:t>
            </w:r>
            <w:r w:rsidRPr="00412F1F">
              <w:rPr>
                <w:rFonts w:ascii="Tahoma" w:eastAsia="Times New Roman" w:hAnsi="Tahoma" w:cs="Tahoma"/>
                <w:sz w:val="20"/>
                <w:szCs w:val="20"/>
                <w:rtl/>
                <w:lang w:eastAsia="fr-FR"/>
              </w:rPr>
              <w:br/>
              <w:t>فكان الأولى أن يقال إنهما شرطان في تأثير التواتر على السامع، لأن التواتر حتى مع عدم توفرهما يبقى محتفظاً بوصفه وهو كونه تواتراً مفيداً للعلم.</w:t>
            </w:r>
            <w:r w:rsidRPr="00412F1F">
              <w:rPr>
                <w:rFonts w:ascii="Tahoma" w:eastAsia="Times New Roman" w:hAnsi="Tahoma" w:cs="Tahoma"/>
                <w:sz w:val="20"/>
                <w:szCs w:val="20"/>
                <w:rtl/>
                <w:lang w:eastAsia="fr-FR"/>
              </w:rPr>
              <w:br/>
              <w:t>بقي هنا شيء ينبغي أن نشير إليه لبيان المفارقة التي وقع فيها الباحثون له.</w:t>
            </w:r>
            <w:r w:rsidRPr="00412F1F">
              <w:rPr>
                <w:rFonts w:ascii="Tahoma" w:eastAsia="Times New Roman" w:hAnsi="Tahoma" w:cs="Tahoma"/>
                <w:sz w:val="20"/>
                <w:szCs w:val="20"/>
                <w:rtl/>
                <w:lang w:eastAsia="fr-FR"/>
              </w:rPr>
              <w:br/>
              <w:t>ذلك الشيء هو نوعية العلم الحاصل للسامع من الخبر المتواتر هل هو من نوع العلم الضروري أو من نوع العلم النظري.</w:t>
            </w:r>
            <w:r w:rsidRPr="00412F1F">
              <w:rPr>
                <w:rFonts w:ascii="Tahoma" w:eastAsia="Times New Roman" w:hAnsi="Tahoma" w:cs="Tahoma"/>
                <w:sz w:val="20"/>
                <w:szCs w:val="20"/>
                <w:rtl/>
                <w:lang w:eastAsia="fr-FR"/>
              </w:rPr>
              <w:br/>
              <w:t>والمسألة ـ في واقعها ـ تقوم على أساس من بحث الخبر المتواتر بشكل مطلق، وأنه إخبار عن حوادث اجتماعية.</w:t>
            </w:r>
            <w:r w:rsidRPr="00412F1F">
              <w:rPr>
                <w:rFonts w:ascii="Tahoma" w:eastAsia="Times New Roman" w:hAnsi="Tahoma" w:cs="Tahoma"/>
                <w:sz w:val="20"/>
                <w:szCs w:val="20"/>
                <w:rtl/>
                <w:lang w:eastAsia="fr-FR"/>
              </w:rPr>
              <w:br/>
              <w:t>ونحن، هنا ـ أعني في علم الحديث ـ نبحث عن إفادة التواتر العلم بصدق وصحة صدور الخبر عن المعصوم لا عن مدلوله ومؤداه، لأن البحث في المداليل والمؤديات حتى لو اكن من نوع البديهيات نحو (الكل أعظم من الجزء) يحتاج ولو إلى قليل من الخلفيات الثقافية.</w:t>
            </w:r>
            <w:r w:rsidRPr="00412F1F">
              <w:rPr>
                <w:rFonts w:ascii="Tahoma" w:eastAsia="Times New Roman" w:hAnsi="Tahoma" w:cs="Tahoma"/>
                <w:sz w:val="20"/>
                <w:szCs w:val="20"/>
                <w:rtl/>
                <w:lang w:eastAsia="fr-FR"/>
              </w:rPr>
              <w:br/>
              <w:t xml:space="preserve">أما أن نبحث أن هذا المخبر صادق في نقله الخبر عن المعصوم، وأن الخبر صادر عن المعصوم فهو من الضروريات التي لا تحتاج إلى خلفيات ثقافية </w:t>
            </w:r>
            <w:r w:rsidRPr="00412F1F">
              <w:rPr>
                <w:rFonts w:ascii="Tahoma" w:eastAsia="Times New Roman" w:hAnsi="Tahoma" w:cs="Tahoma"/>
                <w:sz w:val="20"/>
                <w:szCs w:val="20"/>
                <w:rtl/>
                <w:lang w:eastAsia="fr-FR"/>
              </w:rPr>
              <w:lastRenderedPageBreak/>
              <w:t>لأنها ليست من المفاهيم العلمية، وإنما هي ـ في حقيقتها ـ من المفاهيم الاجتماعية التي يتعامل معها كل إنسان، وإن ترتب عليها، وبخاصة في مجال الدلالة آثار علمية.</w:t>
            </w:r>
            <w:r w:rsidRPr="00412F1F">
              <w:rPr>
                <w:rFonts w:ascii="Tahoma" w:eastAsia="Times New Roman" w:hAnsi="Tahoma" w:cs="Tahoma"/>
                <w:sz w:val="20"/>
                <w:szCs w:val="20"/>
                <w:rtl/>
                <w:lang w:eastAsia="fr-FR"/>
              </w:rPr>
              <w:br/>
              <w:t>وفي ضوئه: نستطيع أن نقول إن العلم الحاصل للسامع من الحديث المتواتر علم ضروري (بديهي = تلقائي) لا نظري (كسبي = تحصيلي).</w:t>
            </w:r>
            <w:r w:rsidRPr="00412F1F">
              <w:rPr>
                <w:rFonts w:ascii="Tahoma" w:eastAsia="Times New Roman" w:hAnsi="Tahoma" w:cs="Tahoma"/>
                <w:sz w:val="20"/>
                <w:szCs w:val="20"/>
                <w:rtl/>
                <w:lang w:eastAsia="fr-FR"/>
              </w:rPr>
              <w:br/>
              <w:t>تقسيمه:</w:t>
            </w:r>
            <w:r w:rsidRPr="00412F1F">
              <w:rPr>
                <w:rFonts w:ascii="Tahoma" w:eastAsia="Times New Roman" w:hAnsi="Tahoma" w:cs="Tahoma"/>
                <w:sz w:val="20"/>
                <w:szCs w:val="20"/>
                <w:rtl/>
                <w:lang w:eastAsia="fr-FR"/>
              </w:rPr>
              <w:br/>
              <w:t>ينقسم الخبر المتواتر إلى قسمين: لفظي ومعنوي.</w:t>
            </w:r>
            <w:r w:rsidRPr="00412F1F">
              <w:rPr>
                <w:rFonts w:ascii="Tahoma" w:eastAsia="Times New Roman" w:hAnsi="Tahoma" w:cs="Tahoma"/>
                <w:sz w:val="20"/>
                <w:szCs w:val="20"/>
                <w:rtl/>
                <w:lang w:eastAsia="fr-FR"/>
              </w:rPr>
              <w:br/>
              <w:t>1 ـ المتواتر اللفظي: هو الذي يرويه جميع الرواة، وفي كل طبقاتهم بنفس صيغته اللفظية الصادرة من قائله.</w:t>
            </w:r>
            <w:r w:rsidRPr="00412F1F">
              <w:rPr>
                <w:rFonts w:ascii="Tahoma" w:eastAsia="Times New Roman" w:hAnsi="Tahoma" w:cs="Tahoma"/>
                <w:sz w:val="20"/>
                <w:szCs w:val="20"/>
                <w:rtl/>
                <w:lang w:eastAsia="fr-FR"/>
              </w:rPr>
              <w:br/>
              <w:t>ومثاله: الحديث الشريف عن النبي (ص): ((من كذب علي متعمداً فليتبوأ مقعده من النار)).</w:t>
            </w:r>
            <w:r w:rsidRPr="00412F1F">
              <w:rPr>
                <w:rFonts w:ascii="Tahoma" w:eastAsia="Times New Roman" w:hAnsi="Tahoma" w:cs="Tahoma"/>
                <w:sz w:val="20"/>
                <w:szCs w:val="20"/>
                <w:rtl/>
                <w:lang w:eastAsia="fr-FR"/>
              </w:rPr>
              <w:br/>
              <w:t>قال الشهيد الثاني في (الدراية 15): ((نعم، حديث (مَن كذب عليّ متعمداً فليتبوأ مقعده من النار) يمكن إدعاء تواتره، فقد نقله الجم الغفير، قيل: أربعون، وقيل: نيف وستون صحابياً، ولم يزل العدد في ازدياد)).</w:t>
            </w:r>
            <w:r w:rsidRPr="00412F1F">
              <w:rPr>
                <w:rFonts w:ascii="Tahoma" w:eastAsia="Times New Roman" w:hAnsi="Tahoma" w:cs="Tahoma"/>
                <w:sz w:val="20"/>
                <w:szCs w:val="20"/>
                <w:rtl/>
                <w:lang w:eastAsia="fr-FR"/>
              </w:rPr>
              <w:br/>
              <w:t>2 ـ المتواتر المعنوي: وهو المعنى المستفاد من تكرره أو الإشارة إليه في أحاديث مختلفة الألفاظ، وكثيرة كثرة لا يمكن معها تكذيبها، كأحاديث ظهور المهدي، فإنها مع اختلاف ألفاظها تلتقي جميعها عند قاسم مشترك أو قدر متيقن، وهو ظهور المهدي.</w:t>
            </w:r>
            <w:r w:rsidRPr="00412F1F">
              <w:rPr>
                <w:rFonts w:ascii="Tahoma" w:eastAsia="Times New Roman" w:hAnsi="Tahoma" w:cs="Tahoma"/>
                <w:sz w:val="20"/>
                <w:szCs w:val="20"/>
                <w:rtl/>
                <w:lang w:eastAsia="fr-FR"/>
              </w:rPr>
              <w:br/>
              <w:t>ويظهر من خلال الاستقراء الذي أشير إليه في بعض مراجع علم الحديث أن الأحاديث المتواترة تواتراً لفظياً قليلة قلة نادرة، وأكثر ما يوصف من الأحاديث بالتواتر هي من المتواتر المعنوي، يقول الشهيد الثاني في (الدراية 14 ـ 15): ((وهو ـ أي التواتر ـ يتحقق في أصول الشرايع كوجوب الصلاة اليومية وأعداد ركعاتها، والزكاة، والحج، تحققاً كثيراً، وفي الحقيقة مرجع إثبات تواترها إلى المعنوي لا اللفظي، إذ الكلام في الأخبار الدالة عليها كغيرها.</w:t>
            </w:r>
            <w:r w:rsidRPr="00412F1F">
              <w:rPr>
                <w:rFonts w:ascii="Tahoma" w:eastAsia="Times New Roman" w:hAnsi="Tahoma" w:cs="Tahoma"/>
                <w:sz w:val="20"/>
                <w:szCs w:val="20"/>
                <w:rtl/>
                <w:lang w:eastAsia="fr-FR"/>
              </w:rPr>
              <w:br/>
              <w:t>وقليل تحققه في الأحاديث الخاصة المنقولة بالألفاظ المخصوصة لعدم اتفاق الطرفين والوسط فيها، وأن تواتر مدلولها في بعض الموارد كالأخبار الدالة على شجاعة علي (ع) وكرم حاتم ونظائرهما، فإن كل فرد خاص من تلك الأخبار الدالة على أن علياً (ع) قتل فلاناً، وفعل كذا، غير متواتر، وكذا الأخبار الدالة على أن حاتماً أعطى الفرس الفلانية والجمل والرمح وغيرها، إلا أن القدر المشترك بينها متواتر تدل عليه تلك الجزئيات المتعددة آحاداً بالتضمن.</w:t>
            </w:r>
            <w:r w:rsidRPr="00412F1F">
              <w:rPr>
                <w:rFonts w:ascii="Tahoma" w:eastAsia="Times New Roman" w:hAnsi="Tahoma" w:cs="Tahoma"/>
                <w:sz w:val="20"/>
                <w:szCs w:val="20"/>
                <w:rtl/>
                <w:lang w:eastAsia="fr-FR"/>
              </w:rPr>
              <w:br/>
              <w:t>وعلى هذا نُزّل ما ادعى المرتضى (ره) ومن تبعه تواتره من الأخبار الدالة على النص وغيره، إذ لا شبهة في أن كل واحد من تلك الأخبار آحاد.</w:t>
            </w:r>
            <w:r w:rsidRPr="00412F1F">
              <w:rPr>
                <w:rFonts w:ascii="Tahoma" w:eastAsia="Times New Roman" w:hAnsi="Tahoma" w:cs="Tahoma"/>
                <w:sz w:val="20"/>
                <w:szCs w:val="20"/>
                <w:rtl/>
                <w:lang w:eastAsia="fr-FR"/>
              </w:rPr>
              <w:br/>
              <w:t>ولم يتحقق إلى الآن خبر خاص بلغ حد التواتر حتى قيل ـ والقائل ابن الصلاح ـ من سئل عن إبراز مثال لذلك أعياه طلبه، هذا مع كثرة رواتهم قديماً وحديثاً، وانتشارهم في أقطار الأرض، قال: ((وحديث (إنما العمال بالنيات) ليس منه)) أي المتواتر، وأن نقله الآن عدد التواتر وأكثر، فإن جميع علماء الإسلام ورواة الحديث الآن يروونه، وهم يزيدون عن عدد التواتر أضعافاً مضاعفة، لأن ذلك التواتر المدعى قد طرأ في وسط إسناده الآن دون أوله، فقد انفرد به جماعة مترتبون أو شاركهم من لا يخرج بهم عن الآحاد.</w:t>
            </w:r>
            <w:r w:rsidRPr="00412F1F">
              <w:rPr>
                <w:rFonts w:ascii="Tahoma" w:eastAsia="Times New Roman" w:hAnsi="Tahoma" w:cs="Tahoma"/>
                <w:sz w:val="20"/>
                <w:szCs w:val="20"/>
                <w:rtl/>
                <w:lang w:eastAsia="fr-FR"/>
              </w:rPr>
              <w:br/>
              <w:t>وأكثر ما ادعي تواتره من هذا القبيل ينظر مدعي التواتر إلى تحققه في زمانه، أو هو وما قبله من غير استقصاء جميع الأزمنة، ولو أنصف لوجد الأغلب خلواً أول الأمر منه بل ربما صار الحديث الموضوع ابتداءً متواتراً بعد ذلك، لكن شرط التواتر مفقود من جهة الابتداء)).</w:t>
            </w:r>
            <w:r w:rsidRPr="00412F1F">
              <w:rPr>
                <w:rFonts w:ascii="Tahoma" w:eastAsia="Times New Roman" w:hAnsi="Tahoma" w:cs="Tahoma"/>
                <w:sz w:val="20"/>
                <w:szCs w:val="20"/>
                <w:rtl/>
                <w:lang w:eastAsia="fr-FR"/>
              </w:rPr>
              <w:br/>
              <w:t>مشروعية المتواتر:</w:t>
            </w:r>
            <w:r w:rsidRPr="00412F1F">
              <w:rPr>
                <w:rFonts w:ascii="Tahoma" w:eastAsia="Times New Roman" w:hAnsi="Tahoma" w:cs="Tahoma"/>
                <w:sz w:val="20"/>
                <w:szCs w:val="20"/>
                <w:rtl/>
                <w:lang w:eastAsia="fr-FR"/>
              </w:rPr>
              <w:br/>
              <w:t>أعني بهذا العنوان: هل يعتبر الحديث المتواتر دليلاً شرعياً يرجع إليه ويعتمد عليه في مجال الاستدلال الشرعي، فيستفاد منه الحكم الشرعي؟</w:t>
            </w:r>
            <w:r w:rsidRPr="00412F1F">
              <w:rPr>
                <w:rFonts w:ascii="Tahoma" w:eastAsia="Times New Roman" w:hAnsi="Tahoma" w:cs="Tahoma"/>
                <w:sz w:val="20"/>
                <w:szCs w:val="20"/>
                <w:rtl/>
                <w:lang w:eastAsia="fr-FR"/>
              </w:rPr>
              <w:br/>
              <w:t>إن مجال البحث عن الحجج والأدلة الشرعية هو علم أصول الفقه.</w:t>
            </w:r>
            <w:r w:rsidRPr="00412F1F">
              <w:rPr>
                <w:rFonts w:ascii="Tahoma" w:eastAsia="Times New Roman" w:hAnsi="Tahoma" w:cs="Tahoma"/>
                <w:sz w:val="20"/>
                <w:szCs w:val="20"/>
                <w:rtl/>
                <w:lang w:eastAsia="fr-FR"/>
              </w:rPr>
              <w:br/>
              <w:t>وفي علم أصول الفقه لم تبحث مشروعية التواتر بشكل خاص، وذلك لإفادته العلم، فأدخل لهذا تحت عنوان مشروعية العلم.</w:t>
            </w:r>
            <w:r w:rsidRPr="00412F1F">
              <w:rPr>
                <w:rFonts w:ascii="Tahoma" w:eastAsia="Times New Roman" w:hAnsi="Tahoma" w:cs="Tahoma"/>
                <w:sz w:val="20"/>
                <w:szCs w:val="20"/>
                <w:rtl/>
                <w:lang w:eastAsia="fr-FR"/>
              </w:rPr>
              <w:br/>
              <w:t>ولأن المراد بالعلم ـ هنا ـ اليقين كما عبر عنه العلامة الحلي، أو القطع والجزم كما عبر عنه المتأخرون من الأصوليين.</w:t>
            </w:r>
            <w:r w:rsidRPr="00412F1F">
              <w:rPr>
                <w:rFonts w:ascii="Tahoma" w:eastAsia="Times New Roman" w:hAnsi="Tahoma" w:cs="Tahoma"/>
                <w:sz w:val="20"/>
                <w:szCs w:val="20"/>
                <w:rtl/>
                <w:lang w:eastAsia="fr-FR"/>
              </w:rPr>
              <w:br/>
              <w:t xml:space="preserve">والعلم بهذه الرتبة وهي أعلى رتبة له يعني في حقيقته انكشاف الواقع أمام المكلف، والمكلف عندما يستخدم وسيلة الاجتهاد ووسيلة الاستدلال </w:t>
            </w:r>
            <w:r w:rsidRPr="00412F1F">
              <w:rPr>
                <w:rFonts w:ascii="Tahoma" w:eastAsia="Times New Roman" w:hAnsi="Tahoma" w:cs="Tahoma"/>
                <w:sz w:val="20"/>
                <w:szCs w:val="20"/>
                <w:rtl/>
                <w:lang w:eastAsia="fr-FR"/>
              </w:rPr>
              <w:lastRenderedPageBreak/>
              <w:t>إنما يستخدمها ليتخذ منها طريقاً إلى الواقع لتكشف له عنه فيتعرف بهذا على الحكم الشرعي المطلوب، وعندما ينكشف الواقع أمامه لا يحتاج إلى استخدام الوسائل الأخرى المساعدة على كشف الواقع.</w:t>
            </w:r>
            <w:r w:rsidRPr="00412F1F">
              <w:rPr>
                <w:rFonts w:ascii="Tahoma" w:eastAsia="Times New Roman" w:hAnsi="Tahoma" w:cs="Tahoma"/>
                <w:sz w:val="20"/>
                <w:szCs w:val="20"/>
                <w:rtl/>
                <w:lang w:eastAsia="fr-FR"/>
              </w:rPr>
              <w:br/>
              <w:t>وهذا يعني أن التواتر لإفادته العلم بأن الحديث صادر عن المعصوم وكشفه عن ذلك يصبح الاعتقاد بصدق الخبر وصحة صدوره عن المعصوم مما لا يحتاج إلى إقامة دليل يكشف لنا عن هذا.</w:t>
            </w:r>
            <w:r w:rsidRPr="00412F1F">
              <w:rPr>
                <w:rFonts w:ascii="Tahoma" w:eastAsia="Times New Roman" w:hAnsi="Tahoma" w:cs="Tahoma"/>
                <w:sz w:val="20"/>
                <w:szCs w:val="20"/>
                <w:rtl/>
                <w:lang w:eastAsia="fr-FR"/>
              </w:rPr>
              <w:br/>
              <w:t>ومن هنا تأتي للتواتر مشروعيته واعتباره مصدراً شرعياً، وعُبّر عن هذا بقولهم (التواتر حجة) وهم يريدون به ما ذكر أعلاه..</w:t>
            </w:r>
            <w:r w:rsidRPr="00412F1F">
              <w:rPr>
                <w:rFonts w:ascii="Tahoma" w:eastAsia="Times New Roman" w:hAnsi="Tahoma" w:cs="Tahoma"/>
                <w:sz w:val="20"/>
                <w:szCs w:val="20"/>
                <w:rtl/>
                <w:lang w:eastAsia="fr-FR"/>
              </w:rPr>
              <w:br/>
              <w:t>خبر الآحاد</w:t>
            </w:r>
            <w:r w:rsidRPr="00412F1F">
              <w:rPr>
                <w:rFonts w:ascii="Tahoma" w:eastAsia="Times New Roman" w:hAnsi="Tahoma" w:cs="Tahoma"/>
                <w:sz w:val="20"/>
                <w:szCs w:val="20"/>
                <w:rtl/>
                <w:lang w:eastAsia="fr-FR"/>
              </w:rPr>
              <w:br/>
              <w:t>ويطلق عليه (خبر الواحد) أيضاً.</w:t>
            </w:r>
            <w:r w:rsidRPr="00412F1F">
              <w:rPr>
                <w:rFonts w:ascii="Tahoma" w:eastAsia="Times New Roman" w:hAnsi="Tahoma" w:cs="Tahoma"/>
                <w:sz w:val="20"/>
                <w:szCs w:val="20"/>
                <w:rtl/>
                <w:lang w:eastAsia="fr-FR"/>
              </w:rPr>
              <w:br/>
              <w:t>تعريفه:</w:t>
            </w:r>
            <w:r w:rsidRPr="00412F1F">
              <w:rPr>
                <w:rFonts w:ascii="Tahoma" w:eastAsia="Times New Roman" w:hAnsi="Tahoma" w:cs="Tahoma"/>
                <w:sz w:val="20"/>
                <w:szCs w:val="20"/>
                <w:rtl/>
                <w:lang w:eastAsia="fr-FR"/>
              </w:rPr>
              <w:br/>
              <w:t>يمكننا أن نصنف ما ذكر من تعاريف لخبر الواحد إلى الأصناف التالية:</w:t>
            </w:r>
            <w:r w:rsidRPr="00412F1F">
              <w:rPr>
                <w:rFonts w:ascii="Tahoma" w:eastAsia="Times New Roman" w:hAnsi="Tahoma" w:cs="Tahoma"/>
                <w:sz w:val="20"/>
                <w:szCs w:val="20"/>
                <w:rtl/>
                <w:lang w:eastAsia="fr-FR"/>
              </w:rPr>
              <w:br/>
              <w:t>1 ـ التعريفات القائلة بأن خبر الواحد هو الذي لا يبلغ حد التواتر، سواء كان راويه واحداً أو أكثر من واحد.</w:t>
            </w:r>
            <w:r w:rsidRPr="00412F1F">
              <w:rPr>
                <w:rFonts w:ascii="Tahoma" w:eastAsia="Times New Roman" w:hAnsi="Tahoma" w:cs="Tahoma"/>
                <w:sz w:val="20"/>
                <w:szCs w:val="20"/>
                <w:rtl/>
                <w:lang w:eastAsia="fr-FR"/>
              </w:rPr>
              <w:br/>
              <w:t>2 ـ ما ذكر من أن خبر الواحد هو الذي لا يفيد العلم بنفسه.</w:t>
            </w:r>
            <w:r w:rsidRPr="00412F1F">
              <w:rPr>
                <w:rFonts w:ascii="Tahoma" w:eastAsia="Times New Roman" w:hAnsi="Tahoma" w:cs="Tahoma"/>
                <w:sz w:val="20"/>
                <w:szCs w:val="20"/>
                <w:rtl/>
                <w:lang w:eastAsia="fr-FR"/>
              </w:rPr>
              <w:br/>
              <w:t>3 ـ التعريف الجامع بين التعريفين السابقين، القائل: إن خبر الواحد هو الذي لا يبلغ حد التواتر ـ سواء كثرت رواته أم قلت ـ ، وليس شأنه إفادة العلم بنفسه.</w:t>
            </w:r>
            <w:r w:rsidRPr="00412F1F">
              <w:rPr>
                <w:rFonts w:ascii="Tahoma" w:eastAsia="Times New Roman" w:hAnsi="Tahoma" w:cs="Tahoma"/>
                <w:sz w:val="20"/>
                <w:szCs w:val="20"/>
                <w:rtl/>
                <w:lang w:eastAsia="fr-FR"/>
              </w:rPr>
              <w:br/>
              <w:t>4 ـ التعريف القائل بأن خبر الواحد هو ما يفيد الظن وإن تعدد المخبر.</w:t>
            </w:r>
            <w:r w:rsidRPr="00412F1F">
              <w:rPr>
                <w:rFonts w:ascii="Tahoma" w:eastAsia="Times New Roman" w:hAnsi="Tahoma" w:cs="Tahoma"/>
                <w:sz w:val="20"/>
                <w:szCs w:val="20"/>
                <w:rtl/>
                <w:lang w:eastAsia="fr-FR"/>
              </w:rPr>
              <w:br/>
              <w:t>وإذا حاولنا المقارنة بين هذه التعاريف سوف نرى أن الصنف الأول هو من نوع التعريف بـ (غير) أو النفي المنطقي، والذي يراد به أننا عندما نعرّف أحد القسمين، فتعريفه في الوقت نفسه يكون تعريفاً لقسميه، وذلك بإضافة كلمة (غير) أو أية أداة تنفي تعريف القسيم عن قسيمه.</w:t>
            </w:r>
            <w:r w:rsidRPr="00412F1F">
              <w:rPr>
                <w:rFonts w:ascii="Tahoma" w:eastAsia="Times New Roman" w:hAnsi="Tahoma" w:cs="Tahoma"/>
                <w:sz w:val="20"/>
                <w:szCs w:val="20"/>
                <w:rtl/>
                <w:lang w:eastAsia="fr-FR"/>
              </w:rPr>
              <w:br/>
              <w:t>فنحن لأننا عرفنا المتواتر لا نحتاج إلى أن نعرف الآحاد بأكثر من أن نقول عنه بأنه (غير المتواتر) أو (هو الذي لا ينطبق عليه تعريف المتواتر) بمعنى أنه هو الذي يرويه راو واحد أو أكثر من راو واحد لا تحيل العادة فيه احتمال كذب الراوي والرواة.</w:t>
            </w:r>
            <w:r w:rsidRPr="00412F1F">
              <w:rPr>
                <w:rFonts w:ascii="Tahoma" w:eastAsia="Times New Roman" w:hAnsi="Tahoma" w:cs="Tahoma"/>
                <w:sz w:val="20"/>
                <w:szCs w:val="20"/>
                <w:rtl/>
                <w:lang w:eastAsia="fr-FR"/>
              </w:rPr>
              <w:br/>
              <w:t>وفي الصنف الثاني يقوم التعريف على نفي الخصيصة التي هي للمتواتر عن الآحاد وهي إفادة الحديث العلم بصدقه بنفسه، فالآحاد ـ على هذا ـ (لأنه غير المتواتر): هو الذي لا يفيد العلم بنفسه.</w:t>
            </w:r>
            <w:r w:rsidRPr="00412F1F">
              <w:rPr>
                <w:rFonts w:ascii="Tahoma" w:eastAsia="Times New Roman" w:hAnsi="Tahoma" w:cs="Tahoma"/>
                <w:sz w:val="20"/>
                <w:szCs w:val="20"/>
                <w:rtl/>
                <w:lang w:eastAsia="fr-FR"/>
              </w:rPr>
              <w:br/>
              <w:t>والصنف الجامع بين التعريفين، جَمَعَ بين الحسنيين لتأكيد الفرق بين القسمين.</w:t>
            </w:r>
            <w:r w:rsidRPr="00412F1F">
              <w:rPr>
                <w:rFonts w:ascii="Tahoma" w:eastAsia="Times New Roman" w:hAnsi="Tahoma" w:cs="Tahoma"/>
                <w:sz w:val="20"/>
                <w:szCs w:val="20"/>
                <w:rtl/>
                <w:lang w:eastAsia="fr-FR"/>
              </w:rPr>
              <w:br/>
              <w:t>وفي الصنف الرابع، قد نحتاج إلى إضافة قيد ليشمل التعريف قسمي خبر الواحد، ذلك أن أحدهما وهو خبر الواحد غير المقرون هو الذي يفيد الظن، والآخر وهو المقرون بما يفيد العلم، فإنه يفيد العلم، ولأجل أن يشمله التعرف نفتقر إلى القيد فنقول ـ مثلاً ـ : هو الذي يفيد الظن أو العلم بمساعدة القرينة.</w:t>
            </w:r>
            <w:r w:rsidRPr="00412F1F">
              <w:rPr>
                <w:rFonts w:ascii="Tahoma" w:eastAsia="Times New Roman" w:hAnsi="Tahoma" w:cs="Tahoma"/>
                <w:sz w:val="20"/>
                <w:szCs w:val="20"/>
                <w:rtl/>
                <w:lang w:eastAsia="fr-FR"/>
              </w:rPr>
              <w:br/>
              <w:t>ومع إضافة هذا القيد لنا أن نختار أي تعريف من هذه التعريفات فإنها كلها تنطبق على معنى الآحاد.</w:t>
            </w:r>
            <w:r w:rsidRPr="00412F1F">
              <w:rPr>
                <w:rFonts w:ascii="Tahoma" w:eastAsia="Times New Roman" w:hAnsi="Tahoma" w:cs="Tahoma"/>
                <w:sz w:val="20"/>
                <w:szCs w:val="20"/>
                <w:rtl/>
                <w:lang w:eastAsia="fr-FR"/>
              </w:rPr>
              <w:br/>
              <w:t>تقسيمه:</w:t>
            </w:r>
            <w:r w:rsidRPr="00412F1F">
              <w:rPr>
                <w:rFonts w:ascii="Tahoma" w:eastAsia="Times New Roman" w:hAnsi="Tahoma" w:cs="Tahoma"/>
                <w:sz w:val="20"/>
                <w:szCs w:val="20"/>
                <w:rtl/>
                <w:lang w:eastAsia="fr-FR"/>
              </w:rPr>
              <w:br/>
              <w:t>يقسم خبر الواحد إلى قسمين رئيسين هما: المقرون، وغير المقرون.</w:t>
            </w:r>
            <w:r w:rsidRPr="00412F1F">
              <w:rPr>
                <w:rFonts w:ascii="Tahoma" w:eastAsia="Times New Roman" w:hAnsi="Tahoma" w:cs="Tahoma"/>
                <w:sz w:val="20"/>
                <w:szCs w:val="20"/>
                <w:rtl/>
                <w:lang w:eastAsia="fr-FR"/>
              </w:rPr>
              <w:br/>
              <w:t>أو كما يعبر بعضهم: المقترن، وغير المقترن.</w:t>
            </w:r>
            <w:r w:rsidRPr="00412F1F">
              <w:rPr>
                <w:rFonts w:ascii="Tahoma" w:eastAsia="Times New Roman" w:hAnsi="Tahoma" w:cs="Tahoma"/>
                <w:sz w:val="20"/>
                <w:szCs w:val="20"/>
                <w:rtl/>
                <w:lang w:eastAsia="fr-FR"/>
              </w:rPr>
              <w:br/>
              <w:t>أو المحفوف بالقران، وغير المحفوف بها.</w:t>
            </w:r>
            <w:r w:rsidRPr="00412F1F">
              <w:rPr>
                <w:rFonts w:ascii="Tahoma" w:eastAsia="Times New Roman" w:hAnsi="Tahoma" w:cs="Tahoma"/>
                <w:sz w:val="20"/>
                <w:szCs w:val="20"/>
                <w:rtl/>
                <w:lang w:eastAsia="fr-FR"/>
              </w:rPr>
              <w:br/>
              <w:t>1 ـ خبر الواحد المقرون:</w:t>
            </w:r>
            <w:r w:rsidRPr="00412F1F">
              <w:rPr>
                <w:rFonts w:ascii="Tahoma" w:eastAsia="Times New Roman" w:hAnsi="Tahoma" w:cs="Tahoma"/>
                <w:sz w:val="20"/>
                <w:szCs w:val="20"/>
                <w:rtl/>
                <w:lang w:eastAsia="fr-FR"/>
              </w:rPr>
              <w:br/>
              <w:t>تقدم في تعريف خبر الواحد أنه لا يفيد العلم بصدقه بنفسه، وإنما يفيد هذا إذا اقترن بقرينة تساعده على إفادته العلم بصدقه وصحة صدوره عن المعصوم.</w:t>
            </w:r>
            <w:r w:rsidRPr="00412F1F">
              <w:rPr>
                <w:rFonts w:ascii="Tahoma" w:eastAsia="Times New Roman" w:hAnsi="Tahoma" w:cs="Tahoma"/>
                <w:sz w:val="20"/>
                <w:szCs w:val="20"/>
                <w:rtl/>
                <w:lang w:eastAsia="fr-FR"/>
              </w:rPr>
              <w:br/>
              <w:t>فالخبر المقرون: هو الذي تصحبه القرينة المساعدة له على إفادته العلم بصدقه وصحة صدوره.</w:t>
            </w:r>
            <w:r w:rsidRPr="00412F1F">
              <w:rPr>
                <w:rFonts w:ascii="Tahoma" w:eastAsia="Times New Roman" w:hAnsi="Tahoma" w:cs="Tahoma"/>
                <w:sz w:val="20"/>
                <w:szCs w:val="20"/>
                <w:rtl/>
                <w:lang w:eastAsia="fr-FR"/>
              </w:rPr>
              <w:br/>
              <w:t>والقرائن ـ هنا ـ كثيرة، منها:</w:t>
            </w:r>
            <w:r w:rsidRPr="00412F1F">
              <w:rPr>
                <w:rFonts w:ascii="Tahoma" w:eastAsia="Times New Roman" w:hAnsi="Tahoma" w:cs="Tahoma"/>
                <w:sz w:val="20"/>
                <w:szCs w:val="20"/>
                <w:rtl/>
                <w:lang w:eastAsia="fr-FR"/>
              </w:rPr>
              <w:br/>
              <w:t>1 ـ ما ذكره الشيخ المفيد في (أصول الفقه 41) قال:</w:t>
            </w:r>
            <w:r w:rsidRPr="00412F1F">
              <w:rPr>
                <w:rFonts w:ascii="Tahoma" w:eastAsia="Times New Roman" w:hAnsi="Tahoma" w:cs="Tahoma"/>
                <w:sz w:val="20"/>
                <w:szCs w:val="20"/>
                <w:rtl/>
                <w:lang w:eastAsia="fr-FR"/>
              </w:rPr>
              <w:br/>
              <w:t>ـ وربما كان الدليل (يعني القرينة) حجة من عقل.</w:t>
            </w:r>
            <w:r w:rsidRPr="00412F1F">
              <w:rPr>
                <w:rFonts w:ascii="Tahoma" w:eastAsia="Times New Roman" w:hAnsi="Tahoma" w:cs="Tahoma"/>
                <w:sz w:val="20"/>
                <w:szCs w:val="20"/>
                <w:rtl/>
                <w:lang w:eastAsia="fr-FR"/>
              </w:rPr>
              <w:br/>
              <w:t>ـ وربما كان شاهداً من عُرف.</w:t>
            </w:r>
            <w:r w:rsidRPr="00412F1F">
              <w:rPr>
                <w:rFonts w:ascii="Tahoma" w:eastAsia="Times New Roman" w:hAnsi="Tahoma" w:cs="Tahoma"/>
                <w:sz w:val="20"/>
                <w:szCs w:val="20"/>
                <w:rtl/>
                <w:lang w:eastAsia="fr-FR"/>
              </w:rPr>
              <w:br/>
              <w:t>ـ وربما كان إجماعاً.</w:t>
            </w:r>
            <w:r w:rsidRPr="00412F1F">
              <w:rPr>
                <w:rFonts w:ascii="Tahoma" w:eastAsia="Times New Roman" w:hAnsi="Tahoma" w:cs="Tahoma"/>
                <w:sz w:val="20"/>
                <w:szCs w:val="20"/>
                <w:rtl/>
                <w:lang w:eastAsia="fr-FR"/>
              </w:rPr>
              <w:br/>
              <w:t>2 ـ ما ذكره الشيخ الطوسي في خطبة (الاستبصار) قال: ((والقرائن أشياءة كثيرة:</w:t>
            </w:r>
            <w:r w:rsidRPr="00412F1F">
              <w:rPr>
                <w:rFonts w:ascii="Tahoma" w:eastAsia="Times New Roman" w:hAnsi="Tahoma" w:cs="Tahoma"/>
                <w:sz w:val="20"/>
                <w:szCs w:val="20"/>
                <w:rtl/>
                <w:lang w:eastAsia="fr-FR"/>
              </w:rPr>
              <w:br/>
              <w:t>ـ منها أن تكون مطابقة لأدلة العقل.</w:t>
            </w:r>
            <w:r w:rsidRPr="00412F1F">
              <w:rPr>
                <w:rFonts w:ascii="Tahoma" w:eastAsia="Times New Roman" w:hAnsi="Tahoma" w:cs="Tahoma"/>
                <w:sz w:val="20"/>
                <w:szCs w:val="20"/>
                <w:rtl/>
                <w:lang w:eastAsia="fr-FR"/>
              </w:rPr>
              <w:br/>
            </w:r>
            <w:r w:rsidRPr="00412F1F">
              <w:rPr>
                <w:rFonts w:ascii="Tahoma" w:eastAsia="Times New Roman" w:hAnsi="Tahoma" w:cs="Tahoma"/>
                <w:sz w:val="20"/>
                <w:szCs w:val="20"/>
                <w:rtl/>
                <w:lang w:eastAsia="fr-FR"/>
              </w:rPr>
              <w:lastRenderedPageBreak/>
              <w:t>ـ ومنها أن تكون مطابقة لظاهر القرآن.</w:t>
            </w:r>
            <w:r w:rsidRPr="00412F1F">
              <w:rPr>
                <w:rFonts w:ascii="Tahoma" w:eastAsia="Times New Roman" w:hAnsi="Tahoma" w:cs="Tahoma"/>
                <w:sz w:val="20"/>
                <w:szCs w:val="20"/>
                <w:rtl/>
                <w:lang w:eastAsia="fr-FR"/>
              </w:rPr>
              <w:br/>
              <w:t>ـ ومنها أن تكون مطابقة للسنة المقطوع بها.</w:t>
            </w:r>
            <w:r w:rsidRPr="00412F1F">
              <w:rPr>
                <w:rFonts w:ascii="Tahoma" w:eastAsia="Times New Roman" w:hAnsi="Tahoma" w:cs="Tahoma"/>
                <w:sz w:val="20"/>
                <w:szCs w:val="20"/>
                <w:rtl/>
                <w:lang w:eastAsia="fr-FR"/>
              </w:rPr>
              <w:br/>
              <w:t>ـ ومنها أن تكون مطابقة لما أجمع المسلمون عليه.</w:t>
            </w:r>
            <w:r w:rsidRPr="00412F1F">
              <w:rPr>
                <w:rFonts w:ascii="Tahoma" w:eastAsia="Times New Roman" w:hAnsi="Tahoma" w:cs="Tahoma"/>
                <w:sz w:val="20"/>
                <w:szCs w:val="20"/>
                <w:rtl/>
                <w:lang w:eastAsia="fr-FR"/>
              </w:rPr>
              <w:br/>
              <w:t>ـ ومنها أن تكون مطابقة لما أجمعت عليه الفرقة المحقة.</w:t>
            </w:r>
            <w:r w:rsidRPr="00412F1F">
              <w:rPr>
                <w:rFonts w:ascii="Tahoma" w:eastAsia="Times New Roman" w:hAnsi="Tahoma" w:cs="Tahoma"/>
                <w:sz w:val="20"/>
                <w:szCs w:val="20"/>
                <w:rtl/>
                <w:lang w:eastAsia="fr-FR"/>
              </w:rPr>
              <w:br/>
              <w:t>3 ـ ما ذكره الحر العاملي في خاتمة (الوسائل) في (الفائدة الثامنة) التي عقدها لذلك حيث عنونها بـ (الفائدة الثامنة في تفصيل بعض القرائن التي تقترن بالخبر).</w:t>
            </w:r>
            <w:r w:rsidRPr="00412F1F">
              <w:rPr>
                <w:rFonts w:ascii="Tahoma" w:eastAsia="Times New Roman" w:hAnsi="Tahoma" w:cs="Tahoma"/>
                <w:sz w:val="20"/>
                <w:szCs w:val="20"/>
                <w:rtl/>
                <w:lang w:eastAsia="fr-FR"/>
              </w:rPr>
              <w:br/>
              <w:t>وبدأ فائدته هذه بنقل تعريف المحققين من العلماء للقرينة بأنها: (ما ينفك عن الخبر وله دخل في ثبوته).</w:t>
            </w:r>
            <w:r w:rsidRPr="00412F1F">
              <w:rPr>
                <w:rFonts w:ascii="Tahoma" w:eastAsia="Times New Roman" w:hAnsi="Tahoma" w:cs="Tahoma"/>
                <w:sz w:val="20"/>
                <w:szCs w:val="20"/>
                <w:rtl/>
                <w:lang w:eastAsia="fr-FR"/>
              </w:rPr>
              <w:br/>
              <w:t>ثم قسمها إلى ثلاثة أقسام، هي:</w:t>
            </w:r>
            <w:r w:rsidRPr="00412F1F">
              <w:rPr>
                <w:rFonts w:ascii="Tahoma" w:eastAsia="Times New Roman" w:hAnsi="Tahoma" w:cs="Tahoma"/>
                <w:sz w:val="20"/>
                <w:szCs w:val="20"/>
                <w:rtl/>
                <w:lang w:eastAsia="fr-FR"/>
              </w:rPr>
              <w:br/>
              <w:t>أ ـ ما يدل على صدور الخبر عن المعصوم.</w:t>
            </w:r>
            <w:r w:rsidRPr="00412F1F">
              <w:rPr>
                <w:rFonts w:ascii="Tahoma" w:eastAsia="Times New Roman" w:hAnsi="Tahoma" w:cs="Tahoma"/>
                <w:sz w:val="20"/>
                <w:szCs w:val="20"/>
                <w:rtl/>
                <w:lang w:eastAsia="fr-FR"/>
              </w:rPr>
              <w:br/>
              <w:t>ب ـ ما يدل على صحة مضمون الخبر.</w:t>
            </w:r>
            <w:r w:rsidRPr="00412F1F">
              <w:rPr>
                <w:rFonts w:ascii="Tahoma" w:eastAsia="Times New Roman" w:hAnsi="Tahoma" w:cs="Tahoma"/>
                <w:sz w:val="20"/>
                <w:szCs w:val="20"/>
                <w:rtl/>
                <w:lang w:eastAsia="fr-FR"/>
              </w:rPr>
              <w:br/>
              <w:t>ج ـ ما يدل على ترجيح الخبر عن الخبر المعارض له.</w:t>
            </w:r>
            <w:r w:rsidRPr="00412F1F">
              <w:rPr>
                <w:rFonts w:ascii="Tahoma" w:eastAsia="Times New Roman" w:hAnsi="Tahoma" w:cs="Tahoma"/>
                <w:sz w:val="20"/>
                <w:szCs w:val="20"/>
                <w:rtl/>
                <w:lang w:eastAsia="fr-FR"/>
              </w:rPr>
              <w:br/>
              <w:t>ثم عددها إجمالاً فذكر ما ذكره الشيخ الطوسي، وزاد عليه، وأهم ما ذكره من إضافات:</w:t>
            </w:r>
            <w:r w:rsidRPr="00412F1F">
              <w:rPr>
                <w:rFonts w:ascii="Tahoma" w:eastAsia="Times New Roman" w:hAnsi="Tahoma" w:cs="Tahoma"/>
                <w:sz w:val="20"/>
                <w:szCs w:val="20"/>
                <w:rtl/>
                <w:lang w:eastAsia="fr-FR"/>
              </w:rPr>
              <w:br/>
              <w:t>أ ـ كون الراوي ثقة يؤمن منه الكذب عادة.</w:t>
            </w:r>
            <w:r w:rsidRPr="00412F1F">
              <w:rPr>
                <w:rFonts w:ascii="Tahoma" w:eastAsia="Times New Roman" w:hAnsi="Tahoma" w:cs="Tahoma"/>
                <w:sz w:val="20"/>
                <w:szCs w:val="20"/>
                <w:rtl/>
                <w:lang w:eastAsia="fr-FR"/>
              </w:rPr>
              <w:br/>
              <w:t>فإنه قد يحصل من هذا العلم بصدق الخبر وصحة صدوره.</w:t>
            </w:r>
            <w:r w:rsidRPr="00412F1F">
              <w:rPr>
                <w:rFonts w:ascii="Tahoma" w:eastAsia="Times New Roman" w:hAnsi="Tahoma" w:cs="Tahoma"/>
                <w:sz w:val="20"/>
                <w:szCs w:val="20"/>
                <w:rtl/>
                <w:lang w:eastAsia="fr-FR"/>
              </w:rPr>
              <w:br/>
              <w:t>ب ـ وجود الحديث في كتاب من كتب الأصول المجمع عليها، أو في كتاب أحد الثقات.</w:t>
            </w:r>
            <w:r w:rsidRPr="00412F1F">
              <w:rPr>
                <w:rFonts w:ascii="Tahoma" w:eastAsia="Times New Roman" w:hAnsi="Tahoma" w:cs="Tahoma"/>
                <w:sz w:val="20"/>
                <w:szCs w:val="20"/>
                <w:rtl/>
                <w:lang w:eastAsia="fr-FR"/>
              </w:rPr>
              <w:br/>
              <w:t>ج ـ وجود الحديث في أحد الكتب الأربعة.</w:t>
            </w:r>
            <w:r w:rsidRPr="00412F1F">
              <w:rPr>
                <w:rFonts w:ascii="Tahoma" w:eastAsia="Times New Roman" w:hAnsi="Tahoma" w:cs="Tahoma"/>
                <w:sz w:val="20"/>
                <w:szCs w:val="20"/>
                <w:rtl/>
                <w:lang w:eastAsia="fr-FR"/>
              </w:rPr>
              <w:br/>
              <w:t>د ـ وجود الحديث في كتاب لأحد أصحاب الإجماع.</w:t>
            </w:r>
            <w:r w:rsidRPr="00412F1F">
              <w:rPr>
                <w:rFonts w:ascii="Tahoma" w:eastAsia="Times New Roman" w:hAnsi="Tahoma" w:cs="Tahoma"/>
                <w:sz w:val="20"/>
                <w:szCs w:val="20"/>
                <w:rtl/>
                <w:lang w:eastAsia="fr-FR"/>
              </w:rPr>
              <w:br/>
              <w:t>هـ ـ تكراره في كتب متعددة معتمدة.</w:t>
            </w:r>
            <w:r w:rsidRPr="00412F1F">
              <w:rPr>
                <w:rFonts w:ascii="Tahoma" w:eastAsia="Times New Roman" w:hAnsi="Tahoma" w:cs="Tahoma"/>
                <w:sz w:val="20"/>
                <w:szCs w:val="20"/>
                <w:rtl/>
                <w:lang w:eastAsia="fr-FR"/>
              </w:rPr>
              <w:br/>
              <w:t>و ـ عدم وجود معارض له.</w:t>
            </w:r>
            <w:r w:rsidRPr="00412F1F">
              <w:rPr>
                <w:rFonts w:ascii="Tahoma" w:eastAsia="Times New Roman" w:hAnsi="Tahoma" w:cs="Tahoma"/>
                <w:sz w:val="20"/>
                <w:szCs w:val="20"/>
                <w:rtl/>
                <w:lang w:eastAsia="fr-FR"/>
              </w:rPr>
              <w:br/>
              <w:t>وهذه القرائن كلها قرائن علمية يرتبط بعضها بتصحيح مضمون الخبر، وهي مثل موافقة القرآن الكريم وموافقة السنة القطيعة.</w:t>
            </w:r>
            <w:r w:rsidRPr="00412F1F">
              <w:rPr>
                <w:rFonts w:ascii="Tahoma" w:eastAsia="Times New Roman" w:hAnsi="Tahoma" w:cs="Tahoma"/>
                <w:sz w:val="20"/>
                <w:szCs w:val="20"/>
                <w:rtl/>
                <w:lang w:eastAsia="fr-FR"/>
              </w:rPr>
              <w:br/>
              <w:t>ويرتبط بعضها بتصحيح السند، مثل وجود الحديث في كتاب لأحد أصحاب الإجماع، وفي كتاب أحد الثقات.</w:t>
            </w:r>
            <w:r w:rsidRPr="00412F1F">
              <w:rPr>
                <w:rFonts w:ascii="Tahoma" w:eastAsia="Times New Roman" w:hAnsi="Tahoma" w:cs="Tahoma"/>
                <w:sz w:val="20"/>
                <w:szCs w:val="20"/>
                <w:rtl/>
                <w:lang w:eastAsia="fr-FR"/>
              </w:rPr>
              <w:br/>
              <w:t>ولهذا لا تخرج عن كونها نتائج اجتهادية يقول بها الفقيه وفق اجتهاده:</w:t>
            </w:r>
            <w:r w:rsidRPr="00412F1F">
              <w:rPr>
                <w:rFonts w:ascii="Tahoma" w:eastAsia="Times New Roman" w:hAnsi="Tahoma" w:cs="Tahoma"/>
                <w:sz w:val="20"/>
                <w:szCs w:val="20"/>
                <w:rtl/>
                <w:lang w:eastAsia="fr-FR"/>
              </w:rPr>
              <w:br/>
              <w:t>ومن هنا قد تفيد العلم عند بعض، وقد لا تفيده عند آخر لاختلاف الاجتهاد، والخلاف في نتائجه.</w:t>
            </w:r>
            <w:r w:rsidRPr="00412F1F">
              <w:rPr>
                <w:rFonts w:ascii="Tahoma" w:eastAsia="Times New Roman" w:hAnsi="Tahoma" w:cs="Tahoma"/>
                <w:sz w:val="20"/>
                <w:szCs w:val="20"/>
                <w:rtl/>
                <w:lang w:eastAsia="fr-FR"/>
              </w:rPr>
              <w:br/>
              <w:t>ولعله لهذا ذهب بعضهم إلى أن خبر الواحد مطلقاً ـ أي سواء كان مقروناً أم غير مقرون ـ لا يفيد العلم.</w:t>
            </w:r>
            <w:r w:rsidRPr="00412F1F">
              <w:rPr>
                <w:rFonts w:ascii="Tahoma" w:eastAsia="Times New Roman" w:hAnsi="Tahoma" w:cs="Tahoma"/>
                <w:sz w:val="20"/>
                <w:szCs w:val="20"/>
                <w:rtl/>
                <w:lang w:eastAsia="fr-FR"/>
              </w:rPr>
              <w:br/>
              <w:t>نعم، قد يفيده بانضمام القرائن إليه.</w:t>
            </w:r>
            <w:r w:rsidRPr="00412F1F">
              <w:rPr>
                <w:rFonts w:ascii="Tahoma" w:eastAsia="Times New Roman" w:hAnsi="Tahoma" w:cs="Tahoma"/>
                <w:sz w:val="20"/>
                <w:szCs w:val="20"/>
                <w:rtl/>
                <w:lang w:eastAsia="fr-FR"/>
              </w:rPr>
              <w:br/>
              <w:t>وزعم قوم أنه لا يفيد العلم وإن انضمت إليه القرائن.</w:t>
            </w:r>
            <w:r w:rsidRPr="00412F1F">
              <w:rPr>
                <w:rFonts w:ascii="Tahoma" w:eastAsia="Times New Roman" w:hAnsi="Tahoma" w:cs="Tahoma"/>
                <w:sz w:val="20"/>
                <w:szCs w:val="20"/>
                <w:rtl/>
                <w:lang w:eastAsia="fr-FR"/>
              </w:rPr>
              <w:br/>
              <w:t>والأول أصح)).</w:t>
            </w:r>
            <w:r w:rsidRPr="00412F1F">
              <w:rPr>
                <w:rFonts w:ascii="Tahoma" w:eastAsia="Times New Roman" w:hAnsi="Tahoma" w:cs="Tahoma"/>
                <w:sz w:val="20"/>
                <w:szCs w:val="20"/>
                <w:rtl/>
                <w:lang w:eastAsia="fr-FR"/>
              </w:rPr>
              <w:br/>
              <w:t>والمعروف والمشهور شهرة كبيرة أن الآحاد قد تقترن بما يفيد العلم بصدقها وصحة صدورها.</w:t>
            </w:r>
            <w:r w:rsidRPr="00412F1F">
              <w:rPr>
                <w:rFonts w:ascii="Tahoma" w:eastAsia="Times New Roman" w:hAnsi="Tahoma" w:cs="Tahoma"/>
                <w:sz w:val="20"/>
                <w:szCs w:val="20"/>
                <w:rtl/>
                <w:lang w:eastAsia="fr-FR"/>
              </w:rPr>
              <w:br/>
              <w:t>والمسألة ترتبط بواقع السيرة الاجتماعية للناس، وهي قاضية ـ وببداهة ـ بذلك.</w:t>
            </w:r>
            <w:r w:rsidRPr="00412F1F">
              <w:rPr>
                <w:rFonts w:ascii="Tahoma" w:eastAsia="Times New Roman" w:hAnsi="Tahoma" w:cs="Tahoma"/>
                <w:sz w:val="20"/>
                <w:szCs w:val="20"/>
                <w:rtl/>
                <w:lang w:eastAsia="fr-FR"/>
              </w:rPr>
              <w:br/>
              <w:t>مشروعية خبر الواحد المقرون:</w:t>
            </w:r>
            <w:r w:rsidRPr="00412F1F">
              <w:rPr>
                <w:rFonts w:ascii="Tahoma" w:eastAsia="Times New Roman" w:hAnsi="Tahoma" w:cs="Tahoma"/>
                <w:sz w:val="20"/>
                <w:szCs w:val="20"/>
                <w:rtl/>
                <w:lang w:eastAsia="fr-FR"/>
              </w:rPr>
              <w:br/>
              <w:t>وما قلناه في مشروعية الرجوع إلى الخبر المتواتر لإفادته العلم بصدوره، واعتباره مصدراً شرعياً، نقوله هنا، وللسبب نفسه، وهو إفادة الخبر المقرون العلم أيضاً، والعلم حجيته ذاتية ـ كما مر ـ .</w:t>
            </w:r>
            <w:r w:rsidRPr="00412F1F">
              <w:rPr>
                <w:rFonts w:ascii="Tahoma" w:eastAsia="Times New Roman" w:hAnsi="Tahoma" w:cs="Tahoma"/>
                <w:sz w:val="20"/>
                <w:szCs w:val="20"/>
                <w:rtl/>
                <w:lang w:eastAsia="fr-FR"/>
              </w:rPr>
              <w:br/>
              <w:t>يقول الشيخ المفيد في (أصول الفقه 40): ((والحجة في الأخبار ما أوجبه العلم من جهة النظر فيها بصحة مخبرها ونفي الشك فيه والارتياب.</w:t>
            </w:r>
            <w:r w:rsidRPr="00412F1F">
              <w:rPr>
                <w:rFonts w:ascii="Tahoma" w:eastAsia="Times New Roman" w:hAnsi="Tahoma" w:cs="Tahoma"/>
                <w:sz w:val="20"/>
                <w:szCs w:val="20"/>
                <w:rtl/>
                <w:lang w:eastAsia="fr-FR"/>
              </w:rPr>
              <w:br/>
              <w:t>وكل خبر لا يوصل بالاعتبار إلى صحة مخبره فليس بحجة في الدين ولا يلزم به عمل على حال.</w:t>
            </w:r>
            <w:r w:rsidRPr="00412F1F">
              <w:rPr>
                <w:rFonts w:ascii="Tahoma" w:eastAsia="Times New Roman" w:hAnsi="Tahoma" w:cs="Tahoma"/>
                <w:sz w:val="20"/>
                <w:szCs w:val="20"/>
                <w:rtl/>
                <w:lang w:eastAsia="fr-FR"/>
              </w:rPr>
              <w:br/>
              <w:t>والأخبار التي يجب العلم بالنظر فيها على ضربين:</w:t>
            </w:r>
            <w:r w:rsidRPr="00412F1F">
              <w:rPr>
                <w:rFonts w:ascii="Tahoma" w:eastAsia="Times New Roman" w:hAnsi="Tahoma" w:cs="Tahoma"/>
                <w:sz w:val="20"/>
                <w:szCs w:val="20"/>
                <w:rtl/>
                <w:lang w:eastAsia="fr-FR"/>
              </w:rPr>
              <w:br/>
              <w:t>أحدهما: التواتر المستحيل وروده بالكذب من غير تواطئ على ذلك، أو ما يقوم مقامه في الاتفاق.</w:t>
            </w:r>
            <w:r w:rsidRPr="00412F1F">
              <w:rPr>
                <w:rFonts w:ascii="Tahoma" w:eastAsia="Times New Roman" w:hAnsi="Tahoma" w:cs="Tahoma"/>
                <w:sz w:val="20"/>
                <w:szCs w:val="20"/>
                <w:rtl/>
                <w:lang w:eastAsia="fr-FR"/>
              </w:rPr>
              <w:br/>
              <w:t>والثاني: خبر واحد يقترن إليه ما يقوم المتواتر في البرهان على صحة مخبره، وارتفاع الباطل منه والفساد)).</w:t>
            </w:r>
            <w:r w:rsidRPr="00412F1F">
              <w:rPr>
                <w:rFonts w:ascii="Tahoma" w:eastAsia="Times New Roman" w:hAnsi="Tahoma" w:cs="Tahoma"/>
                <w:sz w:val="20"/>
                <w:szCs w:val="20"/>
                <w:rtl/>
                <w:lang w:eastAsia="fr-FR"/>
              </w:rPr>
              <w:br/>
              <w:t>2 ـ خبر الواحد غير المقرون:</w:t>
            </w:r>
            <w:r w:rsidRPr="00412F1F">
              <w:rPr>
                <w:rFonts w:ascii="Tahoma" w:eastAsia="Times New Roman" w:hAnsi="Tahoma" w:cs="Tahoma"/>
                <w:sz w:val="20"/>
                <w:szCs w:val="20"/>
                <w:rtl/>
                <w:lang w:eastAsia="fr-FR"/>
              </w:rPr>
              <w:br/>
              <w:t>تعريفه:</w:t>
            </w:r>
            <w:r w:rsidRPr="00412F1F">
              <w:rPr>
                <w:rFonts w:ascii="Tahoma" w:eastAsia="Times New Roman" w:hAnsi="Tahoma" w:cs="Tahoma"/>
                <w:sz w:val="20"/>
                <w:szCs w:val="20"/>
                <w:rtl/>
                <w:lang w:eastAsia="fr-FR"/>
              </w:rPr>
              <w:br/>
              <w:t>إخال أننا تبينا مفهوم خبر الواحد غير المقرون من تعريفنا لمفهوم الخبر المتواتر وخبر الواحد المقرون.</w:t>
            </w:r>
            <w:r w:rsidRPr="00412F1F">
              <w:rPr>
                <w:rFonts w:ascii="Tahoma" w:eastAsia="Times New Roman" w:hAnsi="Tahoma" w:cs="Tahoma"/>
                <w:sz w:val="20"/>
                <w:szCs w:val="20"/>
                <w:rtl/>
                <w:lang w:eastAsia="fr-FR"/>
              </w:rPr>
              <w:br/>
              <w:t xml:space="preserve">وهو ذلكم الخبر الذي لا يبلغ مستوى التواتر، ولم يقترن بما يساعده على </w:t>
            </w:r>
            <w:r w:rsidRPr="00412F1F">
              <w:rPr>
                <w:rFonts w:ascii="Tahoma" w:eastAsia="Times New Roman" w:hAnsi="Tahoma" w:cs="Tahoma"/>
                <w:sz w:val="20"/>
                <w:szCs w:val="20"/>
                <w:rtl/>
                <w:lang w:eastAsia="fr-FR"/>
              </w:rPr>
              <w:lastRenderedPageBreak/>
              <w:t>إفادة العلم بصدوره.</w:t>
            </w:r>
            <w:r w:rsidRPr="00412F1F">
              <w:rPr>
                <w:rFonts w:ascii="Tahoma" w:eastAsia="Times New Roman" w:hAnsi="Tahoma" w:cs="Tahoma"/>
                <w:sz w:val="20"/>
                <w:szCs w:val="20"/>
                <w:rtl/>
                <w:lang w:eastAsia="fr-FR"/>
              </w:rPr>
              <w:br/>
              <w:t>وأقصى ما يفيده إذا توافرت في إسناده شروط الصحة هو الظن بصدوره عن المعصوم.</w:t>
            </w:r>
            <w:r w:rsidRPr="00412F1F">
              <w:rPr>
                <w:rFonts w:ascii="Tahoma" w:eastAsia="Times New Roman" w:hAnsi="Tahoma" w:cs="Tahoma"/>
                <w:sz w:val="20"/>
                <w:szCs w:val="20"/>
                <w:rtl/>
                <w:lang w:eastAsia="fr-FR"/>
              </w:rPr>
              <w:br/>
              <w:t>مشروعيته:</w:t>
            </w:r>
            <w:r w:rsidRPr="00412F1F">
              <w:rPr>
                <w:rFonts w:ascii="Tahoma" w:eastAsia="Times New Roman" w:hAnsi="Tahoma" w:cs="Tahoma"/>
                <w:sz w:val="20"/>
                <w:szCs w:val="20"/>
                <w:rtl/>
                <w:lang w:eastAsia="fr-FR"/>
              </w:rPr>
              <w:br/>
              <w:t>ومن هنا أثار علماء أصول الفقه مسألة حجيته ومشروعية العمل به، لأن الظن منهي شرعاً عن العمل به، والركون إليه، إلا إذا قام الدليل على مشروعيته.</w:t>
            </w:r>
            <w:r w:rsidRPr="00412F1F">
              <w:rPr>
                <w:rFonts w:ascii="Tahoma" w:eastAsia="Times New Roman" w:hAnsi="Tahoma" w:cs="Tahoma"/>
                <w:sz w:val="20"/>
                <w:szCs w:val="20"/>
                <w:rtl/>
                <w:lang w:eastAsia="fr-FR"/>
              </w:rPr>
              <w:br/>
              <w:t>قال الشيخ الطوسي في (العدة 1/ 44): ((مَن عمل بخبر الواحد فإنما يعمل به إذا دلّ دليل على وجوب العمل به، إما من الكتاب أو السنة أو الإجماع، فلا يكون قد عمل بغير علم)).</w:t>
            </w:r>
            <w:r w:rsidRPr="00412F1F">
              <w:rPr>
                <w:rFonts w:ascii="Tahoma" w:eastAsia="Times New Roman" w:hAnsi="Tahoma" w:cs="Tahoma"/>
                <w:sz w:val="20"/>
                <w:szCs w:val="20"/>
                <w:rtl/>
                <w:lang w:eastAsia="fr-FR"/>
              </w:rPr>
              <w:br/>
              <w:t>وقد وقعت هذه المسألة موقع خلاف كبير، تشعبت أطرافه، وتوسع البحث فيه توسعاً كبيراً.</w:t>
            </w:r>
            <w:r w:rsidRPr="00412F1F">
              <w:rPr>
                <w:rFonts w:ascii="Tahoma" w:eastAsia="Times New Roman" w:hAnsi="Tahoma" w:cs="Tahoma"/>
                <w:sz w:val="20"/>
                <w:szCs w:val="20"/>
                <w:rtl/>
                <w:lang w:eastAsia="fr-FR"/>
              </w:rPr>
              <w:br/>
              <w:t>وأول ما يلتقينا من خلاف في المسألة هو: موقف العقل من التعبد به.</w:t>
            </w:r>
            <w:r w:rsidRPr="00412F1F">
              <w:rPr>
                <w:rFonts w:ascii="Tahoma" w:eastAsia="Times New Roman" w:hAnsi="Tahoma" w:cs="Tahoma"/>
                <w:sz w:val="20"/>
                <w:szCs w:val="20"/>
                <w:rtl/>
                <w:lang w:eastAsia="fr-FR"/>
              </w:rPr>
              <w:br/>
              <w:t>فذهب ابن قبَة (محمد بن عبدالرحمن الرازي) إلى عدم جواز التعبد به عقلاً، أي أن العقل يمنع من التعبد به.</w:t>
            </w:r>
            <w:r w:rsidRPr="00412F1F">
              <w:rPr>
                <w:rFonts w:ascii="Tahoma" w:eastAsia="Times New Roman" w:hAnsi="Tahoma" w:cs="Tahoma"/>
                <w:sz w:val="20"/>
                <w:szCs w:val="20"/>
                <w:rtl/>
                <w:lang w:eastAsia="fr-FR"/>
              </w:rPr>
              <w:br/>
              <w:t>وذهب الآخرون من أصحابنا إلى جواز التعبد به.</w:t>
            </w:r>
            <w:r w:rsidRPr="00412F1F">
              <w:rPr>
                <w:rFonts w:ascii="Tahoma" w:eastAsia="Times New Roman" w:hAnsi="Tahoma" w:cs="Tahoma"/>
                <w:sz w:val="20"/>
                <w:szCs w:val="20"/>
                <w:rtl/>
                <w:lang w:eastAsia="fr-FR"/>
              </w:rPr>
              <w:br/>
              <w:t>قال الشريف المرتضى: ((والعقل لا يمنع من العبادة بالقياس، والعمل بخبر الواحد.</w:t>
            </w:r>
            <w:r w:rsidRPr="00412F1F">
              <w:rPr>
                <w:rFonts w:ascii="Tahoma" w:eastAsia="Times New Roman" w:hAnsi="Tahoma" w:cs="Tahoma"/>
                <w:sz w:val="20"/>
                <w:szCs w:val="20"/>
                <w:rtl/>
                <w:lang w:eastAsia="fr-FR"/>
              </w:rPr>
              <w:br/>
              <w:t>ولو تعبد الله تعالى بذلك لساغ، ولدخل في باب الصحة لأن عبادته بذلك توجب العلم الذي لابد أن يكون العمل تابعاً له)).</w:t>
            </w:r>
            <w:r w:rsidRPr="00412F1F">
              <w:rPr>
                <w:rFonts w:ascii="Tahoma" w:eastAsia="Times New Roman" w:hAnsi="Tahoma" w:cs="Tahoma"/>
                <w:sz w:val="20"/>
                <w:szCs w:val="20"/>
                <w:rtl/>
                <w:lang w:eastAsia="fr-FR"/>
              </w:rPr>
              <w:br/>
              <w:t>وبعد القول بجواز التعبد به عقلاً، وقع الخلاف في جواز التعبد به شرعاً.</w:t>
            </w:r>
            <w:r w:rsidRPr="00412F1F">
              <w:rPr>
                <w:rFonts w:ascii="Tahoma" w:eastAsia="Times New Roman" w:hAnsi="Tahoma" w:cs="Tahoma"/>
                <w:sz w:val="20"/>
                <w:szCs w:val="20"/>
                <w:rtl/>
                <w:lang w:eastAsia="fr-FR"/>
              </w:rPr>
              <w:br/>
              <w:t>فذهب الشيخ المفيد والسيد المرتضى وأبو المكارم ابن زهرة والقاضي ابن البراج والطبرسي وابن إدريس إلى القول بعدم حجيته وعدم جواز التعبد به شرعاً.</w:t>
            </w:r>
            <w:r w:rsidRPr="00412F1F">
              <w:rPr>
                <w:rFonts w:ascii="Tahoma" w:eastAsia="Times New Roman" w:hAnsi="Tahoma" w:cs="Tahoma"/>
                <w:sz w:val="20"/>
                <w:szCs w:val="20"/>
                <w:rtl/>
                <w:lang w:eastAsia="fr-FR"/>
              </w:rPr>
              <w:br/>
              <w:t>وذهب الآخرون ـ وهم الأكثرية الغالبة ـ إلى جواز التعبد به شرعاً لقيام الدليل بذلك.</w:t>
            </w:r>
            <w:r w:rsidRPr="00412F1F">
              <w:rPr>
                <w:rFonts w:ascii="Tahoma" w:eastAsia="Times New Roman" w:hAnsi="Tahoma" w:cs="Tahoma"/>
                <w:sz w:val="20"/>
                <w:szCs w:val="20"/>
                <w:rtl/>
                <w:lang w:eastAsia="fr-FR"/>
              </w:rPr>
              <w:br/>
              <w:t>وأهم ما استدلوا به:</w:t>
            </w:r>
            <w:r w:rsidRPr="00412F1F">
              <w:rPr>
                <w:rFonts w:ascii="Tahoma" w:eastAsia="Times New Roman" w:hAnsi="Tahoma" w:cs="Tahoma"/>
                <w:sz w:val="20"/>
                <w:szCs w:val="20"/>
                <w:rtl/>
                <w:lang w:eastAsia="fr-FR"/>
              </w:rPr>
              <w:br/>
              <w:t>1 ـ قوله تعالى: (إن جاءكم فاسق بنبأ فتبينوا أن تصيبوا قوماً بجهالة فتصبحوا على ما فعلتم نادمين).</w:t>
            </w:r>
            <w:r w:rsidRPr="00412F1F">
              <w:rPr>
                <w:rFonts w:ascii="Tahoma" w:eastAsia="Times New Roman" w:hAnsi="Tahoma" w:cs="Tahoma"/>
                <w:sz w:val="20"/>
                <w:szCs w:val="20"/>
                <w:rtl/>
                <w:lang w:eastAsia="fr-FR"/>
              </w:rPr>
              <w:br/>
              <w:t>بتقريب ((أنها تعطي أن النبأ من شأنه أن يصدق به عند الناس، ويؤخذ به، من جهة أن ذلك من سيرتهم، وإلا فلماذا نهي عن الأخذ بخبر الفاسق من جهة أنه فاسق، فأراد الله تعالى أن يلفت أنظار المؤمنين إلى أنه لا ينبغي أن يعتمدوا كل خبر من أي مصدر كان، بل إذا جاء به فاسق ينبغي أن لا يؤخذ به بلا ترو، وإنما يجب فيه أن يتثبتوا أن يصيبوا قوماً بجهالة، أي بفعل ما فيه سفه وعدم حكمة قد يضر بالقوم.</w:t>
            </w:r>
            <w:r w:rsidRPr="00412F1F">
              <w:rPr>
                <w:rFonts w:ascii="Tahoma" w:eastAsia="Times New Roman" w:hAnsi="Tahoma" w:cs="Tahoma"/>
                <w:sz w:val="20"/>
                <w:szCs w:val="20"/>
                <w:rtl/>
                <w:lang w:eastAsia="fr-FR"/>
              </w:rPr>
              <w:br/>
              <w:t>والسر في ذلك أن المتوقع من الفاسق ألا يصدق في خبره، فلا ينبغي أن يصدق ويعمل بخبره.</w:t>
            </w:r>
            <w:r w:rsidRPr="00412F1F">
              <w:rPr>
                <w:rFonts w:ascii="Tahoma" w:eastAsia="Times New Roman" w:hAnsi="Tahoma" w:cs="Tahoma"/>
                <w:sz w:val="20"/>
                <w:szCs w:val="20"/>
                <w:rtl/>
                <w:lang w:eastAsia="fr-FR"/>
              </w:rPr>
              <w:br/>
              <w:t>فتدل الآية بحسب المفهوم على أن خبر العادل يتوقع منه الصدق فلا يجب فيه الحذر والتثبت من إصابة قوم بجهالة.</w:t>
            </w:r>
            <w:r w:rsidRPr="00412F1F">
              <w:rPr>
                <w:rFonts w:ascii="Tahoma" w:eastAsia="Times New Roman" w:hAnsi="Tahoma" w:cs="Tahoma"/>
                <w:sz w:val="20"/>
                <w:szCs w:val="20"/>
                <w:rtl/>
                <w:lang w:eastAsia="fr-FR"/>
              </w:rPr>
              <w:br/>
              <w:t>ولازم ذلك أنه حجة)).</w:t>
            </w:r>
            <w:r w:rsidRPr="00412F1F">
              <w:rPr>
                <w:rFonts w:ascii="Tahoma" w:eastAsia="Times New Roman" w:hAnsi="Tahoma" w:cs="Tahoma"/>
                <w:sz w:val="20"/>
                <w:szCs w:val="20"/>
                <w:rtl/>
                <w:lang w:eastAsia="fr-FR"/>
              </w:rPr>
              <w:br/>
              <w:t>2 ـ رواية عبدالعزيز بن المهتدي عن الإمام الرضا (ع)، قال: قلت: لا أكاد أصل إليك أسألك عن كل ما أحتاج إليه من معالم ديني، أفيونس بن عبدالرحمن ثقة آخذ عنه ما أحتاج إليه من معالم ديني؟</w:t>
            </w:r>
            <w:r w:rsidRPr="00412F1F">
              <w:rPr>
                <w:rFonts w:ascii="Tahoma" w:eastAsia="Times New Roman" w:hAnsi="Tahoma" w:cs="Tahoma"/>
                <w:sz w:val="20"/>
                <w:szCs w:val="20"/>
                <w:rtl/>
                <w:lang w:eastAsia="fr-FR"/>
              </w:rPr>
              <w:br/>
              <w:t>قال (ع): نعم)).</w:t>
            </w:r>
            <w:r w:rsidRPr="00412F1F">
              <w:rPr>
                <w:rFonts w:ascii="Tahoma" w:eastAsia="Times New Roman" w:hAnsi="Tahoma" w:cs="Tahoma"/>
                <w:sz w:val="20"/>
                <w:szCs w:val="20"/>
                <w:rtl/>
                <w:lang w:eastAsia="fr-FR"/>
              </w:rPr>
              <w:br/>
              <w:t>قال الشيخ الأنصاري: ((وظاهر هذه الرواية أن قبول قول الثقة كان أمراً مفروغاً عنه عند الراوي فسأل عن وثاقة يونس ليرتب عليه أخذ المعالم منه)).</w:t>
            </w:r>
            <w:r w:rsidRPr="00412F1F">
              <w:rPr>
                <w:rFonts w:ascii="Tahoma" w:eastAsia="Times New Roman" w:hAnsi="Tahoma" w:cs="Tahoma"/>
                <w:sz w:val="20"/>
                <w:szCs w:val="20"/>
                <w:rtl/>
                <w:lang w:eastAsia="fr-FR"/>
              </w:rPr>
              <w:br/>
              <w:t>إلى غيره من أحاديث كثيرة بلغت حد التواتر المعنوي في قبول خبر الثقة.</w:t>
            </w:r>
            <w:r w:rsidRPr="00412F1F">
              <w:rPr>
                <w:rFonts w:ascii="Tahoma" w:eastAsia="Times New Roman" w:hAnsi="Tahoma" w:cs="Tahoma"/>
                <w:sz w:val="20"/>
                <w:szCs w:val="20"/>
                <w:rtl/>
                <w:lang w:eastAsia="fr-FR"/>
              </w:rPr>
              <w:br/>
              <w:t>السيرة الاجتماعية:</w:t>
            </w:r>
            <w:r w:rsidRPr="00412F1F">
              <w:rPr>
                <w:rFonts w:ascii="Tahoma" w:eastAsia="Times New Roman" w:hAnsi="Tahoma" w:cs="Tahoma"/>
                <w:sz w:val="20"/>
                <w:szCs w:val="20"/>
                <w:rtl/>
                <w:lang w:eastAsia="fr-FR"/>
              </w:rPr>
              <w:br/>
              <w:t>يقول أستاذنا الشيخ المظفر في (أصول الفقه 2/ 91 ـ 92): ((إنه من المعلوم ـ قطعاً الذي لا يعتريه الريب ـ استقرار بناء العقلاء طراً واتفاق سيرتهم العملية على اختلاف مشاربهم وأذواقهم، على الأخذ بخبر مَن يثقون بقوله ويطمئنون إلى صدقه ويأمنون كذبه، وعلى اعتمادهم في تبليغ مقاصدهم على الثقات.</w:t>
            </w:r>
            <w:r w:rsidRPr="00412F1F">
              <w:rPr>
                <w:rFonts w:ascii="Tahoma" w:eastAsia="Times New Roman" w:hAnsi="Tahoma" w:cs="Tahoma"/>
                <w:sz w:val="20"/>
                <w:szCs w:val="20"/>
                <w:rtl/>
                <w:lang w:eastAsia="fr-FR"/>
              </w:rPr>
              <w:br/>
              <w:t xml:space="preserve">والمسلمون بالخصوص كسائر الناس جرت سيرتهم العملية على مثل ذلك في استفادة الأحكام الشرعية من القديم إلى يوم الناس هذا، لأنهم متحدو المسلك والطريقة مع سائر البشر، كما جرت سيرتهم بما هم </w:t>
            </w:r>
            <w:r w:rsidRPr="00412F1F">
              <w:rPr>
                <w:rFonts w:ascii="Tahoma" w:eastAsia="Times New Roman" w:hAnsi="Tahoma" w:cs="Tahoma"/>
                <w:sz w:val="20"/>
                <w:szCs w:val="20"/>
                <w:rtl/>
                <w:lang w:eastAsia="fr-FR"/>
              </w:rPr>
              <w:lastRenderedPageBreak/>
              <w:t>عقلاء على ذلك في غير الأحكام الشرعية.</w:t>
            </w:r>
            <w:r w:rsidRPr="00412F1F">
              <w:rPr>
                <w:rFonts w:ascii="Tahoma" w:eastAsia="Times New Roman" w:hAnsi="Tahoma" w:cs="Tahoma"/>
                <w:sz w:val="20"/>
                <w:szCs w:val="20"/>
                <w:rtl/>
                <w:lang w:eastAsia="fr-FR"/>
              </w:rPr>
              <w:br/>
              <w:t>وإذا ثبتت سيرة العقلاء من الناس بما فيهم المسلمون على الأخذ بخبر الواحد الثقة، فإن الشارع المقدس متحد المسلك معهم، لأنه منهم، بل هو رئيسهم، فلا بد أن نعلم بأنه متخذ لهذه الطريقة العقلائية كسائر الناس ما دام أنه لم يثبت لنا أن له في تبليغ الأحكام طريقاً خاصاً مخترعاً منه، غير طريق العقلاء، ولو كان له طريق خاص قد اخترعه غير مسلك العقلاء لأذاعه وبينه للناس، ولظهر واشتهر، ولما جرت سيرة المسلمين على طبق سيرة باقي البشر.</w:t>
            </w:r>
            <w:r w:rsidRPr="00412F1F">
              <w:rPr>
                <w:rFonts w:ascii="Tahoma" w:eastAsia="Times New Roman" w:hAnsi="Tahoma" w:cs="Tahoma"/>
                <w:sz w:val="20"/>
                <w:szCs w:val="20"/>
                <w:rtl/>
                <w:lang w:eastAsia="fr-FR"/>
              </w:rPr>
              <w:br/>
              <w:t>وقد ترتب على هذا الخلاف في حجية خبر الواحد غير المقرون من ناحية شرعية خلاف آخر يرتبط بروايات الآحاد الثقات المذكورة في كتب أصحابنا المعتبرة.</w:t>
            </w:r>
            <w:r w:rsidRPr="00412F1F">
              <w:rPr>
                <w:rFonts w:ascii="Tahoma" w:eastAsia="Times New Roman" w:hAnsi="Tahoma" w:cs="Tahoma"/>
                <w:sz w:val="20"/>
                <w:szCs w:val="20"/>
                <w:rtl/>
                <w:lang w:eastAsia="fr-FR"/>
              </w:rPr>
              <w:br/>
              <w:t>فذهب القائلون بعدم الحجية إلى أنها (أعني الروايات المشار إليها) هي من نوع الخبر المقرون فتفيد العلم.</w:t>
            </w:r>
            <w:r w:rsidRPr="00412F1F">
              <w:rPr>
                <w:rFonts w:ascii="Tahoma" w:eastAsia="Times New Roman" w:hAnsi="Tahoma" w:cs="Tahoma"/>
                <w:sz w:val="20"/>
                <w:szCs w:val="20"/>
                <w:rtl/>
                <w:lang w:eastAsia="fr-FR"/>
              </w:rPr>
              <w:br/>
              <w:t>ومن هنا جاز العمل بها عندهم، وعملوا بها كما يبين ـ وبوضوح ـ من استدلالاتهم المختلفة بها في كتبهم وأبحاثهم.</w:t>
            </w:r>
            <w:r w:rsidRPr="00412F1F">
              <w:rPr>
                <w:rFonts w:ascii="Tahoma" w:eastAsia="Times New Roman" w:hAnsi="Tahoma" w:cs="Tahoma"/>
                <w:sz w:val="20"/>
                <w:szCs w:val="20"/>
                <w:rtl/>
                <w:lang w:eastAsia="fr-FR"/>
              </w:rPr>
              <w:br/>
              <w:t>وذهب القائلون بالحجية إلى صلاحيتها للاستدلال بها إذا توفرت على شرائط الصحة التي تفيد الظن بصدورها عن المعصوم.</w:t>
            </w:r>
            <w:r w:rsidRPr="00412F1F">
              <w:rPr>
                <w:rFonts w:ascii="Tahoma" w:eastAsia="Times New Roman" w:hAnsi="Tahoma" w:cs="Tahoma"/>
                <w:sz w:val="20"/>
                <w:szCs w:val="20"/>
                <w:rtl/>
                <w:lang w:eastAsia="fr-FR"/>
              </w:rPr>
              <w:br/>
              <w:t>وتفرع على هذا الخلاف الثاني خلاف ثالث، وهو أن عَدَّ القائلون بأن تلكم الروايات المشار إليها هي من نوع الأخبار المقرونة، الحديث المعتبر هو ما أفاد العلم.</w:t>
            </w:r>
            <w:r w:rsidRPr="00412F1F">
              <w:rPr>
                <w:rFonts w:ascii="Tahoma" w:eastAsia="Times New Roman" w:hAnsi="Tahoma" w:cs="Tahoma"/>
                <w:sz w:val="20"/>
                <w:szCs w:val="20"/>
                <w:rtl/>
                <w:lang w:eastAsia="fr-FR"/>
              </w:rPr>
              <w:br/>
              <w:t>وهذا يعني أن الحديث المعتبر عندهم هو الحديث المتواتر والآحاد المقرون فقط.</w:t>
            </w:r>
            <w:r w:rsidRPr="00412F1F">
              <w:rPr>
                <w:rFonts w:ascii="Tahoma" w:eastAsia="Times New Roman" w:hAnsi="Tahoma" w:cs="Tahoma"/>
                <w:sz w:val="20"/>
                <w:szCs w:val="20"/>
                <w:rtl/>
                <w:lang w:eastAsia="fr-FR"/>
              </w:rPr>
              <w:br/>
              <w:t>فقد يعبرون عنه بالصحيح أيضاً.</w:t>
            </w:r>
            <w:r w:rsidRPr="00412F1F">
              <w:rPr>
                <w:rFonts w:ascii="Tahoma" w:eastAsia="Times New Roman" w:hAnsi="Tahoma" w:cs="Tahoma"/>
                <w:sz w:val="20"/>
                <w:szCs w:val="20"/>
                <w:rtl/>
                <w:lang w:eastAsia="fr-FR"/>
              </w:rPr>
              <w:br/>
              <w:t>كما اعتدوا الحديث الذي لا يفيد العلم بصدوره عن المعصوم ـ سواء أفاد الظن أم أقل منه ـ حديثاً غير معتبر، وعبروا عنه بالضعيف أيضاً.</w:t>
            </w:r>
            <w:r w:rsidRPr="00412F1F">
              <w:rPr>
                <w:rFonts w:ascii="Tahoma" w:eastAsia="Times New Roman" w:hAnsi="Tahoma" w:cs="Tahoma"/>
                <w:sz w:val="20"/>
                <w:szCs w:val="20"/>
                <w:rtl/>
                <w:lang w:eastAsia="fr-FR"/>
              </w:rPr>
              <w:br/>
              <w:t>وقد ورد جواز العمل به في الشرع، إلا أن ذلك موقوف على طريق مخصوص، وهو ما يرويه من كان من الطائفة المحقة، ويختص بروايته، ويكون على صفة يجوز معها قبول خبره، من العدالة وغيرها)).</w:t>
            </w:r>
            <w:r w:rsidRPr="00412F1F">
              <w:rPr>
                <w:rFonts w:ascii="Tahoma" w:eastAsia="Times New Roman" w:hAnsi="Tahoma" w:cs="Tahoma"/>
                <w:sz w:val="20"/>
                <w:szCs w:val="20"/>
                <w:rtl/>
                <w:lang w:eastAsia="fr-FR"/>
              </w:rPr>
              <w:br/>
              <w:t>تقسيمه:</w:t>
            </w:r>
            <w:r w:rsidRPr="00412F1F">
              <w:rPr>
                <w:rFonts w:ascii="Tahoma" w:eastAsia="Times New Roman" w:hAnsi="Tahoma" w:cs="Tahoma"/>
                <w:sz w:val="20"/>
                <w:szCs w:val="20"/>
                <w:rtl/>
                <w:lang w:eastAsia="fr-FR"/>
              </w:rPr>
              <w:br/>
              <w:t>إذا رجعنا إلى تاريخ التشريع الإسلامي لمعرفة متى وضع علم الحديث عند أهل السنة، ومتى وضع علم الحديث عند الشيعة ـ ويعرف هذا عادة بأول كتاب ألف في هذا العلم ـ سوف نرى أول كتاب ظهر لأهل السنة في فن مصطلح الحديث ـ كما يعبرون عنه ـ وهو كتاب (المحدث الفاصل بين الراوي والواعي) للقاضي أبي محمد حسن بن عبدالرحمن بن خلاد الرامهرمزي المتوفى سنة 360 هـ.</w:t>
            </w:r>
            <w:r w:rsidRPr="00412F1F">
              <w:rPr>
                <w:rFonts w:ascii="Tahoma" w:eastAsia="Times New Roman" w:hAnsi="Tahoma" w:cs="Tahoma"/>
                <w:sz w:val="20"/>
                <w:szCs w:val="20"/>
                <w:rtl/>
                <w:lang w:eastAsia="fr-FR"/>
              </w:rPr>
              <w:br/>
              <w:t>كما أن أقدم مؤلف إمامي في هذا العلم أشير إليه وهو كتاب (شرح أصول دراية الحديث) للسيد علي بن عبدالكريم بن عبدالحميد النجفي النيلي من علماء المائة الثامنة.</w:t>
            </w:r>
            <w:r w:rsidRPr="00412F1F">
              <w:rPr>
                <w:rFonts w:ascii="Tahoma" w:eastAsia="Times New Roman" w:hAnsi="Tahoma" w:cs="Tahoma"/>
                <w:sz w:val="20"/>
                <w:szCs w:val="20"/>
                <w:rtl/>
                <w:lang w:eastAsia="fr-FR"/>
              </w:rPr>
              <w:br/>
              <w:t>وهذا يعني أن أهل السنة كانوا أسبق تاريخياً في تدوين علم الحديث.</w:t>
            </w:r>
            <w:r w:rsidRPr="00412F1F">
              <w:rPr>
                <w:rFonts w:ascii="Tahoma" w:eastAsia="Times New Roman" w:hAnsi="Tahoma" w:cs="Tahoma"/>
                <w:sz w:val="20"/>
                <w:szCs w:val="20"/>
                <w:rtl/>
                <w:lang w:eastAsia="fr-FR"/>
              </w:rPr>
              <w:br/>
              <w:t>وسبب هذا أن أهل السنة يعتمدون ـ كما هو معلوم ـ على الحديث المروي عن طريق الصحابة.</w:t>
            </w:r>
            <w:r w:rsidRPr="00412F1F">
              <w:rPr>
                <w:rFonts w:ascii="Tahoma" w:eastAsia="Times New Roman" w:hAnsi="Tahoma" w:cs="Tahoma"/>
                <w:sz w:val="20"/>
                <w:szCs w:val="20"/>
                <w:rtl/>
                <w:lang w:eastAsia="fr-FR"/>
              </w:rPr>
              <w:br/>
              <w:t>ولأن الصحابة انتهى آخر أجيالهم بانتهاء القرن الأول الهجري، وانتهى من بعهم التابعون وتابعوا التابعين بانتهاء القرن الثالث الهجري.</w:t>
            </w:r>
            <w:r w:rsidRPr="00412F1F">
              <w:rPr>
                <w:rFonts w:ascii="Tahoma" w:eastAsia="Times New Roman" w:hAnsi="Tahoma" w:cs="Tahoma"/>
                <w:sz w:val="20"/>
                <w:szCs w:val="20"/>
                <w:rtl/>
                <w:lang w:eastAsia="fr-FR"/>
              </w:rPr>
              <w:br/>
              <w:t>وبانتهاء هؤلاء اختفت القرائن التي كانوا يعتمدون عليها في الوثوق بصحة الحديث، فعادوا أحوج ما يكونون إلى وضع قواعد وضوابط للتوثق من صحة الحديث، فاتجهوا إلى تحقيق هذا في بدايات القرن الرابع الهجري.</w:t>
            </w:r>
            <w:r w:rsidRPr="00412F1F">
              <w:rPr>
                <w:rFonts w:ascii="Tahoma" w:eastAsia="Times New Roman" w:hAnsi="Tahoma" w:cs="Tahoma"/>
                <w:sz w:val="20"/>
                <w:szCs w:val="20"/>
                <w:rtl/>
                <w:lang w:eastAsia="fr-FR"/>
              </w:rPr>
              <w:br/>
              <w:t>ولأن استمرار اتصال الشيعة بالأئمة لم ينته إلا في أواخر القرن الرابع الهجري، فاعتمدوا حينها على مدونات الحديث التي كتبت في عهود الأئمة.</w:t>
            </w:r>
            <w:r w:rsidRPr="00412F1F">
              <w:rPr>
                <w:rFonts w:ascii="Tahoma" w:eastAsia="Times New Roman" w:hAnsi="Tahoma" w:cs="Tahoma"/>
                <w:sz w:val="20"/>
                <w:szCs w:val="20"/>
                <w:rtl/>
                <w:lang w:eastAsia="fr-FR"/>
              </w:rPr>
              <w:br/>
              <w:t>واستمرت هذه المدونات موجودة بما صاحبها من قرائن الوثوق حتى عصر المحقق الحلي المتوفى سنة 676 هـ، حيث اختفت باختفائها قرائن الوثوق فأصبحت الحاجة عند الشيعة ماسة لوضع علم الحديث.</w:t>
            </w:r>
            <w:r w:rsidRPr="00412F1F">
              <w:rPr>
                <w:rFonts w:ascii="Tahoma" w:eastAsia="Times New Roman" w:hAnsi="Tahoma" w:cs="Tahoma"/>
                <w:sz w:val="20"/>
                <w:szCs w:val="20"/>
                <w:rtl/>
                <w:lang w:eastAsia="fr-FR"/>
              </w:rPr>
              <w:br/>
              <w:t>ومن المعروف ـ تاريخياً ـ أن المتأخر يستفيد من تجارب المتقدم منهجياً وفنياً، وهذا ما لحظناه في كتاب (الدراية)، للشهيد الثاني، وهو أقدم كتاب في علم الحديث وصل إلينا، فقد تأثر من ناحية منهجية وفنية بمؤلفات علماء السنة في علم الحديث.</w:t>
            </w:r>
            <w:r w:rsidRPr="00412F1F">
              <w:rPr>
                <w:rFonts w:ascii="Tahoma" w:eastAsia="Times New Roman" w:hAnsi="Tahoma" w:cs="Tahoma"/>
                <w:sz w:val="20"/>
                <w:szCs w:val="20"/>
                <w:rtl/>
                <w:lang w:eastAsia="fr-FR"/>
              </w:rPr>
              <w:br/>
              <w:t xml:space="preserve">وهذا التأثر منه أدى إلى أن يذكر من أقسام الحديث ما لا مصاديق له في </w:t>
            </w:r>
            <w:r w:rsidRPr="00412F1F">
              <w:rPr>
                <w:rFonts w:ascii="Tahoma" w:eastAsia="Times New Roman" w:hAnsi="Tahoma" w:cs="Tahoma"/>
                <w:sz w:val="20"/>
                <w:szCs w:val="20"/>
                <w:rtl/>
                <w:lang w:eastAsia="fr-FR"/>
              </w:rPr>
              <w:lastRenderedPageBreak/>
              <w:t>حديثنا أمثال بعض أقسام الضعيف.</w:t>
            </w:r>
            <w:r w:rsidRPr="00412F1F">
              <w:rPr>
                <w:rFonts w:ascii="Tahoma" w:eastAsia="Times New Roman" w:hAnsi="Tahoma" w:cs="Tahoma"/>
                <w:sz w:val="20"/>
                <w:szCs w:val="20"/>
                <w:rtl/>
                <w:lang w:eastAsia="fr-FR"/>
              </w:rPr>
              <w:br/>
              <w:t>ومع أنه أبقى مثل هذه إلا أنه من ناحية أخرى أجاد في إضافته ما هو موجود عندنا غير موجود عندهم كالموثق والمضمر وغيرهما.</w:t>
            </w:r>
            <w:r w:rsidRPr="00412F1F">
              <w:rPr>
                <w:rFonts w:ascii="Tahoma" w:eastAsia="Times New Roman" w:hAnsi="Tahoma" w:cs="Tahoma"/>
                <w:sz w:val="20"/>
                <w:szCs w:val="20"/>
                <w:rtl/>
                <w:lang w:eastAsia="fr-FR"/>
              </w:rPr>
              <w:br/>
              <w:t>وسار على خطته كل من جاء بعده.</w:t>
            </w:r>
          </w:p>
        </w:tc>
      </w:tr>
    </w:tbl>
    <w:p w:rsidR="003F7C51" w:rsidRPr="00412F1F" w:rsidRDefault="003F7C51" w:rsidP="00412F1F">
      <w:pPr>
        <w:bidi/>
        <w:jc w:val="both"/>
      </w:pPr>
      <w:bookmarkStart w:id="0" w:name="_GoBack"/>
      <w:bookmarkEnd w:id="0"/>
    </w:p>
    <w:sectPr w:rsidR="003F7C51" w:rsidRPr="00412F1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F1F"/>
    <w:rsid w:val="00331C29"/>
    <w:rsid w:val="003F7C51"/>
    <w:rsid w:val="00412F1F"/>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412F1F"/>
    <w:rPr>
      <w:b/>
      <w:bCs/>
    </w:rPr>
  </w:style>
  <w:style w:type="paragraph" w:styleId="NormalWeb">
    <w:name w:val="Normal (Web)"/>
    <w:basedOn w:val="Normal"/>
    <w:uiPriority w:val="99"/>
    <w:unhideWhenUsed/>
    <w:rsid w:val="00412F1F"/>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412F1F"/>
    <w:rPr>
      <w:b/>
      <w:bCs/>
    </w:rPr>
  </w:style>
  <w:style w:type="paragraph" w:styleId="NormalWeb">
    <w:name w:val="Normal (Web)"/>
    <w:basedOn w:val="Normal"/>
    <w:uiPriority w:val="99"/>
    <w:unhideWhenUsed/>
    <w:rsid w:val="00412F1F"/>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6859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3546</Words>
  <Characters>19506</Characters>
  <Application>Microsoft Office Word</Application>
  <DocSecurity>0</DocSecurity>
  <Lines>162</Lines>
  <Paragraphs>46</Paragraphs>
  <ScaleCrop>false</ScaleCrop>
  <Company/>
  <LinksUpToDate>false</LinksUpToDate>
  <CharactersWithSpaces>23006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2</cp:revision>
  <dcterms:created xsi:type="dcterms:W3CDTF">2013-05-24T09:47:00Z</dcterms:created>
  <dcterms:modified xsi:type="dcterms:W3CDTF">2013-05-24T09:48:00Z</dcterms:modified>
</cp:coreProperties>
</file>