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84E" w:rsidRDefault="00C2684E" w:rsidP="00C2684E">
      <w:pPr>
        <w:bidi/>
        <w:spacing w:before="100" w:beforeAutospacing="1" w:after="100" w:afterAutospacing="1" w:line="240" w:lineRule="auto"/>
        <w:jc w:val="center"/>
        <w:rPr>
          <w:rFonts w:ascii="Tahoma" w:eastAsia="Times New Roman" w:hAnsi="Tahoma" w:cs="Tahoma" w:hint="cs"/>
          <w:b/>
          <w:bCs/>
          <w:color w:val="FF0000"/>
          <w:sz w:val="20"/>
          <w:szCs w:val="20"/>
          <w:shd w:val="clear" w:color="auto" w:fill="FFFFFF"/>
          <w:rtl/>
          <w:lang w:eastAsia="fr-FR"/>
        </w:rPr>
      </w:pPr>
      <w:r>
        <w:rPr>
          <w:rFonts w:ascii="Tahoma" w:eastAsia="Times New Roman" w:hAnsi="Tahoma" w:cs="Tahoma" w:hint="cs"/>
          <w:b/>
          <w:bCs/>
          <w:color w:val="FF0000"/>
          <w:sz w:val="20"/>
          <w:szCs w:val="20"/>
          <w:shd w:val="clear" w:color="auto" w:fill="FFFFFF"/>
          <w:rtl/>
          <w:lang w:eastAsia="fr-FR"/>
        </w:rPr>
        <w:t xml:space="preserve">السيد مرتضى العسكري، القرآن الكريم ورواية المدرستين </w:t>
      </w:r>
      <w:r>
        <w:rPr>
          <w:rFonts w:ascii="Tahoma" w:eastAsia="Times New Roman" w:hAnsi="Tahoma" w:cs="Tahoma"/>
          <w:b/>
          <w:bCs/>
          <w:color w:val="FF0000"/>
          <w:sz w:val="20"/>
          <w:szCs w:val="20"/>
          <w:shd w:val="clear" w:color="auto" w:fill="FFFFFF"/>
          <w:rtl/>
          <w:lang w:eastAsia="fr-FR"/>
        </w:rPr>
        <w:t>–</w:t>
      </w:r>
      <w:r>
        <w:rPr>
          <w:rFonts w:ascii="Tahoma" w:eastAsia="Times New Roman" w:hAnsi="Tahoma" w:cs="Tahoma" w:hint="cs"/>
          <w:b/>
          <w:bCs/>
          <w:color w:val="FF0000"/>
          <w:sz w:val="20"/>
          <w:szCs w:val="20"/>
          <w:shd w:val="clear" w:color="auto" w:fill="FFFFFF"/>
          <w:rtl/>
          <w:lang w:eastAsia="fr-FR"/>
        </w:rPr>
        <w:t xml:space="preserve"> الكتاب الثاني</w:t>
      </w:r>
    </w:p>
    <w:p w:rsidR="00C2684E" w:rsidRDefault="00C2684E" w:rsidP="00C2684E">
      <w:pPr>
        <w:bidi/>
        <w:spacing w:before="100" w:beforeAutospacing="1" w:after="100" w:afterAutospacing="1" w:line="240" w:lineRule="auto"/>
        <w:jc w:val="center"/>
        <w:rPr>
          <w:rFonts w:hint="cs"/>
          <w:rtl/>
        </w:rPr>
      </w:pPr>
      <w:hyperlink r:id="rId5" w:history="1">
        <w:r>
          <w:rPr>
            <w:rStyle w:val="Lienhypertexte"/>
          </w:rPr>
          <w:t>http://www.usolaldin.org</w:t>
        </w:r>
      </w:hyperlink>
      <w:r>
        <w:rPr>
          <w:rFonts w:hint="cs"/>
          <w:rtl/>
        </w:rPr>
        <w:t xml:space="preserve"> (7 سبتمبر 2011)</w:t>
      </w:r>
    </w:p>
    <w:tbl>
      <w:tblPr>
        <w:bidiVisual/>
        <w:tblW w:w="10500" w:type="dxa"/>
        <w:tblCellMar>
          <w:left w:w="0" w:type="dxa"/>
          <w:right w:w="0" w:type="dxa"/>
        </w:tblCellMar>
        <w:tblLook w:val="04A0" w:firstRow="1" w:lastRow="0" w:firstColumn="1" w:lastColumn="0" w:noHBand="0" w:noVBand="1"/>
      </w:tblPr>
      <w:tblGrid>
        <w:gridCol w:w="300"/>
        <w:gridCol w:w="300"/>
        <w:gridCol w:w="310"/>
        <w:gridCol w:w="5851"/>
        <w:gridCol w:w="3512"/>
        <w:gridCol w:w="227"/>
      </w:tblGrid>
      <w:tr w:rsidR="002A632F" w:rsidRPr="002A632F" w:rsidTr="002A632F">
        <w:trPr>
          <w:gridAfter w:val="2"/>
          <w:wAfter w:w="630" w:type="dxa"/>
          <w:trHeight w:val="285"/>
        </w:trPr>
        <w:tc>
          <w:tcPr>
            <w:tcW w:w="9345" w:type="dxa"/>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r>
      <w:tr w:rsidR="002A632F" w:rsidRPr="002A632F" w:rsidTr="002A632F">
        <w:trPr>
          <w:gridAfter w:val="1"/>
          <w:wAfter w:w="150" w:type="dxa"/>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141" name="Image 141"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9345" w:type="dxa"/>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7" w:history="1">
              <w:r w:rsidRPr="002A632F">
                <w:rPr>
                  <w:rFonts w:ascii="Tahoma" w:eastAsia="Times New Roman" w:hAnsi="Tahoma" w:cs="Tahoma" w:hint="cs"/>
                  <w:color w:val="006600"/>
                  <w:sz w:val="18"/>
                  <w:szCs w:val="18"/>
                  <w:rtl/>
                  <w:lang w:eastAsia="fr-FR"/>
                </w:rPr>
                <w:t>خصائص المجتمع الاسلامي على عهد الامام علي (عليه السلام)</w:t>
              </w:r>
            </w:hyperlink>
          </w:p>
        </w:tc>
      </w:tr>
      <w:tr w:rsidR="002A632F" w:rsidRPr="002A632F" w:rsidTr="002A632F">
        <w:trPr>
          <w:trHeight w:val="15"/>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40" name="Image 14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9" name="Image 13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9" w:history="1">
              <w:r w:rsidRPr="002A632F">
                <w:rPr>
                  <w:rFonts w:ascii="Tahoma" w:eastAsia="Times New Roman" w:hAnsi="Tahoma" w:cs="Tahoma" w:hint="cs"/>
                  <w:color w:val="111111"/>
                  <w:sz w:val="18"/>
                  <w:szCs w:val="18"/>
                  <w:rtl/>
                  <w:lang w:eastAsia="fr-FR"/>
                </w:rPr>
                <w:t>سياسة حكم الامام علي و آثارها</w:t>
              </w:r>
            </w:hyperlink>
          </w:p>
        </w:tc>
        <w:tc>
          <w:tcPr>
            <w:tcW w:w="15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
                <w:szCs w:val="24"/>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8" name="Image 13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7" name="Image 13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0" w:history="1">
              <w:r w:rsidRPr="002A632F">
                <w:rPr>
                  <w:rFonts w:ascii="Tahoma" w:eastAsia="Times New Roman" w:hAnsi="Tahoma" w:cs="Tahoma" w:hint="cs"/>
                  <w:color w:val="111111"/>
                  <w:sz w:val="18"/>
                  <w:szCs w:val="18"/>
                  <w:rtl/>
                  <w:lang w:eastAsia="fr-FR"/>
                </w:rPr>
                <w:t>تقسيم الامام علي بالسوية و غضب الأشراف من ذلك</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4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6" name="Image 13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5" name="Image 135"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2" w:history="1">
              <w:r w:rsidRPr="002A632F">
                <w:rPr>
                  <w:rFonts w:ascii="Tahoma" w:eastAsia="Times New Roman" w:hAnsi="Tahoma" w:cs="Tahoma" w:hint="cs"/>
                  <w:color w:val="111111"/>
                  <w:sz w:val="18"/>
                  <w:szCs w:val="18"/>
                  <w:rtl/>
                  <w:lang w:eastAsia="fr-FR"/>
                </w:rPr>
                <w:t>موجز أخبار المجتمع الاسلامي على عهد الامام علي</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10" w:lineRule="atLeast"/>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134" name="Image 134"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5"/>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13" w:history="1">
              <w:r w:rsidRPr="002A632F">
                <w:rPr>
                  <w:rFonts w:ascii="Tahoma" w:eastAsia="Times New Roman" w:hAnsi="Tahoma" w:cs="Tahoma" w:hint="cs"/>
                  <w:color w:val="006600"/>
                  <w:sz w:val="18"/>
                  <w:szCs w:val="18"/>
                  <w:rtl/>
                  <w:lang w:eastAsia="fr-FR"/>
                </w:rPr>
                <w:t> أخبار القرآن على عهد الامام علي (عليه السلام)</w:t>
              </w:r>
            </w:hyperlink>
          </w:p>
        </w:tc>
      </w:tr>
      <w:tr w:rsidR="002A632F" w:rsidRPr="002A632F" w:rsidTr="002A632F">
        <w:trPr>
          <w:trHeight w:val="15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3" name="Image 133"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150"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2" name="Image 13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150"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أ ـ</w:t>
            </w:r>
            <w:r w:rsidRPr="002A632F">
              <w:rPr>
                <w:rFonts w:ascii="Tahoma" w:eastAsia="Times New Roman" w:hAnsi="Tahoma" w:cs="Tahoma" w:hint="cs"/>
                <w:color w:val="111111"/>
                <w:sz w:val="18"/>
                <w:szCs w:val="18"/>
                <w:rtl/>
                <w:lang w:eastAsia="fr-FR"/>
              </w:rPr>
              <w:t> </w:t>
            </w:r>
            <w:hyperlink r:id="rId14" w:history="1">
              <w:r w:rsidRPr="002A632F">
                <w:rPr>
                  <w:rFonts w:ascii="Tahoma" w:eastAsia="Times New Roman" w:hAnsi="Tahoma" w:cs="Tahoma" w:hint="cs"/>
                  <w:color w:val="111111"/>
                  <w:sz w:val="18"/>
                  <w:szCs w:val="18"/>
                  <w:rtl/>
                  <w:lang w:eastAsia="fr-FR"/>
                </w:rPr>
                <w:t>القراءة و الاقراء</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1" name="Image 13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30" name="Image 13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29" name="Image 12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5" w:history="1">
              <w:r w:rsidRPr="002A632F">
                <w:rPr>
                  <w:rFonts w:ascii="Tahoma" w:eastAsia="Times New Roman" w:hAnsi="Tahoma" w:cs="Tahoma" w:hint="cs"/>
                  <w:color w:val="111111"/>
                  <w:sz w:val="18"/>
                  <w:szCs w:val="18"/>
                  <w:rtl/>
                  <w:lang w:eastAsia="fr-FR"/>
                </w:rPr>
                <w:t>دعوة عامة للسؤال عن تفسير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8" name="Image 12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7" name="Image 12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26" name="Image 126"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6" w:history="1">
              <w:r w:rsidRPr="002A632F">
                <w:rPr>
                  <w:rFonts w:ascii="Tahoma" w:eastAsia="Times New Roman" w:hAnsi="Tahoma" w:cs="Tahoma" w:hint="cs"/>
                  <w:color w:val="111111"/>
                  <w:sz w:val="18"/>
                  <w:szCs w:val="18"/>
                  <w:rtl/>
                  <w:lang w:eastAsia="fr-FR"/>
                </w:rPr>
                <w:t>الامام يحيي سنة الرسول (صلى الله عليه و آله و سلم) في اقراء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5" name="Image 125"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4" name="Image 12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23" name="Image 123"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7" w:history="1">
              <w:r w:rsidRPr="002A632F">
                <w:rPr>
                  <w:rFonts w:ascii="Tahoma" w:eastAsia="Times New Roman" w:hAnsi="Tahoma" w:cs="Tahoma" w:hint="cs"/>
                  <w:color w:val="111111"/>
                  <w:sz w:val="18"/>
                  <w:szCs w:val="18"/>
                  <w:rtl/>
                  <w:lang w:eastAsia="fr-FR"/>
                </w:rPr>
                <w:t>اهتمام الامام بأمر القراء</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2" name="Image 122"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1" name="Image 121"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ب ـ</w:t>
            </w:r>
            <w:r w:rsidRPr="002A632F">
              <w:rPr>
                <w:rFonts w:ascii="Tahoma" w:eastAsia="Times New Roman" w:hAnsi="Tahoma" w:cs="Tahoma" w:hint="cs"/>
                <w:color w:val="111111"/>
                <w:sz w:val="18"/>
                <w:szCs w:val="18"/>
                <w:rtl/>
                <w:lang w:eastAsia="fr-FR"/>
              </w:rPr>
              <w:t> </w:t>
            </w:r>
            <w:hyperlink r:id="rId18" w:history="1">
              <w:r w:rsidRPr="002A632F">
                <w:rPr>
                  <w:rFonts w:ascii="Tahoma" w:eastAsia="Times New Roman" w:hAnsi="Tahoma" w:cs="Tahoma" w:hint="cs"/>
                  <w:color w:val="111111"/>
                  <w:sz w:val="18"/>
                  <w:szCs w:val="18"/>
                  <w:rtl/>
                  <w:lang w:eastAsia="fr-FR"/>
                </w:rPr>
                <w:t>أمر تدوين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0" name="Image 12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9" name="Image 119"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18" name="Image 11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19" w:history="1">
              <w:r w:rsidRPr="002A632F">
                <w:rPr>
                  <w:rFonts w:ascii="Tahoma" w:eastAsia="Times New Roman" w:hAnsi="Tahoma" w:cs="Tahoma" w:hint="cs"/>
                  <w:color w:val="111111"/>
                  <w:sz w:val="18"/>
                  <w:szCs w:val="18"/>
                  <w:rtl/>
                  <w:lang w:eastAsia="fr-FR"/>
                </w:rPr>
                <w:t>أسس الامام نظاما يصان به القرآن عن الخطاء في التلاوة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7" name="Image 11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6" name="Image 11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15" name="Image 11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20" w:history="1">
              <w:r w:rsidRPr="002A632F">
                <w:rPr>
                  <w:rFonts w:ascii="Tahoma" w:eastAsia="Times New Roman" w:hAnsi="Tahoma" w:cs="Tahoma" w:hint="cs"/>
                  <w:color w:val="111111"/>
                  <w:sz w:val="18"/>
                  <w:szCs w:val="18"/>
                  <w:rtl/>
                  <w:lang w:eastAsia="fr-FR"/>
                </w:rPr>
                <w:t>ذكر أول من وضع النحو و ما قاله الرواة في ذلك</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4" name="Image 11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3" name="Image 113"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12" name="Image 11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hyperlink r:id="rId21" w:history="1">
              <w:r w:rsidRPr="002A632F">
                <w:rPr>
                  <w:rFonts w:ascii="Tahoma" w:eastAsia="Times New Roman" w:hAnsi="Tahoma" w:cs="Tahoma" w:hint="cs"/>
                  <w:color w:val="111111"/>
                  <w:sz w:val="18"/>
                  <w:szCs w:val="18"/>
                  <w:rtl/>
                  <w:lang w:eastAsia="fr-FR"/>
                </w:rPr>
                <w:t>سبب وضع النحو</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1" name="Image 11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0" name="Image 11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09" name="Image 109"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22" w:history="1">
              <w:r w:rsidRPr="002A632F">
                <w:rPr>
                  <w:rFonts w:ascii="Tahoma" w:eastAsia="Times New Roman" w:hAnsi="Tahoma" w:cs="Tahoma" w:hint="cs"/>
                  <w:color w:val="111111"/>
                  <w:sz w:val="18"/>
                  <w:szCs w:val="18"/>
                  <w:rtl/>
                  <w:lang w:eastAsia="fr-FR"/>
                </w:rPr>
                <w:t>من أخذ النحو عن أبي الأسود</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8" name="Image 10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7" name="Image 10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ج ـ</w:t>
            </w:r>
            <w:r w:rsidRPr="002A632F">
              <w:rPr>
                <w:rFonts w:ascii="Tahoma" w:eastAsia="Times New Roman" w:hAnsi="Tahoma" w:cs="Tahoma" w:hint="cs"/>
                <w:color w:val="111111"/>
                <w:sz w:val="18"/>
                <w:szCs w:val="18"/>
                <w:rtl/>
                <w:lang w:eastAsia="fr-FR"/>
              </w:rPr>
              <w:t> </w:t>
            </w:r>
            <w:hyperlink r:id="rId23" w:history="1">
              <w:r w:rsidRPr="002A632F">
                <w:rPr>
                  <w:rFonts w:ascii="Tahoma" w:eastAsia="Times New Roman" w:hAnsi="Tahoma" w:cs="Tahoma" w:hint="cs"/>
                  <w:color w:val="111111"/>
                  <w:sz w:val="18"/>
                  <w:szCs w:val="18"/>
                  <w:rtl/>
                  <w:lang w:eastAsia="fr-FR"/>
                </w:rPr>
                <w:t>القراء</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6" name="Image 10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5" name="Image 105"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د ـ</w:t>
            </w:r>
            <w:r w:rsidRPr="002A632F">
              <w:rPr>
                <w:rFonts w:ascii="Tahoma" w:eastAsia="Times New Roman" w:hAnsi="Tahoma" w:cs="Tahoma" w:hint="cs"/>
                <w:color w:val="111111"/>
                <w:sz w:val="18"/>
                <w:szCs w:val="18"/>
                <w:rtl/>
                <w:lang w:eastAsia="fr-FR"/>
              </w:rPr>
              <w:t> </w:t>
            </w:r>
            <w:hyperlink r:id="rId24" w:history="1">
              <w:r w:rsidRPr="002A632F">
                <w:rPr>
                  <w:rFonts w:ascii="Tahoma" w:eastAsia="Times New Roman" w:hAnsi="Tahoma" w:cs="Tahoma" w:hint="cs"/>
                  <w:color w:val="111111"/>
                  <w:sz w:val="18"/>
                  <w:szCs w:val="18"/>
                  <w:rtl/>
                  <w:lang w:eastAsia="fr-FR"/>
                </w:rPr>
                <w:t>حصيلة الأخبار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4" name="Image 10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03" name="Image 10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25" w:history="1">
              <w:r w:rsidRPr="002A632F">
                <w:rPr>
                  <w:rFonts w:ascii="Tahoma" w:eastAsia="Times New Roman" w:hAnsi="Tahoma" w:cs="Tahoma" w:hint="cs"/>
                  <w:color w:val="111111"/>
                  <w:sz w:val="18"/>
                  <w:szCs w:val="18"/>
                  <w:rtl/>
                  <w:lang w:eastAsia="fr-FR"/>
                </w:rPr>
                <w:t>جدول تأسيس علم النحو و طبقات النحويين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02" name="Image 102"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01" name="Image 101"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26" w:history="1">
              <w:r w:rsidRPr="002A632F">
                <w:rPr>
                  <w:rFonts w:ascii="Tahoma" w:eastAsia="Times New Roman" w:hAnsi="Tahoma" w:cs="Tahoma" w:hint="cs"/>
                  <w:color w:val="111111"/>
                  <w:sz w:val="18"/>
                  <w:szCs w:val="18"/>
                  <w:rtl/>
                  <w:lang w:eastAsia="fr-FR"/>
                </w:rPr>
                <w:t>خلاصة أخبار المجتمع و القرآن على عهد الامام علي</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100" name="Image 100"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27" w:history="1">
              <w:r w:rsidRPr="002A632F">
                <w:rPr>
                  <w:rFonts w:ascii="Tahoma" w:eastAsia="Times New Roman" w:hAnsi="Tahoma" w:cs="Tahoma" w:hint="cs"/>
                  <w:color w:val="006600"/>
                  <w:sz w:val="18"/>
                  <w:szCs w:val="18"/>
                  <w:rtl/>
                  <w:lang w:eastAsia="fr-FR"/>
                </w:rPr>
                <w:t>خصائص المجتمع الاسلامي على عهد بني أمية </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9" name="Image 99"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8" name="Image 9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أولا ـ</w:t>
            </w:r>
            <w:r w:rsidRPr="002A632F">
              <w:rPr>
                <w:rFonts w:ascii="Tahoma" w:eastAsia="Times New Roman" w:hAnsi="Tahoma" w:cs="Tahoma" w:hint="cs"/>
                <w:color w:val="111111"/>
                <w:sz w:val="18"/>
                <w:szCs w:val="18"/>
                <w:rtl/>
                <w:lang w:eastAsia="fr-FR"/>
              </w:rPr>
              <w:t> </w:t>
            </w:r>
            <w:hyperlink r:id="rId28" w:history="1">
              <w:r w:rsidRPr="002A632F">
                <w:rPr>
                  <w:rFonts w:ascii="Tahoma" w:eastAsia="Times New Roman" w:hAnsi="Tahoma" w:cs="Tahoma" w:hint="cs"/>
                  <w:color w:val="111111"/>
                  <w:sz w:val="18"/>
                  <w:szCs w:val="18"/>
                  <w:rtl/>
                  <w:lang w:eastAsia="fr-FR"/>
                </w:rPr>
                <w:t>على عهد الخليفة معاوية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7" name="Image 9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6" name="Image 9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95" name="Image 9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29" w:history="1">
              <w:r w:rsidRPr="002A632F">
                <w:rPr>
                  <w:rFonts w:ascii="Tahoma" w:eastAsia="Times New Roman" w:hAnsi="Tahoma" w:cs="Tahoma" w:hint="cs"/>
                  <w:color w:val="111111"/>
                  <w:sz w:val="18"/>
                  <w:szCs w:val="18"/>
                  <w:rtl/>
                  <w:lang w:eastAsia="fr-FR"/>
                </w:rPr>
                <w:t>سياسة معاوية مع الأنصار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4" name="Image 9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3" name="Image 93"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92" name="Image 9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0" w:history="1">
              <w:r w:rsidRPr="002A632F">
                <w:rPr>
                  <w:rFonts w:ascii="Tahoma" w:eastAsia="Times New Roman" w:hAnsi="Tahoma" w:cs="Tahoma" w:hint="cs"/>
                  <w:color w:val="111111"/>
                  <w:sz w:val="18"/>
                  <w:szCs w:val="18"/>
                  <w:rtl/>
                  <w:lang w:eastAsia="fr-FR"/>
                </w:rPr>
                <w:t>سياسة معاوية مع الامام علي (عليه السلام)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1" name="Image 9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90" name="Image 9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89" name="Image 8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1" w:history="1">
              <w:r w:rsidRPr="002A632F">
                <w:rPr>
                  <w:rFonts w:ascii="Tahoma" w:eastAsia="Times New Roman" w:hAnsi="Tahoma" w:cs="Tahoma" w:hint="cs"/>
                  <w:color w:val="111111"/>
                  <w:sz w:val="18"/>
                  <w:szCs w:val="18"/>
                  <w:rtl/>
                  <w:lang w:eastAsia="fr-FR"/>
                </w:rPr>
                <w:t>أثر تربية معاوية لأهل الشام خاصة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8" name="Image 8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7" name="Image 8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86" name="Image 86"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2" w:history="1">
              <w:r w:rsidRPr="002A632F">
                <w:rPr>
                  <w:rFonts w:ascii="Tahoma" w:eastAsia="Times New Roman" w:hAnsi="Tahoma" w:cs="Tahoma" w:hint="cs"/>
                  <w:color w:val="111111"/>
                  <w:sz w:val="18"/>
                  <w:szCs w:val="18"/>
                  <w:rtl/>
                  <w:lang w:eastAsia="fr-FR"/>
                </w:rPr>
                <w:t>نتيجة البحث</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5" name="Image 85"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4" name="Image 8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ثانيا ـ </w:t>
            </w:r>
            <w:hyperlink r:id="rId33" w:history="1">
              <w:r w:rsidRPr="002A632F">
                <w:rPr>
                  <w:rFonts w:ascii="Tahoma" w:eastAsia="Times New Roman" w:hAnsi="Tahoma" w:cs="Tahoma" w:hint="cs"/>
                  <w:color w:val="111111"/>
                  <w:sz w:val="18"/>
                  <w:szCs w:val="18"/>
                  <w:rtl/>
                  <w:lang w:eastAsia="fr-FR"/>
                </w:rPr>
                <w:t>على عهد خلفاء آل العاص</w:t>
              </w:r>
            </w:hyperlink>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3" name="Image 83"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82" name="Image 8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4" w:history="1">
              <w:r w:rsidRPr="002A632F">
                <w:rPr>
                  <w:rFonts w:ascii="Tahoma" w:eastAsia="Times New Roman" w:hAnsi="Tahoma" w:cs="Tahoma" w:hint="cs"/>
                  <w:color w:val="111111"/>
                  <w:sz w:val="18"/>
                  <w:szCs w:val="18"/>
                  <w:rtl/>
                  <w:lang w:eastAsia="fr-FR"/>
                </w:rPr>
                <w:t>الحجاج في عصره</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81" name="Image 8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80" name="Image 80"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5" w:history="1">
              <w:r w:rsidRPr="002A632F">
                <w:rPr>
                  <w:rFonts w:ascii="Tahoma" w:eastAsia="Times New Roman" w:hAnsi="Tahoma" w:cs="Tahoma" w:hint="cs"/>
                  <w:color w:val="111111"/>
                  <w:sz w:val="18"/>
                  <w:szCs w:val="18"/>
                  <w:rtl/>
                  <w:lang w:eastAsia="fr-FR"/>
                </w:rPr>
                <w:t>الحجاج في المدينة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9" name="Image 79"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78" name="Image 7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6" w:history="1">
              <w:r w:rsidRPr="002A632F">
                <w:rPr>
                  <w:rFonts w:ascii="Tahoma" w:eastAsia="Times New Roman" w:hAnsi="Tahoma" w:cs="Tahoma" w:hint="cs"/>
                  <w:color w:val="111111"/>
                  <w:sz w:val="18"/>
                  <w:szCs w:val="18"/>
                  <w:rtl/>
                  <w:lang w:eastAsia="fr-FR"/>
                </w:rPr>
                <w:t>أخبار سجون الحجاج</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7" name="Image 7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76" name="Image 76"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hyperlink r:id="rId37" w:history="1">
              <w:r w:rsidRPr="002A632F">
                <w:rPr>
                  <w:rFonts w:ascii="Tahoma" w:eastAsia="Times New Roman" w:hAnsi="Tahoma" w:cs="Tahoma" w:hint="cs"/>
                  <w:color w:val="111111"/>
                  <w:sz w:val="18"/>
                  <w:szCs w:val="18"/>
                  <w:rtl/>
                  <w:lang w:eastAsia="fr-FR"/>
                </w:rPr>
                <w:t> موت الحجاج و دفنه</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5" name="Image 75"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74" name="Image 7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38" w:history="1">
              <w:r w:rsidRPr="002A632F">
                <w:rPr>
                  <w:rFonts w:ascii="Tahoma" w:eastAsia="Times New Roman" w:hAnsi="Tahoma" w:cs="Tahoma" w:hint="cs"/>
                  <w:color w:val="111111"/>
                  <w:sz w:val="18"/>
                  <w:szCs w:val="18"/>
                  <w:rtl/>
                  <w:lang w:eastAsia="fr-FR"/>
                </w:rPr>
                <w:t>أخبار الحجاج بعد موته</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73" name="Image 7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39" w:history="1">
              <w:r w:rsidRPr="002A632F">
                <w:rPr>
                  <w:rFonts w:ascii="Tahoma" w:eastAsia="Times New Roman" w:hAnsi="Tahoma" w:cs="Tahoma" w:hint="cs"/>
                  <w:color w:val="006600"/>
                  <w:sz w:val="18"/>
                  <w:szCs w:val="18"/>
                  <w:rtl/>
                  <w:lang w:eastAsia="fr-FR"/>
                </w:rPr>
                <w:t>أخبار القرآن على عهد معاوية فما بعده من الأمويين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2" name="Image 72"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1" name="Image 71"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أ ـ</w:t>
            </w:r>
            <w:r w:rsidRPr="002A632F">
              <w:rPr>
                <w:rFonts w:ascii="Tahoma" w:eastAsia="Times New Roman" w:hAnsi="Tahoma" w:cs="Tahoma" w:hint="cs"/>
                <w:color w:val="111111"/>
                <w:sz w:val="18"/>
                <w:szCs w:val="18"/>
                <w:rtl/>
                <w:lang w:eastAsia="fr-FR"/>
              </w:rPr>
              <w:t> </w:t>
            </w:r>
            <w:hyperlink r:id="rId40" w:history="1">
              <w:r w:rsidRPr="002A632F">
                <w:rPr>
                  <w:rFonts w:ascii="Tahoma" w:eastAsia="Times New Roman" w:hAnsi="Tahoma" w:cs="Tahoma" w:hint="cs"/>
                  <w:color w:val="111111"/>
                  <w:sz w:val="18"/>
                  <w:szCs w:val="18"/>
                  <w:rtl/>
                  <w:lang w:eastAsia="fr-FR"/>
                </w:rPr>
                <w:t>أخبار القراءة و القراء</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70" name="Image 7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9" name="Image 69"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ب ـ</w:t>
            </w:r>
            <w:r w:rsidRPr="002A632F">
              <w:rPr>
                <w:rFonts w:ascii="Tahoma" w:eastAsia="Times New Roman" w:hAnsi="Tahoma" w:cs="Tahoma" w:hint="cs"/>
                <w:color w:val="111111"/>
                <w:sz w:val="18"/>
                <w:szCs w:val="18"/>
                <w:rtl/>
                <w:lang w:eastAsia="fr-FR"/>
              </w:rPr>
              <w:t> </w:t>
            </w:r>
            <w:hyperlink r:id="rId41" w:history="1">
              <w:r w:rsidRPr="002A632F">
                <w:rPr>
                  <w:rFonts w:ascii="Tahoma" w:eastAsia="Times New Roman" w:hAnsi="Tahoma" w:cs="Tahoma" w:hint="cs"/>
                  <w:color w:val="111111"/>
                  <w:sz w:val="18"/>
                  <w:szCs w:val="18"/>
                  <w:rtl/>
                  <w:lang w:eastAsia="fr-FR"/>
                </w:rPr>
                <w:t>كيف تنقط المصاحف</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8" name="Image 6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67" name="Image 6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42" w:history="1">
              <w:r w:rsidRPr="002A632F">
                <w:rPr>
                  <w:rFonts w:ascii="Tahoma" w:eastAsia="Times New Roman" w:hAnsi="Tahoma" w:cs="Tahoma" w:hint="cs"/>
                  <w:color w:val="111111"/>
                  <w:sz w:val="18"/>
                  <w:szCs w:val="18"/>
                  <w:rtl/>
                  <w:lang w:eastAsia="fr-FR"/>
                </w:rPr>
                <w:t>تبديل النقاط بالحروف</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6" name="Image 6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65" name="Image 65"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43" w:history="1">
              <w:r w:rsidRPr="002A632F">
                <w:rPr>
                  <w:rFonts w:ascii="Tahoma" w:eastAsia="Times New Roman" w:hAnsi="Tahoma" w:cs="Tahoma" w:hint="cs"/>
                  <w:color w:val="111111"/>
                  <w:sz w:val="18"/>
                  <w:szCs w:val="18"/>
                  <w:rtl/>
                  <w:lang w:eastAsia="fr-FR"/>
                </w:rPr>
                <w:t>الأمر بكتابة تفسير الآيات في المصاحف</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64" name="Image 6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5"/>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44" w:history="1">
              <w:r w:rsidRPr="002A632F">
                <w:rPr>
                  <w:rFonts w:ascii="Tahoma" w:eastAsia="Times New Roman" w:hAnsi="Tahoma" w:cs="Tahoma" w:hint="cs"/>
                  <w:color w:val="006600"/>
                  <w:sz w:val="18"/>
                  <w:szCs w:val="18"/>
                  <w:rtl/>
                  <w:lang w:eastAsia="fr-FR"/>
                </w:rPr>
                <w:t>خصائص المجتمع الاسلامي على عهد العباسيين</w:t>
              </w:r>
            </w:hyperlink>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3" name="Image 6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45" w:history="1">
              <w:r w:rsidRPr="002A632F">
                <w:rPr>
                  <w:rFonts w:ascii="Tahoma" w:eastAsia="Times New Roman" w:hAnsi="Tahoma" w:cs="Tahoma" w:hint="cs"/>
                  <w:color w:val="111111"/>
                  <w:sz w:val="18"/>
                  <w:szCs w:val="18"/>
                  <w:rtl/>
                  <w:lang w:eastAsia="fr-FR"/>
                </w:rPr>
                <w:t>عصر تدوين الحديث</w:t>
              </w:r>
            </w:hyperlink>
          </w:p>
        </w:tc>
      </w:tr>
      <w:tr w:rsidR="002A632F" w:rsidRPr="002A632F" w:rsidTr="002A632F">
        <w:trPr>
          <w:trHeight w:val="21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2" name="Image 6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10"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46" w:history="1">
              <w:r w:rsidRPr="002A632F">
                <w:rPr>
                  <w:rFonts w:ascii="Tahoma" w:eastAsia="Times New Roman" w:hAnsi="Tahoma" w:cs="Tahoma" w:hint="cs"/>
                  <w:color w:val="111111"/>
                  <w:sz w:val="18"/>
                  <w:szCs w:val="18"/>
                  <w:rtl/>
                  <w:lang w:eastAsia="fr-FR"/>
                </w:rPr>
                <w:t>كيفية رواية الحديث في عصر منع تدوينه و عصر الأمر بتدوينه</w:t>
              </w:r>
            </w:hyperlink>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61" name="Image 6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60" name="Image 60"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أ ـ</w:t>
            </w:r>
            <w:r w:rsidRPr="002A632F">
              <w:rPr>
                <w:rFonts w:ascii="Tahoma" w:eastAsia="Times New Roman" w:hAnsi="Tahoma" w:cs="Tahoma" w:hint="cs"/>
                <w:color w:val="111111"/>
                <w:sz w:val="18"/>
                <w:szCs w:val="18"/>
                <w:rtl/>
                <w:lang w:eastAsia="fr-FR"/>
              </w:rPr>
              <w:t> </w:t>
            </w:r>
            <w:hyperlink r:id="rId47" w:history="1">
              <w:r w:rsidRPr="002A632F">
                <w:rPr>
                  <w:rFonts w:ascii="Tahoma" w:eastAsia="Times New Roman" w:hAnsi="Tahoma" w:cs="Tahoma" w:hint="cs"/>
                  <w:color w:val="111111"/>
                  <w:sz w:val="18"/>
                  <w:szCs w:val="18"/>
                  <w:rtl/>
                  <w:lang w:eastAsia="fr-FR"/>
                </w:rPr>
                <w:t>في عصر الصحابة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9" name="Image 59"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58" name="Image 5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ب ـ</w:t>
            </w:r>
            <w:r w:rsidRPr="002A632F">
              <w:rPr>
                <w:rFonts w:ascii="Tahoma" w:eastAsia="Times New Roman" w:hAnsi="Tahoma" w:cs="Tahoma" w:hint="cs"/>
                <w:color w:val="111111"/>
                <w:sz w:val="18"/>
                <w:szCs w:val="18"/>
                <w:rtl/>
                <w:lang w:eastAsia="fr-FR"/>
              </w:rPr>
              <w:t> </w:t>
            </w:r>
            <w:hyperlink r:id="rId48" w:history="1">
              <w:r w:rsidRPr="002A632F">
                <w:rPr>
                  <w:rFonts w:ascii="Tahoma" w:eastAsia="Times New Roman" w:hAnsi="Tahoma" w:cs="Tahoma" w:hint="cs"/>
                  <w:color w:val="111111"/>
                  <w:sz w:val="18"/>
                  <w:szCs w:val="18"/>
                  <w:rtl/>
                  <w:lang w:eastAsia="fr-FR"/>
                </w:rPr>
                <w:t>بعد عصر الصحابة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7" name="Image 5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56" name="Image 56"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ج ـ</w:t>
            </w:r>
            <w:r w:rsidRPr="002A632F">
              <w:rPr>
                <w:rFonts w:ascii="Tahoma" w:eastAsia="Times New Roman" w:hAnsi="Tahoma" w:cs="Tahoma" w:hint="cs"/>
                <w:color w:val="111111"/>
                <w:sz w:val="18"/>
                <w:szCs w:val="18"/>
                <w:rtl/>
                <w:lang w:eastAsia="fr-FR"/>
              </w:rPr>
              <w:t> </w:t>
            </w:r>
            <w:hyperlink r:id="rId49" w:history="1">
              <w:r w:rsidRPr="002A632F">
                <w:rPr>
                  <w:rFonts w:ascii="Tahoma" w:eastAsia="Times New Roman" w:hAnsi="Tahoma" w:cs="Tahoma" w:hint="cs"/>
                  <w:color w:val="111111"/>
                  <w:sz w:val="18"/>
                  <w:szCs w:val="18"/>
                  <w:rtl/>
                  <w:lang w:eastAsia="fr-FR"/>
                </w:rPr>
                <w:t>الزنادقة و عملهم التخريبي في الاسلام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5" name="Image 5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hyperlink r:id="rId50" w:history="1">
              <w:r w:rsidRPr="002A632F">
                <w:rPr>
                  <w:rFonts w:ascii="Tahoma" w:eastAsia="Times New Roman" w:hAnsi="Tahoma" w:cs="Tahoma" w:hint="cs"/>
                  <w:color w:val="111111"/>
                  <w:sz w:val="18"/>
                  <w:szCs w:val="18"/>
                  <w:rtl/>
                  <w:lang w:eastAsia="fr-FR"/>
                </w:rPr>
                <w:t> وضع الحديث و الدس فيه صونا لمقام الخلافة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18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18"/>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4" name="Image 54"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180"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51" w:history="1">
              <w:r w:rsidRPr="002A632F">
                <w:rPr>
                  <w:rFonts w:ascii="Tahoma" w:eastAsia="Times New Roman" w:hAnsi="Tahoma" w:cs="Tahoma" w:hint="cs"/>
                  <w:color w:val="111111"/>
                  <w:sz w:val="18"/>
                  <w:szCs w:val="18"/>
                  <w:rtl/>
                  <w:lang w:eastAsia="fr-FR"/>
                </w:rPr>
                <w:t>خلاصة أخبار القرآن بعد الرسول (صلى الله عليه و آله و سلم)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4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3" name="Image 5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52" w:history="1">
              <w:r w:rsidRPr="002A632F">
                <w:rPr>
                  <w:rFonts w:ascii="Tahoma" w:eastAsia="Times New Roman" w:hAnsi="Tahoma" w:cs="Tahoma" w:hint="cs"/>
                  <w:color w:val="111111"/>
                  <w:sz w:val="18"/>
                  <w:szCs w:val="18"/>
                  <w:rtl/>
                  <w:lang w:eastAsia="fr-FR"/>
                </w:rPr>
                <w:t>المقاوم الوحيد لحرق المصاحف</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2" name="Image 5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53" w:history="1">
              <w:r w:rsidRPr="002A632F">
                <w:rPr>
                  <w:rFonts w:ascii="Tahoma" w:eastAsia="Times New Roman" w:hAnsi="Tahoma" w:cs="Tahoma" w:hint="cs"/>
                  <w:color w:val="111111"/>
                  <w:sz w:val="18"/>
                  <w:szCs w:val="18"/>
                  <w:rtl/>
                  <w:lang w:eastAsia="fr-FR"/>
                </w:rPr>
                <w:t>خاتمة بحوث من تاريخ القرآن على عهد الخلفاء الثلاثة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51" name="Image 51"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54" w:history="1">
              <w:r w:rsidRPr="002A632F">
                <w:rPr>
                  <w:rFonts w:ascii="Tahoma" w:eastAsia="Times New Roman" w:hAnsi="Tahoma" w:cs="Tahoma" w:hint="cs"/>
                  <w:color w:val="111111"/>
                  <w:sz w:val="18"/>
                  <w:szCs w:val="18"/>
                  <w:rtl/>
                  <w:lang w:eastAsia="fr-FR"/>
                </w:rPr>
                <w:t>سبب تجريدهم القرآن عن حديث الرسول (صلى الله عليه و آله و سلم) و نهيهم عن كتابة حديثه</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9600" w:type="dxa"/>
            <w:gridSpan w:val="5"/>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jc w:val="center"/>
              <w:rPr>
                <w:rFonts w:ascii="Times New Roman" w:eastAsia="Times New Roman" w:hAnsi="Times New Roman" w:cs="Times New Roman"/>
                <w:sz w:val="24"/>
                <w:szCs w:val="24"/>
                <w:lang w:eastAsia="fr-FR"/>
              </w:rPr>
            </w:pPr>
            <w:r w:rsidRPr="002A632F">
              <w:rPr>
                <w:rFonts w:ascii="Tahoma" w:eastAsia="Times New Roman" w:hAnsi="Tahoma" w:cs="Tahoma" w:hint="cs"/>
                <w:b/>
                <w:bCs/>
                <w:color w:val="0066CC"/>
                <w:sz w:val="18"/>
                <w:szCs w:val="18"/>
                <w:rtl/>
                <w:lang w:eastAsia="fr-FR"/>
              </w:rPr>
              <w:t>موجز عام لأخبار القرآن و السنة</w:t>
            </w:r>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50" name="Image 50" descr="http://www.usolaldin.org/MOALFAT/QURAN/joz2/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usolaldin.org/MOALFAT/QURAN/joz2/L.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أولا ـ </w:t>
            </w:r>
            <w:hyperlink r:id="rId56" w:history="1">
              <w:r w:rsidRPr="002A632F">
                <w:rPr>
                  <w:rFonts w:ascii="Tahoma" w:eastAsia="Times New Roman" w:hAnsi="Tahoma" w:cs="Tahoma" w:hint="cs"/>
                  <w:color w:val="006600"/>
                  <w:sz w:val="18"/>
                  <w:szCs w:val="18"/>
                  <w:rtl/>
                  <w:lang w:eastAsia="fr-FR"/>
                </w:rPr>
                <w:t>موجز عام لأخبار القرآن في عهد الرسول </w:t>
              </w:r>
            </w:hyperlink>
            <w:hyperlink r:id="rId57" w:history="1">
              <w:r w:rsidRPr="002A632F">
                <w:rPr>
                  <w:rFonts w:ascii="Tahoma" w:eastAsia="Times New Roman" w:hAnsi="Tahoma" w:cs="Tahoma" w:hint="cs"/>
                  <w:color w:val="006600"/>
                  <w:sz w:val="18"/>
                  <w:szCs w:val="18"/>
                  <w:rtl/>
                  <w:lang w:eastAsia="fr-FR"/>
                </w:rPr>
                <w:t>(صلى الله عليه و آله و سلم)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49" name="Image 49"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8" name="Image 4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 أ ـ </w:t>
            </w:r>
            <w:hyperlink r:id="rId58" w:history="1">
              <w:r w:rsidRPr="002A632F">
                <w:rPr>
                  <w:rFonts w:ascii="Tahoma" w:eastAsia="Times New Roman" w:hAnsi="Tahoma" w:cs="Tahoma" w:hint="cs"/>
                  <w:color w:val="111111"/>
                  <w:sz w:val="18"/>
                  <w:szCs w:val="18"/>
                  <w:rtl/>
                  <w:lang w:eastAsia="fr-FR"/>
                </w:rPr>
                <w:t>اقراء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47" name="Image 47"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6" name="Image 46"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ب ـ </w:t>
            </w:r>
            <w:hyperlink r:id="rId59" w:history="1">
              <w:r w:rsidRPr="002A632F">
                <w:rPr>
                  <w:rFonts w:ascii="Tahoma" w:eastAsia="Times New Roman" w:hAnsi="Tahoma" w:cs="Tahoma" w:hint="cs"/>
                  <w:color w:val="111111"/>
                  <w:sz w:val="18"/>
                  <w:szCs w:val="18"/>
                  <w:rtl/>
                  <w:lang w:eastAsia="fr-FR"/>
                </w:rPr>
                <w:t>نظام المفاضلة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45" name="Image 45"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4" name="Image 4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0" w:history="1">
              <w:r w:rsidRPr="002A632F">
                <w:rPr>
                  <w:rFonts w:ascii="Tahoma" w:eastAsia="Times New Roman" w:hAnsi="Tahoma" w:cs="Tahoma" w:hint="cs"/>
                  <w:color w:val="111111"/>
                  <w:sz w:val="18"/>
                  <w:szCs w:val="18"/>
                  <w:rtl/>
                  <w:lang w:eastAsia="fr-FR"/>
                </w:rPr>
                <w:t>اهتمام الرسول(صلى الله عليه و آله و سلم) بأمر تدوين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43" name="Image 43"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1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4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2" name="Image 4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1ـ</w:t>
            </w:r>
            <w:r w:rsidRPr="002A632F">
              <w:rPr>
                <w:rFonts w:ascii="Tahoma" w:eastAsia="Times New Roman" w:hAnsi="Tahoma" w:cs="Tahoma" w:hint="cs"/>
                <w:color w:val="111111"/>
                <w:sz w:val="18"/>
                <w:szCs w:val="18"/>
                <w:rtl/>
                <w:lang w:eastAsia="fr-FR"/>
              </w:rPr>
              <w:t> </w:t>
            </w:r>
            <w:hyperlink r:id="rId61" w:history="1">
              <w:r w:rsidRPr="002A632F">
                <w:rPr>
                  <w:rFonts w:ascii="Tahoma" w:eastAsia="Times New Roman" w:hAnsi="Tahoma" w:cs="Tahoma" w:hint="cs"/>
                  <w:color w:val="111111"/>
                  <w:sz w:val="18"/>
                  <w:szCs w:val="18"/>
                  <w:rtl/>
                  <w:lang w:eastAsia="fr-FR"/>
                </w:rPr>
                <w:t>اهتمام الرسول (صلى الله عليه و آله و سلم) بأمر تدوين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41" name="Image 41"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4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0" name="Image 40"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2ـ </w:t>
            </w:r>
            <w:hyperlink r:id="rId62" w:history="1">
              <w:r w:rsidRPr="002A632F">
                <w:rPr>
                  <w:rFonts w:ascii="Tahoma" w:eastAsia="Times New Roman" w:hAnsi="Tahoma" w:cs="Tahoma" w:hint="cs"/>
                  <w:color w:val="111111"/>
                  <w:sz w:val="18"/>
                  <w:szCs w:val="18"/>
                  <w:rtl/>
                  <w:lang w:eastAsia="fr-FR"/>
                </w:rPr>
                <w:t>كيفية تدوين القرآن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300" w:type="dxa"/>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39" name="Image 3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ثانيا ـ </w:t>
            </w:r>
            <w:hyperlink r:id="rId63" w:history="1">
              <w:r w:rsidRPr="002A632F">
                <w:rPr>
                  <w:rFonts w:ascii="Tahoma" w:eastAsia="Times New Roman" w:hAnsi="Tahoma" w:cs="Tahoma" w:hint="cs"/>
                  <w:color w:val="006600"/>
                  <w:sz w:val="18"/>
                  <w:szCs w:val="18"/>
                  <w:rtl/>
                  <w:lang w:eastAsia="fr-FR"/>
                </w:rPr>
                <w:t>موجز عام لأخبار القرآن و السنة بعد الرسول (صلى الله عليه و آله و سلم)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38" name="Image 3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37" name="Image 3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4" w:history="1">
              <w:r w:rsidRPr="002A632F">
                <w:rPr>
                  <w:rFonts w:ascii="Tahoma" w:eastAsia="Times New Roman" w:hAnsi="Tahoma" w:cs="Tahoma" w:hint="cs"/>
                  <w:color w:val="111111"/>
                  <w:sz w:val="18"/>
                  <w:szCs w:val="18"/>
                  <w:rtl/>
                  <w:lang w:eastAsia="fr-FR"/>
                </w:rPr>
                <w:t>على عهد الخليفتين الصحابتين القرشيين أبي بكر و عمر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36" name="Image 3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35" name="Image 3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5" w:history="1">
              <w:r w:rsidRPr="002A632F">
                <w:rPr>
                  <w:rFonts w:ascii="Tahoma" w:eastAsia="Times New Roman" w:hAnsi="Tahoma" w:cs="Tahoma" w:hint="cs"/>
                  <w:color w:val="111111"/>
                  <w:sz w:val="18"/>
                  <w:szCs w:val="18"/>
                  <w:rtl/>
                  <w:lang w:eastAsia="fr-FR"/>
                </w:rPr>
                <w:t>العمل بشعار حسبنا كتاب الله </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34" name="Image 3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33" name="Image 3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6" w:history="1">
              <w:r w:rsidRPr="002A632F">
                <w:rPr>
                  <w:rFonts w:ascii="Tahoma" w:eastAsia="Times New Roman" w:hAnsi="Tahoma" w:cs="Tahoma" w:hint="cs"/>
                  <w:color w:val="111111"/>
                  <w:sz w:val="18"/>
                  <w:szCs w:val="18"/>
                  <w:rtl/>
                  <w:lang w:eastAsia="fr-FR"/>
                </w:rPr>
                <w:t>أخبار القرآن و السنة على عهد الخليفة عمر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32" name="Image 32"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31" name="Image 31"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7" w:history="1">
              <w:r w:rsidRPr="002A632F">
                <w:rPr>
                  <w:rFonts w:ascii="Tahoma" w:eastAsia="Times New Roman" w:hAnsi="Tahoma" w:cs="Tahoma" w:hint="cs"/>
                  <w:color w:val="111111"/>
                  <w:sz w:val="18"/>
                  <w:szCs w:val="18"/>
                  <w:rtl/>
                  <w:lang w:eastAsia="fr-FR"/>
                </w:rPr>
                <w:t>على عهد الخليفة الصحابي عثمان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15"/>
        </w:trPr>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30" name="Image 3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9" name="Image 2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8" w:history="1">
              <w:r w:rsidRPr="002A632F">
                <w:rPr>
                  <w:rFonts w:ascii="Tahoma" w:eastAsia="Times New Roman" w:hAnsi="Tahoma" w:cs="Tahoma" w:hint="cs"/>
                  <w:color w:val="111111"/>
                  <w:sz w:val="18"/>
                  <w:szCs w:val="18"/>
                  <w:rtl/>
                  <w:lang w:eastAsia="fr-FR"/>
                </w:rPr>
                <w:t>على عهد الامام علي (عليه السلام)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8" name="Image 2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7" name="Image 2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69" w:history="1">
              <w:r w:rsidRPr="002A632F">
                <w:rPr>
                  <w:rFonts w:ascii="Tahoma" w:eastAsia="Times New Roman" w:hAnsi="Tahoma" w:cs="Tahoma" w:hint="cs"/>
                  <w:color w:val="111111"/>
                  <w:sz w:val="18"/>
                  <w:szCs w:val="18"/>
                  <w:rtl/>
                  <w:lang w:eastAsia="fr-FR"/>
                </w:rPr>
                <w:t>على عهد بني أمية </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6" name="Image 2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5" name="Image 25"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70" w:history="1">
              <w:r w:rsidRPr="002A632F">
                <w:rPr>
                  <w:rFonts w:ascii="Tahoma" w:eastAsia="Times New Roman" w:hAnsi="Tahoma" w:cs="Tahoma" w:hint="cs"/>
                  <w:color w:val="111111"/>
                  <w:sz w:val="18"/>
                  <w:szCs w:val="18"/>
                  <w:rtl/>
                  <w:lang w:eastAsia="fr-FR"/>
                </w:rPr>
                <w:t>على عهد العباسيين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006600"/>
                <w:sz w:val="18"/>
                <w:szCs w:val="18"/>
                <w:lang w:eastAsia="fr-FR"/>
              </w:rPr>
              <w:drawing>
                <wp:inline distT="0" distB="0" distL="0" distR="0">
                  <wp:extent cx="190500" cy="190500"/>
                  <wp:effectExtent l="0" t="0" r="0" b="0"/>
                  <wp:docPr id="24" name="Image 2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71" w:history="1">
              <w:r w:rsidRPr="002A632F">
                <w:rPr>
                  <w:rFonts w:ascii="Tahoma" w:eastAsia="Times New Roman" w:hAnsi="Tahoma" w:cs="Tahoma" w:hint="cs"/>
                  <w:color w:val="006600"/>
                  <w:sz w:val="18"/>
                  <w:szCs w:val="18"/>
                  <w:rtl/>
                  <w:lang w:eastAsia="fr-FR"/>
                </w:rPr>
                <w:t>خلاصة بحوث المجلدين حسب تسلسلها الزمني </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3" name="Image 23"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 أولا ـ </w:t>
            </w:r>
            <w:hyperlink r:id="rId72" w:history="1">
              <w:r w:rsidRPr="002A632F">
                <w:rPr>
                  <w:rFonts w:ascii="Tahoma" w:eastAsia="Times New Roman" w:hAnsi="Tahoma" w:cs="Tahoma" w:hint="cs"/>
                  <w:color w:val="111111"/>
                  <w:sz w:val="18"/>
                  <w:szCs w:val="18"/>
                  <w:rtl/>
                  <w:lang w:eastAsia="fr-FR"/>
                </w:rPr>
                <w:t>دراسة روايات البسملة و زمان روايتها و مكانها</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2" name="Image 22"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 ثانيا ـ</w:t>
            </w:r>
            <w:r w:rsidRPr="002A632F">
              <w:rPr>
                <w:rFonts w:ascii="Tahoma" w:eastAsia="Times New Roman" w:hAnsi="Tahoma" w:cs="Tahoma" w:hint="cs"/>
                <w:color w:val="111111"/>
                <w:sz w:val="18"/>
                <w:szCs w:val="18"/>
                <w:rtl/>
                <w:lang w:eastAsia="fr-FR"/>
              </w:rPr>
              <w:t> </w:t>
            </w:r>
            <w:hyperlink r:id="rId73" w:history="1">
              <w:r w:rsidRPr="002A632F">
                <w:rPr>
                  <w:rFonts w:ascii="Tahoma" w:eastAsia="Times New Roman" w:hAnsi="Tahoma" w:cs="Tahoma" w:hint="cs"/>
                  <w:color w:val="111111"/>
                  <w:sz w:val="18"/>
                  <w:szCs w:val="18"/>
                  <w:rtl/>
                  <w:lang w:eastAsia="fr-FR"/>
                </w:rPr>
                <w:t>دراسة روايات جمع القرآن و زمان روايتها و مكانها</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1" name="Image 21"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 ثالثا ـ </w:t>
            </w:r>
            <w:hyperlink r:id="rId74" w:history="1">
              <w:r w:rsidRPr="002A632F">
                <w:rPr>
                  <w:rFonts w:ascii="Tahoma" w:eastAsia="Times New Roman" w:hAnsi="Tahoma" w:cs="Tahoma" w:hint="cs"/>
                  <w:color w:val="111111"/>
                  <w:sz w:val="18"/>
                  <w:szCs w:val="18"/>
                  <w:rtl/>
                  <w:lang w:eastAsia="fr-FR"/>
                </w:rPr>
                <w:t>دراسة روايات اختلاف المصاحف و الزيادة و النقيصة في القرآن ـ معاذ الله ـ</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20" name="Image 20"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9" name="Image 19"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1ـ</w:t>
            </w:r>
            <w:r w:rsidRPr="002A632F">
              <w:rPr>
                <w:rFonts w:ascii="Tahoma" w:eastAsia="Times New Roman" w:hAnsi="Tahoma" w:cs="Tahoma" w:hint="cs"/>
                <w:color w:val="111111"/>
                <w:sz w:val="18"/>
                <w:szCs w:val="18"/>
                <w:rtl/>
                <w:lang w:eastAsia="fr-FR"/>
              </w:rPr>
              <w:t> </w:t>
            </w:r>
            <w:hyperlink r:id="rId75" w:history="1">
              <w:r w:rsidRPr="002A632F">
                <w:rPr>
                  <w:rFonts w:ascii="Tahoma" w:eastAsia="Times New Roman" w:hAnsi="Tahoma" w:cs="Tahoma" w:hint="cs"/>
                  <w:color w:val="111111"/>
                  <w:sz w:val="18"/>
                  <w:szCs w:val="18"/>
                  <w:rtl/>
                  <w:lang w:eastAsia="fr-FR"/>
                </w:rPr>
                <w:t>ما لم يفهم فيه معنى الرواية لتغيير معنى المصطلح</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8" name="Image 18"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7" name="Image 1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 2ـ</w:t>
            </w:r>
            <w:r w:rsidRPr="002A632F">
              <w:rPr>
                <w:rFonts w:ascii="Tahoma" w:eastAsia="Times New Roman" w:hAnsi="Tahoma" w:cs="Tahoma" w:hint="cs"/>
                <w:color w:val="111111"/>
                <w:sz w:val="18"/>
                <w:szCs w:val="18"/>
                <w:rtl/>
                <w:lang w:eastAsia="fr-FR"/>
              </w:rPr>
              <w:t> </w:t>
            </w:r>
            <w:hyperlink r:id="rId76" w:history="1">
              <w:r w:rsidRPr="002A632F">
                <w:rPr>
                  <w:rFonts w:ascii="Tahoma" w:eastAsia="Times New Roman" w:hAnsi="Tahoma" w:cs="Tahoma" w:hint="cs"/>
                  <w:color w:val="111111"/>
                  <w:sz w:val="18"/>
                  <w:szCs w:val="18"/>
                  <w:rtl/>
                  <w:lang w:eastAsia="fr-FR"/>
                </w:rPr>
                <w:t>ما افتري بها على الله و كتابه و رسوله (صلى الله عليه و آله و سلم) و أصحاب رسوله</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1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6" name="Image 16"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5" name="Image 1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0000FF"/>
                <w:sz w:val="18"/>
                <w:szCs w:val="18"/>
                <w:rtl/>
                <w:lang w:eastAsia="fr-FR"/>
              </w:rPr>
              <w:t>3ـ </w:t>
            </w:r>
            <w:hyperlink r:id="rId77" w:history="1">
              <w:r w:rsidRPr="002A632F">
                <w:rPr>
                  <w:rFonts w:ascii="Tahoma" w:eastAsia="Times New Roman" w:hAnsi="Tahoma" w:cs="Tahoma" w:hint="cs"/>
                  <w:color w:val="111111"/>
                  <w:sz w:val="18"/>
                  <w:szCs w:val="18"/>
                  <w:rtl/>
                  <w:lang w:eastAsia="fr-FR"/>
                </w:rPr>
                <w:t>ما لم يفهم فيها كلام الصحابي و في بعضها لم ترو الرواية بلفظ الصحابي نسيانا أو تعمدا</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1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4" name="Image 14" descr="http://www.usolaldin.org/MOALFAT/QURAN/joz2/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usolaldin.org/MOALFAT/QURAN/joz2/V.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3" name="Image 13"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15" w:lineRule="atLeast"/>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4 ـ</w:t>
            </w:r>
            <w:r w:rsidRPr="002A632F">
              <w:rPr>
                <w:rFonts w:ascii="Tahoma" w:eastAsia="Times New Roman" w:hAnsi="Tahoma" w:cs="Tahoma" w:hint="cs"/>
                <w:color w:val="111111"/>
                <w:sz w:val="18"/>
                <w:szCs w:val="18"/>
                <w:rtl/>
                <w:lang w:eastAsia="fr-FR"/>
              </w:rPr>
              <w:t> </w:t>
            </w:r>
            <w:hyperlink r:id="rId78" w:history="1">
              <w:r w:rsidRPr="002A632F">
                <w:rPr>
                  <w:rFonts w:ascii="Tahoma" w:eastAsia="Times New Roman" w:hAnsi="Tahoma" w:cs="Tahoma" w:hint="cs"/>
                  <w:color w:val="111111"/>
                  <w:sz w:val="18"/>
                  <w:szCs w:val="18"/>
                  <w:rtl/>
                  <w:lang w:eastAsia="fr-FR"/>
                </w:rPr>
                <w:t>ما افتري بها على كتاب الله و على أحد ولاة الجور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2" name="Image 12"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رابعا ـ</w:t>
            </w:r>
            <w:r w:rsidRPr="002A632F">
              <w:rPr>
                <w:rFonts w:ascii="Tahoma" w:eastAsia="Times New Roman" w:hAnsi="Tahoma" w:cs="Tahoma" w:hint="cs"/>
                <w:color w:val="111111"/>
                <w:sz w:val="18"/>
                <w:szCs w:val="18"/>
                <w:rtl/>
                <w:lang w:eastAsia="fr-FR"/>
              </w:rPr>
              <w:t> </w:t>
            </w:r>
            <w:hyperlink r:id="rId79" w:history="1">
              <w:r w:rsidRPr="002A632F">
                <w:rPr>
                  <w:rFonts w:ascii="Tahoma" w:eastAsia="Times New Roman" w:hAnsi="Tahoma" w:cs="Tahoma" w:hint="cs"/>
                  <w:color w:val="111111"/>
                  <w:sz w:val="18"/>
                  <w:szCs w:val="18"/>
                  <w:rtl/>
                  <w:lang w:eastAsia="fr-FR"/>
                </w:rPr>
                <w:t>دراسة روايات نزول القرآن على سبعة أحرف</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9330" w:type="dxa"/>
            <w:gridSpan w:val="4"/>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jc w:val="center"/>
              <w:rPr>
                <w:rFonts w:ascii="Times New Roman" w:eastAsia="Times New Roman" w:hAnsi="Times New Roman" w:cs="Times New Roman"/>
                <w:sz w:val="24"/>
                <w:szCs w:val="24"/>
                <w:lang w:eastAsia="fr-FR"/>
              </w:rPr>
            </w:pPr>
            <w:r w:rsidRPr="002A632F">
              <w:rPr>
                <w:rFonts w:ascii="Tahoma" w:eastAsia="Times New Roman" w:hAnsi="Tahoma" w:cs="Tahoma" w:hint="cs"/>
                <w:b/>
                <w:bCs/>
                <w:color w:val="0066CC"/>
                <w:sz w:val="18"/>
                <w:szCs w:val="18"/>
                <w:rtl/>
                <w:lang w:eastAsia="fr-FR"/>
              </w:rPr>
              <w:t>البحث الثامن</w:t>
            </w:r>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85"/>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9330" w:type="dxa"/>
            <w:gridSpan w:val="4"/>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jc w:val="center"/>
              <w:rPr>
                <w:rFonts w:ascii="Times New Roman" w:eastAsia="Times New Roman" w:hAnsi="Times New Roman" w:cs="Times New Roman"/>
                <w:sz w:val="24"/>
                <w:szCs w:val="24"/>
                <w:lang w:eastAsia="fr-FR"/>
              </w:rPr>
            </w:pPr>
            <w:r w:rsidRPr="002A632F">
              <w:rPr>
                <w:rFonts w:ascii="Tahoma" w:eastAsia="Times New Roman" w:hAnsi="Tahoma" w:cs="Tahoma" w:hint="cs"/>
                <w:b/>
                <w:bCs/>
                <w:color w:val="0066CC"/>
                <w:sz w:val="18"/>
                <w:szCs w:val="18"/>
                <w:rtl/>
                <w:lang w:eastAsia="fr-FR"/>
              </w:rPr>
              <w:t>المستشرقون و القرآن الكريم</w:t>
            </w:r>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300"/>
        </w:trPr>
        <w:tc>
          <w:tcPr>
            <w:tcW w:w="285" w:type="dxa"/>
            <w:tcBorders>
              <w:top w:val="nil"/>
              <w:left w:val="nil"/>
              <w:bottom w:val="nil"/>
              <w:right w:val="nil"/>
            </w:tcBorders>
            <w:vAlign w:val="center"/>
            <w:hideMark/>
          </w:tcPr>
          <w:p w:rsidR="002A632F" w:rsidRPr="002A632F" w:rsidRDefault="002A632F" w:rsidP="002A632F">
            <w:pPr>
              <w:bidi/>
              <w:spacing w:before="100" w:beforeAutospacing="1" w:after="100" w:afterAutospacing="1" w:line="240" w:lineRule="auto"/>
              <w:jc w:val="center"/>
              <w:rPr>
                <w:rFonts w:ascii="Times New Roman" w:eastAsia="Times New Roman" w:hAnsi="Times New Roman" w:cs="Times New Roman"/>
                <w:sz w:val="24"/>
                <w:szCs w:val="24"/>
                <w:lang w:eastAsia="fr-FR"/>
              </w:rPr>
            </w:pPr>
            <w:r>
              <w:rPr>
                <w:rFonts w:ascii="Tahoma" w:eastAsia="Times New Roman" w:hAnsi="Tahoma" w:cs="Tahoma"/>
                <w:noProof/>
                <w:sz w:val="18"/>
                <w:szCs w:val="18"/>
                <w:lang w:eastAsia="fr-FR"/>
              </w:rPr>
              <w:drawing>
                <wp:inline distT="0" distB="0" distL="0" distR="0">
                  <wp:extent cx="190500" cy="190500"/>
                  <wp:effectExtent l="0" t="0" r="0" b="0"/>
                  <wp:docPr id="11" name="Image 11"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4"/>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006600"/>
                <w:sz w:val="18"/>
                <w:szCs w:val="18"/>
                <w:rtl/>
                <w:lang w:eastAsia="fr-FR"/>
              </w:rPr>
              <w:t> </w:t>
            </w:r>
            <w:hyperlink r:id="rId80" w:history="1">
              <w:r w:rsidRPr="002A632F">
                <w:rPr>
                  <w:rFonts w:ascii="Tahoma" w:eastAsia="Times New Roman" w:hAnsi="Tahoma" w:cs="Tahoma" w:hint="cs"/>
                  <w:color w:val="006600"/>
                  <w:sz w:val="18"/>
                  <w:szCs w:val="18"/>
                  <w:rtl/>
                  <w:lang w:eastAsia="fr-FR"/>
                </w:rPr>
                <w:t>بداية الطعن في الاسلام و القرآن بعد عصر الرسول (صلى الله عليه و آله و سلم)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10" name="Image 10"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81" w:history="1">
              <w:r w:rsidRPr="002A632F">
                <w:rPr>
                  <w:rFonts w:ascii="Tahoma" w:eastAsia="Times New Roman" w:hAnsi="Tahoma" w:cs="Tahoma" w:hint="cs"/>
                  <w:color w:val="111111"/>
                  <w:sz w:val="18"/>
                  <w:szCs w:val="18"/>
                  <w:rtl/>
                  <w:lang w:eastAsia="fr-FR"/>
                </w:rPr>
                <w:t>المجموعة الطليطلية و الترجمة اللاتينية الأولى للقرآن الكريم</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9" name="Image 9"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3"/>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82" w:history="1">
              <w:r w:rsidRPr="002A632F">
                <w:rPr>
                  <w:rFonts w:ascii="Tahoma" w:eastAsia="Times New Roman" w:hAnsi="Tahoma" w:cs="Tahoma" w:hint="cs"/>
                  <w:color w:val="111111"/>
                  <w:sz w:val="18"/>
                  <w:szCs w:val="18"/>
                  <w:rtl/>
                  <w:lang w:eastAsia="fr-FR"/>
                </w:rPr>
                <w:t>طباعة الترجمة الأولى للقرآن الكريم باللغة اللاتينية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8" name="Image 8"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أولا ـ</w:t>
            </w:r>
            <w:r w:rsidRPr="002A632F">
              <w:rPr>
                <w:rFonts w:ascii="Tahoma" w:eastAsia="Times New Roman" w:hAnsi="Tahoma" w:cs="Tahoma" w:hint="cs"/>
                <w:color w:val="111111"/>
                <w:sz w:val="18"/>
                <w:szCs w:val="18"/>
                <w:rtl/>
                <w:lang w:eastAsia="fr-FR"/>
              </w:rPr>
              <w:t> </w:t>
            </w:r>
            <w:hyperlink r:id="rId83" w:history="1">
              <w:r w:rsidRPr="002A632F">
                <w:rPr>
                  <w:rFonts w:ascii="Tahoma" w:eastAsia="Times New Roman" w:hAnsi="Tahoma" w:cs="Tahoma" w:hint="cs"/>
                  <w:color w:val="111111"/>
                  <w:sz w:val="18"/>
                  <w:szCs w:val="18"/>
                  <w:rtl/>
                  <w:lang w:eastAsia="fr-FR"/>
                </w:rPr>
                <w:t>المستشرق الانجليزي د. آرثر جفري</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7" name="Image 7"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ثانيا ـ</w:t>
            </w:r>
            <w:r w:rsidRPr="002A632F">
              <w:rPr>
                <w:rFonts w:ascii="Tahoma" w:eastAsia="Times New Roman" w:hAnsi="Tahoma" w:cs="Tahoma" w:hint="cs"/>
                <w:color w:val="111111"/>
                <w:sz w:val="18"/>
                <w:szCs w:val="18"/>
                <w:rtl/>
                <w:lang w:eastAsia="fr-FR"/>
              </w:rPr>
              <w:t> </w:t>
            </w:r>
            <w:hyperlink r:id="rId84" w:history="1">
              <w:r w:rsidRPr="002A632F">
                <w:rPr>
                  <w:rFonts w:ascii="Tahoma" w:eastAsia="Times New Roman" w:hAnsi="Tahoma" w:cs="Tahoma" w:hint="cs"/>
                  <w:color w:val="111111"/>
                  <w:sz w:val="18"/>
                  <w:szCs w:val="18"/>
                  <w:rtl/>
                  <w:lang w:eastAsia="fr-FR"/>
                </w:rPr>
                <w:t>المستشرق هنري ماسية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6" name="Image 6"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ثالثا ـ</w:t>
            </w:r>
            <w:r w:rsidRPr="002A632F">
              <w:rPr>
                <w:rFonts w:ascii="Tahoma" w:eastAsia="Times New Roman" w:hAnsi="Tahoma" w:cs="Tahoma" w:hint="cs"/>
                <w:color w:val="111111"/>
                <w:sz w:val="18"/>
                <w:szCs w:val="18"/>
                <w:rtl/>
                <w:lang w:eastAsia="fr-FR"/>
              </w:rPr>
              <w:t> </w:t>
            </w:r>
            <w:hyperlink r:id="rId85" w:history="1">
              <w:r w:rsidRPr="002A632F">
                <w:rPr>
                  <w:rFonts w:ascii="Tahoma" w:eastAsia="Times New Roman" w:hAnsi="Tahoma" w:cs="Tahoma" w:hint="cs"/>
                  <w:color w:val="111111"/>
                  <w:sz w:val="18"/>
                  <w:szCs w:val="18"/>
                  <w:rtl/>
                  <w:lang w:eastAsia="fr-FR"/>
                </w:rPr>
                <w:t>المستشرق اليهودي كولد زيهر</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5" name="Image 5" descr="http://www.usolaldin.org/MOALFAT/QURAN/joz2/L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usolaldin.org/MOALFAT/QURAN/joz2/LUD.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r w:rsidRPr="002A632F">
              <w:rPr>
                <w:rFonts w:ascii="Tahoma" w:eastAsia="Times New Roman" w:hAnsi="Tahoma" w:cs="Tahoma" w:hint="cs"/>
                <w:color w:val="0000FF"/>
                <w:sz w:val="18"/>
                <w:szCs w:val="18"/>
                <w:rtl/>
                <w:lang w:eastAsia="fr-FR"/>
              </w:rPr>
              <w:t>رابعا ـ </w:t>
            </w:r>
            <w:hyperlink r:id="rId86" w:history="1">
              <w:r w:rsidRPr="002A632F">
                <w:rPr>
                  <w:rFonts w:ascii="Tahoma" w:eastAsia="Times New Roman" w:hAnsi="Tahoma" w:cs="Tahoma" w:hint="cs"/>
                  <w:color w:val="111111"/>
                  <w:sz w:val="18"/>
                  <w:szCs w:val="18"/>
                  <w:rtl/>
                  <w:lang w:eastAsia="fr-FR"/>
                </w:rPr>
                <w:t>المستشرقون في دائرة المعارف الاسلامية</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r w:rsidR="002A632F" w:rsidRPr="002A632F" w:rsidTr="002A632F">
        <w:trPr>
          <w:trHeight w:val="270"/>
        </w:trPr>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p>
        </w:tc>
        <w:tc>
          <w:tcPr>
            <w:tcW w:w="285"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imes New Roman" w:eastAsia="Times New Roman" w:hAnsi="Times New Roman" w:cs="Times New Roman"/>
                <w:sz w:val="24"/>
                <w:szCs w:val="24"/>
                <w:rtl/>
                <w:lang w:eastAsia="fr-FR"/>
              </w:rPr>
              <w:t> </w:t>
            </w:r>
          </w:p>
        </w:tc>
        <w:tc>
          <w:tcPr>
            <w:tcW w:w="300" w:type="dxa"/>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Pr>
                <w:rFonts w:ascii="Tahoma" w:eastAsia="Times New Roman" w:hAnsi="Tahoma" w:cs="Tahoma"/>
                <w:noProof/>
                <w:color w:val="111111"/>
                <w:sz w:val="18"/>
                <w:szCs w:val="18"/>
                <w:lang w:eastAsia="fr-FR"/>
              </w:rPr>
              <w:drawing>
                <wp:inline distT="0" distB="0" distL="0" distR="0">
                  <wp:extent cx="190500" cy="190500"/>
                  <wp:effectExtent l="0" t="0" r="0" b="0"/>
                  <wp:docPr id="4" name="Image 4" descr="http://www.usolaldin.org/MOALFAT/QURAN/joz2/L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usolaldin.org/MOALFAT/QURAN/joz2/LU.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gridSpan w:val="2"/>
            <w:tcBorders>
              <w:top w:val="nil"/>
              <w:left w:val="nil"/>
              <w:bottom w:val="nil"/>
              <w:right w:val="nil"/>
            </w:tcBorders>
            <w:vAlign w:val="center"/>
            <w:hideMark/>
          </w:tcPr>
          <w:p w:rsidR="002A632F" w:rsidRPr="002A632F" w:rsidRDefault="002A632F" w:rsidP="002A632F">
            <w:pPr>
              <w:bidi/>
              <w:spacing w:after="0" w:line="240" w:lineRule="auto"/>
              <w:rPr>
                <w:rFonts w:ascii="Times New Roman" w:eastAsia="Times New Roman" w:hAnsi="Times New Roman" w:cs="Times New Roman"/>
                <w:sz w:val="24"/>
                <w:szCs w:val="24"/>
                <w:lang w:eastAsia="fr-FR"/>
              </w:rPr>
            </w:pPr>
            <w:r w:rsidRPr="002A632F">
              <w:rPr>
                <w:rFonts w:ascii="Tahoma" w:eastAsia="Times New Roman" w:hAnsi="Tahoma" w:cs="Tahoma" w:hint="cs"/>
                <w:color w:val="111111"/>
                <w:sz w:val="18"/>
                <w:szCs w:val="18"/>
                <w:rtl/>
                <w:lang w:eastAsia="fr-FR"/>
              </w:rPr>
              <w:t> </w:t>
            </w:r>
            <w:hyperlink r:id="rId87" w:history="1">
              <w:r w:rsidRPr="002A632F">
                <w:rPr>
                  <w:rFonts w:ascii="Tahoma" w:eastAsia="Times New Roman" w:hAnsi="Tahoma" w:cs="Tahoma" w:hint="cs"/>
                  <w:color w:val="111111"/>
                  <w:sz w:val="18"/>
                  <w:szCs w:val="18"/>
                  <w:rtl/>
                  <w:lang w:eastAsia="fr-FR"/>
                </w:rPr>
                <w:t>خلاصة البحث الثامن</w:t>
              </w:r>
            </w:hyperlink>
          </w:p>
        </w:tc>
        <w:tc>
          <w:tcPr>
            <w:tcW w:w="0" w:type="auto"/>
            <w:vAlign w:val="center"/>
            <w:hideMark/>
          </w:tcPr>
          <w:p w:rsidR="002A632F" w:rsidRPr="002A632F" w:rsidRDefault="002A632F" w:rsidP="002A632F">
            <w:pPr>
              <w:spacing w:after="0" w:line="240" w:lineRule="auto"/>
              <w:rPr>
                <w:rFonts w:ascii="Times New Roman" w:eastAsia="Times New Roman" w:hAnsi="Times New Roman" w:cs="Times New Roman"/>
                <w:sz w:val="20"/>
                <w:szCs w:val="20"/>
                <w:lang w:eastAsia="fr-FR"/>
              </w:rPr>
            </w:pPr>
          </w:p>
        </w:tc>
      </w:tr>
    </w:tbl>
    <w:p w:rsidR="002A632F" w:rsidRDefault="002A632F" w:rsidP="002A632F">
      <w:pPr>
        <w:bidi/>
        <w:spacing w:before="100" w:beforeAutospacing="1" w:after="100" w:afterAutospacing="1" w:line="240" w:lineRule="auto"/>
        <w:jc w:val="center"/>
        <w:rPr>
          <w:rFonts w:ascii="Tahoma" w:eastAsia="Times New Roman" w:hAnsi="Tahoma" w:cs="Tahoma" w:hint="cs"/>
          <w:b/>
          <w:bCs/>
          <w:color w:val="FF0000"/>
          <w:sz w:val="20"/>
          <w:szCs w:val="20"/>
          <w:shd w:val="clear" w:color="auto" w:fill="FFFFFF"/>
          <w:rtl/>
          <w:lang w:eastAsia="fr-FR"/>
        </w:rPr>
      </w:pPr>
      <w:bookmarkStart w:id="0" w:name="_GoBack"/>
      <w:bookmarkEnd w:id="0"/>
    </w:p>
    <w:p w:rsidR="00C2684E" w:rsidRDefault="00C2684E" w:rsidP="00C2684E">
      <w:pPr>
        <w:bidi/>
        <w:spacing w:before="100" w:beforeAutospacing="1" w:after="100" w:afterAutospacing="1" w:line="240" w:lineRule="auto"/>
        <w:jc w:val="center"/>
        <w:rPr>
          <w:rFonts w:ascii="Tahoma" w:eastAsia="Times New Roman" w:hAnsi="Tahoma" w:cs="Tahoma" w:hint="cs"/>
          <w:b/>
          <w:bCs/>
          <w:color w:val="FF0000"/>
          <w:sz w:val="20"/>
          <w:szCs w:val="20"/>
          <w:shd w:val="clear" w:color="auto" w:fill="FFFFFF"/>
          <w:rtl/>
          <w:lang w:eastAsia="fr-FR"/>
        </w:rPr>
      </w:pPr>
      <w:r w:rsidRPr="00C2684E">
        <w:rPr>
          <w:rFonts w:ascii="Tahoma" w:eastAsia="Times New Roman" w:hAnsi="Tahoma" w:cs="Tahoma"/>
          <w:b/>
          <w:bCs/>
          <w:color w:val="FF0000"/>
          <w:sz w:val="20"/>
          <w:szCs w:val="20"/>
          <w:shd w:val="clear" w:color="auto" w:fill="FFFFFF"/>
          <w:rtl/>
          <w:lang w:eastAsia="fr-FR"/>
        </w:rPr>
        <w:t>ثالثا ـ دراسة روايات اختلاف المصاحف والزيادة والنقيصة في القرآن ـ معاذ اللّه</w:t>
      </w:r>
    </w:p>
    <w:p w:rsidR="00C2684E" w:rsidRPr="00C2684E" w:rsidRDefault="00C2684E" w:rsidP="00C2684E">
      <w:pPr>
        <w:spacing w:before="100" w:beforeAutospacing="1" w:after="100" w:afterAutospacing="1" w:line="240" w:lineRule="auto"/>
        <w:jc w:val="center"/>
        <w:rPr>
          <w:rFonts w:ascii="Times New Roman" w:eastAsia="Times New Roman" w:hAnsi="Times New Roman" w:cs="Times New Roman"/>
          <w:color w:val="000000"/>
          <w:sz w:val="27"/>
          <w:szCs w:val="27"/>
          <w:shd w:val="clear" w:color="auto" w:fill="FFFFFF"/>
          <w:lang w:eastAsia="fr-FR"/>
        </w:rPr>
      </w:pP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lang w:eastAsia="fr-FR"/>
        </w:rPr>
      </w:pPr>
      <w:r w:rsidRPr="00C2684E">
        <w:rPr>
          <w:rFonts w:ascii="Tahoma" w:eastAsia="Times New Roman" w:hAnsi="Tahoma" w:cs="Tahoma"/>
          <w:color w:val="000000"/>
          <w:sz w:val="20"/>
          <w:szCs w:val="20"/>
          <w:shd w:val="clear" w:color="auto" w:fill="FFFFFF"/>
          <w:rtl/>
          <w:lang w:eastAsia="fr-FR"/>
        </w:rPr>
        <w:t>تنقسم روايات اختلاف مصاحف الصحابة إلى أربعة أنواع</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lastRenderedPageBreak/>
        <w:t>أ ـ ما لم يفهم معنى الرواية فيه لتغيير معنى المصطلح الاسلامي الّذي جاء فيه في عصرنا عن معناه في عصر الصحابة.</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ب ـ ما افتري بها على اللّه وكتابه ورسوله (ص) وأصحابه أو زيد في الرواية الصحيحة وحرّفت.</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ج ـ ما لم يفهم منها معنى كلام الصحابي وفي بعض منها لم ترو الرواية بلفظ الصحابي نسيانا أو تعمدا.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د ـ ما افتري بها على كتاب اللّه وأحد ولاة الجور.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b/>
          <w:bCs/>
          <w:color w:val="000000"/>
          <w:sz w:val="20"/>
          <w:szCs w:val="20"/>
          <w:shd w:val="clear" w:color="auto" w:fill="FFFFFF"/>
          <w:rtl/>
          <w:lang w:eastAsia="fr-FR"/>
        </w:rPr>
        <w:t>أ ـ ما لم يفهم فيه معنى الرواية لتغيير معنى المصطلح الّذي جاء فيه في عصرنا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أ ـ في صحيح مسلم وغيره: ان أُمّ المؤمنين عائشة أمرت أن يكتب مولاها لها مصحفا وقالت له إذا بلغت (حَافِظُوا عَلَى الصَّلَوَاتِ وَالصَّلاَةِ الْوُسْطى) آذني فلمّا بلغها وآذنها أمرته أن يكتب (حافظوا على الصلوات والصلاة الوسطى وصلاة العصر).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وجاء نظيره عن أُمّ المؤمنين حفصة وعن أُمّ المؤمنين أُمّ سلمة وابن عباس.</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وجاء في رواية ان أُمّ المؤمنين حفصة قالت: (لاتكتبها حتّى أُمليها عليك كما سمعت رسول اللّه (ص) يقرأها...).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ب ـ ما جاء في تفسير الطبري: إنّ ابن عباس أعطى الراوي مصحفا وقال: هذا على قراءة أُبيّ وفيه (فما استمتعم به منهنَّ ـ إلى أجل مسمّىً ـ ).</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ج ـ ما جاء في تفسير السيوطي عن ابن مسعود: كنّا نقرأ على عهد رسول اللّه (ص): (يا أيُّها الرسول بلّغ ما أُنزل إليك من ربّك ـإن عليّا مولى المؤمنينـ وإن لم تفعل فما بلغت رسالته).</w:t>
      </w:r>
    </w:p>
    <w:p w:rsidR="00C2684E" w:rsidRPr="00C2684E" w:rsidRDefault="00C2684E" w:rsidP="00C2684E">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C2684E">
        <w:rPr>
          <w:rFonts w:ascii="Tahoma" w:eastAsia="Times New Roman" w:hAnsi="Tahoma" w:cs="Tahoma"/>
          <w:b/>
          <w:bCs/>
          <w:color w:val="000000"/>
          <w:sz w:val="20"/>
          <w:szCs w:val="20"/>
          <w:shd w:val="clear" w:color="auto" w:fill="FFFFFF"/>
          <w:rtl/>
          <w:lang w:eastAsia="fr-FR"/>
        </w:rPr>
        <w:t>دراسة الروايات الانفة:</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جاء في روايات مصاحف أُمّهات المؤمنين: إنّ كل واحدة منهن قالت لمن يكتب لها المصحف: إذا بلغت (والصلاة الوسطى) آذني فلمّا بلغها وآذنها أمرته أن يكتب بعدها: (وصلاة العصر).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وفي رواية قالت أُمّ المؤمنين حفصة: (ولا تكتبها حتّى أُمليها عليك كما سمعت رسول اللّه (ص) يقرأها...).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يظهر من هذه الروايات أن كلّ واحدة من أُمّهات المؤمنين كان لديها مصحف ليس فيه (وصلاة العصر) المبيّنة للصلاة الوسطى وأمرت الكاتب أن يكتبها في مصحفها.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وأبانت أُمّ المؤمنين حفصة أنّها سمعته من رسول اللّه (ص).</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إذا فقد كان القرآن مدوّنا في مصاحف يكتب فيها أصحابها ما سمعوه من رسول اللّه (ص) في بيان الايات. وبهذا المعنى جاء في رواية ابن عباس أنّه أعطى الراوي مصحفا وقال هذا على قراءة أُبيّ وفيه: (فما استمتعتم به منهن ـإلى أجل مسمّىًـ فآتوهنّ أُجورهنّ) في قوله تعالى: (فَمَا اسْتَمْتَعْتُمْ بِهِ مِنْهُنَّ فَآتُوهُنَّ أُجُورَهُنَّ فَرِيضَةً). (النِّساء / 24)</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وما جاء عن ابن مسعود أنّه قال:</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كنّا نقرأ على عهد رسول اللّه (ص): (يا أيُّها الرسول بلغ ما أُنزل إليك من ربّك ـ إنّ عليا مولى المؤمنين ـ وإن لم تفعل فما بلغت رسالته) بزيادة إنّ عليا مولى المؤمنين في الاية 67 من سورة المائدة.</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فإنّ كلا من (أجل مسمىً) في الاية الاُولى و(إنّ عليا مولى المؤمنين) في الاية الثانية كان بيانا للاية ممّا سمعه صاحب المصحف عن رسول اللّه (ص).</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وبناء على ذلك لم يكن اختلاف مصاحف الصحابة بمعنى اختلافها في النصّ القرآني بل كان اختلافا في تدوين بعضهم في مصحفه ما تلقاه عن رسول اللّه (ص) في بيان الايات وعدم تسجيل الاخر في مصحفه ذلك البيان لعدم سماعه من رسول اللّه (ص) ذلك البيان أو لعدم رغبته في تسجيل ذلك النصّ في مصحفه.</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lastRenderedPageBreak/>
        <w:t>ونرى أنّ ما جاء في رواية: أنّه كان في مصحف ابن عباس على قراءة أُبيّ (إلى أجل مسمّىً) بعد قوله تعالى: (فَمَا اسْتَمْتَعْتُمْ بِهِ مِنْهُنَّ).</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وما جاء في رواية أُخرى ان ابن مسعود قال: كنّا نقرأ على عهد رسول اللّه (ص) إنّ عليا مولى المؤمنين بعد قوله تعالى:</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(بَلِّغْ مَا أُنزِلَ إِلَيْكَ مِن رَبِّكَ) هما نظيرا ما جاء ان أُمّهات المؤمنين كتبن في مصاحفهن بعد (والصلاة الوسطى): وصلاة العصر وإن ذلك كان ممّا سمعنها من رسول اللّه (ص).</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ونستنتج من ذلك ان قولهم: جاء في قراءة أُبيّ أو ابن مسعود أو غيرهما هو مثل قولهم: جاء في مصحف الصحابي فلان وكلاهما بمعنى واحد سواء أكان في الرواية: (في قراءة أُبيّ كذا) أو جاء (في مصحف أُبي كذا).</w:t>
      </w:r>
    </w:p>
    <w:p w:rsidR="00C2684E" w:rsidRPr="00C2684E" w:rsidRDefault="00C2684E" w:rsidP="00C2684E">
      <w:pPr>
        <w:bidi/>
        <w:spacing w:before="100" w:beforeAutospacing="1" w:after="100" w:afterAutospacing="1" w:line="240" w:lineRule="auto"/>
        <w:jc w:val="center"/>
        <w:rPr>
          <w:rFonts w:ascii="Tahoma" w:eastAsia="Times New Roman" w:hAnsi="Tahoma" w:cs="Tahoma"/>
          <w:b/>
          <w:bCs/>
          <w:color w:val="000000"/>
          <w:sz w:val="20"/>
          <w:szCs w:val="20"/>
          <w:shd w:val="clear" w:color="auto" w:fill="FFFFFF"/>
          <w:rtl/>
          <w:lang w:eastAsia="fr-FR"/>
        </w:rPr>
      </w:pPr>
      <w:r w:rsidRPr="00C2684E">
        <w:rPr>
          <w:rFonts w:ascii="Tahoma" w:eastAsia="Times New Roman" w:hAnsi="Tahoma" w:cs="Tahoma"/>
          <w:b/>
          <w:bCs/>
          <w:color w:val="000000"/>
          <w:sz w:val="20"/>
          <w:szCs w:val="20"/>
          <w:shd w:val="clear" w:color="auto" w:fill="FFFFFF"/>
          <w:rtl/>
          <w:lang w:eastAsia="fr-FR"/>
        </w:rPr>
        <w:t>* * *</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في ضوء ما تقدم بيانه ندرس روايات اختلاف المصاحف بإذنه تعالى.</w:t>
      </w:r>
    </w:p>
    <w:p w:rsidR="00C2684E" w:rsidRPr="00C2684E" w:rsidRDefault="00C2684E" w:rsidP="00C2684E">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C2684E">
        <w:rPr>
          <w:rFonts w:ascii="Tahoma" w:eastAsia="Times New Roman" w:hAnsi="Tahoma" w:cs="Tahoma"/>
          <w:b/>
          <w:bCs/>
          <w:color w:val="000000"/>
          <w:sz w:val="20"/>
          <w:szCs w:val="20"/>
          <w:shd w:val="clear" w:color="auto" w:fill="FFFFFF"/>
          <w:rtl/>
          <w:lang w:eastAsia="fr-FR"/>
        </w:rPr>
        <w:t>نتيجة البحث:</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مرّ بنا في بحث المصطلحات من المجلّد الاوّل: أنّ القرآن اسمه في المصطلح القرآني (القرآن) وليس غيره وان الاسماء الّتي استخرجها العلماء للقرآن من الايات الكريمة مثل الكتاب والنور والموعظة وغيرها إنّما هي صفات للقرآن.</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وأن المصحف في اللّغة اسم للصحف الّتي تجمع بين الدفتين مثل مصحف خالد بن معدان الّذي كان علمه في مصحف له أزرار وعرى وبهذا المعنى استعمل في عصر الصحابة، وبناء على ذلك كان المصحف في عصر الصحابة يستعمل في كل صحف جمعت بين الدفتين قرآنا كان أو غير قرآن وفي عصرنا أصبح المصحف اسما علما للقرآن وحده.</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وأن الاقراء كان في المصطلح القرآني بمعنى تعليم لفظ القرآن مع تعليم معناه والمقرئ من يقوم بتعليم القرآن كذلك والقارئ وجمعه القرّاء من تعلّم القرآن كذلك. وبناء عليه فإنّ جزا من معنى الاقرأ تعليم لفظ القرآن وجزا آخر منه تعليم تفسير القرآن، ونقلنا عن مفردات القرآن للراغب انّه إذا كان لمعنى اللفظ جزءان جاز استعماله في كليهما معا وجاز استعماله في أحد المعنيين منفردا مثل المائدة الّتي هي اسم للخوان مع الطعام ويجوز استعماله فيهما معا وفي أحدهما بالانفراد.</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وأنّ في أُخريات عهد الخليفة عمر استُعمِل الاقراء في تعليم معنى القرآن وبهذا المعنى ـ أيضا ـ استعمل في حديث جاء في صحيح البخاري وغيره من أنّ ابن عباس كان يقرئ عبدالرّحمن بن عوف وأمثاله من الصحابة في آخر سنة حج فيها عمر بن الخطاب القرآن في منى أي في السنة الثالثة والعشرين من الهجرة ولم يكن صحابة مهاجرون أسلموا قريبا من السنة الخامسة بعد البعثة مثل عبدالرّحمن بن عوف يتعلمون تلاوة ألفاظ القرآن يومذاك بعد أن مضى على إسلامهم بمكة ثماني سنوات وفي المدينة ثلاث وعشرون سنة بل كانوا يتعلمون منه تفسير القرآن، وقد مرّ بنا انّ الخليفة عمر كان يسأل ابن عباس عن تفسير القرآن وكان ممّن رشّحه الخليفة لتفسير القرآن على عهد خلافته ونجد كثيرا من تفسير معنى اللفظ من ابن عباس في الدر المنثور للسيوطي مثل قوله في ( 1 / 25) منه:</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(الَّذِين يُؤمنون بالغَيب) البقرة / 3: ما غاب عنهم من أمر الجنّة والنار.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وفي (1 / 29) منه:</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(ختم اللّه على قلوبهم) البقرة / 7: طبع اللّه عليها.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وفي (1 / 30) منه:</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(في قلوبهم مرض) البقرة / 10: النفاق، إلى ثلاثين موردا آخر.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وثلاثين موردا في الجزء الثاني وأربعة وأربعين موردا في الجزء الثالث وفي الجزء الخامس ستا وخمسين موردا وفي الجزء السادس أربعة وسبعين موردا.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lastRenderedPageBreak/>
        <w:t>هكذا كان يقرئ ابن عباس القرآن وإن شئت فقل في كل مورد منه هكذا كانت قراءة ابن عباس فتقول مثلاً:</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((يؤمنون بالغيب)) في قراءة ابن عباس: (ما غاب عنهم) من أمر الجنّة والنار.</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((ختم اللّه على قلوبهم)) في قراءة ابن عباس: (النفاق).</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ومن هذا القبيل ما رواه الطبري: كان ابن مسعود يقول: الياس هو ادريس، فقرأ: وان ادريس لمن المرسلين. وقرأ: سلام على ادراسين</w:t>
      </w:r>
      <w:hyperlink r:id="rId88" w:anchor="4" w:history="1">
        <w:r w:rsidRPr="00C2684E">
          <w:rPr>
            <w:rFonts w:ascii="Tahoma" w:eastAsia="Times New Roman" w:hAnsi="Tahoma" w:cs="Tahoma"/>
            <w:color w:val="0000FF"/>
            <w:sz w:val="20"/>
            <w:szCs w:val="20"/>
            <w:u w:val="single"/>
            <w:shd w:val="clear" w:color="auto" w:fill="FFFFFF"/>
            <w:rtl/>
            <w:lang w:eastAsia="fr-FR"/>
          </w:rPr>
          <w:t>(4)</w:t>
        </w:r>
      </w:hyperlink>
      <w:r w:rsidRPr="00C2684E">
        <w:rPr>
          <w:rFonts w:ascii="Tahoma" w:eastAsia="Times New Roman" w:hAnsi="Tahoma" w:cs="Tahoma"/>
          <w:color w:val="000000"/>
          <w:sz w:val="20"/>
          <w:szCs w:val="20"/>
          <w:shd w:val="clear" w:color="auto" w:fill="FFFFFF"/>
          <w:rtl/>
          <w:lang w:eastAsia="fr-FR"/>
        </w:rPr>
        <w:t>.</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قال مجاهد: كنا لاندري ما الزخرف، حتى رأيناه في قراءة ابن مسعود: أو يكون لك بيت من ذهب</w:t>
      </w:r>
      <w:hyperlink r:id="rId89" w:anchor="5" w:history="1">
        <w:r w:rsidRPr="00C2684E">
          <w:rPr>
            <w:rFonts w:ascii="Tahoma" w:eastAsia="Times New Roman" w:hAnsi="Tahoma" w:cs="Tahoma"/>
            <w:color w:val="0000FF"/>
            <w:sz w:val="20"/>
            <w:szCs w:val="20"/>
            <w:u w:val="single"/>
            <w:shd w:val="clear" w:color="auto" w:fill="FFFFFF"/>
            <w:rtl/>
            <w:lang w:eastAsia="fr-FR"/>
          </w:rPr>
          <w:t>(5)</w:t>
        </w:r>
      </w:hyperlink>
      <w:r w:rsidRPr="00C2684E">
        <w:rPr>
          <w:rFonts w:ascii="Tahoma" w:eastAsia="Times New Roman" w:hAnsi="Tahoma" w:cs="Tahoma"/>
          <w:color w:val="000000"/>
          <w:sz w:val="20"/>
          <w:szCs w:val="20"/>
          <w:shd w:val="clear" w:color="auto" w:fill="FFFFFF"/>
          <w:rtl/>
          <w:lang w:eastAsia="fr-FR"/>
        </w:rPr>
        <w:t>.</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وفسر الزمخشري اليدين في قوله تعالى: (وَالسَّارِقُ وَالسَّارِقَةُ فَاقْطَعُوا أَيْدِيَهُمَا) باليمينين، لان ابن مسعود قرأ: فاقطعوا أيمانهما</w:t>
      </w:r>
      <w:hyperlink r:id="rId90" w:anchor="6" w:history="1">
        <w:r w:rsidRPr="00C2684E">
          <w:rPr>
            <w:rFonts w:ascii="Tahoma" w:eastAsia="Times New Roman" w:hAnsi="Tahoma" w:cs="Tahoma"/>
            <w:color w:val="0000FF"/>
            <w:sz w:val="20"/>
            <w:szCs w:val="20"/>
            <w:u w:val="single"/>
            <w:shd w:val="clear" w:color="auto" w:fill="FFFFFF"/>
            <w:rtl/>
            <w:lang w:eastAsia="fr-FR"/>
          </w:rPr>
          <w:t>(6)</w:t>
        </w:r>
      </w:hyperlink>
      <w:r w:rsidRPr="00C2684E">
        <w:rPr>
          <w:rFonts w:ascii="Tahoma" w:eastAsia="Times New Roman" w:hAnsi="Tahoma" w:cs="Tahoma"/>
          <w:color w:val="000000"/>
          <w:sz w:val="20"/>
          <w:szCs w:val="20"/>
          <w:shd w:val="clear" w:color="auto" w:fill="FFFFFF"/>
          <w:rtl/>
          <w:lang w:eastAsia="fr-FR"/>
        </w:rPr>
        <w:t>.</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وقرأ: (إنِّي نذرت للرحمن صمتا فلن أُكلم اليوم انسيا)</w:t>
      </w:r>
      <w:hyperlink r:id="rId91" w:anchor="7" w:history="1">
        <w:r w:rsidRPr="00C2684E">
          <w:rPr>
            <w:rFonts w:ascii="Tahoma" w:eastAsia="Times New Roman" w:hAnsi="Tahoma" w:cs="Tahoma"/>
            <w:color w:val="0000FF"/>
            <w:sz w:val="20"/>
            <w:szCs w:val="20"/>
            <w:u w:val="single"/>
            <w:shd w:val="clear" w:color="auto" w:fill="FFFFFF"/>
            <w:rtl/>
            <w:lang w:eastAsia="fr-FR"/>
          </w:rPr>
          <w:t>(7)</w:t>
        </w:r>
      </w:hyperlink>
      <w:r w:rsidRPr="00C2684E">
        <w:rPr>
          <w:rFonts w:ascii="Tahoma" w:eastAsia="Times New Roman" w:hAnsi="Tahoma" w:cs="Tahoma"/>
          <w:color w:val="000000"/>
          <w:sz w:val="20"/>
          <w:szCs w:val="20"/>
          <w:shd w:val="clear" w:color="auto" w:fill="FFFFFF"/>
          <w:rtl/>
          <w:lang w:eastAsia="fr-FR"/>
        </w:rPr>
        <w:t> بدل ((صوما)) لانّ الصوم المنذور كان صوم صمت.</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وقرأ: (يوم يقول المنافقون والمنافقات للذين آمنوا أمهلونا نقتبس من نوركم) </w:t>
      </w:r>
      <w:hyperlink r:id="rId92" w:anchor="8" w:history="1">
        <w:r w:rsidRPr="00C2684E">
          <w:rPr>
            <w:rFonts w:ascii="Tahoma" w:eastAsia="Times New Roman" w:hAnsi="Tahoma" w:cs="Tahoma"/>
            <w:color w:val="0000FF"/>
            <w:sz w:val="20"/>
            <w:szCs w:val="20"/>
            <w:u w:val="single"/>
            <w:shd w:val="clear" w:color="auto" w:fill="FFFFFF"/>
            <w:rtl/>
            <w:lang w:eastAsia="fr-FR"/>
          </w:rPr>
          <w:t>(8)</w:t>
        </w:r>
      </w:hyperlink>
      <w:r w:rsidRPr="00C2684E">
        <w:rPr>
          <w:rFonts w:ascii="Tahoma" w:eastAsia="Times New Roman" w:hAnsi="Tahoma" w:cs="Tahoma"/>
          <w:color w:val="000000"/>
          <w:sz w:val="20"/>
          <w:szCs w:val="20"/>
          <w:shd w:val="clear" w:color="auto" w:fill="FFFFFF"/>
          <w:rtl/>
          <w:lang w:eastAsia="fr-FR"/>
        </w:rPr>
        <w:t> بدل ((انظرونا)) لان المقصود هو الامهال.</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C2684E">
        <w:rPr>
          <w:rFonts w:ascii="Tahoma" w:eastAsia="Times New Roman" w:hAnsi="Tahoma" w:cs="Tahoma"/>
          <w:color w:val="000000"/>
          <w:sz w:val="20"/>
          <w:szCs w:val="20"/>
          <w:shd w:val="clear" w:color="auto" w:fill="FFFFFF"/>
          <w:rtl/>
          <w:lang w:eastAsia="fr-FR"/>
        </w:rPr>
        <w:t>وقرأ: (ان كانت إلاّ زقية واحدة)</w:t>
      </w:r>
      <w:hyperlink r:id="rId93" w:anchor="9" w:history="1">
        <w:r w:rsidRPr="00C2684E">
          <w:rPr>
            <w:rFonts w:ascii="Tahoma" w:eastAsia="Times New Roman" w:hAnsi="Tahoma" w:cs="Tahoma"/>
            <w:color w:val="0000FF"/>
            <w:sz w:val="20"/>
            <w:szCs w:val="20"/>
            <w:u w:val="single"/>
            <w:shd w:val="clear" w:color="auto" w:fill="FFFFFF"/>
            <w:rtl/>
            <w:lang w:eastAsia="fr-FR"/>
          </w:rPr>
          <w:t>(9)</w:t>
        </w:r>
      </w:hyperlink>
      <w:r w:rsidRPr="00C2684E">
        <w:rPr>
          <w:rFonts w:ascii="Tahoma" w:eastAsia="Times New Roman" w:hAnsi="Tahoma" w:cs="Tahoma"/>
          <w:color w:val="000000"/>
          <w:sz w:val="20"/>
          <w:szCs w:val="20"/>
          <w:shd w:val="clear" w:color="auto" w:fill="FFFFFF"/>
          <w:rtl/>
          <w:lang w:eastAsia="fr-FR"/>
        </w:rPr>
        <w:t> بدل ((صيحة واحدة</w:t>
      </w:r>
      <w:r w:rsidRPr="00C2684E">
        <w:rPr>
          <w:rFonts w:ascii="Tahoma" w:eastAsia="Times New Roman" w:hAnsi="Tahoma" w:cs="Tahoma"/>
          <w:color w:val="000000"/>
          <w:sz w:val="20"/>
          <w:szCs w:val="20"/>
          <w:shd w:val="clear" w:color="auto" w:fill="FFFFFF"/>
          <w:rtl/>
          <w:lang w:val="en-US" w:eastAsia="fr-FR"/>
        </w:rPr>
        <w:t> </w:t>
      </w:r>
      <w:r w:rsidRPr="00C2684E">
        <w:rPr>
          <w:rFonts w:ascii="Tahoma" w:eastAsia="Times New Roman" w:hAnsi="Tahoma" w:cs="Tahoma"/>
          <w:color w:val="000000"/>
          <w:sz w:val="20"/>
          <w:szCs w:val="20"/>
          <w:shd w:val="clear" w:color="auto" w:fill="FFFFFF"/>
          <w:rtl/>
          <w:lang w:eastAsia="fr-FR"/>
        </w:rPr>
        <w:t>))</w:t>
      </w:r>
    </w:p>
    <w:p w:rsidR="00C2684E" w:rsidRPr="00C2684E" w:rsidRDefault="00C2684E" w:rsidP="00C2684E">
      <w:pPr>
        <w:spacing w:after="0" w:line="240" w:lineRule="auto"/>
        <w:rPr>
          <w:rFonts w:ascii="Times New Roman" w:eastAsia="Times New Roman" w:hAnsi="Times New Roman" w:cs="Times New Roman"/>
          <w:sz w:val="24"/>
          <w:szCs w:val="24"/>
          <w:rtl/>
          <w:lang w:eastAsia="fr-FR"/>
        </w:rPr>
      </w:pPr>
      <w:r w:rsidRPr="00C2684E">
        <w:rPr>
          <w:rFonts w:ascii="Tahoma" w:eastAsia="Times New Roman" w:hAnsi="Tahoma" w:cs="Tahoma"/>
          <w:color w:val="000000"/>
          <w:sz w:val="20"/>
          <w:szCs w:val="20"/>
          <w:shd w:val="clear" w:color="auto" w:fill="FFFFFF"/>
          <w:lang w:eastAsia="fr-FR"/>
        </w:rPr>
        <w:pict>
          <v:rect id="_x0000_i1025" style="width:0;height:1.5pt" o:hralign="center" o:hrstd="t" o:hr="t" fillcolor="#a0a0a0" stroked="f"/>
        </w:pict>
      </w:r>
    </w:p>
    <w:p w:rsidR="00C2684E" w:rsidRPr="00C2684E" w:rsidRDefault="00C2684E" w:rsidP="00C2684E">
      <w:pPr>
        <w:bidi/>
        <w:spacing w:before="100" w:beforeAutospacing="1" w:after="100" w:afterAutospacing="1" w:line="240" w:lineRule="auto"/>
        <w:rPr>
          <w:rFonts w:ascii="Times New Roman" w:eastAsia="Times New Roman" w:hAnsi="Times New Roman" w:cs="Times New Roman"/>
          <w:sz w:val="24"/>
          <w:szCs w:val="24"/>
          <w:lang w:eastAsia="fr-FR"/>
        </w:rPr>
      </w:pPr>
      <w:bookmarkStart w:id="1" w:name="4"/>
      <w:r w:rsidRPr="00C2684E">
        <w:rPr>
          <w:rFonts w:ascii="Tahoma" w:eastAsia="Times New Roman" w:hAnsi="Tahoma" w:cs="Tahoma"/>
          <w:b/>
          <w:bCs/>
          <w:color w:val="0000FF"/>
          <w:sz w:val="18"/>
          <w:szCs w:val="18"/>
          <w:shd w:val="clear" w:color="auto" w:fill="FFFFFF"/>
          <w:rtl/>
          <w:lang w:eastAsia="fr-FR"/>
        </w:rPr>
        <w:t>4</w:t>
      </w:r>
      <w:bookmarkEnd w:id="1"/>
      <w:r w:rsidRPr="00C2684E">
        <w:rPr>
          <w:rFonts w:ascii="Tahoma" w:eastAsia="Times New Roman" w:hAnsi="Tahoma" w:cs="Tahoma"/>
          <w:color w:val="0000FF"/>
          <w:sz w:val="18"/>
          <w:szCs w:val="18"/>
          <w:shd w:val="clear" w:color="auto" w:fill="FFFFFF"/>
          <w:rtl/>
          <w:lang w:eastAsia="fr-FR"/>
        </w:rPr>
        <w:t> تفسير الطبري 23 / 96. والاية في سورة الصافات / 123 و 130.</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bookmarkStart w:id="2" w:name="5"/>
      <w:r w:rsidRPr="00C2684E">
        <w:rPr>
          <w:rFonts w:ascii="Tahoma" w:eastAsia="Times New Roman" w:hAnsi="Tahoma" w:cs="Tahoma"/>
          <w:b/>
          <w:bCs/>
          <w:color w:val="0000FF"/>
          <w:sz w:val="18"/>
          <w:szCs w:val="18"/>
          <w:shd w:val="clear" w:color="auto" w:fill="FFFFFF"/>
          <w:rtl/>
          <w:lang w:eastAsia="fr-FR"/>
        </w:rPr>
        <w:t>5</w:t>
      </w:r>
      <w:bookmarkEnd w:id="2"/>
      <w:r w:rsidRPr="00C2684E">
        <w:rPr>
          <w:rFonts w:ascii="Tahoma" w:eastAsia="Times New Roman" w:hAnsi="Tahoma" w:cs="Tahoma"/>
          <w:color w:val="0000FF"/>
          <w:sz w:val="18"/>
          <w:szCs w:val="18"/>
          <w:shd w:val="clear" w:color="auto" w:fill="FFFFFF"/>
          <w:rtl/>
          <w:lang w:eastAsia="fr-FR"/>
        </w:rPr>
        <w:t> تفسير الطبري 15 / 163. والاية في سورة الاسراء / 93.</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bookmarkStart w:id="3" w:name="6"/>
      <w:r w:rsidRPr="00C2684E">
        <w:rPr>
          <w:rFonts w:ascii="Tahoma" w:eastAsia="Times New Roman" w:hAnsi="Tahoma" w:cs="Tahoma"/>
          <w:b/>
          <w:bCs/>
          <w:color w:val="0000FF"/>
          <w:sz w:val="18"/>
          <w:szCs w:val="18"/>
          <w:shd w:val="clear" w:color="auto" w:fill="FFFFFF"/>
          <w:rtl/>
          <w:lang w:eastAsia="fr-FR"/>
        </w:rPr>
        <w:t>6</w:t>
      </w:r>
      <w:bookmarkEnd w:id="3"/>
      <w:r w:rsidRPr="00C2684E">
        <w:rPr>
          <w:rFonts w:ascii="Tahoma" w:eastAsia="Times New Roman" w:hAnsi="Tahoma" w:cs="Tahoma"/>
          <w:color w:val="0000FF"/>
          <w:sz w:val="18"/>
          <w:szCs w:val="18"/>
          <w:shd w:val="clear" w:color="auto" w:fill="FFFFFF"/>
          <w:rtl/>
          <w:lang w:eastAsia="fr-FR"/>
        </w:rPr>
        <w:t> الكشاف 1 / 459. والاية في سورة المائدة / 38.</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bookmarkStart w:id="4" w:name="7"/>
      <w:r w:rsidRPr="00C2684E">
        <w:rPr>
          <w:rFonts w:ascii="Tahoma" w:eastAsia="Times New Roman" w:hAnsi="Tahoma" w:cs="Tahoma"/>
          <w:b/>
          <w:bCs/>
          <w:color w:val="0000FF"/>
          <w:sz w:val="18"/>
          <w:szCs w:val="18"/>
          <w:shd w:val="clear" w:color="auto" w:fill="FFFFFF"/>
          <w:rtl/>
          <w:lang w:eastAsia="fr-FR"/>
        </w:rPr>
        <w:t>7</w:t>
      </w:r>
      <w:bookmarkEnd w:id="4"/>
      <w:r w:rsidRPr="00C2684E">
        <w:rPr>
          <w:rFonts w:ascii="Tahoma" w:eastAsia="Times New Roman" w:hAnsi="Tahoma" w:cs="Tahoma"/>
          <w:color w:val="0000FF"/>
          <w:sz w:val="18"/>
          <w:szCs w:val="18"/>
          <w:shd w:val="clear" w:color="auto" w:fill="FFFFFF"/>
          <w:rtl/>
          <w:lang w:eastAsia="fr-FR"/>
        </w:rPr>
        <w:t> تذكرة الحفاظ للذهبي 1 / 340 والاية في سورة مريم / 26.</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bookmarkStart w:id="5" w:name="8"/>
      <w:r w:rsidRPr="00C2684E">
        <w:rPr>
          <w:rFonts w:ascii="Tahoma" w:eastAsia="Times New Roman" w:hAnsi="Tahoma" w:cs="Tahoma"/>
          <w:b/>
          <w:bCs/>
          <w:color w:val="0000FF"/>
          <w:sz w:val="18"/>
          <w:szCs w:val="18"/>
          <w:shd w:val="clear" w:color="auto" w:fill="FFFFFF"/>
          <w:rtl/>
          <w:lang w:eastAsia="fr-FR"/>
        </w:rPr>
        <w:t>8</w:t>
      </w:r>
      <w:bookmarkEnd w:id="5"/>
      <w:r w:rsidRPr="00C2684E">
        <w:rPr>
          <w:rFonts w:ascii="Tahoma" w:eastAsia="Times New Roman" w:hAnsi="Tahoma" w:cs="Tahoma"/>
          <w:color w:val="0000FF"/>
          <w:sz w:val="18"/>
          <w:szCs w:val="18"/>
          <w:shd w:val="clear" w:color="auto" w:fill="FFFFFF"/>
          <w:rtl/>
          <w:lang w:eastAsia="fr-FR"/>
        </w:rPr>
        <w:t> الاتقان 1 / 47 . والاية في سورة الحديد / 13 .</w:t>
      </w:r>
    </w:p>
    <w:p w:rsidR="00C2684E" w:rsidRPr="00C2684E" w:rsidRDefault="00C2684E" w:rsidP="00C2684E">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bookmarkStart w:id="6" w:name="9"/>
      <w:r w:rsidRPr="00C2684E">
        <w:rPr>
          <w:rFonts w:ascii="Tahoma" w:eastAsia="Times New Roman" w:hAnsi="Tahoma" w:cs="Tahoma"/>
          <w:b/>
          <w:bCs/>
          <w:color w:val="0000FF"/>
          <w:sz w:val="18"/>
          <w:szCs w:val="18"/>
          <w:shd w:val="clear" w:color="auto" w:fill="FFFFFF"/>
          <w:rtl/>
          <w:lang w:eastAsia="fr-FR"/>
        </w:rPr>
        <w:t>9</w:t>
      </w:r>
      <w:bookmarkEnd w:id="6"/>
      <w:r w:rsidRPr="00C2684E">
        <w:rPr>
          <w:rFonts w:ascii="Tahoma" w:eastAsia="Times New Roman" w:hAnsi="Tahoma" w:cs="Tahoma"/>
          <w:color w:val="0000FF"/>
          <w:sz w:val="18"/>
          <w:szCs w:val="18"/>
          <w:shd w:val="clear" w:color="auto" w:fill="FFFFFF"/>
          <w:rtl/>
          <w:lang w:eastAsia="fr-FR"/>
        </w:rPr>
        <w:t> سورة يس / 29 و 53.</w:t>
      </w:r>
    </w:p>
    <w:p w:rsidR="00DF53D6" w:rsidRDefault="00DF53D6" w:rsidP="00DF53D6">
      <w:pPr>
        <w:pStyle w:val="NormalWeb"/>
        <w:bidi/>
        <w:rPr>
          <w:rFonts w:ascii="Tahoma" w:hAnsi="Tahoma" w:cs="Tahoma"/>
          <w:b/>
          <w:bCs/>
          <w:color w:val="000000"/>
          <w:sz w:val="20"/>
          <w:szCs w:val="20"/>
          <w:shd w:val="clear" w:color="auto" w:fill="FFFFFF"/>
        </w:rPr>
      </w:pPr>
      <w:r>
        <w:rPr>
          <w:rFonts w:ascii="Tahoma" w:hAnsi="Tahoma" w:cs="Tahoma"/>
          <w:b/>
          <w:bCs/>
          <w:color w:val="FF0000"/>
          <w:sz w:val="20"/>
          <w:szCs w:val="20"/>
          <w:shd w:val="clear" w:color="auto" w:fill="FFFFFF"/>
          <w:rtl/>
        </w:rPr>
        <w:t>ب ـ ما افتري بها على اللّه وكتابه ورسوله (ص) وأصحاب رسوله أو زيد في الرواية الصحيحة وحرّفت</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1) جاء في صحيح مسلم وغيره: إنّ أبا موسى الاشعري بعث إلى قرّاء البصرة فدخل عليه ثلاثمائة رجل فقال لهم:...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وإنّا كنّا نقرأ سورة نشبهها في الطول والشدّة ببراءة فانسيتها غير أنِّي حفظت منها (لو كان لابن آدم واديان من مال لابتغى واديا ثالثا ولا يملا جوف ابن آدم إلاّ التراب).</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2) وكنا نقرأ سورة نشبهها باحدى المسبحات فأُنسيتها غير أنِّي حفظت منها: (يا أيُّها الّذين آمنوا لم تقولون ما لاتفعلون فتكتب شهادة في أعناقكم).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3) و4) وفي الباب عن أنس وابن عباس: (لو كان لابن آدم واديان...).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وفي سنن الترمذي عن أُبيّ بلفظ آخر وفي مسند أحمد بلفظ آخر.</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5) وقال أُبيّ: هكذا أقرأنيها رسول اللّه (ص).</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6) وانّه كان في مصحف ابن عباس قراءة أُبيّ وأبي موسى سورتي الحفد والخلع.</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وأنّه أمّهم الوالي الاموي بخراسان فقرأ السورتين.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وان الامام عليّا علّم الراوي تلك السورتين وقال علمنيها رسول اللّه (ص) وهما (اللّهمّ إنّا نستعينك...).</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وان جبرائيل نزل بذلك على رسول اللّه (ص).</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وأنّهما كانتا مكتوبتين في مصحف أُبيّ.</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وقال الحافظ ابن المنادي</w:t>
      </w:r>
      <w:hyperlink r:id="rId94" w:anchor="10" w:history="1">
        <w:r>
          <w:rPr>
            <w:rStyle w:val="Lienhypertexte"/>
            <w:rFonts w:ascii="Tahoma" w:hAnsi="Tahoma" w:cs="Tahoma"/>
            <w:sz w:val="20"/>
            <w:szCs w:val="20"/>
            <w:shd w:val="clear" w:color="auto" w:fill="FFFFFF"/>
            <w:rtl/>
          </w:rPr>
          <w:t>(10)</w:t>
        </w:r>
      </w:hyperlink>
      <w:r>
        <w:rPr>
          <w:rStyle w:val="apple-converted-space"/>
          <w:rFonts w:ascii="Tahoma" w:hAnsi="Tahoma" w:cs="Tahoma"/>
          <w:color w:val="000000"/>
          <w:sz w:val="20"/>
          <w:szCs w:val="20"/>
          <w:shd w:val="clear" w:color="auto" w:fill="FFFFFF"/>
          <w:rtl/>
        </w:rPr>
        <w:t> </w:t>
      </w:r>
      <w:r>
        <w:rPr>
          <w:rFonts w:ascii="Tahoma" w:hAnsi="Tahoma" w:cs="Tahoma"/>
          <w:color w:val="000000"/>
          <w:sz w:val="20"/>
          <w:szCs w:val="20"/>
          <w:shd w:val="clear" w:color="auto" w:fill="FFFFFF"/>
          <w:rtl/>
        </w:rPr>
        <w:t>في كتابه ناسخ القرآن ومنسوخه: لا خلاف بين الماضين والغابرين أنهما مكتوبتان في مصحف اُبيّ.</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وقد أوردهما السيوطي في آخر تفسيره الدر المنثور على صورة سورة قرآنية!!!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7) وانّ ابن مسعود كان يحكّ المعوذتين من المصحف ويقول: لاتخلطوا القرآن بما ليس فيه انّهما ليستا من كتاب اللّه ولم يكتب في مصحفه سورة الحمد!!!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8) وانّ حذيفة قال: قرأت سورة الاحزاب على النبيّ (ص) فنسيت منها سبعين آية.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9) وانّ عائشة قالت: كانت تقرأ في زمان النبيّ (ص) مائتي آية فلمّا كتب عثمان المصاحف لم يقدر على أكثر ما هو الان.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وان الخليفة عمر والصحابي أُبيّا قالا: كانت تعدل سورة البقرة وكان فيها آية الرجم.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وان مالكا قال لما سقط أوّله سقط معه البسملة وانها كانت تعدل سورة البقرة.</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دراسة روايات الزيادة والنقصان: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إنّ روايات الزيادة والنقيصة هنا مثل روايات جمع القرآن الانفة في ما افتري بها على اللّه وكتابه ورسوله (ص) وأصحابه وما أوردناه في نقضها هناك يصدق على روايات الزيادة والنقيصة هنا، وبالاضافة إليها نُذَكِّر هنا مرّة أُخرى بأخبار جمع القرآن وتدوينه ونقول: كان الرسول (ص) قد جعل من مسجده معهدا لاقراء القرآن يقرئ فيه الصحابة ويقرئ الصحابة فيه الوافدين إلى المدينة واهل الصفة وكان يسمع من مسجده (ص) ضجتهم بتلاوة القرآن.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وكان الصحابة يقرئون نساءهم وأولادهم في بيوتهم حتّى أصبحت بيوت المدينة ما عدا بيوت المنافقين كلّها مدارس لاقراء القرآن، وأرسل الرسول (ص) إلى كل بقعة من الارض خارج المدينة يسكنها المسلمون من يقرئهم القرآن وتسابق المسلمون على عهده في كل مكان في حفظ القرآن عن ظهر قلب، ونتيجة لكلّ ذلك بلغ القرّاء عددا اشترك منهم في السنة الثانية من وفاة الرسول (ص) في جيش واحد ثلاثة آلاف قارئ وكان الاقراء في عصر الرسول (ص) بتعليم اللفظ والمعنى وبعد عصر الرسول (ص) أمر الخليفة أبو بكر بالاقتصار باقراء لفظ القرآن دون تعليم حديث الرسول (ص) في تفسير آياته.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وعلى عهد الخليفة عمر أمر بتجريد القرآن عن حديث الرسول (ص) وأرسل للبلاد المفتوحة القرّاء لتعليم القرآن كذلك وكان من جملتهم الصحابي عبادة بن الصامت الّذي بعثه في السنة الثامنة عشرة أو قبلها إلى الشام تلبية لطلب واليها يزيد بن أبي سفيان والّذي توفي في طاعون عمواس في السنة الثامنة عشر وبقي يقرئ فيها القرآن إلى أن توفّي سنة أربع وثلاثين وجاء في خبر إقرائه أنّه كان يقرئ في جامع دمشق ألف وستمائة شخص على كل مائة منهم عريف.</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وفي السنة السابعة عشرة بعث أبا موسى الاشعري إلى البصرة مقرئا لهم وواليا وبقي فيها إلى السنة السابعة والعشرين يقرئ أهلها في مسجدهم القرآن وعندما طلب منه الخليفة أن يعرف القرّاء ممّن تعلموا منه ليبعثهم قرّاء في الافاق طلب أبو موسى ألاّ يأتيه منهم إلاّ من جمع القرآن أي من حفظ القرآن عن ظهر قلب فدخل عليه منهم ثلاثمائة ممّن حفظ القرآن عن ظهر قلب.</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وكذلك بعث الخليفة ابن مسعود بعد تمصير الكوفة مقرئا لاهلها وبقي فيهم يقرئهم ويفقههم في الدين إلى سنة حرق الخليفة عثمان المصاحف حيث لم يسلمهم مصحفه وكان يملي القرآن من حفظه وتخرّج عليه القرّاء الذين نفاهم الوالي الاموي سعيد إلى الشام والقرّاء الذين حضروا صفين في جيش الامام علي وخرج منهم على الامام ثمانية آلاف في حروراء وكان لهم على عهد الخليفة عمر دوي في قراءة القرآن بمساجد البلاد وفي عهد الامام علي كانت لهم ضجّة بمساجدهم في قراءة القرآن كما كان ذلك على عهد رسول اللّه (ص).</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ولم يقتصر الاقراء بالصحابة بل قام بالاقراء في عصر الصحابة وبعدهم من قرأ القرآن عليهم كما عرفنا ذلك من خبر الثلاثمائة قارئ ممّن تخرج على أبي موسى وطلبهم الخليفة للاقراء في الافاق، ويقال لمن أخذ من الصحابة ولم ير الرسول (ص) في علم الدراية التابعين، ولدراسة كيفية إقراء التابعين نذكر خبر إقراء مقرئ أهل الكوفة التابعي أبي عبدالرّحمن السلمي الّذي ولد في حياة النبيّ (ص) وقرأ القرآن على عثمان وعلي وابن مسعود وزيد بن ثابت وأُبيّ بن كعب وجوّد القرآن وبرع فيه وكان يقرئ الناس في مسجد الكوفة الاعظم أربعين سنة منذ خلافة عثمان إلى أن توفي في زمن الحجاج سنة ثلاث أو أربع وسبعين وكان يعلّمهم خمس آيات خمس آيات.</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دراسة الخبر:</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يظهر أنّ هذا التابعي أقرأ أهل الكوفة القرآن بعد مغادرة ابن مسعود منها على أثر امتناعه من تسليم مصحفه لوزعة الخليفة ليحرق واستمر على إقرائهم إلى عهد استاذه الامام عليّ وبعده كذلك إلى عهد الحجاج.</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كان يعلّمهم خمس آيات خمس آيات أي يعلّمهم تلاوة لفظ القرآن مع أنّه كان ممّن روى أنّ رسول اللّه (ص) كان يقرئ أصحابه عشر آيات عشر آيات لايتعدونها حتّى يعلموا ما فيها من العلم والعمل والسبب في ذلك أنّ الخلفاء منعوا من تعليم القرآن مع بيان الرسول (ص) في تفسيره. وبما ان أهل الكوفة كانوا خليطا من الموالي والعرب الّذين ابتعدوا عن موطنهم الاصلي واحتاجوا لتصحيح كلامهم أن يضع لهم الامام علي (ص) علم النحو لهذا السبب كان لابدّ له أن يعلمهم تلاوة خمس آيات خمس آيات ولا يتعدونها حتّى يتقنوا تلاوتها.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هكذا استمرّ إقراء القرآن منذ عصر الرسول (ص) باقرائه الصحابة وإقراء من قرأ على الرسول (ص) لغيره تحت إشراف الرسول (ص) وإقراء آلاف الصحابة للتابعين بعد عصر الرسول (ص) وإقراء عشرات الاُلوف من التابعين في عصر الصحابة لمئات الاُلوف بل للملايين من المسلمين تحت إشراف الصحابة، وهكذا استمرّ إقراء الاجيال المتعاقبة بلا انقطاع إلى عصرنا الحاضر ويدلّ على ما ذكرنا في عدد القرّاء في عصر الصحابة وما بعدهم ما جاء في خبر إقراء الصحابي أبي الدرداء أنّه كان يقرئ ستمائة وألف شخص وعليهم ستون ومائة عريف وأنّه بقي على ذلك زهاء سبعة عشر عاما منذ العام الثامن عشر هجرية قبل طاعون عمواس وإلى سنة وفاته عام أربعة وثلاثين بعد الهجرة فكم كان عدد التابعين الذين تخرّجوا عليه في إقراء القرآن وإذا قسنا عليه أمر آلاف الصحابة الذين بعثهم الخليفة لاقراء القرآن في أنحاء البلاد، علمنا أن عدد القرّاء كان يتجاوز ما ذكرناه.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هكذا كان شأن إقراء القرّاء مدى القرون وكان أمر التدوين كالاتي:</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أمر تدوين القرآن في عصر الرسول (ص) وما بعده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بسبب أنّ الرسول (ص) نشر تعليم الكتابة في المدينة وحثّ عليها لم نعلم صحابيا بقي أُميّا ما عدا الصحابي أبي هريرة وبما أنّه حرّض وأكد على قراءة القرآن على المصحف انتشر بين الصحابة كتابة المصحف كما ذكروا ذلك لابن مسعود وغيره وكانوا قد كتبوا في مصاحفهم القرآن مع حديث الرسول (ص) في بيانه، ويؤيد ذلك ما مرّ بنا من أخبار اختلاف مصاحف الصحابة وأُمّهات المؤمنين بعضها مع بعض الاخر، ولذلك انتشر بين المسلمين كتابة المصاحف حتّى بلغ في جيش واحد جيش معاوية في صفين وعلى عهد الصحابة خمسمائة مصحف غير ان المصاحف بعد حرق عثمان المصاحف كتب فيها القرآن مجرّدا عن حديث الرسول (ص) وأصبح تعليم القرآن ـ أيضا ـ تعليم تلاوة لفظ القرآن وحده.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وإذا قارنا بين الحقائق الدامغة المذكورة وبين ما جاء في ما افتري بها على اللّه وكتابه ورسوله (ص) وأصحابه مثل قولهم: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(1) و(2) إنّ أبا موسى الاشعري قال لثلاثمائة من قرّاء البصرة: وإنّا كنا نقرأ سورة نشبهها في الطول والشدّة ببراءة فأُنسيتها غير أنِّي حفظت منها: (لو كان...).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وكنّا نقرأ سورة نشبهها بإحدى المسبحات فأُنسيتها غير أنِّي حفظت منها: (يا أيُّها الّذين آمنوا لم تقولون ما لاتفعلون...).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(3) و(4) عن الصحابيين أنس وابن عباس مثل البهتان رقم (1).</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(5) عن الصحابي أُبيّ أنّه قال: هكذا أقرأنيها رسول اللّه (ص).</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(6) ان رسم السورتين الحفد والخلع كانتا في مصحف ابن عباس بقراءة الصحابيين أُبيّ وأبي موسى.</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وبلغ من الشهرة مبلغا قال فيه الحافظ المقرئ ابن المنادي في كتابه ناسخ القرآن ومنسوخه: (لا خلاف بين الماضين والغابرين أنّهما مكتوبتان في المصاحف المنسوبة إلى أُبيّ بن كعب) كما مرّ بنا قوله.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(7) وكذلك ما افتري بها على أحد الصحابة مثل قولهم: إنّ الصحابي ابن مسعود كان يحك المعوذتين من المصحف ويقول: لا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تخلطوا القرآن بما ليس فيه و ـ أيضا ـ ما افتري بها على كتاب اللّه وأحد ولاة الجور مثل قولهم: إنّ الحجاج بدّل من المصحف أحد عشر حرفا.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(8) وإنّ الصحابي حذيفة قال: قرأت سورة الاحزاب على النبيّ (ص) فنسيت منها سبعين آية.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(9) إنّ أُمّ المؤمنين عائشة قالت: كانت سورة الاحزاب تقرأ في زمان النبي (ص) مائتي آية فلمّا كتب عثمان المصاحف لم يقدر</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على أكثر ما هو الان.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إذا قارنا بين تلكم الحقائق من أخبار القرآن وهذه المفتريات علمنا أنّه يستحيل أن يصدر مثل هذه الاقوال من الصحابة ويستحيل أن يفعل الصحابي ابن مسعود ما نسب إليه والوالي الجائر الحجاج ما نسب إليه، فإنّ ما نسب إلى ابن مسعود من أنّه (كان لايكتب فاتحة الكتاب في مصحفه ويحك المعوذتين من المصحف ويقول: لاتخلطوا القرآن بما ليس منه انهما ليستا من كتاب اللّه) يدل على أنّه لم يكن يخص بفعله هذا مصحفه بل كان يفعل ذلك مع مصاحف الاخرين وإلاّ لقال: (كان يحك المعوذتين من مصحفه) ويؤيد ذلك ما جاء بعده: (لاتخلطوا القرآن) فإنّه خطاب للاخرين، وإذا علمنا من أنّ الخليفة عمر بعثه معلما للقرآن لاهل الكوفة بعد تمصيرها وبقي معلما لاهلها إلى عام حرق المصاحف على عهد الخليفة عثمان وبناء على هذا كان يقتضي أن ينتشر هذا الحذف في مصاحف أهل الكوفة ولا يقتصر على مصحف ابن مسعود.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لست أدري كيف يُفترى ذلك على الصحابي ابن مسعود والّذي قالوا في ترجمته: كان من السابقين الاولين إلى الاسلام وسادس من أسلم وهاجر الهجرتين وشهد بدرا والمشاهد كلها مع رسول اللّه (ص) وأنّه كان يلزم رسول اللّه (ص) ويحمل نعليه وأنّ رسول اللّه (ص) قال: من سره أن يقرأ القرآن غضا كما أُنزل فليقرأ على قراءة ابن أُم عبد.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كيف يفترى على ابن مسعود ذلك؟ ألم يكن أخذ من في رسول اللّه (ص) سبعين سورة؟ ألم يكن فيها سورة الحمد؟ ألم يصل خلف رسول اللّه (ص) ويسمعه يقرأها في صلاته؟ وكيف قال الرسول (ص) في شأنه من سره أن يقرأ القرآن غضا كما أُنزل فليقرأ على قراءته وهو لا يقرأ أُمّ الكتاب في صلاته ولا يكتبها في المصاحف (القرآن) ويمحو المعوذتين من المصاحف.</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ولست أدري هل خفي ما نسبوه إلى الصحابي ابن مسعود على الخليفتين عمر وعثمان وسائر الصحابة ولم يعلموا به وقد مرّ بنا أنهم أخبروا الخليفة عمر باملائه القرآن من حفظه. إذ لم يكن يخفى عليه مثل هذا العمل الشنيع أم أُخبروا ولم ينكروا عليه ذلك.</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لانّه لم يرد خبر بأنّهم أنكروا عليه حذفه سور الحمد والمعوذتين من المصاحف في حين إنّ الصحابة أنكروا على الخليفة معاوية عدم قراءته البسملة مع الحمد والسورة في الصلاة، وـ أيضا ـ مرّ بنا كيف أنكر الصحابي عبداللّه بن عمر بن الخطاب على الوالي الجائر الحجاج عندما صعد المنبر بمكّة بعد قتله ابن الزبير وقال في خطبته: (ان ابن الزُّبير غيّر كتاب اللّه) فجابهه ابن عمر في الملا الحاشد وقال له: (ما سلطه اللّه على ذلك ولا أنت معه ولو شئت أن أقول كذبت فعلت) ومعنى قول الصحابي ابن عمر ما سلطه اللّه على ذلك ولا أنت: أنّ الصحابي ابن الزُّبير الّذي بويع بالخلافة والوالي الجبار الحجاج ليست لهما قدرة على تبديل شيء من القرآن، وقوله هذا مصداق لقوله تعالى: (إِنَّا نحْنُ نَزَّلْنَا الذِّكْرَ وَإِنَّا لَهُ لَحَافِظُونَ).</w:t>
      </w:r>
    </w:p>
    <w:p w:rsidR="00DF53D6" w:rsidRDefault="00DF53D6" w:rsidP="00DF53D6">
      <w:pPr>
        <w:pStyle w:val="NormalWeb"/>
        <w:bidi/>
        <w:jc w:val="center"/>
        <w:rPr>
          <w:rFonts w:ascii="Tahoma" w:hAnsi="Tahoma" w:cs="Tahoma"/>
          <w:b/>
          <w:bCs/>
          <w:color w:val="000000"/>
          <w:sz w:val="20"/>
          <w:szCs w:val="20"/>
          <w:shd w:val="clear" w:color="auto" w:fill="FFFFFF"/>
        </w:rPr>
      </w:pPr>
      <w:r>
        <w:rPr>
          <w:rFonts w:ascii="Tahoma" w:hAnsi="Tahoma" w:cs="Tahoma"/>
          <w:b/>
          <w:bCs/>
          <w:color w:val="FF0000"/>
          <w:sz w:val="20"/>
          <w:szCs w:val="20"/>
          <w:shd w:val="clear" w:color="auto" w:fill="FFFFFF"/>
          <w:rtl/>
        </w:rPr>
        <w:t>ج ـ ما لم يفهم فيها كلام الصحابي وفي بعضها لم ترو الرواية بلفظ الصحابي نسيانا أو تعمدا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وأمّا ما لم يفهم فيها كلام الصحابي وفي بعض منها لم ترو الرواية بلفظ الصحابي نسيانا أو تعمدا وقد جاءت تلكم الروايات في صحيحي البخاري ومسلم وسائر كتب الحديث والتفسير مثل:</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روايات جاء فيها نقصان سور وآيات مثل ما جاء في كتب الحديث والتفسير ما موجزه: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انّ أبا موسى الاشعري بعث إلى قرّاء أهل البصرة فدخل عليه ثلاثمائة رجل فقال في حديثه لهم:... وإنّا كنا نقرأ سورة كنا نشبهها في الطول والشدة ببراءة فانسيتها غير أنِّي حفظت منها: (لو كان لابن آدم واديان من مال لابتغى واديا ثالثا ولا يملا جوف ابن آدم إلاّ التراب). وكنّا نقرأ سورة نشبهها بإحدى المسبحات فانسيتها غير أنِّي حفظت منها: (يا أيُّها الّذين آمنوا لم تقولون ما لاتفعلون فتكتب في أعناقكم فتسألون عنها يوم القيامة).</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دراسة الخبر:</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من المحال عادة أن يقول ذلك أبو موسى مع وجود آلاف القرّاء من الصحابة وعشرات الاُلوف منهم في التابعين يومئذ بل مئات الاُلوف ومع وجود عشرات الاُلوف من المصاحف المكتوبة لديهم كما ثبت لنا ذينك في ما مرّ بنا من بحوث.</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3وكيف يقول ذلك لمن تخرجوا عليه في القراءة ودرسهم آيات بعد آيات وسورة بعد سورة حتى أصبحوا قرّاء جمعوا القرآن أي: حفظوه عن ظهر قلب وجمعهم ليرسلهم إلى الخليفة للاقراء في البلاد.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ما جاء في صحيحي البخاري ومسلم وسائر كتب الحديث:</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إنّ الخليفة عمر قال على منبر مسجد الرسول (ص):... كان ممّا أنزل اللّه آية الرجم فقرأناها وعقلناها ووعيناها. رجم رسول اللّه (ص) ورجمنا بعده فأخشى ان طال بالناس زمان أن يقول قائل واللّه ما نجد آية الرجم.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وكنا نقرأ من كتاب اللّه (ان لا ترغبوا عن آبائكم فانّه كفر بكم...).</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دراسة الرواية: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قد مرّ بنا ان الصحابة ثاروا على الخليفة معاوية في مسجد الرسول (ص) لعدم قراءته البسملة في سورتي الحمد وما بعدها في الصلاة وأن الصحابي عبداللّه بن عمر ثار على الحجاج في بيت اللّه الحرام عندما قال في خطبته: ان ابن الزُّبير غير كتاب اللّه وقال له: ما سلطه اللّه على ذلك ولا أنت معه لو شئت أن أقول كذبت فعلت وكان ذلك في سنة ثلاث وسبعين هجرية، ونعرف من ذلك أنّ صحابيا واحدا لايتحمل سماع القول بتبديل شيء من القرآن في سنة ثلاث وسبعين من الهجرة فكيف يسمع قول الخليفة عمر جميع الصحابة الّذين كانوا حضروا خطبة الخليفة يوم الجمعة ولم ينكر أحد من أُولئك الصحابة عليه وفيهم أُلوف القرّاء الّذين جمعوا القرآن على عهد الرسول (ص) ولجلهم مصاحف كتب فيها جميع القرآن. إنّ ذلك من الاُمور المحالة عادة.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 ـ في صحيح مسلم وغيره من كتب الحديث واللفظ لمسلم عن عائشة أنّها قالت:</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1 ـ كان في ما نزل من القرآن: (عشر رضعات معلومات يحرمن) ثمّ نسخن بـ(خمس معلومات) فتوفي رسول اللّه (ص) وهن في ما يقرأ من القرآن.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2 ـ في سنن ابن ماجة أنّها قالت: نزلت آية الرجم ورضاع الكبير عشرا ولقد كان في صحيفة تحت سريري فلمّا مات رسول اللّه (ص) تشاغلنا بموته فدخل داجن فأكلها.</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دراسة الروايات الانفة: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قولنا في هذه الروايات كقولنا في الروايات السابقة أنّه من المحال عادة أن يقال مثل هذه الاقوال في عصر الصحابة في مكة والمدينة وبمحضر من الصحابة ونضيف إلى ذلك هنا أنّه سبق ذكر مصحف أُمّ المؤمنين عائشة وأنّها أمرت بأن يكتب فيه بعد الصلاة الوسطى وصلاة العصر بيانا للصلاة الوسطى وأنّه فعلت مثل ذلك غيرها من أُمّهات المؤمنين، هذا ما رأينا في كل هذه الروايات والصحيح في الامر ما يأتي بإذنه تعالى:</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1 ـ الصحيح في روايات المجموعة الاُولى:</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نرى في بعض الروايات انّه لم يفهم فيه كلام الصحابي وفي بعض الاخر أن ألفاظ الرواية حرفت فيه نسيانا أو تعمدا ونستند في قولنا: نسيانا إلى أنّ الرواية كانت تنقل من فم إلى أُذن أكثر من نيف ومائة سنة لمنعهم من كتابة الحديث منذ عهد الخليفة عمر وإلى سنة 143 هجرية وعلى عهد الخليفة العباسي المنصور ما عدا سنتين من خلافة عمر بن عبدالعزيز، وقد مرّ بنا ما ذكروا من خلط بعض الصحابة حديث الرسول (ص) بحديث كعب الاحبار خطأً. وفي قولنا تعمدا نستند إلى ما مرّ بنا من عمل الزنادقة أنّهم يأخذون كتاب المحدِّث ويدسون في الاحاديث ما لم يكن فيها ولا ينتبه الشيخ المحدِّث إلى الدس فيرويها كذلك. وفي اختلاف الاحاديث الّتي نوردها في ما يأتي أقوى دليل على قولنا هذا: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جاء في باب لو أنّ لابن آدم واديين لابتغى واديا ثالثا من كتاب الزكاة بصحيح مسلم عن الصحابي أنس أنّه قال: قال رسول اللّه لو كان لابن آدم واديان من مال لابتغى واديا ثالثا ولا يملا جوف ابن آدم إلاّ التراب ويتوب اللّه على من تاب. إذا فهذا الكلام قول رسول اللّه (ص) وليس من القرآن.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وجاء في تفسير السيوطي:</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بينما رسول اللّه (ص) يدعو على مضر إذ جاء جبريل فأومأ إليه أن اسكت فسكت فقال يا محمّد إنّ اللّه لم يبعثك سبابا ولا لعانا وإنّما بعثك رحمة للعالمين ولم يبعثك عذابا ليس لك من الامر شيء أو يتوب عليهم أو يعذبهم فإنّهم ظالمون، ثمّ علّمه هذا القنوت اللّهمّ إنّا نستعينك ونستغفرك ونؤمن بك ونخضع لك ونخلع ونترك من يفجرك اللّهمّ إيّاك نعبد ولك نصلّي ونسجد وإليك نسعى ونحفد نرجو رحمتك ونخشى عذابك إنّ عذابك الجد بالكفار ملحق.</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عن عبداللّه بن عبدالرّحمن عن أبيه قال: صلّيت خلف عمر بن الخطاب فلمّا فرغ من السورة الثانية قال: اللّهمّ إنّا نستعينك ونستغفرك ونثني عليك الخير كله ولا نكفرك ونخلع ونترك من يفجرك اللّهمّ إيّاك نعبد ولك نصلّي ونسجد وإليك نسعى ونحفد نرجو رحمتك ونخشى عذابك إنّ عذابك بالكفار ملحق.</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 ـ إنّ عمر بن الخطاب قنت بعد الركوع فقال: بسم اللّه الرّحمن الرّحيم اللّهمّ إنّا نستعينك ونستغفرك ونثني عليك ولا نكفرك ونخلع ونترك من يفجرك بسم اللّه الرّحمن الرّحيم اللّهمّ إيّاك نعبد ولك نصلّي ونسجد ولك نسعى ونحفد نرجو رحمتك ونخشى عذابك إنّ عذابك بالكفار ملحق، وزعم عبيد أنّه بلغه أنّهما سورتان من القرآن في مصحف ابن مسعود.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د ـ ان عليّا قنت في الفجر بهاتين السورتين اللّهمّ إنّا نستعينك ونستغفرك ونثني عليك ولا نكفرك ونخلع ونترك من يفجرك اللّهمّ إيّاك نعبد ولك نصلي ونسجد وإليك نسعى ونحفد نرجو رحمتك ونخشى عذابك إن عذابك بالكفار ملحق.</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في هذه الروايات:</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في الاُولى: إنّ جبرائيل (ع) علّم الرسول (ص) أن يدعو بهذا الدعاء بدلا من اللعن على مضر وجاء في أخبار أُخرى أنّه كان يذكر في لعنه الّذين قتلوا القرّاء السبعين الذين مضت أخبارهم.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في الثانية: وجدنا أنّ الخليفة الثاني كان يدعو بعد السورة الثانية بهذا الدعاء ومعنى ذلك أنّه كان يدعو بذلك في قنوته.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في الثالثة: إنّه قنت بعد الركوع وقرأ الدعاء بعد البسملة وفي آخرها زعم عبيد أنّه بلغه أنّهما سورتان من مصحف ابن مسعود.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وفي الرابعة: إنّ عليا قنت بهاتين السورتين.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إذا فإنّ أصل الروايات: إنّ جبرائيل علّم الرسول (ص) هذا القنوت واتبعه في ذلك الخليفة عمر والامام علي والوالي الاموي في خراسان كما مرّ بنا خبره وأنّهم جميعا قنتوا بهذا الدعاء ومن الجائز أن يكون ابن مسعود كتب القنوت في مصحفه في تفسير بعض الايات. وإنّ أبا موسى أخبر القرّاء أنّ هذا الدعاء كان مكتوبا في المصاحف قبل أن تجرد المصاحف من حديث الرسول (ص) غير أنّه أضيف إليه في بعض الروايات: البسملة وفي بعضها التسمية باسم السورة. فشوش ذلك على المتأخرين وظنوا أنّهما كانتا سورتين في مصاحف بعض الصحابة دون بعض والسبب في هذه الاضافة أما أن يكون نسيان ألفاظ الحديث لرواية الخبر شفها في أكثر من مائة عام أو بدس الزنادقة البسملة ولفظ السورة في بعض الروايات للتشكيك بالنصّ القرآني وكذلك الشأن في الخبرين الاتيين: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2 ـ ما جاء في كلام الخليفة عمر كان ممّا أنزل اللّه آية الرجم فقرأناها و... ورجم رسول اللّه (ص) ورجمنا بعده... وكنّا نقرأ</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من كتاب اللّه أن لاترغبوا عن آبائكم...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 xml:space="preserve">في هذا الخبر: (ممّا أنزل اللّه آية الرجم) ومن الجائز أن يكون حكم الرجم قد نزل بوحي غير قرآني وأمر الرسول بتدوينه في المصاحف في تفسير الاية الثانية من سورة النور (الزَّانِيَةُ وَالزَّانِي فَاجْلِدُوا كُلَّ وَاحِدٍ مِنْهُمَا...) وان الخليفة أخبر أن الحكم كان موجودا في المصاحف قبل تجريدها من حديث الرسول (ص) غير أنّه حرف لفظ (حكم </w:t>
      </w:r>
      <w:r>
        <w:rPr>
          <w:rFonts w:ascii="Tahoma" w:hAnsi="Tahoma" w:cs="Tahoma"/>
          <w:color w:val="000000"/>
          <w:sz w:val="20"/>
          <w:szCs w:val="20"/>
          <w:shd w:val="clear" w:color="auto" w:fill="FFFFFF"/>
          <w:rtl/>
        </w:rPr>
        <w:lastRenderedPageBreak/>
        <w:t>الرجم) بلفظ (آية الرجم) نسيانا أو تعمدا كما ذكرنا ذلك آنفا ولفظ (نقرأ في المصحف) بلفظ نقرأ من كتاب اللّه ـأيضاـ تعمدا أو نسيانا.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أمّا قوله (فقرأناها) و(نقرأ) فقد مرّ بنا في أوّل البحث ان مادّة الاقراء مصطلح قرآني بمعنى تعليم اللفظ مع تعليم المعنى وانّه يجوز استعمال اللفظ في جزء معناه، وبناء على ذلك يكون قصد الخليفة في المورد الاوّل إنّنا تعلمنا ذلك من الرسول (ص) في تفسيره للاية الثانية من سورة النور، وفي المورد الثاني قصد تعلمناه من الرسول (ص) وكان مكتوبا في المصاحف ولما كانت المصطلحات القرآنية لديهم تستعمل في معناها الاصطلاحي فهو معنى كلام الخليفة، وبعد تغير معنى المصطلحات القرآنية عما كان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عليها في عصرهم لم يفهم معنى كلام الخليفة على حقيقته.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3 ـ ما جاء في كلام أُمّ المؤمنين عائشة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نزل من القرآن عشر رضعات معلومات يحرمن ثمّ نسخن بخمس معلومات فتوفي رسول اللّه (ص) وهن في ما يقرأ من القرآن... ولقد كان في صحيفة تحت سريري فلمّا توفي رسول اللّه (ص) تشاغلنا بموته فدخل داجل فأكلها.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من الجائر أنّها قالت: (نزل عشر رضعات معلومات يحرمن ثمّ نسخن بخمس معلومات) أي نزل الحكم بوحي غير قرآني وأُضيف بعد قولها (نزل): (من القرآن) سهوا أو تعمدا وقالت: (وهنّ في ما يقرأ من المصحف...) فأُبدل المصحف بالقرآن سهوا أو تعمدا وحصلت بذلك الشبهة بأنّها قالت سقط من القرآن بعضه والعياذ باللّه.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وقد ناقشنا روايتها لحكم رضاع الكبير في بحث (فتواها في رضاع الكبير) من المجلد الاوّل من كتاب أحاديث أُمّ المؤمنين عائشة وانها تناقض الروايات المتواترة في حكم الرضاع، غير أنّه من الجائز أن تقول: إنّ الرسول (ص) قال: عشر رضعات يحرمن ثمّ نسخ بوحي غير قرآني بخمس رضعات في بيان آية الرضاع وان الصحيفة كانت تحت سريرها إلى آخر الحديث ويكون قولها ذلك نظير أمرها بكتابة (وصلاة العصر) بعد (والصلاة الوسطى) في مصحفها بيانا لصلاة العصر ولم تقصد بأنّه جزء من الاية.</w:t>
      </w:r>
    </w:p>
    <w:p w:rsidR="00DF53D6" w:rsidRPr="00DF53D6" w:rsidRDefault="00DF53D6" w:rsidP="00DF53D6">
      <w:pPr>
        <w:bidi/>
        <w:spacing w:before="100" w:beforeAutospacing="1" w:after="100" w:afterAutospacing="1" w:line="240" w:lineRule="auto"/>
        <w:jc w:val="center"/>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FF0000"/>
          <w:sz w:val="20"/>
          <w:szCs w:val="20"/>
          <w:shd w:val="clear" w:color="auto" w:fill="FFFFFF"/>
          <w:rtl/>
          <w:lang w:eastAsia="fr-FR"/>
        </w:rPr>
        <w:t>د ـ ما افتري بها على كتاب اللّه وعلى أحد ولاة الجور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وذلك ما رووا أن الحجاج بدّل من مصحف عثمان أحد عشر حرفا.</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دراسة الخبر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أمّا ما نسب إلى الحجاج الوالي الجائر من أنّه بدل من مصحف الخليفة عثمان أحد عشر حرفا فنقول بالاضافة إلى ما ذكرناه آنفا: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مرّ بنا في ذكر تاريخ الحجاج: انّه رمى الكعبة بالمنجنيق وأحرقها وقتل ابن الزُّبير ومن معه وبعث برؤوسهم إلى الشام واستخف ببقايا الصحابة في المدينة وختم أيديهم وأعناقهم وأساء السيرة في ولايته على الكوفة فخرج عليه 120 ألف راجل و33 ألف فارس من العلماء والفقهاء والقرّاء والصالحون بقيادة ابن الاشعث وقتل من الجانبين في أربع وثمانين معركة خلق كثير، ولما غلبهم الحجاج قتل منهم خلقا كثيرا ثمّ أسر منهم خلقا كثيرا ذبحهم جميعا كما يذبح الغنم، ذبح منهم بمسكن وحدة قريبا من خمسة آلاف أسير مسلم ونال من الصحابي أنس فشكاه إلى عبد الملك فكتب إليه: (... أما بعد فإنّك عبد طمت بك الاُمور،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فسموت فيها وعدوت طورك، وجاوزت قدرك، وركبت داهية إدّا، وأردت أن تبدو لي فإن سوّغتُها مضيت قدما، وإن لم أُسوِّغها رجعت القهقرى فلعنك اللّه من عبد أخفش العينين، منقوص الجاعرتين. أنسيت مكاسب آبائك بالطائف، وحفرهم الابار، ونقلهم الصخور على ظهورهم في المناهل، يا ابن المستفرية بعجم الزبيب، واللّه لاغمرنك غمر الليث الثعلب، والصقر الارنب...).</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وقالوا عنه: انّه قتل صبرا مائة وعشرين ألفا ومات وفي سجنه ثمانون ألفا منهم ثلاثون ألف امرأة ومات سنة 95ه بواسطوعفي قبره وأُجري عليه الماء لكيلا ينبش، ولمّا مات الوليد بن عبد الملك سنة 96 وولي بعده سليمان بن عبدالملك ولّى على العراق يزيد بن المهلب وأمره بمعاقبة آل الحجاج وأصحابه وأن يعذبهم حتى يستخرج منهم الاموال وتتبعهم سليمان بنفسه وسامهم سوء العذاب.</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قال سعيد بن جبير في حق الحجاج: واللّه ما خرجت عليه حتى كفر! وقالوا في حقّه ـ أيضا ـ:</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 ـ كان الحجاج ينقض عرى الاسلام!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ب ـ لم يبق للّه حرمة إلاّ ارتكبها!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ج ـ الشيخ الكافر!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أمثل هذا الخبيث اللحنة</w:t>
      </w:r>
      <w:hyperlink r:id="rId95" w:anchor="11" w:history="1">
        <w:r w:rsidRPr="00DF53D6">
          <w:rPr>
            <w:rFonts w:ascii="Tahoma" w:eastAsia="Times New Roman" w:hAnsi="Tahoma" w:cs="Tahoma"/>
            <w:color w:val="0000FF"/>
            <w:sz w:val="20"/>
            <w:szCs w:val="20"/>
            <w:u w:val="single"/>
            <w:shd w:val="clear" w:color="auto" w:fill="FFFFFF"/>
            <w:rtl/>
            <w:lang w:eastAsia="fr-FR"/>
          </w:rPr>
          <w:t>(11)</w:t>
        </w:r>
      </w:hyperlink>
      <w:r w:rsidRPr="00DF53D6">
        <w:rPr>
          <w:rFonts w:ascii="Tahoma" w:eastAsia="Times New Roman" w:hAnsi="Tahoma" w:cs="Tahoma"/>
          <w:color w:val="000000"/>
          <w:sz w:val="20"/>
          <w:szCs w:val="20"/>
          <w:shd w:val="clear" w:color="auto" w:fill="FFFFFF"/>
          <w:rtl/>
          <w:lang w:eastAsia="fr-FR"/>
        </w:rPr>
        <w:t> يقبل منه المسلمون تبديل كلمات من القرآن في مصحف انتشر إلى أقاصي أفريقيا وبلاد الهند وجميع بلاد العالم.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إنّ كل ما أشرنا إليه من الاُمور المستحيلة عادة.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إذا فمن أين انتشرت تلك الروايات المختلقة في كتب الحديث والسيرة والتفسير بمدرسة الخلفاء؟</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يتضح لنا بجلاء ووضوح أمرها ومصادرها بالتدبر في ما مرّ بنا من قيام الزنادقة بوضع الحديث، ودسّها في كتب الحديث.</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فقد جاء في رواية أنّه كان في الزنادقة من يأخذ من شيخ مغفل كتابه فيدس فيه ما ليس من حديثه فيرويه ذلك الشيخ ظنا منه أنّه من حديثه.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وكان منهم الزنديق عبد الكريم بن أبي العوجاء ربيب حماد بن سلمة الّذي كان يدس الاحاديث في كتب حماد وكان يذهب في موسم الحج إلى مكة للاجتماع بالحجاج واضلالهم وكان في البصرة يفسد الاحداث فهدده عمرو بن عبيد فلحق بالكوفة ودل عليه والي الكوفة فقتله فلمّا أرادوا أن يقتلوه قال: لقد وضعت فيكم أربعة آلاف حديث أُحرّم فيها الحلال وأُحلّ فيها الحرام.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وقال المهدي العباسي: أقرّ عندي زنديق أنّه وضع أربعمائة حديث.</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وكان في الزنادقة من يستغل رغبة أتباع مدرسة الخلفاء في استماع فضائل ذوي السلطة والدفاع عنهم في ما انتقدوا عليه.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مرّ بنا كيف وضع الزنديق مطيع بن اياس في سبيل رضا الخليفة المنصور رواية يصدق على ابنه المهدي أنّه المهدي الموعود وأشهد على صدق قوله واحدا من أُسرة الخليفة فصدقه ولم يجرأ على تكذيبه.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كشفنا في المجلّدات الاربعة من كتاب (عبداللّه بن سبأ والاسطورة السبئية) وكتاب (خمسون ومائة صحابي مختلق) عن آلاف المختلقات الّتي اختلقها الزنديق سيف بن عمر تحت غطاء نشر فضائل ذوي السلطة من الصحابة والدفاع عنهم، من جملة ما ذكرنا من مختلقاته ترجمة: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 ـ ثلاثة وتسعين صحابيا مع ما اختلق لهم من فتوحات ومعارك حربية ومعجزات و... و... و...</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 ـ اثنين وسبعين راويا مع ذكر بعض رواياتهم.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ج ـ خمسة من قادة الكفار في الحروب مع بعض ما اختلق لهم من أخبار في الحروب.</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د ـ شاعرين مع ذكر بعض ما اختلق لهما من شعر.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هـ سبعة من التابعين مع ذكر بعض ما اختلق لهم من أخبار.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اختلق هذا الزنديق كل ذلك ونشرها تحت غطاء الدفاع عن ذوي السلطة من بني أُميّة أمثال سعيد والوليد وابن أبي سرح واتهم فيها أبرار الصحابة والتابعين أمثال عمار بن ياسر وأبيذر ومحمّد بن أبي بكر ومحمّد بن أبي حذيفة و... و...</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إذا فإن وضع الحديث تحت غطاء فضفاض من نشر فضائل ذوي السلطة والدفاع عنهم (شنشنة أعرفها من أخزم) ـالزنادقة ـ </w:t>
      </w:r>
      <w:hyperlink r:id="rId96" w:anchor="12" w:history="1">
        <w:r w:rsidRPr="00DF53D6">
          <w:rPr>
            <w:rFonts w:ascii="Tahoma" w:eastAsia="Times New Roman" w:hAnsi="Tahoma" w:cs="Tahoma"/>
            <w:color w:val="0000FF"/>
            <w:sz w:val="20"/>
            <w:szCs w:val="20"/>
            <w:u w:val="single"/>
            <w:shd w:val="clear" w:color="auto" w:fill="FFFFFF"/>
            <w:rtl/>
            <w:lang w:eastAsia="fr-FR"/>
          </w:rPr>
          <w:t>(12)</w:t>
        </w:r>
      </w:hyperlink>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ما افتري على ابن مسعود تحقيق ثلاث غايات للزنادقة: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1 ـ تهديم شخصية صحابي من خواص أصحاب الرسول (ص).</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2 ـ الدفاع عن ولاة أمثال الوليد الفاسق السكير.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3 ـ والاهم من كل ذلك نشر التشكيك بثبوت النصّ القرآني.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واتقنوا عملهم التخريبي بنشر نسخ باسم مصحف ابن مسعود كما أخبر عن ذلك النديم في فهرسته وقال: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قال محمّد بن إسحاق (ت: 385ه) رأيت عدّة مصاحف ذكر نساخها أنّها مصحف ابن مسعود، ليس فيها مصحفان متفقان وأكثرها في رقٍّ كثير النسخ وقد رأيت مصحفا قد كتب منذ مائتي سنة فيه فاتحة الكتاب </w:t>
      </w:r>
      <w:hyperlink r:id="rId97" w:anchor="13" w:history="1">
        <w:r w:rsidRPr="00DF53D6">
          <w:rPr>
            <w:rFonts w:ascii="Tahoma" w:eastAsia="Times New Roman" w:hAnsi="Tahoma" w:cs="Tahoma"/>
            <w:color w:val="0000FF"/>
            <w:sz w:val="20"/>
            <w:szCs w:val="20"/>
            <w:u w:val="single"/>
            <w:shd w:val="clear" w:color="auto" w:fill="FFFFFF"/>
            <w:rtl/>
            <w:lang w:eastAsia="fr-FR"/>
          </w:rPr>
          <w:t>(13)</w:t>
        </w:r>
      </w:hyperlink>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يا ترى من نسخ تلك المصاحف المختلقة ونسبها إلى ابن مسعود غير الزنادقة الّذين كانوا يحاربون الاسلام ويشككون المسلمين في عقائدهم، ولم يقتصر عملهم في التهديم بما افتروا به على الصحابة بل افتروا على وال جائر مثل الحجاج وقالوا انّه بدّل أحد عشر حرفا من مصحف عثمان.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وهكذا لم يبقوا نوعا من أنواع التحريف يتصور إلاّ ورووا أنه جرى على القرآن الكريم وأخرجها في كتبهم أصحاب الصحاح والسنن والمسانيد وسائر المجاميع الحديثية وكتب التفسير وغيرها من مصادر الدراسات الاسلامية، ومع كل تلكم الافتراءات والزور والبهتان على اللّه وكتابه ورسوله وأصحاب رسوله كيف لايقول محدّث كالشيخ النوري بتحريف كتاب رب الارباب والعياذ باللّه ولسنا في صدد الدفاع عنه فانّه أساء بجمعه تلك الروايات في كتاب واحد غير أنّا نقول: البادئ أظلم!</w:t>
      </w:r>
    </w:p>
    <w:p w:rsidR="00DF53D6" w:rsidRPr="00DF53D6" w:rsidRDefault="00DF53D6" w:rsidP="00DF53D6">
      <w:pPr>
        <w:spacing w:after="0" w:line="240" w:lineRule="auto"/>
        <w:rPr>
          <w:rFonts w:ascii="Times New Roman" w:eastAsia="Times New Roman" w:hAnsi="Times New Roman" w:cs="Times New Roman"/>
          <w:sz w:val="27"/>
          <w:szCs w:val="27"/>
          <w:rtl/>
          <w:lang w:eastAsia="fr-FR"/>
        </w:rPr>
      </w:pPr>
      <w:r w:rsidRPr="00DF53D6">
        <w:rPr>
          <w:rFonts w:ascii="Times New Roman" w:eastAsia="Times New Roman" w:hAnsi="Times New Roman" w:cs="Times New Roman"/>
          <w:color w:val="000000"/>
          <w:sz w:val="27"/>
          <w:szCs w:val="27"/>
          <w:shd w:val="clear" w:color="auto" w:fill="FFFFFF"/>
          <w:lang w:eastAsia="fr-FR"/>
        </w:rPr>
        <w:pict>
          <v:rect id="_x0000_i1026" style="width:0;height:1.5pt" o:hralign="center" o:hrstd="t" o:hr="t" fillcolor="#a0a0a0" stroked="f"/>
        </w:pic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bookmarkStart w:id="7" w:name="11"/>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1</w:t>
      </w:r>
      <w:bookmarkEnd w:id="7"/>
      <w:r w:rsidRPr="00DF53D6">
        <w:rPr>
          <w:rFonts w:ascii="Tahoma" w:eastAsia="Times New Roman" w:hAnsi="Tahoma" w:cs="Tahoma"/>
          <w:color w:val="0000FF"/>
          <w:sz w:val="18"/>
          <w:szCs w:val="18"/>
          <w:shd w:val="clear" w:color="auto" w:fill="FFFFFF"/>
          <w:rtl/>
          <w:lang w:eastAsia="fr-FR"/>
        </w:rPr>
        <w:t> اللحنة: كثير اللحن والخطأ في كلامه.</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8" w:name="12"/>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2</w:t>
      </w:r>
      <w:bookmarkEnd w:id="8"/>
      <w:r w:rsidRPr="00DF53D6">
        <w:rPr>
          <w:rFonts w:ascii="Tahoma" w:eastAsia="Times New Roman" w:hAnsi="Tahoma" w:cs="Tahoma"/>
          <w:color w:val="0000FF"/>
          <w:sz w:val="18"/>
          <w:szCs w:val="18"/>
          <w:shd w:val="clear" w:color="auto" w:fill="FFFFFF"/>
          <w:rtl/>
          <w:lang w:eastAsia="fr-FR"/>
        </w:rPr>
        <w:t> الفضفاض من الثياب: الواسع و(شنشنة أعرفها...) من بيت جرى مجرى الامثال وهو قول الشاعر: (ان بني رملوني بدمي شنشنة أعرفها من أخزم) الشنشنة: العادة. وأخزم: أحد أولاد الشاعر.</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9" w:name="13"/>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3</w:t>
      </w:r>
      <w:bookmarkEnd w:id="9"/>
      <w:r w:rsidRPr="00DF53D6">
        <w:rPr>
          <w:rFonts w:ascii="Tahoma" w:eastAsia="Times New Roman" w:hAnsi="Tahoma" w:cs="Tahoma"/>
          <w:color w:val="0000FF"/>
          <w:sz w:val="18"/>
          <w:szCs w:val="18"/>
          <w:shd w:val="clear" w:color="auto" w:fill="FFFFFF"/>
          <w:rtl/>
          <w:lang w:eastAsia="fr-FR"/>
        </w:rPr>
        <w:t> الفهرست ص 29.</w:t>
      </w:r>
    </w:p>
    <w:p w:rsidR="00DF53D6" w:rsidRDefault="00DF53D6" w:rsidP="00DF53D6">
      <w:pPr>
        <w:pStyle w:val="NormalWeb"/>
        <w:bidi/>
        <w:jc w:val="center"/>
        <w:rPr>
          <w:rFonts w:ascii="Tahoma" w:hAnsi="Tahoma" w:cs="Tahoma"/>
          <w:b/>
          <w:bCs/>
          <w:color w:val="000000"/>
          <w:sz w:val="20"/>
          <w:szCs w:val="20"/>
          <w:shd w:val="clear" w:color="auto" w:fill="FFFFFF"/>
        </w:rPr>
      </w:pPr>
      <w:r>
        <w:rPr>
          <w:rFonts w:ascii="Tahoma" w:hAnsi="Tahoma" w:cs="Tahoma"/>
          <w:b/>
          <w:bCs/>
          <w:color w:val="FF0000"/>
          <w:sz w:val="20"/>
          <w:szCs w:val="20"/>
          <w:shd w:val="clear" w:color="auto" w:fill="FFFFFF"/>
          <w:rtl/>
        </w:rPr>
        <w:t>رابعا ـ روايات نزول القرآن على سبعة أحرف</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لقد برهنا في البحث الرابع أنّه من المحال عادة أن يقال في مجتمع في الجزيرة العربية قبل اختلاطهم بغير العرب مثل مجتمع الصحابة فيالمدينة: يجوز استعمال كلمات أقبل وتعال وحيّ هلاّ وهلمّ وأسرع وعجّل بعضها مكان بعض.</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ويجوز استعمال تواب غفور وعزيز حليم وسميع عليم وقيّوم بعضها مكان بعض.</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ومن الجائز أن يقال ذلك في مجتمع بعد زمانا ومكانا عن المجتمع العربي في وسط الجزيرة العربية واختلط فيه العربي بغير العربي وتزاوجا وتناسلا ولم تنتشر بينهم الثقافة الاسلامية لابعاد حكّامه الصحابة عنهم ومنعهم الصحابة عن نشر المعارف الاسلامية كما كان ذلك شأن مجتمع أهل الشام في أواسط الحكم الاموي فيه.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في مثل هذا المجتمع تستطيع الزنادقة أن تنشر بعيدا عن الصحابة زمانا ومكانا أمثال روايات المجموعات الاربع الماضية وتنتقل منه إلى سائر البلاد الاسلامية متدرِّجا ومنها تنتقل بعد عصر التدوين أو قبله بقليل إلى مهبط الوحي المدينة المنوّرة.</w:t>
      </w:r>
    </w:p>
    <w:p w:rsidR="00DF53D6" w:rsidRDefault="00DF53D6" w:rsidP="00DF53D6">
      <w:pPr>
        <w:pStyle w:val="NormalWeb"/>
        <w:bidi/>
        <w:jc w:val="center"/>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 * *</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درسنا إلى هنا روايات البسملة وجمع القرآن واختلاف المصاحف والزيادة والنقصان في القرآن الكريم والاحرف السبعة ودرسنا أخبار القراءات والنسخ ذيل البحثين المذكورين، وفي ما يأتي نسجل نتائج البحوث بإذنه تعالى:</w:t>
      </w:r>
    </w:p>
    <w:p w:rsidR="00DF53D6" w:rsidRDefault="00DF53D6" w:rsidP="00DF53D6">
      <w:pPr>
        <w:pStyle w:val="NormalWeb"/>
        <w:bidi/>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نتائج البحوث:</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ثبت ممّا برهنا عليه ان عدد القرّاء من الصحابة الّذين جمعوا القرآن على عهد الرسول (ص) بلغ الاُلوف وكان لجلّهم مصاحف دونوا فيها القرآن.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وعلى عهد الخليفة عمر تجاوز عددهم مئات الاُلوف.</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وعلى عهد الخليفة عثمان لايعلم أحد عددهم غير اللّه؛ ثمّ أن الخليفة عثمان استعار من أُمّ المؤمنين حفصة المصحف الّذي تمّ نسخه مجردا عن حديث الرسول (ص) على عهد الخليفة عمر وأودعه عندها ونسخ عليه سبعة مصاحف وزعت على أُمّهات البلاد الاسلامية وسميت بمصحف الامام فنسخ عليها المسلمون مصاحفهم حتى اليوم وكان فيها أخطاء في رسم الخط وهذا ما عناه الخليفة بقوله (فيه ـ أي في رسم خط المصحف ـ لحن ستقيمه العرب بألسنتها) وسمي رسم الخط ذلك بـ: رسم خط مصحف عثمان. وإلى يومنا هذا كتب المسلمون مصاحفهم وفق رسم خط مصحف عثمان الملحون غير انهم اتبعوا العرب في التلاوة وأقاموا لحن رسم الخط بألسنتهم مثل ما كتب في سورة آل عمران برسم خط مصحف عثمان لحنا: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يعيسى، الاية: 55.</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يأهل الكتاب، الاية: 70.</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 ـ أيمنهم، ويوم القيمة، الاية: 77.</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وأقامها المسلمون بألسنتهم واتبعوا العرب وقرأوها: يا عيسى ويا أهل الكتاب وأيمانهم ويوم القيامة. كما درسنا هذا الامر في بحث القراءات المختلفة.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وبناء على ما ذكرناه من المحال أن يقول صحابي على عهد الخلفأ الثلاثة بنقصان سورة أو آية من القرآن الكريم ممّا كان على عهد رسول اللّه (ص) أو يقول أحد من الصحابة أن سورة أو آية نسيت من القرآن الكريم، أو يحذف أحدهم آية أو سورة من مصحفه أو يزيد سورة أو آية في مصحفه، وكل رواية جاءت في مصادر الدراسات الاسلامية بمدرسة الخلفاء تدل على وقوع شيء ممّا نفينا وقوعه فهي امّا أن تكون: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مفتراة من قبل الزنادقة على اللّه وكتابه ورسوله (ص) وأصحاب رسوله(ص).</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ممّا بدل الرواة ألفاظ الصحابة في الروايات نسيانا أو تعمدا.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 ـ ممّا لم يفهم معنى الرواية لتبدل معنى المصطلح القرآني بعد عصر الصحابة عما كان عليه في عصرهم وكذلك الشأن في الروايات الّتي رويت في مصادر الدراسات الاسلامية بمدرسة أهل البيت، غير أن المفترين هنا على اللّه وكتابه ورسوله (ص) وأصحاب رسوله (ص) والائمة من أهل البيت (ع) هم الغلاة بمدرسة أهل البيت وليسوا الزنادقة كما سنبين ذلك إن شاء اللّه تعالى عند دراسة تلك الروايات في الجزء الثالث من هذا الكتاب.</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وأنتج قبول تلك الروايات بمدرسة الخلفاء والتصديق بها أن يرويها المحدثون بعد عصر الصحابة والتابعين في المجاميع الحديثية وأنتج كل ذلك أمرين: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أ ـ الاعتقاد بوجود القراءات المختلفة للقرآن الواحد.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 ـ الاعتقاد بوقوع النسخ والانساء للقرآن الكريم ـ والعياذ باللّه ـ من القول بهما.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وأنتج قبولها بمدرسة أهل البيت من قبل المحدِّثين أمثال السيِّد الجزائري والشيخ النوري أن يقولوا ما قالوا ويكتبوا ما كتبوا وقابلهم العلماء والمحققون منهم مثل الشيخ المفيد (ت: 413ه) والشيخ جواد البلاغي (ت: 1352ه) وأُستاذ الفقهاء الخوئي (ت: 1413ه) وردوا أقوالهم وقالوا ان اللّه حفظ كتابه الكريم وصانه عن كل زيادة ونقيصة وتحريف إلى يومنا هذا وسيحفظه كذلك أبد الدهر.</w:t>
      </w:r>
    </w:p>
    <w:p w:rsidR="00DF53D6" w:rsidRDefault="00DF53D6" w:rsidP="00DF53D6">
      <w:pPr>
        <w:pStyle w:val="NormalWeb"/>
        <w:bidi/>
        <w:jc w:val="center"/>
        <w:rPr>
          <w:rFonts w:ascii="Tahoma" w:hAnsi="Tahoma" w:cs="Tahoma"/>
          <w:b/>
          <w:bCs/>
          <w:color w:val="000000"/>
          <w:sz w:val="20"/>
          <w:szCs w:val="20"/>
          <w:shd w:val="clear" w:color="auto" w:fill="FFFFFF"/>
          <w:rtl/>
        </w:rPr>
      </w:pPr>
      <w:r>
        <w:rPr>
          <w:rFonts w:ascii="Tahoma" w:hAnsi="Tahoma" w:cs="Tahoma"/>
          <w:b/>
          <w:bCs/>
          <w:color w:val="000000"/>
          <w:sz w:val="20"/>
          <w:szCs w:val="20"/>
          <w:shd w:val="clear" w:color="auto" w:fill="FFFFFF"/>
          <w:rtl/>
        </w:rPr>
        <w:t>* * *</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بعد انتهائنا من دراسة روايات مدرسة الخلفاء حول القرآن الكريم، نورد في ما يأتي بإذنه تعالى استناد المستشرقين إلى بعضها في ما تقولوه حول القرآن الكريم.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قال اللّه سبحانه وتعالى:</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 ـ (يَا أَهْلَ الْكِتَابِ لِمَ تَكْفُرُونَ بِآيَاتِ اللّهِ وَأَنتُمْ تَشْهَدُونَ)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(وَدَّت طَائِفَةٌ مِنْ أَهْلِ الْكِتَابِ لَوْ يُضِلُّونَكُمْ وَمَا يُضِلُّونَ إِلا أَنفُسَهُمْ وَمَا يَشْعُرونَ)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(يَا أَهْلَ الكِتَابِ لِمَ تَلْبِسُونَ الْحَقَّ بِالْبَاطِلِ وَتَكْتُمُونَ الْحَقَّ وَأَنْتُمْ تَعْلَمُونَ* وَقَالَت طَائِفَةٌ مِنْ أَهْلِ الْكِتَابِ آمِنُوا بِالَّذِي أُنزِلَ عَلَى الَّذِينَ آمَنُوا وَجْهَ النَّهَارِ وَاكْفُرُواْ آخِرَهُ لَعَلَّهُمْ يَرْجِعُونَ * وَلاَ تُوْمِنُوا إِلا لِمَن تَبِعَ دِينَكُمْ قُلْ إِنَّ الْهُدَى هُدَى اللّهِ أَن يُؤْتَى أَحَدٌ مِثْلَ مَا أُوتِيتُمْ أَوْ يُحَاجُّوكُمْ عِندَ رَبِّكُمْ)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(قُلْ يَا أَهْلَ الْكِتَابِ لِمَ تَكْفُرُونَ بِآيَاتِ اللّهِ وَاللّهُ شَهِيدٌ عَلَى مَا تَعْمَلُونَ * قُلْ يَا أَهْلَ الْكِتَابِ لِمَ تَصُدُّونَ عَن سَبِيل اللّهِ مَنْ آمَنَ تَبْغُونَهَا عِوجَا وَأَنتُمْ شُهَدَاء وَمَا اللّهُ بِغَافلٍ عَمَّا تَعْمَلُونَ * يَا أَيُّهَا الَّذِينَ آمَنُوا إِن تُطِيعُوا فَرِيقا مِنَ الَّذِينَ أُوتُوا الْكِتَابَ يَرُدُّوكُم بَعْدَ إِيَمانِكُمْ كَافِرِينَ). (آل عمران / الايات 70، 69، 71 ـ 73 و98 ـ 100)</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 ـ (وَقَالُوا كَونُوا هُودا أَوْ نَصَارَى تَهْتَدُوا قُلْ بَلْ مِلَّةَ إِبْرَاهِيمَ حَنِيفا وَمَا كَانَ مِنَ الْمُشْرِكِينَ * قُولُوا آمَنَّا بِاللّهِ وَمَا أُنزِلَ إِلَيْنَا وَمَا أُنزِلَ إِلَى إِبْرَاهِيمَ وَإِسْمَاعِيلَ وَإِسْحَاقَ وَيَعْقُوبَ وَالاَسْبَاطِ وَمَا أُوتِيَ مُوسَى وَعِيسَى وَمَا أُوتِيَ النَّبِيُّونَ مِن رَبِّهِمْ لاَ نُفَرِّقُ بَيْنَ أَحَدٍ مِنْهُمْ وَنَحْنُ لَهُ مُسْلِمُونَ). (البقرة / 135 ، 136)</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ج ـ (وَلَن تَرْضَى عَنكَ الْيَهُودُ وَلاَ النَّصَارَى حَتَّى تَتَّبِعَ مِلَّتَهُمْ قُلْ إِنَّ هُدَى اللّهِ هُوَ الْهُدَى وَلَئِنِ اتَّبَعْتَ أَهْوَاءهُم بَعْدَ الَّذِي جَاءكَ مِنَ الْعِلْمِ مَا لَكَ مِنَ اللّهِ مِن وَلِيٍّ وَلاَ نَصِيرٍ). (البقرة / 120)</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د ـ (لَتَجِدَنَّ أَشَدَّ النَّاسِ عَدَاوَةً لِلَّذِينَ آمَنُوا الْيَهُودَ وَالَّذِينَ أَشْرَكُوا وَلَتَجِدَنَّ أَقْرَبَهُم مَّوَدَّةً لِلَّذِينَ آمَنُواْ الَّذِينَ قَالُوا إِنَّا نَصارى ذلِكَ بِأَنَّ مِنْهُمْ قِسِّيسِينَ وَرُهْبَانا وَأَنَّهُمْ لاَ يَسْتَكْبِرُونَ). (المائدة / 82)</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هـ (مِنَ الَّذِينَ هَادُوا يُحَرِّفُونَ الْكَلِمَ عَن مَوَاضِعِهِ وَيَقُولُونَ سَمِعْنَا وَأَطَعْنَا وَاسْمَعْ غَيْرَ مُسْمَعٍ وَرَاعِنَا لَيّا بأَلْسِنَتِهِمْ وَطَعْنا فِي الدِّينِ وَلَوْ أَنَّهُمْ قَالُوا سَمِعْنَا وَأَطَعْنَا وَاسْمَعْ وَانظُرْنَا لَكَانَ خَيْرا لَهُمْ وَأَقْوَمَ وَلكِن لَعَنَهُمُ اللّهُ بِكُفْرِهِمْ فَلاَيُؤْمِنُونَ إِلا قَلِيلا * يَا أَيُّهَا الَّذِينَ أُوتُوا الْكِتَابَ آمِنُواْ بِمَا نَزَّلْنَا مُصَدِّقا لِمَا مَعَكُم...). (النِّساء / 46 ، 47)</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وـ (وَمِنَ الَّذِينَ هَادُوا سَمَّاعُونَ لِلْكَذِبِ سَمَّاعُونَ لِقَوْمٍ آخَرِينَ لَمْ يَأْتُوكَ يُحَرِّفُونَ الْكَلِمَ مِنْ بَعْدِ مَواضِعِهِ يَقُولُونَ إِنْ أُوتِيتُمْ هذَا فَخُذُوهُ وَإِن لَمْ تُؤْتَوْهُ فَاحْذَرُوا وَمَن يُرِدِ اللّهُ فِتْنَتَهُ فَلَن تَمْلِكَ لَهُ مِنَ اللّهِ شَيْئا أُولئِكَ الَّذِينَ لَمْ يُرِدِ اللّهُ أَن يُطَهِّرَ قُلُوبَهُمْ لَهُمْ فِي الدُّنْيَا خِزْيٌ وَلَهُمْ فِي الاخِرَةِ عَذَابٌ عَظِيمٌ). (المائدة / 41)</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ز ـ (لَيْسُوا سَوَاء مِنْ أَهْلِ الْكِتَابِ أُمَّةٌ قَائِمَةٌ يَتْلُونَ آياتِ اللّهِ آنَاء اللَّيْلِ وَهُمْ يَسْجُدُونَ* يُؤْمِنُونَ بِاللّهِ وَالْيَوْمِ الاخِرِ وَيَأْمُرُونَ بِالْمَعْرُوفِ وَيَنْهَوْنَ عَنِ الْمُنْكَرِ وَيُسَارِعُونَ فِي الْخَيْرَاتِ وَأُولئِكَ مِنَ الصَّالِحِينَ). (آل عمران / 113 ، 114)</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وصدق اللّه العظيم فقد استمرّت عداوة بعض أهل الكتاب للاسلام والمسلمين بعد رسول اللّه (ص) وإلى عصرنا الحاضر، وفي ما يأتي نستعرض بإذنه تعالى اتجاههم العدواني على القرآن الكريم وآثاره مدى العصور.</w:t>
      </w:r>
    </w:p>
    <w:p w:rsidR="00DF53D6" w:rsidRPr="00DF53D6" w:rsidRDefault="00DF53D6" w:rsidP="00DF53D6">
      <w:pPr>
        <w:bidi/>
        <w:spacing w:before="100" w:beforeAutospacing="1" w:after="100" w:afterAutospacing="1" w:line="240" w:lineRule="auto"/>
        <w:jc w:val="center"/>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FF0000"/>
          <w:sz w:val="20"/>
          <w:szCs w:val="20"/>
          <w:shd w:val="clear" w:color="auto" w:fill="FFFFFF"/>
          <w:rtl/>
          <w:lang w:eastAsia="fr-FR"/>
        </w:rPr>
        <w:t>بداية الطعن في الاسلام والقرآن بعد عصر الرسول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مرّ بنا في المجلّد الاوّل من هذا الكتاب ما عاناه الرسول (ص) من كفّار قريش بمكّة ومن اليهود في المدينة في أمر تبليغ الاسلام ولا سيما القرآن وخصّصنا هذا البحث لدارسة ما عاناه حفظة الاسلام وحملته في شأنهما بعد الرسول (ص) منهم.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مقدمتهم يوحنا الدمشقي ـ الّذي كان يعيش في كنف البلاط الاموي ـ أوّل من تصدى للاسلام هو وخليفته ثيودر أبو قرة وبدأ بالتلاعب الجدلي البيزنطي الّذي كان يتقنه المسيحيون المتأثرون بالفلسفات اليونانية وأثار مسائل جدلية مثل: هل كلام اللّه مخلوق أم غير مخلوق؟ وهل روح اللّه مخلوق أم غير مخلوق؟ والّذي انتشر بعد ذلك بين المسلمين. وأنّ الوحي الّذي ادعاه الرسول (ص) (كذا) كان يصاغ حسب رغباته الجنسية مشيرا إلى قصة زيد وزينب والّتي اعتبرت بعد ذلك عند المسيحيّين من الاساليب الجدلية الّتي يتفننون بها كيدا للاسلام.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ومثل قوله ان المفاهيم منقولة من التوراة والانجيل، وتأثر به بيزنطينيون حاقدون على الاسلام رافضون للقرآن مثل نيكيتاس وزيجابينوس في كتاباتهما المتأثرة بالدمشقي ثمّ أخذ منه اللاتين الغربيون ورددوا أقواله بأساليب مختلفة وكان ذلك إبان الحروب الصليبية، وعندما أدرك المسيحيون قوّة المسلمين الّذين يدينون بالاسلام ويحملون القرآن شنوا حملة ضدهم وكان الرائد لهذه الحملة بطرس الكلوني الّذي ذهب إلى اسبانيا وترأس إدارة دير كلوني سنوات (1094 ـ 1156م) ونادى بحرب المسلمين عسكريا وفكريا ويكتب للملوك الصليبيين: ان الراهب ينبغي أن يكون مسيحيا في فضائله عسكريا في أعماله وان تنصير المسلمين أنفع للمسيحية من قتلهم، وبينما كان الصليبي همه فتح بيت المقدس وذبح المسلمين كان يتمنى أن يصحب هذا الفتح المجيد فتحا روحيا بتنصير المسلمين، ويرى ان سيف الكنيسة الحقيقي سيف التبشير بالانجيل والتنصير وليس سيف القتل فحسب وانّ الحروب الصليبية كانت تهدف أوّلا تنصير المسلمين وتحوّلت أخيرا إلى عمل سياسي وعسكري فقط فاقدة بذلك مهمتها الاساسية وان السبب في ذلك عدم معرفة المسيحيين بحقيقة الدين الاسلامي ولذلك أوجب على نفسه ومن استطاع أن يؤثر فيه دراسة الدين الاسلامي ومحاجة المسلمين واقناعهم بالتخلي عن الاسلام </w:t>
      </w:r>
      <w:r w:rsidRPr="00DF53D6">
        <w:rPr>
          <w:rFonts w:ascii="Tahoma" w:eastAsia="Times New Roman" w:hAnsi="Tahoma" w:cs="Tahoma"/>
          <w:color w:val="000000"/>
          <w:sz w:val="20"/>
          <w:szCs w:val="20"/>
          <w:shd w:val="clear" w:color="auto" w:fill="FFFFFF"/>
          <w:rtl/>
          <w:lang w:eastAsia="fr-FR"/>
        </w:rPr>
        <w:lastRenderedPageBreak/>
        <w:t>والدخول في المسيحية بدلا من (ذبح المسلمين في محبّة الربّ) ورفع شعار (الكلمة بدلا من السيف) و(أنا أقترب منك بالكلمة وليس بالقوّة وبالتفاهم والمحبّة وليس بالكره والسلاح كما يفعل قومنا دائما).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درست الحرب الصليبية الّتي انتهت وأهملت دراسة الحرب الفكرية والّتي لازالت قائمة.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هذا السبيل سافر بطرس الكلوني إلى اسبانيا سنة 1142م وتفقد شؤون أديرتها وحصل من الامبراطور الفونس السابع الّذي كان يحاصر المرابطين (</w:t>
      </w:r>
      <w:r w:rsidRPr="00DF53D6">
        <w:rPr>
          <w:rFonts w:ascii="Tahoma" w:eastAsia="Times New Roman" w:hAnsi="Tahoma" w:cs="Tahoma"/>
          <w:color w:val="000000"/>
          <w:sz w:val="20"/>
          <w:szCs w:val="20"/>
          <w:shd w:val="clear" w:color="auto" w:fill="FFFFFF"/>
          <w:lang w:eastAsia="fr-FR"/>
        </w:rPr>
        <w:t>Coria</w:t>
      </w:r>
      <w:r w:rsidRPr="00DF53D6">
        <w:rPr>
          <w:rFonts w:ascii="Tahoma" w:eastAsia="Times New Roman" w:hAnsi="Tahoma" w:cs="Tahoma"/>
          <w:color w:val="000000"/>
          <w:sz w:val="20"/>
          <w:szCs w:val="20"/>
          <w:shd w:val="clear" w:color="auto" w:fill="FFFFFF"/>
          <w:rtl/>
          <w:lang w:eastAsia="fr-FR"/>
        </w:rPr>
        <w:t>) لمشاريعه أملاكا واسعة وأموالا جمّة، ولمعرفة الاسلام كلّف بطرس في هذه السفرة جمعا من المترجمين لدراسة بعض الكتب وترجمتها ومؤّل مشروع الترجمة واختار لذلك كتبا ألفها يهود متنصّرون ونصارى مستعربون والّتي كانت أبعد ما تكون عن الاسلام الحقيقي بل كانت أساطير ملفقة، كما وصى بترجمة القرآن الكريم استعدادا للهجوم عليه وتفنيده وتحريف كلماته ومعانيه والاستهزاء بما جاء فيه والتشفي من المسلمين، وكان من الكتب التّي اختارها بطرس للترجمة كتب من مدرسة للترجمة من العربية إلى اللاتينية أسسها القس رايموند في كنيسة بطليطلة سنوات (1125 ـ 1151م) بعد سقوط المدينة بيد الفونس السادس بعد أن كانت مركزا حضاريا إسلاميا سنوات (712 ـ 1085م) وكان من جملة ما ترجموا كتب الفارابي وابن سينا والغزالي وارسطاطاليس وغيرهم.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واجتمع بطرس الكلوني عام 1142م مع القس رايموند في سلامانكا ومول مشروعه للترجمة، وكلّف بطرس خمسة مترجمين بترجمة مجموعة طليطلة وحفظت بدير كلوني أربعمائة سنة ونشرت المجموعة بعد اختراع الطباعة في بازل عام 1543م.</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المترجمون في طليطلة وأعمالهم</w:t>
      </w:r>
      <w:r w:rsidRPr="00DF53D6">
        <w:rPr>
          <w:rFonts w:ascii="Tahoma" w:eastAsia="Times New Roman" w:hAnsi="Tahoma" w:cs="Tahoma"/>
          <w:b/>
          <w:bCs/>
          <w:color w:val="000000"/>
          <w:sz w:val="20"/>
          <w:szCs w:val="20"/>
          <w:shd w:val="clear" w:color="auto" w:fill="FFFFFF"/>
          <w:rtl/>
          <w:lang w:val="en-US" w:eastAsia="fr-FR"/>
        </w:rPr>
        <w:t> </w:t>
      </w:r>
      <w:r w:rsidRPr="00DF53D6">
        <w:rPr>
          <w:rFonts w:ascii="Tahoma" w:eastAsia="Times New Roman" w:hAnsi="Tahoma" w:cs="Tahoma"/>
          <w:b/>
          <w:bCs/>
          <w:color w:val="000000"/>
          <w:sz w:val="20"/>
          <w:szCs w:val="20"/>
          <w:shd w:val="clear" w:color="auto" w:fill="FFFFFF"/>
          <w:rtl/>
          <w:lang w:eastAsia="fr-FR"/>
        </w:rPr>
        <w:t>المعلم بطرس الطليطلي </w:t>
      </w:r>
      <w:r w:rsidRPr="00DF53D6">
        <w:rPr>
          <w:rFonts w:ascii="Tahoma" w:eastAsia="Times New Roman" w:hAnsi="Tahoma" w:cs="Tahoma"/>
          <w:b/>
          <w:bCs/>
          <w:color w:val="000000"/>
          <w:sz w:val="20"/>
          <w:szCs w:val="20"/>
          <w:shd w:val="clear" w:color="auto" w:fill="FFFFFF"/>
          <w:lang w:eastAsia="fr-FR"/>
        </w:rPr>
        <w:t>Toledo of Peter</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كان بطرس من عائلة مسيحية مستعربة </w:t>
      </w:r>
      <w:r w:rsidRPr="00DF53D6">
        <w:rPr>
          <w:rFonts w:ascii="Tahoma" w:eastAsia="Times New Roman" w:hAnsi="Tahoma" w:cs="Tahoma"/>
          <w:color w:val="000000"/>
          <w:sz w:val="20"/>
          <w:szCs w:val="20"/>
          <w:shd w:val="clear" w:color="auto" w:fill="FFFFFF"/>
          <w:lang w:eastAsia="fr-FR"/>
        </w:rPr>
        <w:t>Mozarabs</w:t>
      </w:r>
      <w:r w:rsidRPr="00DF53D6">
        <w:rPr>
          <w:rFonts w:ascii="Tahoma" w:eastAsia="Times New Roman" w:hAnsi="Tahoma" w:cs="Tahoma"/>
          <w:color w:val="000000"/>
          <w:sz w:val="20"/>
          <w:szCs w:val="20"/>
          <w:shd w:val="clear" w:color="auto" w:fill="FFFFFF"/>
          <w:rtl/>
          <w:lang w:eastAsia="fr-FR"/>
        </w:rPr>
        <w:t xml:space="preserve"> يتقن العربية وعلى معرفة بالعادات العربية والاسلامية وساهم في ترجمة القرآن الكريم إلى اللاتينية، وقد يكون هو الّذي اختار مجموعة الكتب الّتي ترجمت مع القرآن الكريم لتنفيذ مشروع بطرس الكلوني ويمكن اعتباره عميد فريق المترجمين. وقد قام بترجمة رسالة عبداللّه بن إسماعيل الهاشمي إلى عبد المسيح بن إسحاق الكندي </w:t>
      </w:r>
      <w:r w:rsidRPr="00DF53D6">
        <w:rPr>
          <w:rFonts w:ascii="Tahoma" w:eastAsia="Times New Roman" w:hAnsi="Tahoma" w:cs="Tahoma"/>
          <w:color w:val="000000"/>
          <w:sz w:val="20"/>
          <w:szCs w:val="20"/>
          <w:shd w:val="clear" w:color="auto" w:fill="FFFFFF"/>
          <w:lang w:eastAsia="fr-FR"/>
        </w:rPr>
        <w:t>Rescripum et Saraceni Epistola</w:t>
      </w:r>
      <w:r w:rsidRPr="00DF53D6">
        <w:rPr>
          <w:rFonts w:ascii="Tahoma" w:eastAsia="Times New Roman" w:hAnsi="Tahoma" w:cs="Tahoma"/>
          <w:color w:val="000000"/>
          <w:sz w:val="20"/>
          <w:szCs w:val="20"/>
          <w:shd w:val="clear" w:color="auto" w:fill="FFFFFF"/>
          <w:rtl/>
          <w:lang w:eastAsia="fr-FR"/>
        </w:rPr>
        <w:t xml:space="preserve"> والّتي كتبها ردّا على رسالة عبداللّه ابن إسماعيل الهاشمي إليه، وفيها دفاع حار عن عقيدة التثليث وقد لاقت هذه الرسالة إهتماما كبيرا من النصارى وترجمت إلى التركية والانجليزية علاوة على اللاتينية، والرسالة عبارة عن كتاب من مسلم في عصر المأمون موجه إلى مسيحي يدعوه فيها إلى الاسلام ورد المسيحي عليه ويقال أن المأمون استمع إلى الرسالتين ويظن ان الرسالتين من خيال المؤلف المسيحي وهو حوار مسيحي متطرف، طالما فرح به المنصرون حتى أيّامنا هذه.</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2 ـ روبرت الكيتوني </w:t>
      </w:r>
      <w:r w:rsidRPr="00DF53D6">
        <w:rPr>
          <w:rFonts w:ascii="Tahoma" w:eastAsia="Times New Roman" w:hAnsi="Tahoma" w:cs="Tahoma"/>
          <w:b/>
          <w:bCs/>
          <w:color w:val="000000"/>
          <w:sz w:val="20"/>
          <w:szCs w:val="20"/>
          <w:shd w:val="clear" w:color="auto" w:fill="FFFFFF"/>
          <w:lang w:eastAsia="fr-FR"/>
        </w:rPr>
        <w:t>Ketton Of Robert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وهو انجليزي الاصل قام برحلات كثيرة قبل أن يستقر في برشلونة عام 1136م لدراسة الفلك والهندسة وكان مولعا بهما وكان يشارك بلاتو من تيفولي أحد تراجمة مدرسة طليطلة في ترجمة كتب المسلمين في الفلك والهندسة. وهو المترجم الرئيسي للقرآن الكريم إلى اللاتينية وقد منح منصب أرشيدوق بامبللونا بعد الانتهاء من الترجمة وهو منصب كنيسي رفيع ممّا يدل على أن روبرت كان قسيسا.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عام 1144م ترجم كتابا في الكيمياء وفي السنة التالية انتهى من ترجمة الخوارزمي في الجبر وكانت هذه الترجمة هي بداية علم الجبر في أوربا. واستعمل الكتاب استعمالا واسعا ككتاب دراسي للجبر ويقال أنّه عاد بعد ذلك إلى لندن حيث راجع كتابا عن الاسطرلاب في عام 1150 ورتب جداول فلكية لخط الطول لمدينة لندن وبنيت على أساس دراسات البتاني والزراكلي، كما راجع جداول الخوارزمي. وكان صديقا حميما لمترجم آخر يدعى هرمان الدلماطي.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كتب روبرت عن ترجمته للقرآن الكريم يقول: ((لقد كشفت بيدي قانون المدعو محمّد ويسرت فهمه وضممته إلى كنوز اللغة الرومانية لمعرفة أُسس هذا القانون حتى تتجلى أنوار الربّ على البشرية ويعرف الناس حجر الاساس يسوع)).</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وكتب يقول: لقد رأت كنيسة كلوني في بطرسها، ما رآه السيد المسيح في رفيقه بطرس ويجب أن يُشكر (أي بطرس الكلوني) لتعرية مبادئ الاسلام للضوء بعدما سمح الدارسون في الكنيسة لهذا الكفر أن يتسع ويتضخم وينتشر لمدة نحو خمسمائة وسبعة وثلاثين عاما. وقد وضحت في ترجمتي في أي مستنقع فاشل يعشش مذهب السراسين (المسلمين) متمثلا في عملي جندي مشاة يشق الطريق لغيره.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قشعت الدخان الّذي أطلقه محمّد، لعلك تطفئه بنفخاتك</w:t>
      </w:r>
      <w:hyperlink r:id="rId98" w:anchor="14" w:history="1">
        <w:r w:rsidRPr="00DF53D6">
          <w:rPr>
            <w:rFonts w:ascii="Tahoma" w:eastAsia="Times New Roman" w:hAnsi="Tahoma" w:cs="Tahoma"/>
            <w:color w:val="0000FF"/>
            <w:sz w:val="20"/>
            <w:szCs w:val="20"/>
            <w:u w:val="single"/>
            <w:shd w:val="clear" w:color="auto" w:fill="FFFFFF"/>
            <w:rtl/>
            <w:lang w:eastAsia="fr-FR"/>
          </w:rPr>
          <w:t>(14)</w:t>
        </w:r>
      </w:hyperlink>
      <w:r w:rsidRPr="00DF53D6">
        <w:rPr>
          <w:rFonts w:ascii="Tahoma" w:eastAsia="Times New Roman" w:hAnsi="Tahoma" w:cs="Tahoma"/>
          <w:color w:val="000000"/>
          <w:sz w:val="20"/>
          <w:szCs w:val="20"/>
          <w:shd w:val="clear" w:color="auto" w:fill="FFFFFF"/>
          <w:rtl/>
          <w:lang w:eastAsia="fr-FR"/>
        </w:rPr>
        <w:t xml:space="preserve"> (أي بطرس الكلوني) هذه هي الروح الّتي سيطرت على مترجم القرآن إلى اللغة اللاتينية في خطاباته إلى مُستأجِرِه. وقد استغرقت الترجمة إلى اللاتينية </w:t>
      </w:r>
      <w:r w:rsidRPr="00DF53D6">
        <w:rPr>
          <w:rFonts w:ascii="Tahoma" w:eastAsia="Times New Roman" w:hAnsi="Tahoma" w:cs="Tahoma"/>
          <w:color w:val="000000"/>
          <w:sz w:val="20"/>
          <w:szCs w:val="20"/>
          <w:shd w:val="clear" w:color="auto" w:fill="FFFFFF"/>
          <w:rtl/>
          <w:lang w:eastAsia="fr-FR"/>
        </w:rPr>
        <w:lastRenderedPageBreak/>
        <w:t>مدّة سنة فقط. وكانت روح الاستهزاء والسخرية تظهر بوضوح في كتابات روبرت وترجمته للقرآن الكريم وخصوصا في تسميته للسور، ثمّ في خطاباته إلى بطرس الكلوني.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وجاء على لسانه أنّه عانى صعوبات كثيرة في ترجمته للقرآن، وأنّه قد تصرّف بحرية مع النص حتى أنجز العمل. فمثلا سورة البقرة قسّمها إلى ثلاث سور واتّبع هذه القاعدة في أماكن أُخرى لذلك فقد انتهى بعدد لسور القرآن تزيد تسع سور عن النص الاصلي.</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3 ـ بطرس من بواتييه </w:t>
      </w:r>
      <w:r w:rsidRPr="00DF53D6">
        <w:rPr>
          <w:rFonts w:ascii="Tahoma" w:eastAsia="Times New Roman" w:hAnsi="Tahoma" w:cs="Tahoma"/>
          <w:b/>
          <w:bCs/>
          <w:color w:val="000000"/>
          <w:sz w:val="20"/>
          <w:szCs w:val="20"/>
          <w:shd w:val="clear" w:color="auto" w:fill="FFFFFF"/>
          <w:lang w:eastAsia="fr-FR"/>
        </w:rPr>
        <w:t>Poitiers Of Peter</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وكان راهبا في دير كلوني وكان يعمل سكرتيرا لرئيس الرهبان بطرس الكلوني وقد نمت صداقة قوية بينهما. وقد اختير رئيسا للرهبان في سانت مارتيال في ليموج وكان ذلك قبل وفاة بطرس الكلوني في عام 1156م.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ويبدو أنّه قام بما يشبه رئاسة التحرير للمجموعة الطليطلية والّتي اعتبرت من ذخائر الدير والّتي عكف عليها الرهبان 400 سنة يتدارسونها ويستنبطون محاور الجدل والنقد والدحض والافتراء. فهو الّذي قام بترتيبها عدة مرات وتحريرها ووضعها في صورتها النهائية ورتب فيها كتاب الرسالة للكندي وكتابا آخر كتبه بطرس الكلوني أو سمّاه الخلاصة </w:t>
      </w:r>
      <w:r w:rsidRPr="00DF53D6">
        <w:rPr>
          <w:rFonts w:ascii="Tahoma" w:eastAsia="Times New Roman" w:hAnsi="Tahoma" w:cs="Tahoma"/>
          <w:color w:val="000000"/>
          <w:sz w:val="20"/>
          <w:szCs w:val="20"/>
          <w:shd w:val="clear" w:color="auto" w:fill="FFFFFF"/>
          <w:lang w:eastAsia="fr-FR"/>
        </w:rPr>
        <w:t>Summa</w:t>
      </w:r>
      <w:r w:rsidRPr="00DF53D6">
        <w:rPr>
          <w:rFonts w:ascii="Tahoma" w:eastAsia="Times New Roman" w:hAnsi="Tahoma" w:cs="Tahoma"/>
          <w:color w:val="000000"/>
          <w:sz w:val="20"/>
          <w:szCs w:val="20"/>
          <w:shd w:val="clear" w:color="auto" w:fill="FFFFFF"/>
          <w:rtl/>
          <w:lang w:eastAsia="fr-FR"/>
        </w:rPr>
        <w:t xml:space="preserve"> بنى عليه ما استخلصه ممّا جاء في المجموعة الطليطلية وقد كتب بطرس من بواتييه إلى بطرس الكلوني يقول: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رتبت الان المجموعة ترتيبا أفضل من السابق فإن رضيت عنها كان بها وإلاّفلك مطلق الحرية في تصحيح ما تشاء.</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فأنت وحدك الّذي مزق أعداء المسيحية الثلاثة بسيف الكلمة المقدسة، وأعني بهم: اليهود والوثنيين والسراسين (المسلمين)</w:t>
      </w:r>
      <w:hyperlink r:id="rId99" w:anchor="15" w:history="1">
        <w:r w:rsidRPr="00DF53D6">
          <w:rPr>
            <w:rFonts w:ascii="Tahoma" w:eastAsia="Times New Roman" w:hAnsi="Tahoma" w:cs="Tahoma"/>
            <w:color w:val="0000FF"/>
            <w:sz w:val="20"/>
            <w:szCs w:val="20"/>
            <w:u w:val="single"/>
            <w:shd w:val="clear" w:color="auto" w:fill="FFFFFF"/>
            <w:rtl/>
            <w:lang w:eastAsia="fr-FR"/>
          </w:rPr>
          <w:t>(15)</w:t>
        </w:r>
      </w:hyperlink>
      <w:r w:rsidRPr="00DF53D6">
        <w:rPr>
          <w:rFonts w:ascii="Tahoma" w:eastAsia="Times New Roman" w:hAnsi="Tahoma" w:cs="Tahoma"/>
          <w:color w:val="000000"/>
          <w:sz w:val="20"/>
          <w:szCs w:val="20"/>
          <w:shd w:val="clear" w:color="auto" w:fill="FFFFFF"/>
          <w:rtl/>
          <w:lang w:eastAsia="fr-FR"/>
        </w:rPr>
        <w:t>... إلى قوله: ويجب علينا أن نكون شاكرين لعدم رغبة برنارد من كليرفو في أن يسخر نفسه لهذا العمل (أي كتابة وجمع المجموعة الطليطلية) كنقطة هجوم على المسلمين)).</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4</w:t>
      </w:r>
      <w:r w:rsidRPr="00DF53D6">
        <w:rPr>
          <w:rFonts w:ascii="Tahoma" w:eastAsia="Times New Roman" w:hAnsi="Tahoma" w:cs="Tahoma"/>
          <w:b/>
          <w:bCs/>
          <w:color w:val="000000"/>
          <w:sz w:val="20"/>
          <w:szCs w:val="20"/>
          <w:shd w:val="clear" w:color="auto" w:fill="FFFFFF"/>
          <w:rtl/>
          <w:lang w:eastAsia="fr-FR"/>
        </w:rPr>
        <w:t> ـ هرمان الدلماطي </w:t>
      </w:r>
      <w:r w:rsidRPr="00DF53D6">
        <w:rPr>
          <w:rFonts w:ascii="Tahoma" w:eastAsia="Times New Roman" w:hAnsi="Tahoma" w:cs="Tahoma"/>
          <w:b/>
          <w:bCs/>
          <w:color w:val="000000"/>
          <w:sz w:val="20"/>
          <w:szCs w:val="20"/>
          <w:shd w:val="clear" w:color="auto" w:fill="FFFFFF"/>
          <w:lang w:eastAsia="fr-FR"/>
        </w:rPr>
        <w:t>Dalmatia Of Herman</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الّذي عاش في أسبانيا (ت: 1172م) وكان على صداقة حميمة مع روبرت من كيتون وأنهما كانا يدرسان سويا وبطريقة سرية لدفع الشبهة عنهما وعن نواياهما. وللدلماطي غير ترجماته في مجموعة طليطلة عدّة ترجمات أُخرى واحدة في الفلك لسهل بن بشير وجداول فلكية للخوارزمي وأبي معشر وللمجريطي وغيرهم. لقد استغل القوم الحرية والامن في ظل الاسلام فعكفوا على ترجمة علوم المسلمين إلى اللاتينية في ما يشبه في عصرنا الحاضر محاولات السوفيت في نقل تكنولوجيا الغرب ومحاولات الغرب في نقل ما توصل إليه الشرق، وغالبا ما كانت عملية النقل هذه تتم سرا وفي الكنائس بأيدي الرهبان والقسس.</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أمّا دوره في مجموعة طليطلة فقد قام بترجمة ـ </w:t>
      </w:r>
      <w:r w:rsidRPr="00DF53D6">
        <w:rPr>
          <w:rFonts w:ascii="Tahoma" w:eastAsia="Times New Roman" w:hAnsi="Tahoma" w:cs="Tahoma"/>
          <w:color w:val="000000"/>
          <w:sz w:val="20"/>
          <w:szCs w:val="20"/>
          <w:shd w:val="clear" w:color="auto" w:fill="FFFFFF"/>
          <w:lang w:eastAsia="fr-FR"/>
        </w:rPr>
        <w:t>ationis gener Liber Mahumet</w:t>
      </w:r>
      <w:r w:rsidRPr="00DF53D6">
        <w:rPr>
          <w:rFonts w:ascii="Tahoma" w:eastAsia="Times New Roman" w:hAnsi="Tahoma" w:cs="Tahoma"/>
          <w:color w:val="000000"/>
          <w:sz w:val="20"/>
          <w:szCs w:val="20"/>
          <w:shd w:val="clear" w:color="auto" w:fill="FFFFFF"/>
          <w:rtl/>
          <w:lang w:eastAsia="fr-FR"/>
        </w:rPr>
        <w:t xml:space="preserve"> وقد استكمل ترجمته في ليون </w:t>
      </w:r>
      <w:r w:rsidRPr="00DF53D6">
        <w:rPr>
          <w:rFonts w:ascii="Tahoma" w:eastAsia="Times New Roman" w:hAnsi="Tahoma" w:cs="Tahoma"/>
          <w:color w:val="000000"/>
          <w:sz w:val="20"/>
          <w:szCs w:val="20"/>
          <w:shd w:val="clear" w:color="auto" w:fill="FFFFFF"/>
          <w:lang w:eastAsia="fr-FR"/>
        </w:rPr>
        <w:t>Leon</w:t>
      </w:r>
      <w:r w:rsidRPr="00DF53D6">
        <w:rPr>
          <w:rFonts w:ascii="Tahoma" w:eastAsia="Times New Roman" w:hAnsi="Tahoma" w:cs="Tahoma"/>
          <w:color w:val="000000"/>
          <w:sz w:val="20"/>
          <w:szCs w:val="20"/>
          <w:shd w:val="clear" w:color="auto" w:fill="FFFFFF"/>
          <w:rtl/>
          <w:lang w:eastAsia="fr-FR"/>
        </w:rPr>
        <w:t xml:space="preserve"> عام 1142م.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وكتاب </w:t>
      </w:r>
      <w:r w:rsidRPr="00DF53D6">
        <w:rPr>
          <w:rFonts w:ascii="Tahoma" w:eastAsia="Times New Roman" w:hAnsi="Tahoma" w:cs="Tahoma"/>
          <w:color w:val="000000"/>
          <w:sz w:val="20"/>
          <w:szCs w:val="20"/>
          <w:shd w:val="clear" w:color="auto" w:fill="FFFFFF"/>
          <w:lang w:eastAsia="fr-FR"/>
        </w:rPr>
        <w:t>Mahumet generationis Liber</w:t>
      </w:r>
      <w:r w:rsidRPr="00DF53D6">
        <w:rPr>
          <w:rFonts w:ascii="Tahoma" w:eastAsia="Times New Roman" w:hAnsi="Tahoma" w:cs="Tahoma"/>
          <w:color w:val="000000"/>
          <w:sz w:val="20"/>
          <w:szCs w:val="20"/>
          <w:shd w:val="clear" w:color="auto" w:fill="FFFFFF"/>
          <w:rtl/>
          <w:lang w:eastAsia="fr-FR"/>
        </w:rPr>
        <w:t xml:space="preserve"> وهو كسابقه مملوء بالاساطير والاسرائيليات ويعتقد أن أصله في العربية هو كتاب نسب رسول اللّه (ص) وهو من أخبار كعب الاحبار وسعيد بن عمر، والكتاب يركز على مولد الرسول (ص) والنور الّذي انتقل من عهد آدم (ع) جيلا بعد جيل إلى الرسول (ص).</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5 ـ وهناك شخصية غامضة باسم محمّد ورد ذكرها مرة واحدة على هامش أحد الكتب الخمسة المترجمة والّتي تُكوّن المجموعة الطليطلية، ولعله كان مخدوعا في أهداف مشروع الترجمة ذلك وظن أنّه يساهم في التقارب الاسلامي المسيحي وما أكثر المخدوعين حتى في عصرنا هذا.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والاحتمال الاكبر هو أنها شخصية وهمية. فقد دأب القوم على وصف بعض الكتب بأن مؤلفها مسلم ارتد إلى المسيحية لاعطاء الكتاب توثيقا أكبر وهي حيلة طالما استعملوها وخصوصا عند ترجمة القرآن الكريم، فكثيرا ما كانوا يدّعون أن الترجمة عن النص العربي في الوقت الّذي لا يعرف فيه المترجم اللغة العربية</w:t>
      </w:r>
    </w:p>
    <w:p w:rsidR="00DF53D6" w:rsidRPr="00DF53D6" w:rsidRDefault="00DF53D6" w:rsidP="00DF53D6">
      <w:pPr>
        <w:spacing w:after="0" w:line="240" w:lineRule="auto"/>
        <w:rPr>
          <w:rFonts w:ascii="Times New Roman" w:eastAsia="Times New Roman" w:hAnsi="Times New Roman" w:cs="Times New Roman"/>
          <w:sz w:val="27"/>
          <w:szCs w:val="27"/>
          <w:rtl/>
          <w:lang w:eastAsia="fr-FR"/>
        </w:rPr>
      </w:pPr>
      <w:r w:rsidRPr="00DF53D6">
        <w:rPr>
          <w:rFonts w:ascii="Times New Roman" w:eastAsia="Times New Roman" w:hAnsi="Times New Roman" w:cs="Times New Roman"/>
          <w:color w:val="000000"/>
          <w:sz w:val="27"/>
          <w:szCs w:val="27"/>
          <w:shd w:val="clear" w:color="auto" w:fill="FFFFFF"/>
          <w:lang w:eastAsia="fr-FR"/>
        </w:rPr>
        <w:pict>
          <v:rect id="_x0000_i1027" style="width:0;height:1.5pt" o:hralign="center" o:hrstd="t" o:hr="t" fillcolor="#a0a0a0" stroked="f"/>
        </w:pic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bookmarkStart w:id="10" w:name="14"/>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4</w:t>
      </w:r>
      <w:bookmarkEnd w:id="10"/>
      <w:r w:rsidRPr="00DF53D6">
        <w:rPr>
          <w:rFonts w:ascii="Tahoma" w:eastAsia="Times New Roman" w:hAnsi="Tahoma" w:cs="Tahoma"/>
          <w:color w:val="0000FF"/>
          <w:sz w:val="18"/>
          <w:szCs w:val="18"/>
          <w:shd w:val="clear" w:color="auto" w:fill="FFFFFF"/>
          <w:rtl/>
          <w:lang w:eastAsia="fr-FR"/>
        </w:rPr>
        <w:t> (ومن أظلم ممّن افترى على اللّه الكذب وهو يدعى إلى الاسلام واللّه لا يهدي القوم الظالمين) الصف / 7.</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(يريدون ليطفئوا نور اللّه بأفواههم واللّه متم نوره ولو كره الكافرون) الصف / 8.</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(هو الّذي أرسل رسوله بالهدى ودين الحق ليظهره على الدِّين كلّه ولو كره المشركون) الصف / 9.</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1" w:name="15"/>
      <w:r w:rsidRPr="00DF53D6">
        <w:rPr>
          <w:rFonts w:ascii="Tahoma" w:eastAsia="Times New Roman" w:hAnsi="Tahoma" w:cs="Tahoma"/>
          <w:b/>
          <w:bCs/>
          <w:color w:val="0000FF"/>
          <w:sz w:val="18"/>
          <w:szCs w:val="18"/>
          <w:shd w:val="clear" w:color="auto" w:fill="FFFFFF"/>
          <w:rtl/>
          <w:lang w:eastAsia="fr-FR"/>
        </w:rPr>
        <w:lastRenderedPageBreak/>
        <w:t>1</w:t>
      </w:r>
      <w:r w:rsidRPr="00DF53D6">
        <w:rPr>
          <w:rFonts w:ascii="Tahoma" w:eastAsia="Times New Roman" w:hAnsi="Tahoma" w:cs="Tahoma"/>
          <w:color w:val="0000FF"/>
          <w:sz w:val="18"/>
          <w:szCs w:val="18"/>
          <w:shd w:val="clear" w:color="auto" w:fill="FFFFFF"/>
          <w:rtl/>
          <w:lang w:eastAsia="fr-FR"/>
        </w:rPr>
        <w:t>5</w:t>
      </w:r>
      <w:bookmarkEnd w:id="11"/>
      <w:r w:rsidRPr="00DF53D6">
        <w:rPr>
          <w:rFonts w:ascii="Tahoma" w:eastAsia="Times New Roman" w:hAnsi="Tahoma" w:cs="Tahoma"/>
          <w:color w:val="0000FF"/>
          <w:sz w:val="18"/>
          <w:szCs w:val="18"/>
          <w:shd w:val="clear" w:color="auto" w:fill="FFFFFF"/>
          <w:rtl/>
          <w:lang w:eastAsia="fr-FR"/>
        </w:rPr>
        <w:t> دأب الاوربيون على تحاشي كلمة إسلام ومسلمين وأطلقوا تسميات كثيرة أشهرها سراسين، ومحمديون، ومور، وأتراك ولكن الاسلام الحقيقي مرفوض لسمو معناه.</w:t>
      </w:r>
    </w:p>
    <w:p w:rsidR="00DF53D6" w:rsidRDefault="00DF53D6" w:rsidP="00DF53D6">
      <w:pPr>
        <w:pStyle w:val="NormalWeb"/>
        <w:bidi/>
        <w:jc w:val="center"/>
        <w:rPr>
          <w:color w:val="000000"/>
          <w:sz w:val="27"/>
          <w:szCs w:val="27"/>
          <w:shd w:val="clear" w:color="auto" w:fill="FFFFFF"/>
        </w:rPr>
      </w:pPr>
      <w:r>
        <w:rPr>
          <w:rFonts w:ascii="Tahoma" w:hAnsi="Tahoma" w:cs="Tahoma"/>
          <w:b/>
          <w:bCs/>
          <w:color w:val="FF0000"/>
          <w:sz w:val="20"/>
          <w:szCs w:val="20"/>
          <w:shd w:val="clear" w:color="auto" w:fill="FFFFFF"/>
          <w:rtl/>
        </w:rPr>
        <w:t>المجموعة الطليطلية</w:t>
      </w:r>
      <w:r>
        <w:rPr>
          <w:rStyle w:val="apple-converted-space"/>
          <w:rFonts w:ascii="Tahoma" w:hAnsi="Tahoma" w:cs="Tahoma"/>
          <w:b/>
          <w:bCs/>
          <w:color w:val="FF0000"/>
          <w:sz w:val="20"/>
          <w:szCs w:val="20"/>
          <w:shd w:val="clear" w:color="auto" w:fill="FFFFFF"/>
          <w:rtl/>
        </w:rPr>
        <w:t> </w:t>
      </w:r>
      <w:r>
        <w:rPr>
          <w:rFonts w:ascii="Tahoma" w:hAnsi="Tahoma" w:cs="Tahoma"/>
          <w:b/>
          <w:bCs/>
          <w:color w:val="FF0000"/>
          <w:sz w:val="20"/>
          <w:szCs w:val="20"/>
          <w:shd w:val="clear" w:color="auto" w:fill="FFFFFF"/>
        </w:rPr>
        <w:t>Collectio Toledan</w:t>
      </w:r>
      <w:r>
        <w:rPr>
          <w:rFonts w:ascii="Tahoma" w:hAnsi="Tahoma" w:cs="Tahoma"/>
          <w:b/>
          <w:bCs/>
          <w:color w:val="FF0000"/>
          <w:sz w:val="20"/>
          <w:szCs w:val="20"/>
          <w:shd w:val="clear" w:color="auto" w:fill="FFFFFF"/>
          <w:rtl/>
        </w:rPr>
        <w:t xml:space="preserve"> والترجمة اللاتينية الاُولى للقرآن الكريم</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وهي مجموعة الترجمات الّتي نفذت لحساب بطرس الكلوني. ولعلّ التسمية نسبة إلى بطرس الطليطلي. وقد احتوت على ترجمات لمسائل أبي الحارث عبداللّه بن سلام وكتاب نسب رسول اللّه (ص) لسعد بن عمر وكتاب مجهول الاصل والاسم في تاريخ الانبياء وقصصهم والرسالة لعبداللّه بن إسماعيل الهاشمي إلى عبد المسيح بن إسحاق الكندي، هذا علاوة على ترجمة القرآن الكريم وكتابات بطرس الكلوني للرد على المسلمين.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وكتاب ((المسائل)) لابي الحارث عبداللّه بن سلام وفيه مائة سؤال موجهة من أربعة من اليهود إلى الرسول (ص) كما يزعم صاحبه يحتوي على كثير من الاساطير والتصورات اليهودية والاسرائيليات والاسئلة والاحاجي. وهذه بعض الامثلة من الاسئلة الّتي ذكرت في هذا الكتاب وتدل على مدى ضحالة المصادر الّتي اعتمد عليها بطرس الكلوني في محاجّة المسلمين جاء فيه: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إن اليهودي سأل الرسول (ص) (كذا): من هو الابن الّذي هو أقوى من أبيه؟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جواب الرسول: هو الحديد الّذي هو أقوى من الخام المأخوذ منه، والنار الّتي هي أقوى من الحديد، والماء الّذي هو أقوى من النار، والريح الّتي هي أقوى من الماء. (ولعله يلمّح إلى الابن الّذي هو أقوى من الاب عند المسيحيين؟ أو إسرائيل الّذي صارع الرب وصرعه؟).</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سؤال: ما هي الارض الّتي رأت الشمس مرة واحدة ولن تراها إلى آخر الزمان؟</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الجواب: قاع البحر الاحمر (تنويها بعبور موسى).</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سؤال: من هي المرأة الّتي ولدت من رجل والرجل الّذي ولد من عذراء؟</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جواب: حواء خلقت من ضلع آدم، والمسيح ولد من عذراء. (وبما أن السائل يهودي فأي مسيح يقصد).</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سؤال: ماذا يوجد تحت الارض السابعة؟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جواب: ثور يقف على حجر أبيض والحجر على جبل وتحت الجبل أرض وبحار وسمك.</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 xml:space="preserve">هذا مثال لاحد الكتب الّتي نقل عنها الاسلام إلى أوربا في هذه المجموعة الّتي تعاونت عليها أيدي اليهود المتنصرين والنصارى المستعربين والقساوسة الحاقدين والتراجمة المأجورين، ليبلغوا رسالة رب العالمين إلى الناطقين باللاتينية في الاديرة والكنائس وسمي الكتاب باللاتينية </w:t>
      </w:r>
      <w:r>
        <w:rPr>
          <w:rFonts w:ascii="Tahoma" w:hAnsi="Tahoma" w:cs="Tahoma"/>
          <w:color w:val="000000"/>
          <w:sz w:val="20"/>
          <w:szCs w:val="20"/>
          <w:shd w:val="clear" w:color="auto" w:fill="FFFFFF"/>
        </w:rPr>
        <w:t>Mahumet Doctrina</w:t>
      </w:r>
      <w:r>
        <w:rPr>
          <w:rFonts w:ascii="Tahoma" w:hAnsi="Tahoma" w:cs="Tahoma"/>
          <w:color w:val="000000"/>
          <w:sz w:val="20"/>
          <w:szCs w:val="20"/>
          <w:shd w:val="clear" w:color="auto" w:fill="FFFFFF"/>
          <w:rtl/>
        </w:rPr>
        <w:t xml:space="preserve"> أمّا كتاب نسب الرسول (ص) فهو كسابقه مملوء بالاساطير والاسرائيليات ويعتقد أن أصله في العربية هو كتاب نسب رسول اللّه (ص) وهو من أخبار كعب الاحبار وسعيد بن عمر، والكتاب يركز على مولد الرسول (ص) والنور الّذي انتقل من عهد آدم جيلا بعد جيل إلى الرسول (ص) وباللاتينية سمي الكتاب </w:t>
      </w:r>
      <w:r>
        <w:rPr>
          <w:rFonts w:ascii="Tahoma" w:hAnsi="Tahoma" w:cs="Tahoma"/>
          <w:color w:val="000000"/>
          <w:sz w:val="20"/>
          <w:szCs w:val="20"/>
          <w:shd w:val="clear" w:color="auto" w:fill="FFFFFF"/>
        </w:rPr>
        <w:t>Liber eius nutritia et Mahumet generationis</w:t>
      </w:r>
      <w:r>
        <w:rPr>
          <w:rFonts w:ascii="Tahoma" w:hAnsi="Tahoma" w:cs="Tahoma"/>
          <w:color w:val="000000"/>
          <w:sz w:val="20"/>
          <w:szCs w:val="20"/>
          <w:shd w:val="clear" w:color="auto" w:fill="FFFFFF"/>
          <w:rtl/>
        </w:rPr>
        <w:t>.</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 xml:space="preserve">أمّا كتاب تارخ الانبياء والمسمى باللاتينية </w:t>
      </w:r>
      <w:r>
        <w:rPr>
          <w:rFonts w:ascii="Tahoma" w:hAnsi="Tahoma" w:cs="Tahoma"/>
          <w:color w:val="000000"/>
          <w:sz w:val="20"/>
          <w:szCs w:val="20"/>
          <w:shd w:val="clear" w:color="auto" w:fill="FFFFFF"/>
        </w:rPr>
        <w:t>Saracenorum Fabulae</w:t>
      </w:r>
      <w:r>
        <w:rPr>
          <w:rFonts w:ascii="Tahoma" w:hAnsi="Tahoma" w:cs="Tahoma"/>
          <w:color w:val="000000"/>
          <w:sz w:val="20"/>
          <w:szCs w:val="20"/>
          <w:shd w:val="clear" w:color="auto" w:fill="FFFFFF"/>
          <w:rtl/>
        </w:rPr>
        <w:t xml:space="preserve"> فلم يعرف له أصل عربي، وقد تكلم الكتاب عن آدم وخلق الانسان وعدد الانبياء والرسائل وأنهم بلغوا 120 ألف نبي منهم 315 رسولاً منهم خمسة من اليهود وخمسة من العرب واعتبر موسى أوّل الخمسة اليهود وعيسى آخرهم، ويقول الكتاب أنّه أُنزل على الانبياء 104 كتابا وأنّ العرب والفرس والرومان واليهود هم أكثر شعوب الارض حكمة، وأن الرسول (ص) قد رأى في المنام أن عمر العالم هو سبعة آلاف سنة وأنّه بعث في الالف السادسة ثمّ سرد لسيرة حياة الرسول (ص) وسيرة الخلفاء الراشدين، ومن سياق السرد يمكن للانسان أن يعرف اليد غير المسلمة الّتي تؤرخ وتكتب.</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هذه هي الكتب الّتي جمعها بطرس الكلوني وترجمها بالاضافة إلى ترجمة روبرت من كيتون للقرآن الكريم إلى اللاتينية وقد عرفنا أنّه لم يترجم ترجمة أكاديمية ملتزمة في حدود ما يسمح به الاختلاف الشديد بين اللغتين العربية واللاتينية.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فاللغة السامية الرفيعة للقرآن الكريم كانت ولا شك مشكلة كبيرة لمن لايحسن العربية ولمن لايعرف الاسلام فضلا عن ذلك لمن يتحامل على الاسلام. وكان علاج روبرت لهذه الصعوبة كما كتب بنفسه إلى بطرس الكلوني هو التضحية بالدقة لحساب المعنى الاجمالي، وكما يقول كريتزك أنّه بهذا التحرر من النص قد وصل إلى نتائج تكاد أن تكون فكاهية.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lastRenderedPageBreak/>
        <w:t>فكما ذكرنا سابقا لم يلتزم بالسور كما جاءت بل قسم بعض السور إلى أكثر من سورة كما أنّه لم يلتزم بالايات فقد دمجها كما أراد، وغير صيغ الكلام علاوة على الاخطاء الفاحشة في ترجمة المعاني نفسها.</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 xml:space="preserve">ويبدو أن ترجمة كتابه ((الرسالة)) لعبد المسيح بن إسحاق الكندي كان أكثر الترجمات دقة لان الكتاب هو دفاع عن المسيحية ومحاجة للمسلمين بالاُسلوب الّذي تعرفه المسيحية ممّا سهّل الترجمة. وأضاف بعد ذلك بطرس الكلوني عدّة كتابات ورسائل إلى هذه المجموعة وهي كتابات تنقض وتحاج المسلمين بما سمي </w:t>
      </w:r>
      <w:r>
        <w:rPr>
          <w:rFonts w:ascii="Tahoma" w:hAnsi="Tahoma" w:cs="Tahoma"/>
          <w:color w:val="000000"/>
          <w:sz w:val="20"/>
          <w:szCs w:val="20"/>
          <w:shd w:val="clear" w:color="auto" w:fill="FFFFFF"/>
        </w:rPr>
        <w:t>Refutation</w:t>
      </w:r>
      <w:r>
        <w:rPr>
          <w:rFonts w:ascii="Tahoma" w:hAnsi="Tahoma" w:cs="Tahoma"/>
          <w:color w:val="000000"/>
          <w:sz w:val="20"/>
          <w:szCs w:val="20"/>
          <w:shd w:val="clear" w:color="auto" w:fill="FFFFFF"/>
          <w:rtl/>
        </w:rPr>
        <w:t xml:space="preserve"> ((أي النقض)) ورسائل موجهة إلى برنارد من كليرفو يشرح له ما وصل إليه مشروعه في نقل أفكار المسلمين ومذهبهم وكتابهم إلى اللاتينية.</w:t>
      </w:r>
    </w:p>
    <w:p w:rsidR="00DF53D6" w:rsidRDefault="00DF53D6" w:rsidP="00DF53D6">
      <w:pPr>
        <w:pStyle w:val="NormalWeb"/>
        <w:bidi/>
        <w:rPr>
          <w:rFonts w:ascii="Tahoma" w:hAnsi="Tahoma" w:cs="Tahoma"/>
          <w:color w:val="000000"/>
          <w:sz w:val="20"/>
          <w:szCs w:val="20"/>
          <w:shd w:val="clear" w:color="auto" w:fill="FFFFFF"/>
          <w:rtl/>
        </w:rPr>
      </w:pPr>
      <w:r>
        <w:rPr>
          <w:rFonts w:ascii="Tahoma" w:hAnsi="Tahoma" w:cs="Tahoma"/>
          <w:color w:val="000000"/>
          <w:sz w:val="20"/>
          <w:szCs w:val="20"/>
          <w:shd w:val="clear" w:color="auto" w:fill="FFFFFF"/>
          <w:rtl/>
        </w:rPr>
        <w:t xml:space="preserve">فكتب ما سمي بالخلاصة </w:t>
      </w:r>
      <w:r>
        <w:rPr>
          <w:rFonts w:ascii="Tahoma" w:hAnsi="Tahoma" w:cs="Tahoma"/>
          <w:color w:val="000000"/>
          <w:sz w:val="20"/>
          <w:szCs w:val="20"/>
          <w:shd w:val="clear" w:color="auto" w:fill="FFFFFF"/>
        </w:rPr>
        <w:t>Saracenorum haeresis tatius Summa</w:t>
      </w:r>
      <w:r>
        <w:rPr>
          <w:rFonts w:ascii="Tahoma" w:hAnsi="Tahoma" w:cs="Tahoma"/>
          <w:color w:val="000000"/>
          <w:sz w:val="20"/>
          <w:szCs w:val="20"/>
          <w:shd w:val="clear" w:color="auto" w:fill="FFFFFF"/>
          <w:rtl/>
        </w:rPr>
        <w:t xml:space="preserve"> وكتب رسالة سميت </w:t>
      </w:r>
      <w:r>
        <w:rPr>
          <w:rFonts w:ascii="Tahoma" w:hAnsi="Tahoma" w:cs="Tahoma"/>
          <w:color w:val="000000"/>
          <w:sz w:val="20"/>
          <w:szCs w:val="20"/>
          <w:shd w:val="clear" w:color="auto" w:fill="FFFFFF"/>
        </w:rPr>
        <w:t>ad Ciuniacensis Peti Epistol Claravallis Berardum</w:t>
      </w:r>
      <w:r>
        <w:rPr>
          <w:rFonts w:ascii="Tahoma" w:hAnsi="Tahoma" w:cs="Tahoma"/>
          <w:color w:val="000000"/>
          <w:sz w:val="20"/>
          <w:szCs w:val="20"/>
          <w:shd w:val="clear" w:color="auto" w:fill="FFFFFF"/>
          <w:rtl/>
        </w:rPr>
        <w:t xml:space="preserve"> وكتاب ضد الاسلام بعنوان </w:t>
      </w:r>
      <w:r>
        <w:rPr>
          <w:rFonts w:ascii="Tahoma" w:hAnsi="Tahoma" w:cs="Tahoma"/>
          <w:color w:val="000000"/>
          <w:sz w:val="20"/>
          <w:szCs w:val="20"/>
          <w:shd w:val="clear" w:color="auto" w:fill="FFFFFF"/>
        </w:rPr>
        <w:t>um Saracenor haeresim sive sectam Contra Libre</w:t>
      </w:r>
      <w:r>
        <w:rPr>
          <w:rFonts w:ascii="Tahoma" w:hAnsi="Tahoma" w:cs="Tahoma"/>
          <w:color w:val="000000"/>
          <w:sz w:val="20"/>
          <w:szCs w:val="20"/>
          <w:shd w:val="clear" w:color="auto" w:fill="FFFFFF"/>
          <w:rtl/>
        </w:rPr>
        <w:t>. وحفظت هذه المجموعة ومن ضمنها ترجمة القرآن الكريم بالصورة الّتي ذكرنا، في دير كلوني ووضعت تحت تصرف الدارسين من الرهبان وبقيت سرا بينهم لا يطلع عليها غيرهم خشية التأثر بتعاليم القرآن الكريم وظلت في صورة مخطوطة حوالي 400 سنة حتى اخترعت الطباعة.</w:t>
      </w:r>
    </w:p>
    <w:p w:rsidR="00DF53D6" w:rsidRPr="00DF53D6" w:rsidRDefault="00DF53D6" w:rsidP="00DF53D6">
      <w:pPr>
        <w:bidi/>
        <w:spacing w:before="100" w:beforeAutospacing="1" w:after="100" w:afterAutospacing="1" w:line="240" w:lineRule="auto"/>
        <w:jc w:val="center"/>
        <w:rPr>
          <w:rFonts w:ascii="Tahoma" w:eastAsia="Times New Roman" w:hAnsi="Tahoma" w:cs="Tahoma"/>
          <w:b/>
          <w:bCs/>
          <w:color w:val="FF0000"/>
          <w:sz w:val="20"/>
          <w:szCs w:val="20"/>
          <w:shd w:val="clear" w:color="auto" w:fill="FFFFFF"/>
          <w:lang w:eastAsia="fr-FR"/>
        </w:rPr>
      </w:pPr>
      <w:r w:rsidRPr="00DF53D6">
        <w:rPr>
          <w:rFonts w:ascii="Tahoma" w:eastAsia="Times New Roman" w:hAnsi="Tahoma" w:cs="Tahoma"/>
          <w:b/>
          <w:bCs/>
          <w:color w:val="FF0000"/>
          <w:sz w:val="20"/>
          <w:szCs w:val="20"/>
          <w:shd w:val="clear" w:color="auto" w:fill="FFFFFF"/>
          <w:rtl/>
          <w:lang w:eastAsia="fr-FR"/>
        </w:rPr>
        <w:t>طباعة الترجمة الاُولى للقرآن الكريم باللّغة اللاتينية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في عام 1542م حاول ثلاثة من الدارسين في مدينة بازل أن ينشروا مجموعة الترجمات هذه ولكنهم جُوبهوا برفض سلطات المدينة للنشر ولم يحتمل المجلس أن يأخذ على عاتقه السماح بالنشر لهذه الهرطقة والكفر وتركها لتوزّع وتروّج بين المسيحيين وتشوش أفكارهم وضمائرهم (كذا).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ولكن الدارسين الثلاثة قرروا نشرها ليضعوا مجلس المدينة أمام الامر الواقع وبدأوا بالطباعة فعلا ولكن السلطات علمت بالامر فأوقفت الطباعة وصادرت ما طبع وسجنت منهم أوبرينوس.</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ولكن سرعان ما حالف أوبرينوس الحظ عندما أرسل ((مارتن لوثر)) إلى مجلس المدينة خطابا قال فيه: انّه لايوجد أضّر على الاسلام والمسلمين من نشر هذا الكتاب. وبذلك أنهى المشكلة ووافق المجلس على النشر على ألاّ يوزع في المدينة.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واستكملت طباعة المجموعة وفيها أول ترجمة للقرآن باللاتينية مع مقدمة لمارتن لوثر وفيليب ميلانختون، في 11 يناير 1543.</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وسميت طبعة بيبلياندر وكانت بداية لسيل من الترجمات باللّغات الاوربية منذ ذلك التاريخ، وبلغت اللّغات الّتي ترجم إليها القرآن الكريم ترجمة كاملة 21 لغة أوربية عدا اللّغة الافريكانية الّتي كانت تستعمل في جنوب أفريقيا بالاضافة إلى ترجمات غير كاملة ومختارات بلغات أوربية أُخرى.</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واللّغات الاوربية الّتي ترجم إليها القرآن الكريم ترجمة كاملة حتى الان ومرتبة ترتيبا زمنيا</w:t>
      </w:r>
      <w:hyperlink r:id="rId100" w:anchor="16" w:history="1">
        <w:r w:rsidRPr="00DF53D6">
          <w:rPr>
            <w:rFonts w:ascii="Tahoma" w:eastAsia="Times New Roman" w:hAnsi="Tahoma" w:cs="Tahoma"/>
            <w:color w:val="0000FF"/>
            <w:sz w:val="20"/>
            <w:szCs w:val="20"/>
            <w:u w:val="single"/>
            <w:shd w:val="clear" w:color="auto" w:fill="FFFFFF"/>
            <w:rtl/>
            <w:lang w:eastAsia="fr-FR"/>
          </w:rPr>
          <w:t>(16)</w:t>
        </w:r>
      </w:hyperlink>
      <w:r w:rsidRPr="00DF53D6">
        <w:rPr>
          <w:rFonts w:ascii="Tahoma" w:eastAsia="Times New Roman" w:hAnsi="Tahoma" w:cs="Tahoma"/>
          <w:color w:val="000000"/>
          <w:sz w:val="20"/>
          <w:szCs w:val="20"/>
          <w:shd w:val="clear" w:color="auto" w:fill="FFFFFF"/>
          <w:rtl/>
          <w:lang w:eastAsia="fr-FR"/>
        </w:rPr>
        <w:t> هي: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اللاتينية، الايطالية، الالمانية، التشيكية، الهولندية، الفرنسية، الانجليزية، اليونانية، الروسية، البولندية، الهنغارية، السويدية، الاسبانية، البرتغالية، اليوغسلافية، البلغارية، الرومانية، الدنماركية، الالبانية، الفلندية والنرويجية.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وظهرت للترجمة اللاتينية الّتي طبعها بيبلياندر في بازل عام 1543م طبعات أُخرى في أعوام 1550م بزيورخ وعام 1721م</w:t>
      </w:r>
      <w:r w:rsidRPr="00DF53D6">
        <w:rPr>
          <w:rFonts w:ascii="Tahoma" w:eastAsia="Times New Roman" w:hAnsi="Tahoma" w:cs="Tahoma"/>
          <w:color w:val="000000"/>
          <w:sz w:val="20"/>
          <w:szCs w:val="20"/>
          <w:shd w:val="clear" w:color="auto" w:fill="FFFFFF"/>
          <w:rtl/>
          <w:lang w:val="en-US" w:eastAsia="fr-FR"/>
        </w:rPr>
        <w:t> </w:t>
      </w:r>
      <w:r w:rsidRPr="00DF53D6">
        <w:rPr>
          <w:rFonts w:ascii="Tahoma" w:eastAsia="Times New Roman" w:hAnsi="Tahoma" w:cs="Tahoma"/>
          <w:color w:val="000000"/>
          <w:sz w:val="20"/>
          <w:szCs w:val="20"/>
          <w:shd w:val="clear" w:color="auto" w:fill="FFFFFF"/>
          <w:rtl/>
          <w:lang w:eastAsia="fr-FR"/>
        </w:rPr>
        <w:t>في ليبزيج.</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ويقال أن بيبلياندر هو الّذي قام بالترجمة إلى اللاتينية، ويقال أن طبعة بيبلياندر مأخوذة عن ترجمة أُخرى قام بها رهبان كاثوليك في إيطاليا، وعلى أي حال فإن الترجمة الّتي قام بها روبرت من كيتون وحفظت في كلوني كانت أوّل محاولة لترجمة القرآن الكريم إلى اللّغات الاوربية.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وكيف تكتب ترجمة للقرآن الكريم في هذا الجو القاتم من المواجهة والعداء؟</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أصبحت هذه الترجمة اللاتينية بعد طبعها مصدرا ميسرا للمترجمين في إيطاليا وألمانيا وهولندا لعدم معرفتهم باللّغة العربية.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فلم تكد تظهر طبعة بيبلياندر عام 1543م في بازل حتّى ظهرت أوّل ترجمة باللّغة الايطالية عام 1547 لاندريا أريفابيني في فينيسيا وإن كان أريفابيني يدّعي أنّه ترجم عن العربية غير أن الترجمة ما هي إلاّ نسخة عن اللاتينية الّتي نشرها بيبلياندر، ثمّ ان ترجمة أريفابيني كانت مصدرا لاوّل ترجمة بالالمانية قام بها سلمون شفايجر </w:t>
      </w:r>
      <w:r w:rsidRPr="00DF53D6">
        <w:rPr>
          <w:rFonts w:ascii="Tahoma" w:eastAsia="Times New Roman" w:hAnsi="Tahoma" w:cs="Tahoma"/>
          <w:color w:val="000000"/>
          <w:sz w:val="20"/>
          <w:szCs w:val="20"/>
          <w:shd w:val="clear" w:color="auto" w:fill="FFFFFF"/>
          <w:rtl/>
          <w:lang w:eastAsia="fr-FR"/>
        </w:rPr>
        <w:lastRenderedPageBreak/>
        <w:t xml:space="preserve">وكان قسيسا واعظا في كنيسة فراون كيرشه في نورمبرج </w:t>
      </w:r>
      <w:r w:rsidRPr="00DF53D6">
        <w:rPr>
          <w:rFonts w:ascii="Tahoma" w:eastAsia="Times New Roman" w:hAnsi="Tahoma" w:cs="Tahoma"/>
          <w:color w:val="000000"/>
          <w:sz w:val="20"/>
          <w:szCs w:val="20"/>
          <w:shd w:val="clear" w:color="auto" w:fill="FFFFFF"/>
          <w:lang w:eastAsia="fr-FR"/>
        </w:rPr>
        <w:t>Nurenberg am Kirsche Frauen</w:t>
      </w:r>
      <w:r w:rsidRPr="00DF53D6">
        <w:rPr>
          <w:rFonts w:ascii="Tahoma" w:eastAsia="Times New Roman" w:hAnsi="Tahoma" w:cs="Tahoma"/>
          <w:color w:val="000000"/>
          <w:sz w:val="20"/>
          <w:szCs w:val="20"/>
          <w:shd w:val="clear" w:color="auto" w:fill="FFFFFF"/>
          <w:rtl/>
          <w:lang w:eastAsia="fr-FR"/>
        </w:rPr>
        <w:t xml:space="preserve"> عام 1616م والّتي بدورها أصبحت مصدرا لاوّل ترجمة بالهولندية قام بها مجهول عام 1641م وطبعت في هامبورج وقد أُعيدت طبعة شفايجر الالمانية مرّة أُخرى عام 1623 ثمّ عام 1659 ثمّ عام 1664م.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وهذا يعني أن هناك ثماني طبعات في أربع لغات كلّها من مصدر واحد، وهي ثلاث طبعات باللاتينية وثلاث بالالمانية لشفايجر وواحدة بالايطالية وواحدة بالهولندية</w:t>
      </w:r>
      <w:hyperlink r:id="rId101" w:anchor="17" w:history="1">
        <w:r w:rsidRPr="00DF53D6">
          <w:rPr>
            <w:rFonts w:ascii="Tahoma" w:eastAsia="Times New Roman" w:hAnsi="Tahoma" w:cs="Tahoma"/>
            <w:color w:val="0000FF"/>
            <w:sz w:val="20"/>
            <w:szCs w:val="20"/>
            <w:u w:val="single"/>
            <w:shd w:val="clear" w:color="auto" w:fill="FFFFFF"/>
            <w:rtl/>
            <w:lang w:eastAsia="fr-FR"/>
          </w:rPr>
          <w:t>(17)</w:t>
        </w:r>
      </w:hyperlink>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قال جورج سال عن هذه الترجمة اللاتينية الّتي كانت أساسا للترجمة في أربع لغات: ((ان ما نشره بيبلياندر في اللاتينية زاعما بأنها ترجمة للقرآن الكريم لا تستحق اسم ترجمة فالاخطاء اللانهائية والحذف والاضافة والتصرف بحرية شديدة في مواضع عديدة يصعب حصرها يجعل هذه الترجمة لا تشتمل على أي تشابه مع الاصل)).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زاد أريفابيني الطين بلة بإضافة أخطاء جديدة بترجمته الايطالية فازدادت الترجمة بعدا وخطأً عن الترجمة اللاتينية فضلا عن الاصل العربي.</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ترجمة أندريه دي ريور</w:t>
      </w:r>
      <w:r w:rsidRPr="00DF53D6">
        <w:rPr>
          <w:rFonts w:ascii="Tahoma" w:eastAsia="Times New Roman" w:hAnsi="Tahoma" w:cs="Tahoma"/>
          <w:b/>
          <w:bCs/>
          <w:color w:val="000000"/>
          <w:sz w:val="20"/>
          <w:szCs w:val="20"/>
          <w:shd w:val="clear" w:color="auto" w:fill="FFFFFF"/>
          <w:lang w:eastAsia="fr-FR"/>
        </w:rPr>
        <w:t>Ryer De Ander</w:t>
      </w:r>
      <w:r w:rsidRPr="00DF53D6">
        <w:rPr>
          <w:rFonts w:ascii="Tahoma" w:eastAsia="Times New Roman" w:hAnsi="Tahoma" w:cs="Tahoma"/>
          <w:b/>
          <w:bCs/>
          <w:color w:val="000000"/>
          <w:sz w:val="20"/>
          <w:szCs w:val="20"/>
          <w:shd w:val="clear" w:color="auto" w:fill="FFFFFF"/>
          <w:rtl/>
          <w:lang w:eastAsia="fr-FR"/>
        </w:rPr>
        <w:t xml:space="preserve"> الفرنسية عام 1647م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أندريه دي ريور سيور دي ماليزيه، مستشرق ولد عام 1580م في مارسيني (شاروليه) التحق بالبلاط الملكي وعين في السلك الدبلوماسي في القسطنطينية، ثمّ قنصلا في الاسكندرية بمصر.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ألّف في النحو التركي باللّغة اللاتينية 1630م، وترجم ديوان ((سعدي)) المعروف بعنوان كلستان من اللاتينية إلى الفرنسية (1634)</w:t>
      </w:r>
      <w:hyperlink r:id="rId102" w:anchor="18" w:history="1">
        <w:r w:rsidRPr="00DF53D6">
          <w:rPr>
            <w:rFonts w:ascii="Tahoma" w:eastAsia="Times New Roman" w:hAnsi="Tahoma" w:cs="Tahoma"/>
            <w:color w:val="0000FF"/>
            <w:sz w:val="20"/>
            <w:szCs w:val="20"/>
            <w:u w:val="single"/>
            <w:shd w:val="clear" w:color="auto" w:fill="FFFFFF"/>
            <w:rtl/>
            <w:lang w:eastAsia="fr-FR"/>
          </w:rPr>
          <w:t>(18)</w:t>
        </w:r>
      </w:hyperlink>
      <w:r w:rsidRPr="00DF53D6">
        <w:rPr>
          <w:rFonts w:ascii="Tahoma" w:eastAsia="Times New Roman" w:hAnsi="Tahoma" w:cs="Tahoma"/>
          <w:color w:val="000000"/>
          <w:sz w:val="20"/>
          <w:szCs w:val="20"/>
          <w:shd w:val="clear" w:color="auto" w:fill="FFFFFF"/>
          <w:rtl/>
          <w:lang w:eastAsia="fr-FR"/>
        </w:rPr>
        <w:t xml:space="preserve">. كما ترجم القرآن الكريم إلى الفرنسية في جزءين ويدعي صاحب الترجمة أنّه على دراية بالتركية والعربية. وتحمّل هذا القنصل مشقة الترجمة إلى اللغة الفرنسية كأول ترجمة للقرآن الكريم بهذه اللغة. وقال كلود أتين سافاري </w:t>
      </w:r>
      <w:r w:rsidRPr="00DF53D6">
        <w:rPr>
          <w:rFonts w:ascii="Tahoma" w:eastAsia="Times New Roman" w:hAnsi="Tahoma" w:cs="Tahoma"/>
          <w:color w:val="000000"/>
          <w:sz w:val="20"/>
          <w:szCs w:val="20"/>
          <w:shd w:val="clear" w:color="auto" w:fill="FFFFFF"/>
          <w:lang w:eastAsia="fr-FR"/>
        </w:rPr>
        <w:t>Etienne Claufe Savary</w:t>
      </w:r>
      <w:r w:rsidRPr="00DF53D6">
        <w:rPr>
          <w:rFonts w:ascii="Tahoma" w:eastAsia="Times New Roman" w:hAnsi="Tahoma" w:cs="Tahoma"/>
          <w:color w:val="000000"/>
          <w:sz w:val="20"/>
          <w:szCs w:val="20"/>
          <w:shd w:val="clear" w:color="auto" w:fill="FFFFFF"/>
          <w:rtl/>
          <w:lang w:eastAsia="fr-FR"/>
        </w:rPr>
        <w:t xml:space="preserve"> صاحب الترجمة الفرنسية عن هذه الترجمة: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((القرآن الكريم الّذي شهد الشرق كله بكمال أُسلوبه وعظمة تصويره يبدو تحت قلم دي ريور مقطوعة مملة سقيمة واللوم يقع على طريقته في الترجمة. فالقرآن منظوم في آيات لها ترنيم يشبه الشعر وليس بالشعر.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ولكن دي ريور لم يلق بالا إلى النص الّذي يعالجه، فجمع الايات في مقال متواصل ضاعت فيه كرامة المعنى وجمال الاُسلوب تحت وطأة تركيباته الجامدة وجمله الغامضة حتى ليصعب على الانسان أن يعرف أن هذه الترجمة السقيمة لذاك الاصل.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وحتى أن القارئ لهذه الترجمة لايمكن أن يتصور على الاطلاق أن هذا القرآن آية في كمال التعبير بالعربية)).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ولا ندري هل كتب دي ريور الترجمة حقا عن العربية أم كانت له مصادر أُخرى يستعين بها على ترجمة النص العربي بالصورة الرهيبة الممزقة الّتي وصل إليها؟ فقد كانت تراجم سابقة على ترجمته في اللغات اللاتينية والالمانية والايطالية والهولندية فهل كان دي ريور على غير علم بهذه اللّغات الاوربية بينما كان يتقن العربية والتركية؟ ومن المؤكد أنّه كان على معرفة باللاتينية الّتي ترجم منها شعر سعدي.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وهل اطلع دي ريور على ترجمة باللغة الارجوانية لجوناس أندرياس والّتي ظلت على شكل مخطوط وهي لطبيب يقال أنّه ارتد عن الاسلام وأصبح قسيسا وهو من سكان زاتيفافي في مملكة فالينسيا؟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وهل يعتبر عمل دي ريور بداية في ذاته مثل ترجمة دير كلوني دون التأثر بالترجمات الّتي سبقته؟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وفاقت ترجمة دير كلوني في العدوى والانتشار فما أن ظهرت عام 1647م في الفرنسية حتى ترجمها الكسندر روس عام 1649 كأوّل ترجمة في الانجليزية ثمّ تبعه ر. تيلور عام 1688 في الانجليزية.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نفس العام ترجمها ((لانج)) إلى الالمانية ثمّ في عام 1657 ((جلازماخر)) إلى الهولندية وقد طبعت ترجمة جلازماخر بعد ذلك</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طبعات عديدة في أعوام 1658 ـ 1696 ـ 1698 ـ 1721 ـ 1734 ـ 1799م.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ثمّ انتقلت عدوى دي ريور إلى الروسية عام 1716م عندما نقل عنها بوستينكوف (ديمتري كانتماير) ثمّ فريوفكين عام 1790م في الروسية.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وينبغي أن نذكر هنا تأسيس البابا غريغوريوس الثالث عشر (1572 ـ 1587م) المعهد اليوناني سنة 1576م والمعهد الماروني سنة 1584م لتعليم الشبان المسيحيين القادمين من الشرق ليتمكنوا عند عودتهم إلى بلدانهم من نشر تعاليم المذهب الكاثوليكي، وقد فضل بعض الشبان المارونيين مثل جبرائيل صهيون الاهدني وإبراهيم الحاقلاني وجرجس عميرة وسركيس الرزّي ويوحنا الحصروني البقاء بأوربا بعد إنهاء دراستهم. وكان لهم دور كبير في نشر الكتب العربية بروما وباريس ودعم الدراسات العربية بأوربا بالتدريس والترجمة ونشر الكتب.</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وكان فرانسوا سافاري دي بران سفير فرنسا في استانبول (1591 ـ 1606م) ثمّ في روما (1608 ـ 1614م) ألف كتيبا عرض فيه إمكانية استغلال قوّة المسيحيين بالشرق لازعاج الدولة العثمانية.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 أسس مطبعة شرقية لنشر الكتب المسيحية في الشرق. وعند عودته إلى باريس عام 1615م من روما اصطحب معه جبرائيل صهيون الاهدني ويوحنا الحصروني ومن مطبعته الّتي أسسها في روما حمل معه القوالب والحروف العربية وهما أثمن ما في المطابع في ذلك العهد بقصد تأسيس مطبعة جديدة في باريس وكانت هذه الحروف والقوالب قد عمل على حفرها منذ إقامته بالقسطنطينية وهي مجموعات للحروف العربية في ثلاثة أحجام. ونشرت هذه المطبعة كتابا في صناعة النحو من خمسة أجزاء من تأليف جبرائيل صهيون ويوحنا الحصروني كما شارك جبرائيل صهيون وجاك دي صولاك في إعداد الاحرف العربية لطباعة الكتاب المقدس المتعدد اللغات وكان ذلك في عام 1645م وأعاد صهيون طباعة كتاب سبعة مزامير التوبة.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واشترك جبرائيل صهيون ويوحنا الحصروني وإبراهيم الحاقلاني في إعداد النصّ العربي للكتاب المقدس المعدد اللّغات (العربية والسمارية والكلدانية واليونانية والسريانية واللاتينية والعبرية) وأصدره لوجاي (</w:t>
      </w:r>
      <w:r w:rsidRPr="00DF53D6">
        <w:rPr>
          <w:rFonts w:ascii="Tahoma" w:eastAsia="Times New Roman" w:hAnsi="Tahoma" w:cs="Tahoma"/>
          <w:color w:val="000000"/>
          <w:sz w:val="20"/>
          <w:szCs w:val="20"/>
          <w:shd w:val="clear" w:color="auto" w:fill="FFFFFF"/>
          <w:lang w:eastAsia="fr-FR"/>
        </w:rPr>
        <w:t>Lejay</w:t>
      </w:r>
      <w:r w:rsidRPr="00DF53D6">
        <w:rPr>
          <w:rFonts w:ascii="Tahoma" w:eastAsia="Times New Roman" w:hAnsi="Tahoma" w:cs="Tahoma"/>
          <w:color w:val="000000"/>
          <w:sz w:val="20"/>
          <w:szCs w:val="20"/>
          <w:shd w:val="clear" w:color="auto" w:fill="FFFFFF"/>
          <w:rtl/>
          <w:lang w:eastAsia="fr-FR"/>
        </w:rPr>
        <w:t>) عام 1645م.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وقام جبرائيل صهيون بترجمة جزئية للقرآن الكريم باللّغة اللاتينية عام 1630م وتعتبر هذه الترجمة ثالث محاولة لترجمة القرآن الكريم بعد ترجمة روبرت من كيتون وترجمة سكالييه شرشييه (الجزئية) </w:t>
      </w:r>
      <w:r w:rsidRPr="00DF53D6">
        <w:rPr>
          <w:rFonts w:ascii="Tahoma" w:eastAsia="Times New Roman" w:hAnsi="Tahoma" w:cs="Tahoma"/>
          <w:color w:val="000000"/>
          <w:sz w:val="20"/>
          <w:szCs w:val="20"/>
          <w:shd w:val="clear" w:color="auto" w:fill="FFFFFF"/>
          <w:lang w:eastAsia="fr-FR"/>
        </w:rPr>
        <w:t>Cherchait Scaliger</w:t>
      </w:r>
      <w:r w:rsidRPr="00DF53D6">
        <w:rPr>
          <w:rFonts w:ascii="Tahoma" w:eastAsia="Times New Roman" w:hAnsi="Tahoma" w:cs="Tahoma"/>
          <w:color w:val="000000"/>
          <w:sz w:val="20"/>
          <w:szCs w:val="20"/>
          <w:shd w:val="clear" w:color="auto" w:fill="FFFFFF"/>
          <w:rtl/>
          <w:lang w:eastAsia="fr-FR"/>
        </w:rPr>
        <w:t xml:space="preserve"> عام 1579م.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إذا فجبرائيل صهيون المتمرس في أُمور الترجمة والنشر والطباعة ودراية بالكتاب المقدس والقرآن الكريم واللّغة العربية واللاتينية كان يعمل مع سافاري دي براف في باريس وفي المطبعة العربية الوحيدة حينئذ.</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وأخرج دي ريور ترجمته الفرنسية للقرآن الكريم عام 1647م وكان سفيرا في الاسكندرية وإسطنبول ولابدّ وأنّه على معرفة بزميله السفير سافاري ولابد وأنّه كان يعلم بالمطبعة الّتي أقامها سافاري والطباعة في ذلك الوقت كانت عملية فريدة، كما يعلم بحضور دارسين من الشرق على دراية بالعربية واللاتينية وطالما أنّه بصدد ترجمة القرآن الكريم من العربية وتوجد ترجمة باللاتينية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(كلوني) وقد نقلت إلى الايطالية والالمانية والهولندية. فان مصادر دي ريور الممكنة والميسرة له في باريس في ذلك التاريخ هي: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ترجمة كلوني باللاتينية ـ ترجمة أندريا أريفابيني الايطالية ـ ترجمة سلمون شفايجر الالمانية ـ ترجمة سلمون شفايجر الهولندية ـعلاوة على دارسين موارنة يعملون عند سفير زميل له (سافاري) يعرفون العربية كلغة الاُم واللاتينية بحكم دراستهم في المعهد الماروني في روما علاوة على الايطالية والفرنسية.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إذا ليس بصحيح ادعاؤه أنّه ترجم القرآن الكريم ((عن العربية)) وتعرف مصادره الّتي اعتمد عليها في ترجمته، مع أنّه كان يعرف</w:t>
      </w:r>
      <w:r w:rsidRPr="00DF53D6">
        <w:rPr>
          <w:rFonts w:ascii="Tahoma" w:eastAsia="Times New Roman" w:hAnsi="Tahoma" w:cs="Tahoma"/>
          <w:color w:val="000000"/>
          <w:sz w:val="20"/>
          <w:szCs w:val="20"/>
          <w:shd w:val="clear" w:color="auto" w:fill="FFFFFF"/>
          <w:rtl/>
          <w:lang w:val="en-US" w:eastAsia="fr-FR"/>
        </w:rPr>
        <w:t> </w:t>
      </w:r>
      <w:r w:rsidRPr="00DF53D6">
        <w:rPr>
          <w:rFonts w:ascii="Tahoma" w:eastAsia="Times New Roman" w:hAnsi="Tahoma" w:cs="Tahoma"/>
          <w:color w:val="000000"/>
          <w:sz w:val="20"/>
          <w:szCs w:val="20"/>
          <w:shd w:val="clear" w:color="auto" w:fill="FFFFFF"/>
          <w:rtl/>
          <w:lang w:eastAsia="fr-FR"/>
        </w:rPr>
        <w:t>اللاتينية.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ولم يقتصر شر ترجمته السيئة على لغة الترجمة وحدها بل انتقلت عدواها وعمّ شرها باستعمالها كأصل لترجمات بلغات متعددة أُخرى.</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والنسخة الموجودة في مجموعة الكاتب طبعة عام 1734م بامستردام، تقع في جزءين ويتصدر كل جزء صورة لرجل يلبس اللباس التركي والعمامة ويجلس أمام سبيل ماء من الطراز العثماني وحوله مجموعة من المتعممين في أزياء تركية متعددة وخلفهم أشجار يشبه البسفور ويوحي بأن المقصود نبي المسلمين وعلى رأسه هلال، والجملة الوحيدة الّتي كتبت باللّغة العربية في مقدّمة الترجمة كتبت بطريقة تدل على أن المقدم (دي ريور) لا يعرف العربية يقينا فقد كتبت كالتالي:</w:t>
      </w:r>
      <w:r w:rsidRPr="00DF53D6">
        <w:rPr>
          <w:rFonts w:ascii="Tahoma" w:eastAsia="Times New Roman" w:hAnsi="Tahoma" w:cs="Tahoma"/>
          <w:color w:val="000000"/>
          <w:sz w:val="20"/>
          <w:szCs w:val="20"/>
          <w:shd w:val="clear" w:color="auto" w:fill="FFFFFF"/>
          <w:rtl/>
          <w:lang w:val="en-US" w:eastAsia="fr-FR"/>
        </w:rPr>
        <w:t> </w:t>
      </w:r>
      <w:r w:rsidRPr="00DF53D6">
        <w:rPr>
          <w:rFonts w:ascii="Tahoma" w:eastAsia="Times New Roman" w:hAnsi="Tahoma" w:cs="Tahoma"/>
          <w:color w:val="000000"/>
          <w:sz w:val="20"/>
          <w:szCs w:val="20"/>
          <w:shd w:val="clear" w:color="auto" w:fill="FFFFFF"/>
          <w:rtl/>
          <w:lang w:eastAsia="fr-FR"/>
        </w:rPr>
        <w:t>رسول اللّه لا إله</w:t>
      </w:r>
      <w:r w:rsidRPr="00DF53D6">
        <w:rPr>
          <w:rFonts w:ascii="Tahoma" w:eastAsia="Times New Roman" w:hAnsi="Tahoma" w:cs="Tahoma"/>
          <w:color w:val="000000"/>
          <w:sz w:val="20"/>
          <w:szCs w:val="20"/>
          <w:shd w:val="clear" w:color="auto" w:fill="FFFFFF"/>
          <w:rtl/>
          <w:lang w:val="en-US" w:eastAsia="fr-FR"/>
        </w:rPr>
        <w:t> </w:t>
      </w:r>
      <w:r w:rsidRPr="00DF53D6">
        <w:rPr>
          <w:rFonts w:ascii="Tahoma" w:eastAsia="Times New Roman" w:hAnsi="Tahoma" w:cs="Tahoma"/>
          <w:color w:val="000000"/>
          <w:sz w:val="20"/>
          <w:szCs w:val="20"/>
          <w:shd w:val="clear" w:color="auto" w:fill="FFFFFF"/>
          <w:rtl/>
          <w:lang w:eastAsia="fr-FR"/>
        </w:rPr>
        <w:t>إلاّ اللّه محمّد</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وإذا كان يعرف العربية حقّا وكتب لفظ الشهادتين بهذه الصورة فالمصيبة أعظم، وهذه الترجمة المحرفة قد طبعت 22 مرة بالفرنسية وترجمت إلى الانجليزية والروسية وفي ثماني طبعات بالهولندية كما أسلفنا.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وكتب مقدمة الترجمة قنصل مرسيليا السلطان مراد، باللغة التركية لترجمته للقرآن الكريم باللغة الفرنسية.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ويمكن القول بأن ترجمة دي ريور هذه نسخة من ترجمة دير كلوني اللاتينية المشوهة أيضا رغم زعمه بأنها عن العربية ففي كلا الترجمتين نرى أن السورة تترجم ككل وليس هناك آيات، والجديد في الموضوع هو إضافته في الهوامش تعليقات كتب أنها عن البيضاوي وعن جلال الدين ممّا يوحي أن الكاتب كان يستعمل المراجع العربية لتبحره في هذه اللّغة ووكان بامكان الدارسين الموارنة أمثال جبرائيل صهيون ويوحنا الحصروني القيام بذلك.</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تكررت نفس الصورة في ترجمة جورج سال إلى الانجليزية وكما رأينا في ترجمة أريفابيني إلى الايطالية عندما زعم أنها عن العربية أيضا وثبت أنّه كان لايعرف العربية.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ويمكن القول أن الترجمات الاوربية إلى ما قبل ظهور ترجمة لودفيجو ماراكيوس عام 1698م كانت واقعة تحت تأثير الترجمة اللاتينية الاُولى لدير كلوني، وحتى بعد ذلك التاريخ كانت بعض الطبعات لهذه الترجمات ما زالت يعاد طباعتها وذلك بعد ظهور ترجمة ماراكيوس بما يقرب من قرن من الزمان فترجمة جلازماخر الهولندية كانت ما زالت تطبع حتّى عام 1799م.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الترجمة اللاتينية الثانية</w:t>
      </w:r>
      <w:hyperlink r:id="rId103" w:anchor="19" w:history="1">
        <w:r w:rsidRPr="00DF53D6">
          <w:rPr>
            <w:rFonts w:ascii="Tahoma" w:eastAsia="Times New Roman" w:hAnsi="Tahoma" w:cs="Tahoma"/>
            <w:color w:val="0000FF"/>
            <w:sz w:val="20"/>
            <w:szCs w:val="20"/>
            <w:u w:val="single"/>
            <w:shd w:val="clear" w:color="auto" w:fill="FFFFFF"/>
            <w:rtl/>
            <w:lang w:eastAsia="fr-FR"/>
          </w:rPr>
          <w:t>(19)</w:t>
        </w:r>
      </w:hyperlink>
      <w:r w:rsidRPr="00DF53D6">
        <w:rPr>
          <w:rFonts w:ascii="Tahoma" w:eastAsia="Times New Roman" w:hAnsi="Tahoma" w:cs="Tahoma"/>
          <w:color w:val="000000"/>
          <w:sz w:val="20"/>
          <w:szCs w:val="20"/>
          <w:shd w:val="clear" w:color="auto" w:fill="FFFFFF"/>
          <w:rtl/>
          <w:lang w:eastAsia="fr-FR"/>
        </w:rPr>
        <w:t> للقس لودفيجو ماركيوس</w:t>
      </w:r>
      <w:hyperlink r:id="rId104" w:anchor="20" w:history="1">
        <w:r w:rsidRPr="00DF53D6">
          <w:rPr>
            <w:rFonts w:ascii="Tahoma" w:eastAsia="Times New Roman" w:hAnsi="Tahoma" w:cs="Tahoma"/>
            <w:color w:val="0000FF"/>
            <w:sz w:val="20"/>
            <w:szCs w:val="20"/>
            <w:u w:val="single"/>
            <w:shd w:val="clear" w:color="auto" w:fill="FFFFFF"/>
            <w:rtl/>
            <w:lang w:eastAsia="fr-FR"/>
          </w:rPr>
          <w:t>(20)</w:t>
        </w:r>
      </w:hyperlink>
      <w:r w:rsidRPr="00DF53D6">
        <w:rPr>
          <w:rFonts w:ascii="Tahoma" w:eastAsia="Times New Roman" w:hAnsi="Tahoma" w:cs="Tahoma"/>
          <w:color w:val="000000"/>
          <w:sz w:val="20"/>
          <w:szCs w:val="20"/>
          <w:shd w:val="clear" w:color="auto" w:fill="FFFFFF"/>
          <w:rtl/>
          <w:lang w:eastAsia="fr-FR"/>
        </w:rPr>
        <w:t> (1612 ـ 1700م):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بعد دراسته الاولية دخل سلك الدراسات اللاهوتية والسريانية واشتهر بصلاحه وتقواه، وتقلد عدة مناصب درس أثناءها اللغات اليونانية والعبرية والسريانية والكلدانية والعربية ودرّس هذه اللغات في كلية سابينزا بروما ثمّ في كلية بروجاندا بأمر البابا كليمنت السابع. وعندما طلب منه اختبار بعض الوثائق الّتي وردت من أسبانيا وكان يظن أنها للقديس سانت جيمس، بيّن ماراكيوس أنها ليست لذلك القديس بل يمكن أن تكون من عمل بعض المسلمين الذين أرادوا خداع المسيحيين. ممّا حدا بالبابا أنوسنتي الحادي عشر باختياره للعمل عنده وأسبغ ثقته الكاملة عليه. وكان يمكن أن يرفع لاعلى المناصب الكنيسية لولا تواضع ماراكيوس ورفضه للمناصب. وبتوجيهات من البابا شرع في ترجمة لاتينية جديدة للقرآن الكريم وذلك للرد على المسلمين وللجدل الديني. وعندما انتهى من عمله بعد أربعين سنة كان قد سطر (عدّة مجلدات) وفي هذه المجلدات كتب النص القرآني العربي علاوة على الترجمة اللاتينية الحرفية وفي هذه المرة رقم الايات ثمّ أتبع ذلك برأي المسلمين في شرحها، وأتبع ذلك بالنقد والرفض والهجوم الجدلي على القرآن الكريم.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كانت لمراكيوس حرية الاستعانة بمكتبة الفاتيكان ومجموعات مكتبية أُخرى كثيرة منها المجموعة المارونية ـ المجموعة الكارمالية، مكتبة الكاردينال كاميللي ماكسيميس، مكتبة إبراهيم الماروني وغيرها. وطبعت ترجمته أول مرة في مدينة بدوا الايطالية عام 1698 ثمّ في ليبزج عام 1721 مع مقدمة لكرستيان رنيشي.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كما شارك في ترجمة الانجيل إلى اللغة العربية بمبادرة من مطران حلب عام 1624 ونشرت في روما عام 1671م.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وإن كان للشر أن يقيّم فإنّه يمكن القول أن ترجمة ماراكيوس كانت أكثر رفضا وتجريحا من سابقتها، فهي أشد جدلا وهجوما على القرآن الكريم وأدق ترجمة وأوسع مصادر وأكثر عمقا وخبثا فشتان بين عمل يستمر أربعين سنة من عالم زاهد متمكن من عدّة لغات شرقية وتحت يده مكتبات الكنائس ومجموعات أُخرى غنية بالكتب وبين عمل روبرت من كيتون الفلكي الرياضي الّذي ترجم وسب وهاجم في سنة واحدة وليس عنده كل تلكم المراجع ولا المعرفة باللغات الشرقية. ولا شك أن تفنيدا استغرق أربعين سنة يكون أكثر شرا من سابقه.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وإذا كان لترجمة دير كلوني اللاتينية الاُولى الاثر الاكبر على التراجم في اللّغات الاوربية خلال القرنين السادس عشر والسابع عشر فإن ترجمة ماراكيوس كان لها الاثر الاكبر على التراجم في اللّغات الاوربية في القرنين الثامن عشر والتاسع عشر، وبقدر الفرق بين الترجمتين الاُولى والثانية من الناحية الاكاديمية كان الفرق بين الترجمات الاوربية المتأثرة بالاُولى والترجمات الاوربية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المتأثرة بالثانية. فإذا قلنا بتفاهة ترجمة دي ريور فيمكن إرجاع ذلك للمنبع الّذي أخذت منه وهي ترجمة كلوني، وإذا قيل ان ترجمة جورج سال أكثر أكاديمية من ترجمات روس وتيلور فهذا بديهي فماراكيوس قدم له ترجمة أكثر دقة من سابقه. وهو نفس الفرق الّذي نجده في الالمانية بين ترجمة سلمون شفايجر (عن الكلوني) وترجمة دافيد نريتر (عن ماراكيوس) وان رجع الصدى يطابق مصدر الصوت.</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إنّ مقدمة ترجمة ماراكيوس تشبه مقدمة ترجمة بيتر الكلوني. فقد فصّل وجهة النظر المسيحية ونعى المسيحية إهمالها لمهاجمة الاسلام وجدّد الهجوم بطريقة أكثر إحكاما وتقدما من سابقه والترجمة من الناحية اللغوية أدق من ترجمة الكلوني وأصبحت مصدرا لترجمة جورج سال الانجليزية.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وإنّ روح النقد والشبهات اللذين أثارهما ماراكيوس ليسا جديدين على الترجمات اللاتينية فبعضها يصب في بعض.</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وما سماه </w:t>
      </w:r>
      <w:r w:rsidRPr="00DF53D6">
        <w:rPr>
          <w:rFonts w:ascii="Tahoma" w:eastAsia="Times New Roman" w:hAnsi="Tahoma" w:cs="Tahoma"/>
          <w:color w:val="000000"/>
          <w:sz w:val="20"/>
          <w:szCs w:val="20"/>
          <w:shd w:val="clear" w:color="auto" w:fill="FFFFFF"/>
          <w:lang w:eastAsia="fr-FR"/>
        </w:rPr>
        <w:t>Prodromus</w:t>
      </w:r>
      <w:r w:rsidRPr="00DF53D6">
        <w:rPr>
          <w:rFonts w:ascii="Tahoma" w:eastAsia="Times New Roman" w:hAnsi="Tahoma" w:cs="Tahoma"/>
          <w:color w:val="000000"/>
          <w:sz w:val="20"/>
          <w:szCs w:val="20"/>
          <w:shd w:val="clear" w:color="auto" w:fill="FFFFFF"/>
          <w:rtl/>
          <w:lang w:eastAsia="fr-FR"/>
        </w:rPr>
        <w:t xml:space="preserve"> في مقدمة ترجمته محاولا أن يثبت أن الاسلام ونبي الاسلام لم يذكرا في الكتب السماوية وأن الاسلام لم يدعّم بالمعجزات مثل المسيحية، ويدافع عن الفكرة المسيحية في التثليث وعن </w:t>
      </w:r>
      <w:r w:rsidRPr="00DF53D6">
        <w:rPr>
          <w:rFonts w:ascii="Tahoma" w:eastAsia="Times New Roman" w:hAnsi="Tahoma" w:cs="Tahoma"/>
          <w:color w:val="000000"/>
          <w:sz w:val="20"/>
          <w:szCs w:val="20"/>
          <w:shd w:val="clear" w:color="auto" w:fill="FFFFFF"/>
          <w:rtl/>
          <w:lang w:eastAsia="fr-FR"/>
        </w:rPr>
        <w:lastRenderedPageBreak/>
        <w:t>استحالة أن يفسد المسيحيون كتابهم بأيديهم كما يدافع عن تشرذم المسيحية إلى مذاهب كثيرة متعددة بعكس الاسلام كما يهاجم الاسلام متهما إياه بالعنف والاغراق في الجنس.</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أمّا ما سماه </w:t>
      </w:r>
      <w:r w:rsidRPr="00DF53D6">
        <w:rPr>
          <w:rFonts w:ascii="Tahoma" w:eastAsia="Times New Roman" w:hAnsi="Tahoma" w:cs="Tahoma"/>
          <w:color w:val="000000"/>
          <w:sz w:val="20"/>
          <w:szCs w:val="20"/>
          <w:shd w:val="clear" w:color="auto" w:fill="FFFFFF"/>
          <w:lang w:eastAsia="fr-FR"/>
        </w:rPr>
        <w:t>Refutationes</w:t>
      </w:r>
      <w:r w:rsidRPr="00DF53D6">
        <w:rPr>
          <w:rFonts w:ascii="Tahoma" w:eastAsia="Times New Roman" w:hAnsi="Tahoma" w:cs="Tahoma"/>
          <w:color w:val="000000"/>
          <w:sz w:val="20"/>
          <w:szCs w:val="20"/>
          <w:shd w:val="clear" w:color="auto" w:fill="FFFFFF"/>
          <w:rtl/>
          <w:lang w:eastAsia="fr-FR"/>
        </w:rPr>
        <w:t xml:space="preserve"> والّذي ورد مع نص الترجمة آية بآية فإنّه لم يغادر شيئا إلاّ ونقده ويمكن القول أنّه قد جمع فيه كل ما قالته المسيحية في الاسلام. وقال ماراكيوس أنّه عندما سرد سيرة الرسول (ص) ورجع إلى المصادر العربية فإن ذلك ليس لثقتي بهذه المصادر، ولكن عندما نحارب أعداء 3الدين فإننا نهاجمهم بسلاحهم هم وليس بسلاحنا لذا فإننا عندما ننتصر عليهم تكون سعادتنا أكبر.</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أثر الترجمة اللاتينية الثانية لماراكيوس:</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بعد ظهور ترجمة ماراكيوس، قام دافيد نريتر بترجمته إلى الالمانية عام 1703م نقلا عن ماراكيوس. وكانت أوسع ترجمة انتشارا نقلت عن ماراكيوس هي الترجمة الانجليزية لجورج سال</w:t>
      </w:r>
      <w:hyperlink r:id="rId105" w:anchor="21" w:history="1">
        <w:r w:rsidRPr="00DF53D6">
          <w:rPr>
            <w:rFonts w:ascii="Tahoma" w:eastAsia="Times New Roman" w:hAnsi="Tahoma" w:cs="Tahoma"/>
            <w:color w:val="0000FF"/>
            <w:sz w:val="20"/>
            <w:szCs w:val="20"/>
            <w:u w:val="single"/>
            <w:shd w:val="clear" w:color="auto" w:fill="FFFFFF"/>
            <w:rtl/>
            <w:lang w:eastAsia="fr-FR"/>
          </w:rPr>
          <w:t>(21)</w:t>
        </w:r>
      </w:hyperlink>
      <w:r w:rsidRPr="00DF53D6">
        <w:rPr>
          <w:rFonts w:ascii="Tahoma" w:eastAsia="Times New Roman" w:hAnsi="Tahoma" w:cs="Tahoma"/>
          <w:color w:val="000000"/>
          <w:sz w:val="20"/>
          <w:szCs w:val="20"/>
          <w:shd w:val="clear" w:color="auto" w:fill="FFFFFF"/>
          <w:rtl/>
          <w:lang w:eastAsia="fr-FR"/>
        </w:rPr>
        <w:t> عام 1734م. وإذا كانت ترجمة دي ريور هي رجع الصدى لترجمة الكلوني اللاتينية الاُولى والّتي حملت ميكروب التهجم إلى اللّغات الاوربية.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فإن ترجمة جورج سال كانت رجع الصدى لترجمة ماراكيوس وكانت الاداة الّتي نقلت أفكاره إلى اللّغات الاوربية أيضا.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ويمكن ملاحظة ذلك من الجدول التالي وفيه نرى أن لكل من الترجمتين اللاتينيتين تابعا رئيسيا وزع تأثيرهما على باقي اللّغات الاوربية.</w:t>
      </w:r>
    </w:p>
    <w:p w:rsidR="00DF53D6" w:rsidRPr="00DF53D6" w:rsidRDefault="00DF53D6" w:rsidP="00DF53D6">
      <w:pPr>
        <w:bidi/>
        <w:spacing w:before="100" w:beforeAutospacing="1" w:after="100" w:afterAutospacing="1" w:line="240" w:lineRule="auto"/>
        <w:jc w:val="center"/>
        <w:rPr>
          <w:rFonts w:ascii="Tahoma" w:eastAsia="Times New Roman" w:hAnsi="Tahoma" w:cs="Tahoma"/>
          <w:color w:val="000000"/>
          <w:sz w:val="20"/>
          <w:szCs w:val="20"/>
          <w:shd w:val="clear" w:color="auto" w:fill="FFFFFF"/>
          <w:rtl/>
          <w:lang w:eastAsia="fr-FR"/>
        </w:rPr>
      </w:pPr>
      <w:r>
        <w:rPr>
          <w:rFonts w:ascii="Tahoma" w:eastAsia="Times New Roman" w:hAnsi="Tahoma" w:cs="Tahoma"/>
          <w:noProof/>
          <w:color w:val="000000"/>
          <w:sz w:val="20"/>
          <w:szCs w:val="20"/>
          <w:shd w:val="clear" w:color="auto" w:fill="FFFFFF"/>
          <w:lang w:eastAsia="fr-FR"/>
        </w:rPr>
        <w:drawing>
          <wp:inline distT="0" distB="0" distL="0" distR="0">
            <wp:extent cx="5715000" cy="3329940"/>
            <wp:effectExtent l="0" t="0" r="0" b="3810"/>
            <wp:docPr id="1" name="Image 1" descr="http://www.usolaldin.org/MOALFAT/QURAN/joz2/q2-4/Imag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usolaldin.org/MOALFAT/QURAN/joz2/q2-4/Image12.gif"/>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15000" cy="3329940"/>
                    </a:xfrm>
                    <a:prstGeom prst="rect">
                      <a:avLst/>
                    </a:prstGeom>
                    <a:noFill/>
                    <a:ln>
                      <a:noFill/>
                    </a:ln>
                  </pic:spPr>
                </pic:pic>
              </a:graphicData>
            </a:graphic>
          </wp:inline>
        </w:drawing>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وما انتشرت ترجمة جورج سال بالانجليزية حتى تلتها ترجمة له بالفرنسية عام 1750م نقل عنها ك. سافاري عام 1783م بالفرنسية، وكازيمرسكي عام 1840 بالفرنسية ثمّ أيضا تيودور أرنولد عن سال بالالمانية عام 1746م ثمّ جورج سال بالروسية عام 1792م ثمّ سافاري بالروسية لمجهول عام 1844م، ونيكولاييف عن سال وكازيمرسكي بالروسية عام 1864م، ثمّ كولييه في بتافيا بالهولندية عام 1859م وجيوفاني بانزيري</w:t>
      </w:r>
      <w:hyperlink r:id="rId107" w:anchor="22" w:history="1">
        <w:r w:rsidRPr="00DF53D6">
          <w:rPr>
            <w:rFonts w:ascii="Tahoma" w:eastAsia="Times New Roman" w:hAnsi="Tahoma" w:cs="Tahoma"/>
            <w:color w:val="0000FF"/>
            <w:sz w:val="20"/>
            <w:szCs w:val="20"/>
            <w:u w:val="single"/>
            <w:shd w:val="clear" w:color="auto" w:fill="FFFFFF"/>
            <w:rtl/>
            <w:lang w:eastAsia="fr-FR"/>
          </w:rPr>
          <w:t>(22)</w:t>
        </w:r>
      </w:hyperlink>
      <w:r w:rsidRPr="00DF53D6">
        <w:rPr>
          <w:rFonts w:ascii="Tahoma" w:eastAsia="Times New Roman" w:hAnsi="Tahoma" w:cs="Tahoma"/>
          <w:color w:val="000000"/>
          <w:sz w:val="20"/>
          <w:szCs w:val="20"/>
          <w:shd w:val="clear" w:color="auto" w:fill="FFFFFF"/>
          <w:rtl/>
          <w:lang w:eastAsia="fr-FR"/>
        </w:rPr>
        <w:t> بالايطالية عام 1882م.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ثمّ فينسنت إدرتيز ديلابويبلا بالاسبانية عام 1822م ثمّ الوميتكو قافزيزي بالالبانية عام 1921م فنيكولاس ليتزا عام 1902، 1910م بالبلغارية، ثمّ تيموفوف بالبلغارية عام 1930م، وهكذا نجد أن أفكار ماراكيوس قد حطمت حاجز المكان والزمان وأخذت تزرق دما فاسدا في رؤوس الاوربيين بشتى اللّغات كالوباء الّذي يستشري حتى لا يجد ما يطحنه فينتقل إلى مكان آخر أو يظهر بعد عدة سنوات.</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ويقول جورج سال عن ترجمة ماراكيوس: ((إن ترجمة ماراكيوس بصفة عامة مضبوطة ولكنها حرفية سهلة الفهم إن لم أكن قد خدعت بمن ليسوا على علم بدين محمّد. والشروح الّتي أضافها كانت ذات فائدة كبيرة ولا شكّ، ولكنّ ردّه ونقده للقرآن ضخّم عمله إلى مجلّد كبير لا طائل منه وغير شاف وأحيانا خارج عن الموضوع.</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وعموما فالعمل بكل أخطائه كان مفيدا، وأشعر بالذنب وعدم العرفان بالجميل إن لم أعترف بفضله عليّ...)).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أما ك. سافاري فيقول: ((ماراكيوس هذا الراهب المثقف والّذي أمضى أربعين سنة في الترجمة والرد على القرآن سار في ترجمته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المسار الصحيح في تقسيم عمله إلى ترجمة الايات كما في النص الاصلي غير أنّه ترجمها ترجمة حرفية ونسي أن النص الّذي في يده عمل فريد غير عادي.</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فهو لم يعبر عن معاني القرآن بل نقل الكلمات إلى لغة لاتينية بربرية وبعد أن فقد الاصل كل جماله فإن ترجمته ما زالت أفضل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من ترجمة دي ريور)).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هذه أقوال من استفادوا واعتمدوا على ماراكيوس في ترجماتهم وعلى الرغم من ادعاء جورج سال بأن ترجمته كانت عن العربية إلاّ أنّه يشعر بالذنب إن لم يعترف بفضل ترجمة ماراكيوس، كما أنّه يخشى أن يكون قد خدعه من لا يعرفون دين محمد.</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وكأنّه كان هناك من يمده بالمعلومات عن العربية وهو غير متأكد من تمام معرفتهم بها وخشي أن يكونوا قد ضللوه.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إن قائمة طبعات جورج سال طويلة في اللغة الانجليزية وغيرها من اللغات وأصبحت من العلامات الفارقة كما ذكرت.</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ولا شك أنّ الدليل إن ضلّ، ضل التابع وهذا ما أحدثته الترجمتان اللاتينيتان فقد اقتفت أوربا كلّها في شتى لغاتها أثريهما. رغم ادعاء البعض بأنّه نقل عن العربية مباشرة غير أنّه يظهر رجوعه إلى الجذور اللاتينية في ترجمته وكما يتضح من الجدول ان اللّغات الاوربية على إطلاقها اعتمدت على الترجمات اللاتينية إمّا مباشرة أو عن طريق لغة أوربية أُخرى مثل الترجمة باللغة البلغارية 1930م الّتي أخرجها المبشر الالماني أنرست ماكس هوبه الّتي أخذها عن الالمانية عن الانجليزية لـ (سال) عن الترجمة اللاتينية لـ(ماراكيوس) عن الترجمة العربية، ولا شك أن مثل هذه الرحلة الطويلة للكلمة القرآنية بين أيدي الرهبان والمبشرين ستلتوي وتُمزّق حتى إذا إذا وصلت إلى اللغة البلغارية تعتبرها الكنيسة في ذلك الوقت نصرا سيوقف المسلمين في بلغاريا عن قراءة النص القرآني العربي ويستعملون بدلا عن المولود القميء الجديد، وتنوه الصحف البلغارية بذلك الانجاز فتقول: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فعلها ذلك الالماني هوبه وسنفصل المسلمين عن قرآنهم بترجمتنا البلغارية الجديدة)).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إنّ أكثر ما يثير السخرية أن ترجمة جورج سال بعد أن انتشرت وذاعت قامت البعثات التبشيرية البروتستانتية بترجمتها إلى العربية في مصر تحت اسم ((مقالات في الاسلام))</w:t>
      </w:r>
      <w:hyperlink r:id="rId108" w:anchor="23" w:history="1">
        <w:r w:rsidRPr="00DF53D6">
          <w:rPr>
            <w:rFonts w:ascii="Tahoma" w:eastAsia="Times New Roman" w:hAnsi="Tahoma" w:cs="Tahoma"/>
            <w:color w:val="0000FF"/>
            <w:sz w:val="20"/>
            <w:szCs w:val="20"/>
            <w:u w:val="single"/>
            <w:shd w:val="clear" w:color="auto" w:fill="FFFFFF"/>
            <w:rtl/>
            <w:lang w:eastAsia="fr-FR"/>
          </w:rPr>
          <w:t>(23)</w:t>
        </w:r>
      </w:hyperlink>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وكيف تكون هذه الترجمة بعد هذه الرحلة الطويلة من العربية إلى اللاتينية فالانجليزية فالعربية.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ولم يسمع أن مسلما قام بترجمة الانجيل إلى العربية أو إلى أي لغة أُخرى. فالعداء والكراهية والفهم الخاطئ المقصود أو النابع عن الجهل لم يكن من جانب المسلمين وإنّما كان من جانب النصارى.</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فلماذا يا ترى يحاول الاوربيون ترجمة القرآن الكريم مرّة بعد أُخرى ودون توقف منذ 548 عاما؟ هل شعروا بتحدي القرآن الكريم لهم؟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قد تكون أوّل ترجمة لاتينية كلونية كانت حبا للاستطلاع وفضولا أثاره الفزع من الفتح الاسلامي ولكن هذا الطوفان من التراجم الّذي ما زال يترى حتى الان ـ مع ملاحظة أن الترجمة ليست بالعمل الهين المُسلي ـ ويزداد الامر صعوبة واستحالة مع نص معجز كالقرآن الكريم.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فما سبب هذا الاصرار يا ترى؟ أترك هذا التساؤل أمانة في أعناق الدارسين ليكشفوا لنا ماذا يراد بالمسلمين وبقرآنهم.</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النتيجة: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يمكن القول بأن الترجمات الاوربية قد مرت بعدة مراحل متداخلة:</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lastRenderedPageBreak/>
        <w:t>1 ـ من القرن الحادي عشر حتّى الثامن عشر: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 ـ مرحلة الترجمة من العربية إلى اللاتينية (بذرة الاستشراق).</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 ـ مرحلة الترجمة من اللاتينية إلى اللّغات الاوربية (أكثر الترجمات سوءا).</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2 ـ في العصر الحديث:</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(ج) مرحلة الترجمة من اللغة العربية مباشرة إلى اللّغات الاوربية بواسطة المستشرقين واضرابهم بعد أن اشتد ساعد الاستشراق وعرف العربية ودرس كتبها.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(د) مرحلة دخول المسلمين مؤخرا في ميدان الترجمة إلى اللّغات الاوربية مع ليبرالية العصر والنظرة العلمية المجردة لموضوع الترجمة بصرف النظر عن مشاعر المترجم الدينية إن لم يكن مسلما.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المرحلة الاخيرة فقط يمكن القول بأن هناك بعض الترجمات القليلة تعد على أصابع اليد الواحدة في ترجمات اللّغات الاوربية مجتمعة والّتي زادت على 450 ترجمة كاملة غير مئات من الترجمات الجزئية، الّتي يمكن القول بأنها على شيء من الموضوعية.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والتقسيم السابق يبين المراحل الّتي مرت بها الترجمات في البلدان الاوربية وذلك بدءا بالترجمة اللاتينية الاُولى الّتي أشعلت الفتيل.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ولكن هناك تقسيم آخر يمثل وجهة النظر المسيحية اللاتينية.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فقد مرت الترجمات والكتابات المسيحية المختلفة عن القرآن الكريم بعدة مراحل:</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(أ) من عام (1100 ـ 1250م) وفيها ترجم القرآن الكريم إلى اللاتينية كما سبق وفي هذه الفترة زاد الاهتمام بدراسة الاسلام بين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الرهبان والدارسين.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(ب) من عام (1250 ـ 1400م) بدأ تراجع الحملات الصليبية واندحارها، مما حدا بالكنيسة بأن تزيد من نغمة العداء للاسلام حفاظا على شعلة الصليبية متأججة، وتعويضا عن التراجع ويمكن ملاحظة ذلك في كتاباتهم خلال هذه المدة.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(ج) من عام (1400 ـ 1500م) خمدت جذور التحريض إلى حين ثمّ استعرت وتأججت مرة أُخرى عام 1453 وهو عام فتح القسطنطينية الّذي نكأ الجروح وأيقظ الحقد الصليبي مرة أُخرى بعد أن هدأ قليلا بعد انهزاماته في حروبه الصليبية.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ومنذ الترجمة اللاتينية الكلونية الاُولى والمسيحية تعيش في وهم اكتشفوه بعد اطلاعهم على القرآن الكريم. فقد وجدوا أن المسلمين يؤمنون بعيسى وموسى ومريم وإبراهيم وآدم وحواء وأن هناك كثيرا من التشابه بين الاسلام والمسيحية وأن الاسلام ما هو إلاّ صورة مشوهة من المسيحية (كذا).</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ومن هذا المنطلق فإنّه من الممكن بدراسة القرآن وتنقيته ممّا شابه من انحرافات عن المسيحية فإنّه يمكن العودة بالمسلمين إلى حظيرة المسيحية.</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ظهرت هذه الفكرة بصورة واضحة في كتابات نيقولاس الكوزي وخاصة في كتابه ((تنقية القرآن </w:t>
      </w:r>
      <w:r w:rsidRPr="00DF53D6">
        <w:rPr>
          <w:rFonts w:ascii="Tahoma" w:eastAsia="Times New Roman" w:hAnsi="Tahoma" w:cs="Tahoma"/>
          <w:color w:val="000000"/>
          <w:sz w:val="20"/>
          <w:szCs w:val="20"/>
          <w:shd w:val="clear" w:color="auto" w:fill="FFFFFF"/>
          <w:lang w:eastAsia="fr-FR"/>
        </w:rPr>
        <w:t>Alcorant Cribratio</w:t>
      </w:r>
      <w:r w:rsidRPr="00DF53D6">
        <w:rPr>
          <w:rFonts w:ascii="Tahoma" w:eastAsia="Times New Roman" w:hAnsi="Tahoma" w:cs="Tahoma"/>
          <w:color w:val="000000"/>
          <w:sz w:val="20"/>
          <w:szCs w:val="20"/>
          <w:shd w:val="clear" w:color="auto" w:fill="FFFFFF"/>
          <w:rtl/>
          <w:lang w:eastAsia="fr-FR"/>
        </w:rPr>
        <w:t xml:space="preserve">)) وقد اعتمد في كتاباته هذه على الترجمة اللاتينية المحفوظة في دير كلوني في ذلك الوقت والمحفوظة حاليا في مكتبة الاسينال في باريس وممهورة بتوقيع المترجم </w:t>
      </w:r>
      <w:r w:rsidRPr="00DF53D6">
        <w:rPr>
          <w:rFonts w:ascii="Tahoma" w:eastAsia="Times New Roman" w:hAnsi="Tahoma" w:cs="Tahoma"/>
          <w:color w:val="000000"/>
          <w:sz w:val="20"/>
          <w:szCs w:val="20"/>
          <w:shd w:val="clear" w:color="auto" w:fill="FFFFFF"/>
          <w:lang w:eastAsia="fr-FR"/>
        </w:rPr>
        <w:t>Paris - Arsenal L de Bibliotheque</w:t>
      </w:r>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 xml:space="preserve">كما اعتمد أيضا على كتابات أُخرى كثيرة ظهرت عن القرآن الكريم أهمها كتابه ((ركولدوس الفلورنسي الدومينيكاني)) </w:t>
      </w:r>
      <w:r w:rsidRPr="00DF53D6">
        <w:rPr>
          <w:rFonts w:ascii="Tahoma" w:eastAsia="Times New Roman" w:hAnsi="Tahoma" w:cs="Tahoma"/>
          <w:color w:val="000000"/>
          <w:sz w:val="20"/>
          <w:szCs w:val="20"/>
          <w:shd w:val="clear" w:color="auto" w:fill="FFFFFF"/>
          <w:lang w:eastAsia="fr-FR"/>
        </w:rPr>
        <w:t>Crusis monte of Ricoldus</w:t>
      </w:r>
      <w:r w:rsidRPr="00DF53D6">
        <w:rPr>
          <w:rFonts w:ascii="Tahoma" w:eastAsia="Times New Roman" w:hAnsi="Tahoma" w:cs="Tahoma"/>
          <w:color w:val="000000"/>
          <w:sz w:val="20"/>
          <w:szCs w:val="20"/>
          <w:shd w:val="clear" w:color="auto" w:fill="FFFFFF"/>
          <w:rtl/>
          <w:lang w:eastAsia="fr-FR"/>
        </w:rPr>
        <w:t xml:space="preserve"> بعنوان </w:t>
      </w:r>
      <w:r w:rsidRPr="00DF53D6">
        <w:rPr>
          <w:rFonts w:ascii="Tahoma" w:eastAsia="Times New Roman" w:hAnsi="Tahoma" w:cs="Tahoma"/>
          <w:color w:val="000000"/>
          <w:sz w:val="20"/>
          <w:szCs w:val="20"/>
          <w:shd w:val="clear" w:color="auto" w:fill="FFFFFF"/>
          <w:lang w:eastAsia="fr-FR"/>
        </w:rPr>
        <w:t>fidei Pripunaculum</w:t>
      </w:r>
      <w:r w:rsidRPr="00DF53D6">
        <w:rPr>
          <w:rFonts w:ascii="Tahoma" w:eastAsia="Times New Roman" w:hAnsi="Tahoma" w:cs="Tahoma"/>
          <w:color w:val="000000"/>
          <w:sz w:val="20"/>
          <w:szCs w:val="20"/>
          <w:shd w:val="clear" w:color="auto" w:fill="FFFFFF"/>
          <w:rtl/>
          <w:lang w:eastAsia="fr-FR"/>
        </w:rPr>
        <w:t xml:space="preserve"> والمطبوع في فينسيا عام 1609م.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وتحت تأثير هذا المفهوم وهو أن المسلم هو قاب قوسين أو أدنى من المسيحية تجرأ البابا بيوس الثاني فأرسل رسالة للسلطان محمّد الثاني يدعوه إلى النصرانية ويصبح خليفة لاباطرة بيزنطة.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lastRenderedPageBreak/>
        <w:t>ولما لم يكلف السلطان خاطره بالرد على هذه الدعوة أخذ الخيال يداعب الداعي باقتراب نصر سهل في الشرق بعد الكارثة الّتي حاقت بحروبهم الصليبية.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وفي النهاية فإنّه يمكن القول بأن ترجمة القرآن الكريم إلى اللغة اللاتينية لغة الكنيسة وبأيدي رجالها لم تكن عملا أكاديميا أثاره حب الاستطلاع فقط بل كانت عن سابق تخطيط وترصد احتاج إلى تنفيذه إرسال البعثات لسنين عديدة لدراسة العربية ثمّ اعتكاف طويل للترجمة بتوجيهات أعلى سلطة دينية مسيحية وبمساعدة وإشراف رئيس رهبان أكبر رهبانية في ذلك الوقت وأقصد بها رهبانية كلوني، والاخطر من هذا هو البحث عما ظنوه اختلافا أو أخطاء أو ما شابه من الظنون فكان الرد على القرآن والطعن فيه أهم عندهم من الترجمة حتى أن ماراكيوس في طعنه للقرآن كان جادا في استكمال مطاعنه وردوده الّتي فاقت ترجمة سابقيه وردودهم وأشار إليها جورج سال مشمئزا ممّا حوت مفضلا عليها موضوعية مهذبة ماكرة قد تكون أفضل في التعامل مع المسلمين.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قال هذا الماكر في مقدمة ترجمته:</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إنِّي لم أسمح لنفسي عند التحدث عن محمّد أو قرآنه أن أستعمل السباب المشين والتعبيرات اللاأخلاقية والّتي ظنها الكثيرون ممن كتبوا ضده أنها أقوى أُسلوب للمجادلة.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ولكن العكس هو الصحيح، فقد وجدت أنّه من الملائم معالجة الموضوع بالحكمة والادب بل والموافقة على الاساسيات الّتي أعتقد أنها تستحق الموافقة، كمدى الجريمة الابدية الّتي ارتكبها بفرضه دينا مزيفا على البشرية... جورج سال (1874).</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خاتمة: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ترجم القوم كتاب اللّه العزيز وحرفوا وهاجموا ونقدوا ورفضوا وأثاروا الشبهات وما زالوا. كل ذلك ليس في لغة واحدة بل في عشرين لغة ونيف.</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فما هو موقفنا من كل ذلك، وماذا يجب علينا أن نفعله إزاء هذا الهجوم؟ هل نترك الحبل على غاربه لكل من أمسك قلما ليعتدي على كتاب ربّ العالمين ونحن بما يجري إمّا غافلون أو جاهلون؟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لقد أقامت الترجمات اللاتينية وتوابعها سدا بين الاوربيين وبين المعاني الصافية للقرآن الكريم وأورثتهم عداوة وكرها شديدا للاسلام والمسلمين.</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وقد آن الاوان أن نأخذ بزمام المبادرة ونبلّغ ونبيّن للعالم ما عندنا من هداية ونور</w:t>
      </w:r>
      <w:hyperlink r:id="rId109" w:anchor="24" w:history="1">
        <w:r w:rsidRPr="00DF53D6">
          <w:rPr>
            <w:rFonts w:ascii="Tahoma" w:eastAsia="Times New Roman" w:hAnsi="Tahoma" w:cs="Tahoma"/>
            <w:color w:val="0000FF"/>
            <w:sz w:val="20"/>
            <w:szCs w:val="20"/>
            <w:u w:val="single"/>
            <w:shd w:val="clear" w:color="auto" w:fill="FFFFFF"/>
            <w:rtl/>
            <w:lang w:eastAsia="fr-FR"/>
          </w:rPr>
          <w:t>(24)</w:t>
        </w:r>
      </w:hyperlink>
      <w:r w:rsidRPr="00DF53D6">
        <w:rPr>
          <w:rFonts w:ascii="Tahoma" w:eastAsia="Times New Roman" w:hAnsi="Tahoma" w:cs="Tahoma"/>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المراجع العربية: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1 ـ المجلة المغربية للتوثيق والمعلومات ـ العدد الثالث، تونس، مارس 1985م.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2 ـ لويس يونغ، العرب وأوربا، ترجمة ميشيل أزرق، دار الطليعة، بيروت 1979م.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3 ـ جوزيف رينو ـ الفتوحات الاسلامية في فرنسا وإيطاليا وسويسرا في القرون الثامن والتاسع والعاشر الميلادية ـ تعريب وتعليق الحواشي وتقديم د. إسماعيل العربي ـ دار الحداثة بالتعاون مع ديوان المطبوعات الجامعية بالجزائر ـ 1984م.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4 ـ بلاشير، القرآن: نزوله وتدوينه وترجمته وتأثيره، نقله إلى العربية: رضا سعادة ـ دار الكتاب اللبناني ـ بيروت.</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lang w:eastAsia="fr-FR"/>
        </w:rPr>
        <w:t>REFERENCES</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1 - </w:t>
      </w:r>
      <w:r w:rsidRPr="00DF53D6">
        <w:rPr>
          <w:rFonts w:ascii="Tahoma" w:eastAsia="Times New Roman" w:hAnsi="Tahoma" w:cs="Tahoma"/>
          <w:b/>
          <w:bCs/>
          <w:color w:val="000000"/>
          <w:sz w:val="20"/>
          <w:szCs w:val="20"/>
          <w:shd w:val="clear" w:color="auto" w:fill="FFFFFF"/>
          <w:lang w:eastAsia="fr-FR"/>
        </w:rPr>
        <w:t>Beeston, A.F.L., Johnstone, T.M., Sergent, R. B</w:t>
      </w:r>
      <w:r w:rsidRPr="00DF53D6">
        <w:rPr>
          <w:rFonts w:ascii="Tahoma" w:eastAsia="Times New Roman" w:hAnsi="Tahoma" w:cs="Tahoma"/>
          <w:b/>
          <w:bCs/>
          <w:color w:val="000000"/>
          <w:sz w:val="20"/>
          <w:szCs w:val="20"/>
          <w:shd w:val="clear" w:color="auto" w:fill="FFFFFF"/>
          <w:rtl/>
          <w:lang w:eastAsia="fr-FR"/>
        </w:rPr>
        <w:t xml:space="preserve">. &amp; </w:t>
      </w:r>
      <w:r w:rsidRPr="00DF53D6">
        <w:rPr>
          <w:rFonts w:ascii="Tahoma" w:eastAsia="Times New Roman" w:hAnsi="Tahoma" w:cs="Tahoma"/>
          <w:b/>
          <w:bCs/>
          <w:color w:val="000000"/>
          <w:sz w:val="20"/>
          <w:szCs w:val="20"/>
          <w:shd w:val="clear" w:color="auto" w:fill="FFFFFF"/>
          <w:lang w:eastAsia="fr-FR"/>
        </w:rPr>
        <w:t>Smithe, G.R., The Cambridge history of Arabic literature - Arabic literature to end of the Umayyed period., Gambridge University press, pps. 502 - 520, first ed., cambridge, 1983</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2 - </w:t>
      </w:r>
      <w:r w:rsidRPr="00DF53D6">
        <w:rPr>
          <w:rFonts w:ascii="Tahoma" w:eastAsia="Times New Roman" w:hAnsi="Tahoma" w:cs="Tahoma"/>
          <w:b/>
          <w:bCs/>
          <w:color w:val="000000"/>
          <w:sz w:val="20"/>
          <w:szCs w:val="20"/>
          <w:shd w:val="clear" w:color="auto" w:fill="FFFFFF"/>
          <w:lang w:eastAsia="fr-FR"/>
        </w:rPr>
        <w:t>Brill, E.J., Encyclopaedia of Islam, V pps, 429 - 432, Leiden 1981</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3 - </w:t>
      </w:r>
      <w:r w:rsidRPr="00DF53D6">
        <w:rPr>
          <w:rFonts w:ascii="Tahoma" w:eastAsia="Times New Roman" w:hAnsi="Tahoma" w:cs="Tahoma"/>
          <w:b/>
          <w:bCs/>
          <w:color w:val="000000"/>
          <w:sz w:val="20"/>
          <w:szCs w:val="20"/>
          <w:shd w:val="clear" w:color="auto" w:fill="FFFFFF"/>
          <w:lang w:eastAsia="fr-FR"/>
        </w:rPr>
        <w:t>Brockway, D., The second edition of volum I of Marracci Alcorani, Textus universus, M,W. Vol. 64 (1974) 141 - 144 p</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lastRenderedPageBreak/>
        <w:t xml:space="preserve">4 - </w:t>
      </w:r>
      <w:r w:rsidRPr="00DF53D6">
        <w:rPr>
          <w:rFonts w:ascii="Tahoma" w:eastAsia="Times New Roman" w:hAnsi="Tahoma" w:cs="Tahoma"/>
          <w:b/>
          <w:bCs/>
          <w:color w:val="000000"/>
          <w:sz w:val="20"/>
          <w:szCs w:val="20"/>
          <w:shd w:val="clear" w:color="auto" w:fill="FFFFFF"/>
          <w:lang w:eastAsia="fr-FR"/>
        </w:rPr>
        <w:t>sale, George The Koran, Philadelphia, J.B. Lippincoff</w:t>
      </w:r>
      <w:r w:rsidRPr="00DF53D6">
        <w:rPr>
          <w:rFonts w:ascii="Tahoma" w:eastAsia="Times New Roman" w:hAnsi="Tahoma" w:cs="Tahoma"/>
          <w:b/>
          <w:bCs/>
          <w:color w:val="000000"/>
          <w:sz w:val="20"/>
          <w:szCs w:val="20"/>
          <w:shd w:val="clear" w:color="auto" w:fill="FFFFFF"/>
          <w:rtl/>
          <w:lang w:eastAsia="fr-FR"/>
        </w:rPr>
        <w:t xml:space="preserve"> &amp; </w:t>
      </w:r>
      <w:r w:rsidRPr="00DF53D6">
        <w:rPr>
          <w:rFonts w:ascii="Tahoma" w:eastAsia="Times New Roman" w:hAnsi="Tahoma" w:cs="Tahoma"/>
          <w:b/>
          <w:bCs/>
          <w:color w:val="000000"/>
          <w:sz w:val="20"/>
          <w:szCs w:val="20"/>
          <w:shd w:val="clear" w:color="auto" w:fill="FFFFFF"/>
          <w:lang w:eastAsia="fr-FR"/>
        </w:rPr>
        <w:t>Co. 1874</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5 - </w:t>
      </w:r>
      <w:r w:rsidRPr="00DF53D6">
        <w:rPr>
          <w:rFonts w:ascii="Tahoma" w:eastAsia="Times New Roman" w:hAnsi="Tahoma" w:cs="Tahoma"/>
          <w:b/>
          <w:bCs/>
          <w:color w:val="000000"/>
          <w:sz w:val="20"/>
          <w:szCs w:val="20"/>
          <w:shd w:val="clear" w:color="auto" w:fill="FFFFFF"/>
          <w:lang w:eastAsia="fr-FR"/>
        </w:rPr>
        <w:t>Moslem World Vol . 55 (1965). 195 - 202 p</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6 - </w:t>
      </w:r>
      <w:r w:rsidRPr="00DF53D6">
        <w:rPr>
          <w:rFonts w:ascii="Tahoma" w:eastAsia="Times New Roman" w:hAnsi="Tahoma" w:cs="Tahoma"/>
          <w:b/>
          <w:bCs/>
          <w:color w:val="000000"/>
          <w:sz w:val="20"/>
          <w:szCs w:val="20"/>
          <w:shd w:val="clear" w:color="auto" w:fill="FFFFFF"/>
          <w:lang w:eastAsia="fr-FR"/>
        </w:rPr>
        <w:t>Kritzek, J.Peter the venerable and Islam, inceton, 1944</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7 - </w:t>
      </w:r>
      <w:r w:rsidRPr="00DF53D6">
        <w:rPr>
          <w:rFonts w:ascii="Tahoma" w:eastAsia="Times New Roman" w:hAnsi="Tahoma" w:cs="Tahoma"/>
          <w:b/>
          <w:bCs/>
          <w:color w:val="000000"/>
          <w:sz w:val="20"/>
          <w:szCs w:val="20"/>
          <w:shd w:val="clear" w:color="auto" w:fill="FFFFFF"/>
          <w:lang w:eastAsia="fr-FR"/>
        </w:rPr>
        <w:t>Ross, D., Ludvico Marraci, in SOS, ii, 117 - 123 p., (1921 - 1923</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8 - </w:t>
      </w:r>
      <w:r w:rsidRPr="00DF53D6">
        <w:rPr>
          <w:rFonts w:ascii="Tahoma" w:eastAsia="Times New Roman" w:hAnsi="Tahoma" w:cs="Tahoma"/>
          <w:b/>
          <w:bCs/>
          <w:color w:val="000000"/>
          <w:sz w:val="20"/>
          <w:szCs w:val="20"/>
          <w:shd w:val="clear" w:color="auto" w:fill="FFFFFF"/>
          <w:lang w:eastAsia="fr-FR"/>
        </w:rPr>
        <w:t>Kritzeck, J.Robert of Ketton’s translation of the Qur'an, islamic Quarterly, Vol. II, 309 - 312 p. (1955</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9 - </w:t>
      </w:r>
      <w:r w:rsidRPr="00DF53D6">
        <w:rPr>
          <w:rFonts w:ascii="Tahoma" w:eastAsia="Times New Roman" w:hAnsi="Tahoma" w:cs="Tahoma"/>
          <w:b/>
          <w:bCs/>
          <w:color w:val="000000"/>
          <w:sz w:val="20"/>
          <w:szCs w:val="20"/>
          <w:shd w:val="clear" w:color="auto" w:fill="FFFFFF"/>
          <w:lang w:eastAsia="fr-FR"/>
        </w:rPr>
        <w:t>Daniel, N., Islam and the west, the making og an image, Edinburgh, 1960</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10 - </w:t>
      </w:r>
      <w:r w:rsidRPr="00DF53D6">
        <w:rPr>
          <w:rFonts w:ascii="Tahoma" w:eastAsia="Times New Roman" w:hAnsi="Tahoma" w:cs="Tahoma"/>
          <w:b/>
          <w:bCs/>
          <w:color w:val="000000"/>
          <w:sz w:val="20"/>
          <w:szCs w:val="20"/>
          <w:shd w:val="clear" w:color="auto" w:fill="FFFFFF"/>
          <w:lang w:eastAsia="fr-FR"/>
        </w:rPr>
        <w:t>Shellaberar, W.G., Is Sale’s Koran reliable? M.W., xxI (1931) , 126 - 142</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11 - </w:t>
      </w:r>
      <w:r w:rsidRPr="00DF53D6">
        <w:rPr>
          <w:rFonts w:ascii="Tahoma" w:eastAsia="Times New Roman" w:hAnsi="Tahoma" w:cs="Tahoma"/>
          <w:b/>
          <w:bCs/>
          <w:color w:val="000000"/>
          <w:sz w:val="20"/>
          <w:szCs w:val="20"/>
          <w:shd w:val="clear" w:color="auto" w:fill="FFFFFF"/>
          <w:lang w:eastAsia="fr-FR"/>
        </w:rPr>
        <w:t>The Koran in Slavonec, The New York public library, N.W. 1937</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12 - </w:t>
      </w:r>
      <w:r w:rsidRPr="00DF53D6">
        <w:rPr>
          <w:rFonts w:ascii="Tahoma" w:eastAsia="Times New Roman" w:hAnsi="Tahoma" w:cs="Tahoma"/>
          <w:b/>
          <w:bCs/>
          <w:color w:val="000000"/>
          <w:sz w:val="20"/>
          <w:szCs w:val="20"/>
          <w:shd w:val="clear" w:color="auto" w:fill="FFFFFF"/>
          <w:lang w:eastAsia="fr-FR"/>
        </w:rPr>
        <w:t>Work Bibliography of translations of the meanin of the Holy Qur’an - printed translations - (1515 - 1980), Research Centre for Islamic History Art and Culture, Istanbul 1986</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13 - </w:t>
      </w:r>
      <w:r w:rsidRPr="00DF53D6">
        <w:rPr>
          <w:rFonts w:ascii="Tahoma" w:eastAsia="Times New Roman" w:hAnsi="Tahoma" w:cs="Tahoma"/>
          <w:b/>
          <w:bCs/>
          <w:color w:val="000000"/>
          <w:sz w:val="20"/>
          <w:szCs w:val="20"/>
          <w:shd w:val="clear" w:color="auto" w:fill="FFFFFF"/>
          <w:lang w:eastAsia="fr-FR"/>
        </w:rPr>
        <w:t>The Oxford Dictionary of Popes, by J.N.D. Kelly, Oxford University press, New York, 1986</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14 - </w:t>
      </w:r>
      <w:r w:rsidRPr="00DF53D6">
        <w:rPr>
          <w:rFonts w:ascii="Tahoma" w:eastAsia="Times New Roman" w:hAnsi="Tahoma" w:cs="Tahoma"/>
          <w:b/>
          <w:bCs/>
          <w:color w:val="000000"/>
          <w:sz w:val="20"/>
          <w:szCs w:val="20"/>
          <w:shd w:val="clear" w:color="auto" w:fill="FFFFFF"/>
          <w:lang w:eastAsia="fr-FR"/>
        </w:rPr>
        <w:t>W. Montgomery Watt, The influence of Islam on Medievel Europe, Edinburg University press, 1972</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15 - </w:t>
      </w:r>
      <w:r w:rsidRPr="00DF53D6">
        <w:rPr>
          <w:rFonts w:ascii="Tahoma" w:eastAsia="Times New Roman" w:hAnsi="Tahoma" w:cs="Tahoma"/>
          <w:b/>
          <w:bCs/>
          <w:color w:val="000000"/>
          <w:sz w:val="20"/>
          <w:szCs w:val="20"/>
          <w:shd w:val="clear" w:color="auto" w:fill="FFFFFF"/>
          <w:lang w:eastAsia="fr-FR"/>
        </w:rPr>
        <w:t>Haroon Khan Sherawe, Muslim Colonies in France, Northern Itly and Switzerland, Lahore 1955, Orientalia</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16 - </w:t>
      </w:r>
      <w:r w:rsidRPr="00DF53D6">
        <w:rPr>
          <w:rFonts w:ascii="Tahoma" w:eastAsia="Times New Roman" w:hAnsi="Tahoma" w:cs="Tahoma"/>
          <w:b/>
          <w:bCs/>
          <w:color w:val="000000"/>
          <w:sz w:val="20"/>
          <w:szCs w:val="20"/>
          <w:shd w:val="clear" w:color="auto" w:fill="FFFFFF"/>
          <w:lang w:eastAsia="fr-FR"/>
        </w:rPr>
        <w:t>Du Ryer, A. L’Alcoran de Mahomet, traduit de L’Arabe, pub. ; Chezpierre Mortier, Amsterdam, 1734</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17 - </w:t>
      </w:r>
      <w:r w:rsidRPr="00DF53D6">
        <w:rPr>
          <w:rFonts w:ascii="Tahoma" w:eastAsia="Times New Roman" w:hAnsi="Tahoma" w:cs="Tahoma"/>
          <w:b/>
          <w:bCs/>
          <w:color w:val="000000"/>
          <w:sz w:val="20"/>
          <w:szCs w:val="20"/>
          <w:shd w:val="clear" w:color="auto" w:fill="FFFFFF"/>
          <w:lang w:eastAsia="fr-FR"/>
        </w:rPr>
        <w:t>Muhammed Hamiduallah, Le Saint Coran, pub.; Hilal yayinlari, Ankara 8 eme ed. Beyrouth 1973</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xml:space="preserve">18 - </w:t>
      </w:r>
      <w:r w:rsidRPr="00DF53D6">
        <w:rPr>
          <w:rFonts w:ascii="Tahoma" w:eastAsia="Times New Roman" w:hAnsi="Tahoma" w:cs="Tahoma"/>
          <w:b/>
          <w:bCs/>
          <w:color w:val="000000"/>
          <w:sz w:val="20"/>
          <w:szCs w:val="20"/>
          <w:shd w:val="clear" w:color="auto" w:fill="FFFFFF"/>
          <w:lang w:eastAsia="fr-FR"/>
        </w:rPr>
        <w:t>The New Encyclopeadia Britanica, Roman Catholiciasm</w:t>
      </w:r>
      <w:r w:rsidRPr="00DF53D6">
        <w:rPr>
          <w:rFonts w:ascii="Tahoma" w:eastAsia="Times New Roman" w:hAnsi="Tahoma" w:cs="Tahoma"/>
          <w:b/>
          <w:bCs/>
          <w:color w:val="000000"/>
          <w:sz w:val="20"/>
          <w:szCs w:val="20"/>
          <w:shd w:val="clear" w:color="auto" w:fill="FFFFFF"/>
          <w:rtl/>
          <w:lang w:eastAsia="fr-FR"/>
        </w:rPr>
        <w:t xml:space="preserve"> &amp; </w:t>
      </w:r>
      <w:r w:rsidRPr="00DF53D6">
        <w:rPr>
          <w:rFonts w:ascii="Tahoma" w:eastAsia="Times New Roman" w:hAnsi="Tahoma" w:cs="Tahoma"/>
          <w:b/>
          <w:bCs/>
          <w:color w:val="000000"/>
          <w:sz w:val="20"/>
          <w:szCs w:val="20"/>
          <w:shd w:val="clear" w:color="auto" w:fill="FFFFFF"/>
          <w:lang w:eastAsia="fr-FR"/>
        </w:rPr>
        <w:t>History of Roman Catholicism, 900 - 1020 p</w:t>
      </w:r>
      <w:r w:rsidRPr="00DF53D6">
        <w:rPr>
          <w:rFonts w:ascii="Tahoma" w:eastAsia="Times New Roman" w:hAnsi="Tahoma" w:cs="Tahoma"/>
          <w:b/>
          <w:bCs/>
          <w:color w:val="000000"/>
          <w:sz w:val="20"/>
          <w:szCs w:val="20"/>
          <w:shd w:val="clear" w:color="auto" w:fill="FFFFFF"/>
          <w:rtl/>
          <w:lang w:eastAsia="fr-FR"/>
        </w:rPr>
        <w:t>.</w:t>
      </w:r>
    </w:p>
    <w:p w:rsidR="00DF53D6" w:rsidRPr="00DF53D6" w:rsidRDefault="00DF53D6" w:rsidP="00DF53D6">
      <w:pPr>
        <w:bidi/>
        <w:spacing w:before="100" w:beforeAutospacing="1" w:after="100" w:afterAutospacing="1" w:line="240" w:lineRule="auto"/>
        <w:jc w:val="center"/>
        <w:rPr>
          <w:rFonts w:ascii="Tahoma" w:eastAsia="Times New Roman" w:hAnsi="Tahoma" w:cs="Tahoma"/>
          <w:b/>
          <w:bCs/>
          <w:color w:val="000000"/>
          <w:sz w:val="20"/>
          <w:szCs w:val="20"/>
          <w:shd w:val="clear" w:color="auto" w:fill="FFFFFF"/>
          <w:rtl/>
          <w:lang w:eastAsia="fr-FR"/>
        </w:rPr>
      </w:pPr>
      <w:r w:rsidRPr="00DF53D6">
        <w:rPr>
          <w:rFonts w:ascii="Tahoma" w:eastAsia="Times New Roman" w:hAnsi="Tahoma" w:cs="Tahoma"/>
          <w:b/>
          <w:bCs/>
          <w:color w:val="000000"/>
          <w:sz w:val="20"/>
          <w:szCs w:val="20"/>
          <w:shd w:val="clear" w:color="auto" w:fill="FFFFFF"/>
          <w:rtl/>
          <w:lang w:eastAsia="fr-FR"/>
        </w:rPr>
        <w:t>* * *</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DF53D6">
        <w:rPr>
          <w:rFonts w:ascii="Tahoma" w:eastAsia="Times New Roman" w:hAnsi="Tahoma" w:cs="Tahoma"/>
          <w:color w:val="000000"/>
          <w:sz w:val="20"/>
          <w:szCs w:val="20"/>
          <w:shd w:val="clear" w:color="auto" w:fill="FFFFFF"/>
          <w:rtl/>
          <w:lang w:eastAsia="fr-FR"/>
        </w:rPr>
        <w:t>انتهت أيام تلكم الحروب العدوانية على القرآن الكريم بمراودة الشرقيين والغربيين ومعاشرة بعضهم مع بعضهم الاخر بالاضافة إلى كتابات مستشرقين أمثال المستشرق هاملتون جب والسير ادوارد دونون روز وغيرهما، ويقول المثل العربي: حبل الكذب قصير، أضف إليه أنّه لم يكن أي أثر لاكاذيبهم وافتراءاتهم على المسلم الشرقي. لهذا وذاك قاموا بدراسات واسعة وعميقة لانواع مصادر الدراسات الاسلامية فوجدوا ضالتهم المنشودة في بعض الكتب وبعض الروايات وبعض الاجتهادات الخاطئة من علماء المسلمين فاستفادوا منها وأشادوا بذكرها ونشروها في بلاد المسلمين كما ندرس بعضها في ما يأتي بإذنه تعالى:</w:t>
      </w:r>
    </w:p>
    <w:p w:rsidR="00DF53D6" w:rsidRPr="00DF53D6" w:rsidRDefault="00DF53D6" w:rsidP="00DF53D6">
      <w:pPr>
        <w:spacing w:after="0" w:line="240" w:lineRule="auto"/>
        <w:rPr>
          <w:rFonts w:ascii="Times New Roman" w:eastAsia="Times New Roman" w:hAnsi="Times New Roman" w:cs="Times New Roman"/>
          <w:sz w:val="27"/>
          <w:szCs w:val="27"/>
          <w:rtl/>
          <w:lang w:eastAsia="fr-FR"/>
        </w:rPr>
      </w:pPr>
      <w:r w:rsidRPr="00DF53D6">
        <w:rPr>
          <w:rFonts w:ascii="Times New Roman" w:eastAsia="Times New Roman" w:hAnsi="Times New Roman" w:cs="Times New Roman"/>
          <w:color w:val="000000"/>
          <w:sz w:val="27"/>
          <w:szCs w:val="27"/>
          <w:shd w:val="clear" w:color="auto" w:fill="FFFFFF"/>
          <w:lang w:eastAsia="fr-FR"/>
        </w:rPr>
        <w:pict>
          <v:rect id="_x0000_i1028" style="width:0;height:1.5pt" o:hralign="center" o:hrstd="t" o:hr="t" fillcolor="#a0a0a0" stroked="f"/>
        </w:pic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bookmarkStart w:id="12" w:name="16"/>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6</w:t>
      </w:r>
      <w:bookmarkEnd w:id="12"/>
      <w:r w:rsidRPr="00DF53D6">
        <w:rPr>
          <w:rFonts w:ascii="Tahoma" w:eastAsia="Times New Roman" w:hAnsi="Tahoma" w:cs="Tahoma"/>
          <w:color w:val="0000FF"/>
          <w:sz w:val="18"/>
          <w:szCs w:val="18"/>
          <w:shd w:val="clear" w:color="auto" w:fill="FFFFFF"/>
          <w:rtl/>
          <w:lang w:eastAsia="fr-FR"/>
        </w:rPr>
        <w:t> لايشترط أن تكون أوّل ترجمة في هذا الترتيب ترجمة كاملة، إنّما أُخذ في الاعتبار التأثر بالترجمات اللاتينية الاُولى.</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3" w:name="17"/>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7</w:t>
      </w:r>
      <w:bookmarkEnd w:id="13"/>
      <w:r w:rsidRPr="00DF53D6">
        <w:rPr>
          <w:rFonts w:ascii="Tahoma" w:eastAsia="Times New Roman" w:hAnsi="Tahoma" w:cs="Tahoma"/>
          <w:color w:val="0000FF"/>
          <w:sz w:val="18"/>
          <w:szCs w:val="18"/>
          <w:shd w:val="clear" w:color="auto" w:fill="FFFFFF"/>
          <w:rtl/>
          <w:lang w:eastAsia="fr-FR"/>
        </w:rPr>
        <w:t> وأُضيف هنا ترجمة دي ريور الفرنسية فالارجح أنّها مترجمة عن اللاتينية أيضا وليس عن العربية كما يدعي دي ريور.</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4" w:name="18"/>
      <w:r w:rsidRPr="00DF53D6">
        <w:rPr>
          <w:rFonts w:ascii="Tahoma" w:eastAsia="Times New Roman" w:hAnsi="Tahoma" w:cs="Tahoma"/>
          <w:b/>
          <w:bCs/>
          <w:color w:val="0000FF"/>
          <w:sz w:val="18"/>
          <w:szCs w:val="18"/>
          <w:shd w:val="clear" w:color="auto" w:fill="FFFFFF"/>
          <w:rtl/>
          <w:lang w:eastAsia="fr-FR"/>
        </w:rPr>
        <w:lastRenderedPageBreak/>
        <w:t>1</w:t>
      </w:r>
      <w:r w:rsidRPr="00DF53D6">
        <w:rPr>
          <w:rFonts w:ascii="Tahoma" w:eastAsia="Times New Roman" w:hAnsi="Tahoma" w:cs="Tahoma"/>
          <w:color w:val="0000FF"/>
          <w:sz w:val="18"/>
          <w:szCs w:val="18"/>
          <w:shd w:val="clear" w:color="auto" w:fill="FFFFFF"/>
          <w:rtl/>
          <w:lang w:eastAsia="fr-FR"/>
        </w:rPr>
        <w:t>8</w:t>
      </w:r>
      <w:bookmarkEnd w:id="14"/>
      <w:r w:rsidRPr="00DF53D6">
        <w:rPr>
          <w:rFonts w:ascii="Tahoma" w:eastAsia="Times New Roman" w:hAnsi="Tahoma" w:cs="Tahoma"/>
          <w:color w:val="0000FF"/>
          <w:sz w:val="18"/>
          <w:szCs w:val="18"/>
          <w:shd w:val="clear" w:color="auto" w:fill="FFFFFF"/>
          <w:rtl/>
          <w:lang w:eastAsia="fr-FR"/>
        </w:rPr>
        <w:t> أُنظر: نورمان دانييل ((الاسلام والغرب)) ص 296.</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5" w:name="19"/>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9</w:t>
      </w:r>
      <w:bookmarkEnd w:id="15"/>
      <w:r w:rsidRPr="00DF53D6">
        <w:rPr>
          <w:rFonts w:ascii="Tahoma" w:eastAsia="Times New Roman" w:hAnsi="Tahoma" w:cs="Tahoma"/>
          <w:color w:val="0000FF"/>
          <w:sz w:val="18"/>
          <w:szCs w:val="18"/>
          <w:shd w:val="clear" w:color="auto" w:fill="FFFFFF"/>
          <w:rtl/>
          <w:lang w:eastAsia="fr-FR"/>
        </w:rPr>
        <w:t> وقلنا الترجمة اللاتينية الثانية بغض النظر عن ترجمة سكالييه شرسييه (عربي ـ لاتيني) (1579م) وترجمة جبرائيل الصهيوني (باريس) الجزئية (1630م) وترجمة كريستسانوس رافوس (1646م) والّتي كتب فيها النص بالحرف العبري ولم نذكرها بسبب عدم ذيوعها وانتشارها وتأثيرها على الترجمات الاُخرى.</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6" w:name="20"/>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0</w:t>
      </w:r>
      <w:bookmarkEnd w:id="16"/>
      <w:r w:rsidRPr="00DF53D6">
        <w:rPr>
          <w:rFonts w:ascii="Tahoma" w:eastAsia="Times New Roman" w:hAnsi="Tahoma" w:cs="Tahoma"/>
          <w:color w:val="0000FF"/>
          <w:sz w:val="18"/>
          <w:szCs w:val="18"/>
          <w:shd w:val="clear" w:color="auto" w:fill="FFFFFF"/>
          <w:rtl/>
          <w:lang w:eastAsia="fr-FR"/>
        </w:rPr>
        <w:t xml:space="preserve"> ولد في لوكا بمقاطعة توسكاني وهو </w:t>
      </w:r>
      <w:r w:rsidRPr="00DF53D6">
        <w:rPr>
          <w:rFonts w:ascii="Tahoma" w:eastAsia="Times New Roman" w:hAnsi="Tahoma" w:cs="Tahoma"/>
          <w:color w:val="0000FF"/>
          <w:sz w:val="18"/>
          <w:szCs w:val="18"/>
          <w:shd w:val="clear" w:color="auto" w:fill="FFFFFF"/>
          <w:lang w:eastAsia="fr-FR"/>
        </w:rPr>
        <w:t>Marraccio Ludovico</w:t>
      </w:r>
      <w:r w:rsidRPr="00DF53D6">
        <w:rPr>
          <w:rFonts w:ascii="Tahoma" w:eastAsia="Times New Roman" w:hAnsi="Tahoma" w:cs="Tahoma"/>
          <w:color w:val="0000FF"/>
          <w:sz w:val="18"/>
          <w:szCs w:val="18"/>
          <w:shd w:val="clear" w:color="auto" w:fill="FFFFFF"/>
          <w:rtl/>
          <w:lang w:eastAsia="fr-FR"/>
        </w:rPr>
        <w:t xml:space="preserve"> أو </w:t>
      </w:r>
      <w:r w:rsidRPr="00DF53D6">
        <w:rPr>
          <w:rFonts w:ascii="Tahoma" w:eastAsia="Times New Roman" w:hAnsi="Tahoma" w:cs="Tahoma"/>
          <w:color w:val="0000FF"/>
          <w:sz w:val="18"/>
          <w:szCs w:val="18"/>
          <w:shd w:val="clear" w:color="auto" w:fill="FFFFFF"/>
          <w:lang w:eastAsia="fr-FR"/>
        </w:rPr>
        <w:t>Marracius Ludovicus</w:t>
      </w:r>
      <w:r w:rsidRPr="00DF53D6">
        <w:rPr>
          <w:rFonts w:ascii="Tahoma" w:eastAsia="Times New Roman" w:hAnsi="Tahoma" w:cs="Tahoma"/>
          <w:color w:val="0000FF"/>
          <w:sz w:val="18"/>
          <w:szCs w:val="18"/>
          <w:shd w:val="clear" w:color="auto" w:fill="FFFFFF"/>
          <w:rtl/>
          <w:lang w:eastAsia="fr-FR"/>
        </w:rPr>
        <w:t>وذلك باللاتينية ولويجي مراتشي بالايطالية ولودفيج بالالمانية ولويس مراتشي بالفرنسية ونطق كلمة مراكيوس والّتي تكتب أحيانا مراكشي وأحيانا مراتشي وجد فيه اختلاف لذلك استعملت التسمية اللاتينية ماراكيوس، وإذا وجد القارئ إحدى التسميات المذكورة فليعلم أنها لنفس الشخص. (طبعة روما 1698م).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lang w:eastAsia="fr-FR"/>
        </w:rPr>
        <w:t>Alcorani refutationem ad Prodromus l Volum</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w:t>
      </w:r>
      <w:r w:rsidRPr="00DF53D6">
        <w:rPr>
          <w:rFonts w:ascii="Tahoma" w:eastAsia="Times New Roman" w:hAnsi="Tahoma" w:cs="Tahoma"/>
          <w:color w:val="0000FF"/>
          <w:sz w:val="18"/>
          <w:szCs w:val="18"/>
          <w:shd w:val="clear" w:color="auto" w:fill="FFFFFF"/>
          <w:lang w:eastAsia="fr-FR"/>
        </w:rPr>
        <w:t>universus textus Alco4ani ll Volum</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w:t>
      </w:r>
      <w:r w:rsidRPr="00DF53D6">
        <w:rPr>
          <w:rFonts w:ascii="Tahoma" w:eastAsia="Times New Roman" w:hAnsi="Tahoma" w:cs="Tahoma"/>
          <w:color w:val="0000FF"/>
          <w:sz w:val="18"/>
          <w:szCs w:val="18"/>
          <w:shd w:val="clear" w:color="auto" w:fill="FFFFFF"/>
          <w:lang w:eastAsia="fr-FR"/>
        </w:rPr>
        <w:t>tralatus latinum in idiomate exaravico</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 xml:space="preserve">.1698 </w:t>
      </w:r>
      <w:r w:rsidRPr="00DF53D6">
        <w:rPr>
          <w:rFonts w:ascii="Tahoma" w:eastAsia="Times New Roman" w:hAnsi="Tahoma" w:cs="Tahoma"/>
          <w:color w:val="0000FF"/>
          <w:sz w:val="18"/>
          <w:szCs w:val="18"/>
          <w:shd w:val="clear" w:color="auto" w:fill="FFFFFF"/>
          <w:lang w:eastAsia="fr-FR"/>
        </w:rPr>
        <w:t>Patavii .Marracio Ludovico auctore</w:t>
      </w:r>
      <w:r w:rsidRPr="00DF53D6">
        <w:rPr>
          <w:rFonts w:ascii="Tahoma" w:eastAsia="Times New Roman" w:hAnsi="Tahoma" w:cs="Tahoma"/>
          <w:color w:val="0000FF"/>
          <w:sz w:val="18"/>
          <w:szCs w:val="18"/>
          <w:shd w:val="clear" w:color="auto" w:fill="FFFFFF"/>
          <w:rtl/>
          <w:lang w:eastAsia="fr-FR"/>
        </w:rPr>
        <w:t xml:space="preserve"> ..........</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(طبعة ليبنزج 1721م).</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w:t>
      </w:r>
      <w:r w:rsidRPr="00DF53D6">
        <w:rPr>
          <w:rFonts w:ascii="Tahoma" w:eastAsia="Times New Roman" w:hAnsi="Tahoma" w:cs="Tahoma"/>
          <w:color w:val="0000FF"/>
          <w:sz w:val="18"/>
          <w:szCs w:val="18"/>
          <w:shd w:val="clear" w:color="auto" w:fill="FFFFFF"/>
          <w:lang w:eastAsia="fr-FR"/>
        </w:rPr>
        <w:t>e .i islamica Fides Prophetae - Pseudo Abdallae filii Mohamedis</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w:t>
      </w:r>
      <w:r w:rsidRPr="00DF53D6">
        <w:rPr>
          <w:rFonts w:ascii="Tahoma" w:eastAsia="Times New Roman" w:hAnsi="Tahoma" w:cs="Tahoma"/>
          <w:color w:val="0000FF"/>
          <w:sz w:val="18"/>
          <w:szCs w:val="18"/>
          <w:shd w:val="clear" w:color="auto" w:fill="FFFFFF"/>
          <w:lang w:eastAsia="fr-FR"/>
        </w:rPr>
        <w:t>Marraccium Ludovicum per Versus Latine ,est conscriptus Mohammede a primum uo ,arabico idiomate ex Coranus - Al</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 xml:space="preserve">.1721 </w:t>
      </w:r>
      <w:r w:rsidRPr="00DF53D6">
        <w:rPr>
          <w:rFonts w:ascii="Tahoma" w:eastAsia="Times New Roman" w:hAnsi="Tahoma" w:cs="Tahoma"/>
          <w:color w:val="0000FF"/>
          <w:sz w:val="18"/>
          <w:szCs w:val="18"/>
          <w:shd w:val="clear" w:color="auto" w:fill="FFFFFF"/>
          <w:lang w:eastAsia="fr-FR"/>
        </w:rPr>
        <w:t>Lipsiae Reineccii Christiani .M opera et cura</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ذكر دنيس روس في مجلة مدرسة الدراسات الشرقية 1921 ـ 1923، ص 117 ـ 123، أنّ المجلّدات ثلاثة وذكر النسخة المحفوظة في مركز البحوث للتاريخ والثقافة والفنون الاسلامية باستانبول والمطبوعة في بادوا عام 1698م مطبوعة في جزءين أي أن المجلّدات الثلاث طبعت في جزءين. وقد يكون سبب هذا الخلاف هو أن الجزء الاوّل من ترجمته طبع مرّتين والجزء الثاني مرّة واحدة، وقد اكتشف ذلك في مؤسسة هارتفورد للاهوت بالولايات المتحدة.</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w:t>
      </w:r>
      <w:r w:rsidRPr="00DF53D6">
        <w:rPr>
          <w:rFonts w:ascii="Tahoma" w:eastAsia="Times New Roman" w:hAnsi="Tahoma" w:cs="Tahoma"/>
          <w:color w:val="0000FF"/>
          <w:sz w:val="18"/>
          <w:szCs w:val="18"/>
          <w:shd w:val="clear" w:color="auto" w:fill="FFFFFF"/>
          <w:lang w:eastAsia="fr-FR"/>
        </w:rPr>
        <w:t>Vniversus Textus Alcorani s,Marracci of l .Vol of edition second The ,Brockway Duncan</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7" w:name="21"/>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1</w:t>
      </w:r>
      <w:bookmarkEnd w:id="17"/>
      <w:r w:rsidRPr="00DF53D6">
        <w:rPr>
          <w:rFonts w:ascii="Tahoma" w:eastAsia="Times New Roman" w:hAnsi="Tahoma" w:cs="Tahoma"/>
          <w:color w:val="0000FF"/>
          <w:sz w:val="18"/>
          <w:szCs w:val="18"/>
          <w:shd w:val="clear" w:color="auto" w:fill="FFFFFF"/>
          <w:rtl/>
          <w:lang w:eastAsia="fr-FR"/>
        </w:rPr>
        <w:t xml:space="preserve"> جورج سال </w:t>
      </w:r>
      <w:r w:rsidRPr="00DF53D6">
        <w:rPr>
          <w:rFonts w:ascii="Tahoma" w:eastAsia="Times New Roman" w:hAnsi="Tahoma" w:cs="Tahoma"/>
          <w:color w:val="0000FF"/>
          <w:sz w:val="18"/>
          <w:szCs w:val="18"/>
          <w:shd w:val="clear" w:color="auto" w:fill="FFFFFF"/>
          <w:lang w:eastAsia="fr-FR"/>
        </w:rPr>
        <w:t>Sale George (1697</w:t>
      </w:r>
      <w:r w:rsidRPr="00DF53D6">
        <w:rPr>
          <w:rFonts w:ascii="Tahoma" w:eastAsia="Times New Roman" w:hAnsi="Tahoma" w:cs="Tahoma"/>
          <w:color w:val="0000FF"/>
          <w:sz w:val="18"/>
          <w:szCs w:val="18"/>
          <w:shd w:val="clear" w:color="auto" w:fill="FFFFFF"/>
          <w:rtl/>
          <w:lang w:eastAsia="fr-FR"/>
        </w:rPr>
        <w:t xml:space="preserve"> ـ 1736م).</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ولد جورج سال في مقاطعة كنت حوالي عام 1697، أبوه صاموئيل سال كان يعمل تاجرا في لندن، وتلقى تعليمه في كنجز سكول في كانتر بري، ثمّ التحق كطالب بمعبد (</w:t>
      </w:r>
      <w:r w:rsidRPr="00DF53D6">
        <w:rPr>
          <w:rFonts w:ascii="Tahoma" w:eastAsia="Times New Roman" w:hAnsi="Tahoma" w:cs="Tahoma"/>
          <w:color w:val="0000FF"/>
          <w:sz w:val="18"/>
          <w:szCs w:val="18"/>
          <w:shd w:val="clear" w:color="auto" w:fill="FFFFFF"/>
          <w:lang w:eastAsia="fr-FR"/>
        </w:rPr>
        <w:t>Temple lnner</w:t>
      </w:r>
      <w:r w:rsidRPr="00DF53D6">
        <w:rPr>
          <w:rFonts w:ascii="Tahoma" w:eastAsia="Times New Roman" w:hAnsi="Tahoma" w:cs="Tahoma"/>
          <w:color w:val="0000FF"/>
          <w:sz w:val="18"/>
          <w:szCs w:val="18"/>
          <w:shd w:val="clear" w:color="auto" w:fill="FFFFFF"/>
          <w:rtl/>
          <w:lang w:eastAsia="fr-FR"/>
        </w:rPr>
        <w:t>) عام 1720.</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color w:val="0000FF"/>
          <w:sz w:val="18"/>
          <w:szCs w:val="18"/>
          <w:shd w:val="clear" w:color="auto" w:fill="FFFFFF"/>
          <w:rtl/>
          <w:lang w:eastAsia="fr-FR"/>
        </w:rPr>
        <w:t xml:space="preserve">وفي نفس العام أرسل بطريرك أنطاكية سلمون نجري إلى لندن ليحث جمعية تقدم المعرفة المسيحية الّتي أسست (المعبد الاوسط </w:t>
      </w:r>
      <w:r w:rsidRPr="00DF53D6">
        <w:rPr>
          <w:rFonts w:ascii="Tahoma" w:eastAsia="Times New Roman" w:hAnsi="Tahoma" w:cs="Tahoma"/>
          <w:color w:val="0000FF"/>
          <w:sz w:val="18"/>
          <w:szCs w:val="18"/>
          <w:shd w:val="clear" w:color="auto" w:fill="FFFFFF"/>
          <w:lang w:eastAsia="fr-FR"/>
        </w:rPr>
        <w:t>Temple Middle</w:t>
      </w:r>
      <w:r w:rsidRPr="00DF53D6">
        <w:rPr>
          <w:rFonts w:ascii="Tahoma" w:eastAsia="Times New Roman" w:hAnsi="Tahoma" w:cs="Tahoma"/>
          <w:color w:val="0000FF"/>
          <w:sz w:val="18"/>
          <w:szCs w:val="18"/>
          <w:shd w:val="clear" w:color="auto" w:fill="FFFFFF"/>
          <w:rtl/>
          <w:lang w:eastAsia="fr-FR"/>
        </w:rPr>
        <w:t xml:space="preserve">) بالقيام بإصدار إنجيل باللّغة العربية لاستعمال السوريين المسيحيين، ويظن أن سلمون نجري كان أوّل من علّمه العربية كما أن ترجمان الملك ويدعى داديشي </w:t>
      </w:r>
      <w:r w:rsidRPr="00DF53D6">
        <w:rPr>
          <w:rFonts w:ascii="Tahoma" w:eastAsia="Times New Roman" w:hAnsi="Tahoma" w:cs="Tahoma"/>
          <w:color w:val="0000FF"/>
          <w:sz w:val="18"/>
          <w:szCs w:val="18"/>
          <w:shd w:val="clear" w:color="auto" w:fill="FFFFFF"/>
          <w:lang w:eastAsia="fr-FR"/>
        </w:rPr>
        <w:t>Dadichi</w:t>
      </w:r>
      <w:r w:rsidRPr="00DF53D6">
        <w:rPr>
          <w:rFonts w:ascii="Tahoma" w:eastAsia="Times New Roman" w:hAnsi="Tahoma" w:cs="Tahoma"/>
          <w:color w:val="0000FF"/>
          <w:sz w:val="18"/>
          <w:szCs w:val="18"/>
          <w:shd w:val="clear" w:color="auto" w:fill="FFFFFF"/>
          <w:rtl/>
          <w:lang w:eastAsia="fr-FR"/>
        </w:rPr>
        <w:t xml:space="preserve"> وهو يوناني من حلب كان يعلمه اللّغات الشرقية.</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ومهما كان الكم الّذي تعلمه جورج من العربية فإنّه تقدم للجمعية عارضا خدماته ليكون مصححا للانجيل العربي المذكور، وسرعان ما أصبح مشرفا على المشروع كله علاوة على أنّه أصبح محاميا للجمعية المذكورة.</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 xml:space="preserve">زعم فوليتر في كتابه ((القاموس الفلسفي)) </w:t>
      </w:r>
      <w:r w:rsidRPr="00DF53D6">
        <w:rPr>
          <w:rFonts w:ascii="Tahoma" w:eastAsia="Times New Roman" w:hAnsi="Tahoma" w:cs="Tahoma"/>
          <w:color w:val="0000FF"/>
          <w:sz w:val="18"/>
          <w:szCs w:val="18"/>
          <w:shd w:val="clear" w:color="auto" w:fill="FFFFFF"/>
          <w:lang w:eastAsia="fr-FR"/>
        </w:rPr>
        <w:t>Philosophiue Dictionaire</w:t>
      </w:r>
      <w:r w:rsidRPr="00DF53D6">
        <w:rPr>
          <w:rFonts w:ascii="Tahoma" w:eastAsia="Times New Roman" w:hAnsi="Tahoma" w:cs="Tahoma"/>
          <w:color w:val="0000FF"/>
          <w:sz w:val="18"/>
          <w:szCs w:val="18"/>
          <w:shd w:val="clear" w:color="auto" w:fill="FFFFFF"/>
          <w:rtl/>
          <w:lang w:eastAsia="fr-FR"/>
        </w:rPr>
        <w:t xml:space="preserve"> أن جورج أمضى خمسة وعشرين عاما في بلاد العرب. وهذا الخطأ الّذي وقع فيه فوليتر والّذي لا دليل عليه على الاطلاق تؤكده مدة حياته فقد مات محموما ولم يبلغ الاربعين من عمره. وظهرت ترجمته للقرآن الكريم عام 1734م مع مقدمة مسهبة عن الدين الاسلامي حشاها بالافك واللغو والتجريح وقد نقلها إلى العربية أمين الهاشم العربي وطبعت بالقاهرة عام 1913م، ومنذ ظهور ترجمته طبعت حتى الان 105 طبعة في لندن وشيكاغو وفيلادلفيا ونيويورك وبوسطن وباريس.</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18" w:name="22"/>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2</w:t>
      </w:r>
      <w:bookmarkEnd w:id="18"/>
      <w:r w:rsidRPr="00DF53D6">
        <w:rPr>
          <w:rFonts w:ascii="Tahoma" w:eastAsia="Times New Roman" w:hAnsi="Tahoma" w:cs="Tahoma"/>
          <w:color w:val="0000FF"/>
          <w:sz w:val="18"/>
          <w:szCs w:val="18"/>
          <w:shd w:val="clear" w:color="auto" w:fill="FFFFFF"/>
          <w:rtl/>
          <w:lang w:eastAsia="fr-FR"/>
        </w:rPr>
        <w:t> شوفان يعتقد أن هذه الترجمة عن ك. سافاري وليس عن سال وفي كلا الحالين فإن الاصل هو ماراكيوس.</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 xml:space="preserve">ـ أوّل ترجمة مجرية </w:t>
      </w:r>
      <w:r w:rsidRPr="00DF53D6">
        <w:rPr>
          <w:rFonts w:ascii="Tahoma" w:eastAsia="Times New Roman" w:hAnsi="Tahoma" w:cs="Tahoma"/>
          <w:color w:val="0000FF"/>
          <w:sz w:val="18"/>
          <w:szCs w:val="18"/>
          <w:shd w:val="clear" w:color="auto" w:fill="FFFFFF"/>
          <w:lang w:eastAsia="fr-FR"/>
        </w:rPr>
        <w:t>lmre,Szdmajer</w:t>
      </w:r>
      <w:r w:rsidRPr="00DF53D6">
        <w:rPr>
          <w:rFonts w:ascii="Tahoma" w:eastAsia="Times New Roman" w:hAnsi="Tahoma" w:cs="Tahoma"/>
          <w:color w:val="0000FF"/>
          <w:sz w:val="18"/>
          <w:szCs w:val="18"/>
          <w:shd w:val="clear" w:color="auto" w:fill="FFFFFF"/>
          <w:rtl/>
          <w:lang w:eastAsia="fr-FR"/>
        </w:rPr>
        <w:t xml:space="preserve"> عام 1831م مأخوذة عن ماراكيوس.</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 xml:space="preserve">ـ يقول آرثر جفري ان أول ترجمة إلى اللغة التشيكية كانت عن ماراكيوس أيضا وكان لـ فيسلي إجناز عام 1913م </w:t>
      </w:r>
      <w:r w:rsidRPr="00DF53D6">
        <w:rPr>
          <w:rFonts w:ascii="Tahoma" w:eastAsia="Times New Roman" w:hAnsi="Tahoma" w:cs="Tahoma"/>
          <w:color w:val="0000FF"/>
          <w:sz w:val="18"/>
          <w:szCs w:val="18"/>
          <w:shd w:val="clear" w:color="auto" w:fill="FFFFFF"/>
          <w:lang w:eastAsia="fr-FR"/>
        </w:rPr>
        <w:t>lgnac Vesly</w:t>
      </w:r>
      <w:r w:rsidRPr="00DF53D6">
        <w:rPr>
          <w:rFonts w:ascii="Tahoma" w:eastAsia="Times New Roman" w:hAnsi="Tahoma" w:cs="Tahoma"/>
          <w:color w:val="0000FF"/>
          <w:sz w:val="18"/>
          <w:szCs w:val="18"/>
          <w:shd w:val="clear" w:color="auto" w:fill="FFFFFF"/>
          <w:rtl/>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18"/>
          <w:szCs w:val="18"/>
          <w:shd w:val="clear" w:color="auto" w:fill="FFFFFF"/>
          <w:rtl/>
          <w:lang w:eastAsia="fr-FR"/>
        </w:rPr>
      </w:pPr>
      <w:bookmarkStart w:id="19" w:name="23"/>
      <w:r w:rsidRPr="00DF53D6">
        <w:rPr>
          <w:rFonts w:ascii="Tahoma" w:eastAsia="Times New Roman" w:hAnsi="Tahoma" w:cs="Tahoma"/>
          <w:b/>
          <w:bCs/>
          <w:color w:val="0000FF"/>
          <w:sz w:val="18"/>
          <w:szCs w:val="18"/>
          <w:shd w:val="clear" w:color="auto" w:fill="FFFFFF"/>
          <w:lang w:val="en-US" w:eastAsia="fr-FR"/>
        </w:rPr>
        <w:t>2</w:t>
      </w:r>
      <w:r w:rsidRPr="00DF53D6">
        <w:rPr>
          <w:rFonts w:ascii="Tahoma" w:eastAsia="Times New Roman" w:hAnsi="Tahoma" w:cs="Tahoma"/>
          <w:color w:val="0000FF"/>
          <w:sz w:val="18"/>
          <w:szCs w:val="18"/>
          <w:shd w:val="clear" w:color="auto" w:fill="FFFFFF"/>
          <w:lang w:val="en-US" w:eastAsia="fr-FR"/>
        </w:rPr>
        <w:t>3</w:t>
      </w:r>
      <w:bookmarkEnd w:id="19"/>
      <w:r w:rsidRPr="00DF53D6">
        <w:rPr>
          <w:rFonts w:ascii="Tahoma" w:eastAsia="Times New Roman" w:hAnsi="Tahoma" w:cs="Tahoma"/>
          <w:color w:val="0000FF"/>
          <w:sz w:val="18"/>
          <w:szCs w:val="18"/>
          <w:shd w:val="clear" w:color="auto" w:fill="FFFFFF"/>
          <w:lang w:val="en-US" w:eastAsia="fr-FR"/>
        </w:rPr>
        <w:t> </w:t>
      </w:r>
      <w:r w:rsidRPr="00DF53D6">
        <w:rPr>
          <w:rFonts w:ascii="Tahoma" w:eastAsia="Times New Roman" w:hAnsi="Tahoma" w:cs="Tahoma"/>
          <w:color w:val="0000FF"/>
          <w:sz w:val="18"/>
          <w:szCs w:val="18"/>
          <w:shd w:val="clear" w:color="auto" w:fill="FFFFFF"/>
          <w:lang w:eastAsia="fr-FR"/>
        </w:rPr>
        <w:t xml:space="preserve">.261p - 244 (1916 ) .Vol ,Moslem The ,Koran the of Translations ,Zwemmer .M.S </w:t>
      </w:r>
      <w:r w:rsidRPr="00DF53D6">
        <w:rPr>
          <w:rFonts w:ascii="Tahoma" w:eastAsia="Times New Roman" w:hAnsi="Tahoma" w:cs="Tahoma"/>
          <w:color w:val="0000FF"/>
          <w:sz w:val="18"/>
          <w:szCs w:val="18"/>
          <w:shd w:val="clear" w:color="auto" w:fill="FFFFFF"/>
          <w:rtl/>
          <w:lang w:eastAsia="fr-FR"/>
        </w:rPr>
        <w:t>ـ</w:t>
      </w:r>
      <w:r w:rsidRPr="00DF53D6">
        <w:rPr>
          <w:rFonts w:ascii="Tahoma" w:eastAsia="Times New Roman" w:hAnsi="Tahoma" w:cs="Tahoma"/>
          <w:color w:val="0000FF"/>
          <w:sz w:val="18"/>
          <w:szCs w:val="18"/>
          <w:shd w:val="clear" w:color="auto" w:fill="FFFFFF"/>
          <w:lang w:eastAsia="fr-FR"/>
        </w:rPr>
        <w:t xml:space="preserve"> )</w:t>
      </w:r>
      <w:r w:rsidRPr="00DF53D6">
        <w:rPr>
          <w:rFonts w:ascii="Tahoma" w:eastAsia="Times New Roman" w:hAnsi="Tahoma" w:cs="Tahoma"/>
          <w:color w:val="0000FF"/>
          <w:sz w:val="18"/>
          <w:szCs w:val="18"/>
          <w:shd w:val="clear" w:color="auto" w:fill="FFFFFF"/>
          <w:lang w:val="en-US" w:eastAsia="fr-FR"/>
        </w:rPr>
        <w:t> </w:t>
      </w:r>
      <w:r w:rsidRPr="00DF53D6">
        <w:rPr>
          <w:rFonts w:ascii="Tahoma" w:eastAsia="Times New Roman" w:hAnsi="Tahoma" w:cs="Tahoma"/>
          <w:color w:val="0000FF"/>
          <w:sz w:val="18"/>
          <w:szCs w:val="18"/>
          <w:shd w:val="clear" w:color="auto" w:fill="FFFFFF"/>
          <w:rtl/>
          <w:lang w:eastAsia="fr-FR"/>
        </w:rPr>
        <w:t>ـ لقد ترجمت ترجمة جورج سال إلى العربية بواسطة البعثات البروتستانتية التبشيرية في مصر عن</w:t>
      </w:r>
      <w:r w:rsidRPr="00DF53D6">
        <w:rPr>
          <w:rFonts w:ascii="Tahoma" w:eastAsia="Times New Roman" w:hAnsi="Tahoma" w:cs="Tahoma"/>
          <w:color w:val="0000FF"/>
          <w:sz w:val="18"/>
          <w:szCs w:val="18"/>
          <w:shd w:val="clear" w:color="auto" w:fill="FFFFFF"/>
          <w:lang w:eastAsia="fr-FR"/>
        </w:rPr>
        <w:t>:</w:t>
      </w:r>
      <w:r w:rsidRPr="00DF53D6">
        <w:rPr>
          <w:rFonts w:ascii="Tahoma" w:eastAsia="Times New Roman" w:hAnsi="Tahoma" w:cs="Tahoma"/>
          <w:color w:val="0000FF"/>
          <w:sz w:val="18"/>
          <w:szCs w:val="18"/>
          <w:shd w:val="clear" w:color="auto" w:fill="FFFFFF"/>
          <w:lang w:val="en-US" w:eastAsia="fr-FR"/>
        </w:rPr>
        <w:t> </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lang w:eastAsia="fr-FR"/>
        </w:rPr>
      </w:pPr>
      <w:r w:rsidRPr="00DF53D6">
        <w:rPr>
          <w:rFonts w:ascii="Tahoma" w:eastAsia="Times New Roman" w:hAnsi="Tahoma" w:cs="Tahoma"/>
          <w:color w:val="0000FF"/>
          <w:sz w:val="18"/>
          <w:szCs w:val="18"/>
          <w:shd w:val="clear" w:color="auto" w:fill="FFFFFF"/>
          <w:rtl/>
          <w:lang w:eastAsia="fr-FR"/>
        </w:rPr>
        <w:t xml:space="preserve">(1981 ) </w:t>
      </w:r>
      <w:r w:rsidRPr="00DF53D6">
        <w:rPr>
          <w:rFonts w:ascii="Tahoma" w:eastAsia="Times New Roman" w:hAnsi="Tahoma" w:cs="Tahoma"/>
          <w:color w:val="0000FF"/>
          <w:sz w:val="18"/>
          <w:szCs w:val="18"/>
          <w:shd w:val="clear" w:color="auto" w:fill="FFFFFF"/>
          <w:lang w:eastAsia="fr-FR"/>
        </w:rPr>
        <w:t>Leiden V .vol Edition New .lslam of encyclopaedia The</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bookmarkStart w:id="20" w:name="24"/>
      <w:r w:rsidRPr="00DF53D6">
        <w:rPr>
          <w:rFonts w:ascii="Tahoma" w:eastAsia="Times New Roman" w:hAnsi="Tahoma" w:cs="Tahoma"/>
          <w:b/>
          <w:bCs/>
          <w:color w:val="0000FF"/>
          <w:sz w:val="18"/>
          <w:szCs w:val="18"/>
          <w:shd w:val="clear" w:color="auto" w:fill="FFFFFF"/>
          <w:rtl/>
          <w:lang w:eastAsia="fr-FR"/>
        </w:rPr>
        <w:lastRenderedPageBreak/>
        <w:t>2</w:t>
      </w:r>
      <w:r w:rsidRPr="00DF53D6">
        <w:rPr>
          <w:rFonts w:ascii="Tahoma" w:eastAsia="Times New Roman" w:hAnsi="Tahoma" w:cs="Tahoma"/>
          <w:color w:val="0000FF"/>
          <w:sz w:val="18"/>
          <w:szCs w:val="18"/>
          <w:shd w:val="clear" w:color="auto" w:fill="FFFFFF"/>
          <w:rtl/>
          <w:lang w:eastAsia="fr-FR"/>
        </w:rPr>
        <w:t>4</w:t>
      </w:r>
      <w:bookmarkEnd w:id="20"/>
      <w:r w:rsidRPr="00DF53D6">
        <w:rPr>
          <w:rFonts w:ascii="Tahoma" w:eastAsia="Times New Roman" w:hAnsi="Tahoma" w:cs="Tahoma"/>
          <w:color w:val="0000FF"/>
          <w:sz w:val="18"/>
          <w:szCs w:val="18"/>
          <w:shd w:val="clear" w:color="auto" w:fill="FFFFFF"/>
          <w:rtl/>
          <w:lang w:eastAsia="fr-FR"/>
        </w:rPr>
        <w:t> انتهى ما نقلناه بتصرف من مقال للدكتور حسن المعايرجي في مجلة المسلم المعاصر، العدد 48، السنة 1407ه</w:t>
      </w:r>
      <w:r w:rsidRPr="00DF53D6">
        <w:rPr>
          <w:rFonts w:ascii="Tahoma" w:eastAsia="Times New Roman" w:hAnsi="Tahoma" w:cs="Tahoma"/>
          <w:color w:val="0000FF"/>
          <w:sz w:val="18"/>
          <w:szCs w:val="18"/>
          <w:shd w:val="clear" w:color="auto" w:fill="FFFFFF"/>
          <w:rtl/>
          <w:lang w:eastAsia="fr-FR"/>
        </w:rPr>
        <w:t/>
      </w:r>
      <w:r w:rsidRPr="00DF53D6">
        <w:rPr>
          <w:rFonts w:ascii="Tahoma" w:eastAsia="Times New Roman" w:hAnsi="Tahoma" w:cs="Tahoma"/>
          <w:color w:val="0000FF"/>
          <w:sz w:val="18"/>
          <w:szCs w:val="18"/>
          <w:shd w:val="clear" w:color="auto" w:fill="FFFFFF"/>
          <w:rtl/>
          <w:lang w:eastAsia="fr-FR"/>
        </w:rPr>
        <w:t>، لبنان بيروت ص 53 ـ 90، تحت عنوان ((الترجمات اللاتينية الاُولى للقرآن الكريم وتأثيرها على الترجمات باللّغات الاوربية)).</w:t>
      </w:r>
    </w:p>
    <w:p w:rsidR="00DF53D6" w:rsidRPr="00DF53D6" w:rsidRDefault="00DF53D6" w:rsidP="00DF53D6">
      <w:pPr>
        <w:spacing w:before="100" w:beforeAutospacing="1" w:after="100" w:afterAutospacing="1" w:line="240" w:lineRule="auto"/>
        <w:jc w:val="center"/>
        <w:rPr>
          <w:rFonts w:ascii="Tahoma" w:eastAsia="Times New Roman" w:hAnsi="Tahoma" w:cs="Tahoma"/>
          <w:b/>
          <w:bCs/>
          <w:color w:val="FF0000"/>
          <w:sz w:val="20"/>
          <w:szCs w:val="20"/>
          <w:shd w:val="clear" w:color="auto" w:fill="FFFFFF"/>
          <w:lang w:eastAsia="fr-FR"/>
        </w:rPr>
      </w:pPr>
      <w:r w:rsidRPr="00DF53D6">
        <w:rPr>
          <w:rFonts w:ascii="Tahoma" w:eastAsia="Times New Roman" w:hAnsi="Tahoma" w:cs="Tahoma"/>
          <w:b/>
          <w:bCs/>
          <w:color w:val="FF0000"/>
          <w:sz w:val="20"/>
          <w:szCs w:val="20"/>
          <w:shd w:val="clear" w:color="auto" w:fill="FFFFFF"/>
          <w:rtl/>
          <w:lang w:eastAsia="fr-FR"/>
        </w:rPr>
        <w:t>أوّلا ـ المستشرق الانجليزي د. آرثر جفري</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الّذي طبع كتاب المصاحف لابن أبي داود (ت: 316) في مصر سنة 1355هوكتب في مقدمة الكتاب ما يلي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نتقدم بهذا الكتاب للقرّاء على أمل أن يكون أساسا لبحث جديد في تاريخ تطور قراءات القرآن. نشر في أيامنا هذه علماء الشرق كثيرا ممّا يتعلق بتفسير القرآن وإعجازه وأحكامه ولكنهم إلى الان لم يبينوا لنا ما يستفاد منه التطور في قراءاته، ولا ندري على التحقيق لماذا كفّوا عن هذا البحث في عصر له نزعة خاصة في التنقيب عن تطور الكتب المقدسة القديمة وعن ما حصل لها من التغيير والتحوير ونجاح بعض الكتاب فيها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فمن منا يجهل مبلغ سرور علماء الغرب حين أن عثروا على بعض القطع القديمة من القرطاس والبردي الّتي حفظت لنا آيات وأسفارا من التوراة أو الانجيل كانت بفضل رمال مصر محفوظة من البلاء والدثور مع طول الزمن. ولا يخفى على المطّلع أن علماء النصارى وعلماء اليهود قد جدوا منذ جيلين في طلب تحقيق تاريخ الانجيل والتوراة وأنهم فازوا بنتائج باهرة كان لها أثر عظيم في تفسير لهذين الكتابين وتأويلهما، وأما القرآن فلم نجد شيئا من هذه الابحاث فيه سوى كتاب واحد بسيط وهو كتاب تاريخ القرآن لابي عبداللّه الزنجاني الّذي طبع حديثا في مصر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أدى هذا الفحص في الغرب كما هو معلوم إلى التنازع والخصام بين المتمسكين بالنقل وبين المتمثلين مع العقل، أو بعبارة أُخرى أوضح بين أهل النقل وبين أصحاب هذه الابحاث، فقال أهل النقل من اليهود والنصارى إن هذا البحث التحليلي وكل فحص في تاريخ الكتاب المقدس ليس إلاّ طعنا في الدين، ونسبوا إلى هؤلاء الباحثين عدم الايمان، وزعموا أنهم لا يريدون شيئا غير التشكيك والزندقة والالحاد، ولكن آراء المفكرين ـ أصحاب هذه المباحث ـ قد ذاعت الان وانتشرت حتى طغت على آراء غيرهم ممن يتمسكون بالنقل، فأنت ترى الان أكثر علماء اليهود وعلماء النصارى يتبعون في أبحاثهم وتدريسهم طريقة هذا البحث التحليلي ولو خالف هؤلاء في بحثهم أهل النقل والطريقة القديمة. وإذا تبينا أصل الاختلاف بينهما وجدناه في غير النص الموجود بين أيدينا الان، فأما أهل النقل فاعتمدوا على آراء القدماء وعلى هذه التخيلات الّتي ورثوها عن آبائهم وأجدادهم والّتي نقلها العلماء من دور إلى دور، وإذا ما وجدوا بين هذه الاراء خلافا اختاروا واحدا منها وقالوا إنّه ثقة وغيره ضعيف أو كاذب. وأمّا أهل التنقيب فطريقتهم في البحث أن يجمعوا الاراء والظنون والاوهام والتصورات باجمعها ليستنتجوا بالفحص والاكتشاف ما كان منها مطابقا للمكان والزمان وظروف الاحوال معتبرين المتن دون الاسناد يجتهدون في إقامة نص التوراة والانجيل كما أُقيم نص قصائد هوميروس أو نص رسائل أرسطو الفيلسوف</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color w:val="000000"/>
          <w:sz w:val="27"/>
          <w:szCs w:val="27"/>
          <w:shd w:val="clear" w:color="auto" w:fill="FFFFFF"/>
          <w:lang w:eastAsia="fr-FR"/>
        </w:rPr>
      </w:pPr>
      <w:r w:rsidRPr="00DF53D6">
        <w:rPr>
          <w:rFonts w:ascii="Tahoma" w:eastAsia="Times New Roman" w:hAnsi="Tahoma" w:cs="Tahoma"/>
          <w:color w:val="000000"/>
          <w:sz w:val="20"/>
          <w:szCs w:val="20"/>
          <w:shd w:val="clear" w:color="auto" w:fill="FFFFFF"/>
          <w:rtl/>
          <w:lang w:eastAsia="fr-FR"/>
        </w:rPr>
        <w:t>بدأ نولدكه</w:t>
      </w:r>
      <w:r w:rsidRPr="00DF53D6">
        <w:rPr>
          <w:rFonts w:ascii="Tahoma" w:eastAsia="Times New Roman" w:hAnsi="Tahoma" w:cs="Tahoma"/>
          <w:color w:val="000000"/>
          <w:sz w:val="20"/>
          <w:szCs w:val="20"/>
          <w:shd w:val="clear" w:color="auto" w:fill="FFFFFF"/>
          <w:lang w:eastAsia="fr-FR"/>
        </w:rPr>
        <w:t xml:space="preserve"> (Noldeke) </w:t>
      </w:r>
      <w:r w:rsidRPr="00DF53D6">
        <w:rPr>
          <w:rFonts w:ascii="Tahoma" w:eastAsia="Times New Roman" w:hAnsi="Tahoma" w:cs="Tahoma"/>
          <w:color w:val="000000"/>
          <w:sz w:val="20"/>
          <w:szCs w:val="20"/>
          <w:shd w:val="clear" w:color="auto" w:fill="FFFFFF"/>
          <w:rtl/>
          <w:lang w:eastAsia="fr-FR"/>
        </w:rPr>
        <w:t>الالماني باستعمال طريقة البحث هذه في نص القرآن الشريف في كتابه المشهور الجليل المسمى: تاريخ القرآن. نشر هذا الكتاب سنة 1860م وهو الان أساس كل بحث في علوم القرآن في أوربا، ولم يكن في وسع نولدكه أن يقوم بالطبعة الثانية من كتابه ففوض ذلك إلى تلميذه شوالي</w:t>
      </w:r>
      <w:r w:rsidRPr="00DF53D6">
        <w:rPr>
          <w:rFonts w:ascii="Tahoma" w:eastAsia="Times New Roman" w:hAnsi="Tahoma" w:cs="Tahoma"/>
          <w:color w:val="000000"/>
          <w:sz w:val="20"/>
          <w:szCs w:val="20"/>
          <w:shd w:val="clear" w:color="auto" w:fill="FFFFFF"/>
          <w:lang w:eastAsia="fr-FR"/>
        </w:rPr>
        <w:t xml:space="preserve"> (Schwally) </w:t>
      </w:r>
      <w:r w:rsidRPr="00DF53D6">
        <w:rPr>
          <w:rFonts w:ascii="Tahoma" w:eastAsia="Times New Roman" w:hAnsi="Tahoma" w:cs="Tahoma"/>
          <w:color w:val="000000"/>
          <w:sz w:val="20"/>
          <w:szCs w:val="20"/>
          <w:shd w:val="clear" w:color="auto" w:fill="FFFFFF"/>
          <w:rtl/>
          <w:lang w:eastAsia="fr-FR"/>
        </w:rPr>
        <w:t>الّذي ضم إليه نتائج التدقيقات الحديثة، وتوفي شوالي في أثناء عمله فأخذ برجشتراسر</w:t>
      </w:r>
      <w:r w:rsidRPr="00DF53D6">
        <w:rPr>
          <w:rFonts w:ascii="Tahoma" w:eastAsia="Times New Roman" w:hAnsi="Tahoma" w:cs="Tahoma"/>
          <w:color w:val="000000"/>
          <w:sz w:val="20"/>
          <w:szCs w:val="20"/>
          <w:shd w:val="clear" w:color="auto" w:fill="FFFFFF"/>
          <w:lang w:eastAsia="fr-FR"/>
        </w:rPr>
        <w:t xml:space="preserve"> (Bergstrasser) </w:t>
      </w:r>
      <w:r w:rsidRPr="00DF53D6">
        <w:rPr>
          <w:rFonts w:ascii="Tahoma" w:eastAsia="Times New Roman" w:hAnsi="Tahoma" w:cs="Tahoma"/>
          <w:color w:val="000000"/>
          <w:sz w:val="20"/>
          <w:szCs w:val="20"/>
          <w:shd w:val="clear" w:color="auto" w:fill="FFFFFF"/>
          <w:rtl/>
          <w:lang w:eastAsia="fr-FR"/>
        </w:rPr>
        <w:t>في تكميله، وبعد موت برجشتراسر أتم تلميذه برتزل</w:t>
      </w:r>
      <w:r w:rsidRPr="00DF53D6">
        <w:rPr>
          <w:rFonts w:ascii="Tahoma" w:eastAsia="Times New Roman" w:hAnsi="Tahoma" w:cs="Tahoma"/>
          <w:color w:val="000000"/>
          <w:sz w:val="20"/>
          <w:szCs w:val="20"/>
          <w:shd w:val="clear" w:color="auto" w:fill="FFFFFF"/>
          <w:lang w:eastAsia="fr-FR"/>
        </w:rPr>
        <w:t xml:space="preserve"> (Pretzl) </w:t>
      </w:r>
      <w:r w:rsidRPr="00DF53D6">
        <w:rPr>
          <w:rFonts w:ascii="Tahoma" w:eastAsia="Times New Roman" w:hAnsi="Tahoma" w:cs="Tahoma"/>
          <w:color w:val="000000"/>
          <w:sz w:val="20"/>
          <w:szCs w:val="20"/>
          <w:shd w:val="clear" w:color="auto" w:fill="FFFFFF"/>
          <w:rtl/>
          <w:lang w:eastAsia="fr-FR"/>
        </w:rPr>
        <w:t>طبع الكتاب</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ولما ظهرت الطبعة الاُولى من كتاب نولدكه تجنى عليه بعض أصحاب النقل في الشرق واتهموه بالطعن في الدين وزعموا أن الذين يتتبعون هذ الطريقة ليسوا خالين من المحاباة في أبحاثهم مع أن انصافهم وصدق نيتهم وعدم محاباتهم ظاهر ويتبين من كتبهم أنهم لا يرومون إلاّ الكشف عن الحق، وكان عيبهم الوحيد في أعين أهل النقل أنهم يعتبرون المتن دون الاسناد ويختارون من آراء القدماء ما يطابق ظروف الاحوال من أسانيد متواترة كانت أم ضعيفة، فكثيرا ما تناقض نتائج أبحاثهم بهذه الطريقة تعليم أهل النقل الّذي قد عرف بين العلماء من زمن بعيد</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ولما كان في إيضاح كل ما قالوه إطالة لمقدمتنا هذه المراعى فيها الاختصار بقدر الامكان فنكتفي بعرض بعض نتائج أبحاثهم إفاده للقراء ومثالا ينسج عليه الباحثون ونذكر أهم هذه النتائج في ما يأتي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1 </w:t>
      </w:r>
      <w:r w:rsidRPr="00DF53D6">
        <w:rPr>
          <w:rFonts w:ascii="Tahoma" w:eastAsia="Times New Roman" w:hAnsi="Tahoma" w:cs="Tahoma"/>
          <w:color w:val="000000"/>
          <w:sz w:val="20"/>
          <w:szCs w:val="20"/>
          <w:shd w:val="clear" w:color="auto" w:fill="FFFFFF"/>
          <w:rtl/>
          <w:lang w:eastAsia="fr-FR"/>
        </w:rPr>
        <w:t>ـ لما قبض النبيّ (ص) لم يكن في أيدي قومه كتاب ـ قيل إن النبي (ص) كان كلّما نزلت عليه آيات أمر بكتابتها وكان يعرض على جبريل مرة في كل سنة ما كتب من الوحي في تلك السنة وعرضه عليه مرتين سنة موته، وهكذا جمع القرآن كله في حياة النبي (ص) في صحف وأوراق، وكان مرتبا كما هو الان في سوره وآياته إلاّ أنّه كان في صحف لا في مصحف، وهذا الرأي لا يقبله المستشرقون لانّه يخالف ما جاء في أحاديث أُخرى أنّه قبض (ص) ولم يجمع القرآن في شيء، وهذا يطابق ما روى من خوف عمر بن الخطاب وأبي بكر الصديق لما استحر القتل بالقرّاء يوم اليمامة وقالا إن القتل استحرّ في قرّاء القرآن ونخشى أن يستحّر القتل بالقرّاء في المواطن كلّها فيذهب قرآن كثير، ويتبين من هذا أن سبب الخوف هو قتل القرّاء الذين كانوا قد حفظوا القرآن، ولو كان القرآن قد جُمع وكُتب لما كانت هناك علة لخوفهما، وفضلا عن ذلك فان علماء الغرب لا يوافقون على أن ترتيب نص القرآن كما هو اليوم في أيدينا من عمل النبيّ (ص</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lastRenderedPageBreak/>
        <w:t xml:space="preserve">2 </w:t>
      </w:r>
      <w:r w:rsidRPr="00DF53D6">
        <w:rPr>
          <w:rFonts w:ascii="Tahoma" w:eastAsia="Times New Roman" w:hAnsi="Tahoma" w:cs="Tahoma"/>
          <w:color w:val="000000"/>
          <w:sz w:val="20"/>
          <w:szCs w:val="20"/>
          <w:shd w:val="clear" w:color="auto" w:fill="FFFFFF"/>
          <w:rtl/>
          <w:lang w:eastAsia="fr-FR"/>
        </w:rPr>
        <w:t>ـ اختلاف مصاحف الصحابة ـ روى أن غير واحد من الصحابة جمع القرآن في مصحف ومنهم علي بن أبي طالب، وأُبّي بن كعب، وسالم مولى حذيفة، وعبداللّه بن مسعود، وأبو موسى الاشعري، وعبداللّه بن الزبير، وأبو زيد، ومعاذ بن جبل، وغيرهم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وزعم بعض الكتبة ان المراد بالجمع في هذا الحديث الحفظ، ولكنا لا نوافق على قولهم هذا لان عليّا حمل ما جمعه على ظهر ناقته وجاء به إلى الصحابة، وسمى الناس ما جمعه أبو موسى ((لباب القلوب))، وحرق عثمان ما جمعه أُبيّ، وأبى عبداللّه بن مسعود أن يقدم ما جمع من القرآن إلى عامل عثمان بالعراق، ويلزم على هذا أن ما جمعوه كان مخطوطا في مصاحف. وكان كل مصحف من هذه المصاحف مصحفا خاصا بصاحبه جمع فيه ما عثر عليه من السور والايات، أما المصحف الّذي كتبه زيد بن ثابت لابي بكر</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الصديق فكان أيضا في رأي المستشرقين مصحفا خاصا لا رسميا كما زعم بعضهم. وكانت هذه المصاحف يختلف بعضها عن بعض</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لان كل نسخة منها اشتملت على ما جمعه صاحبها وما جمعه واحد لم يتفق حرفيا مع ما جمعه الاخرون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3 </w:t>
      </w:r>
      <w:r w:rsidRPr="00DF53D6">
        <w:rPr>
          <w:rFonts w:ascii="Tahoma" w:eastAsia="Times New Roman" w:hAnsi="Tahoma" w:cs="Tahoma"/>
          <w:color w:val="000000"/>
          <w:sz w:val="20"/>
          <w:szCs w:val="20"/>
          <w:shd w:val="clear" w:color="auto" w:fill="FFFFFF"/>
          <w:rtl/>
          <w:lang w:eastAsia="fr-FR"/>
        </w:rPr>
        <w:t>ـ أخذ مصاحف بعض الصحابة مقاما يعتد به في الامصار ـ لما نشأت الامصار الاسلامية بعد فتح الشام والعراق كان كل فريق من الناس يحتاج إلى نسخة من القرآن الّذي هو أصل دينهم وحكمهم وعاداتهم الاجتماعية، فاتفق أهل الكوفة على مصحف ابن مسعود، وأهل البصرة على مصحف أبي موسى الاشعري، وأهل دمشق على مصحف المقداد بن الاسود، وأهل الشام على مصحف أُبيّ بن كعب. وكانت هذه المصاحف يخالف بعضها بعضا، ولما اجتمع أهل العراق وأهل الشام لغزو مرج أذربيجان كانوا يتنازعون في القراءات حتى أنكر بعضهم على بعض ما كان يقرأه من غير مصحفه زاعما أنّه ليس من القرآن، فنشأ عن ذلك الجدل والنزاع، وكان كل هذا من تمسك كل منهم بالمصحف المقروء في مصره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4 </w:t>
      </w:r>
      <w:r w:rsidRPr="00DF53D6">
        <w:rPr>
          <w:rFonts w:ascii="Tahoma" w:eastAsia="Times New Roman" w:hAnsi="Tahoma" w:cs="Tahoma"/>
          <w:color w:val="000000"/>
          <w:sz w:val="20"/>
          <w:szCs w:val="20"/>
          <w:shd w:val="clear" w:color="auto" w:fill="FFFFFF"/>
          <w:rtl/>
          <w:lang w:eastAsia="fr-FR"/>
        </w:rPr>
        <w:t>ـ جمع عثمان الناس على حرف واحد ـ روى أن حذيفة بن اليمان كان مع الجنود في فتح أذربيجان وسمع ما كان بين الناس من الجدل والنزاع في قراءاتهم فركب إلى عثمان بن عفان وقال له: يا أمير المؤمنين! أدرك هذا القوم قبل أن يختلفوا في القرآن اختلاف اليهود والنصارى، فوقف عثمان بين الناس وقال: من بيده شيء من كتاب اللّه فليأت به، فأتوا بما عندهم على عسب وأكتاف وأوراق وصحف وما عدا ذلك، وأرسل إلى زيد بن ثابت وأعد له رهطا من أهل قريش وأمرهم بأن يجمعوا القرآن في مصحف، فجمعوا القرآن من الصحف ومن شقف مخطوطة ومن صدور الناس، وكانوا لا يتقبلون شيئا إلاّ إذا شهد له شاهدان، وقيل إن عثمان أرسل إلى حفصة أن ترسل إليه الصحف الّتي نسخها زيد بن ثابت بأمر أبي بكر الصديق فكانت هذه الصحف مصدر نص مصحف عثمان الجديد، ولما فرغوا من جمع هذا المصحف وكتابته جعلوه مصحفا رسميا. وبعث عثمان بنسخ منه إلى الامصار وأمر باحراق ما عداها من صحف أو مصاحف. وزعم بعض العلماء أن عثمان إنما أخذ من حفصة النص الرسمي الّذي كتبه زيد بن ثابت لابي بكر ونسخ هذا النص الرسمي بلغة قريش لان العرب كانوا يقرأون القرآن بلغات مختلفة، وقال آخرون ان عثمان إنما أتم ما ابتدأ به عمر بن الخطاب من جمع القرآن، ونحن نرتاب ونشك في هذين الرأيين لان ما أدى إليه بحثنا في أحاديث جمع القرآن هو أن اختلاف مصاحف الامصار كان سببا في أن عثمان أمر زيد بن ثابت بتأليف ما في أيدي أهل المدينة من القرآن لا على أن يكون هذا الجمع والتأليف مصحفا لاهل المدينة فقط كما كانت نسخة ابن مسعود مصحفا لاهل الكوفة ونسخة أبي موسى مصحفا لاهل البصرة، بل جمعه ليكون المصحف الرسمي لجميع أمصار الاسلام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5 </w:t>
      </w:r>
      <w:r w:rsidRPr="00DF53D6">
        <w:rPr>
          <w:rFonts w:ascii="Tahoma" w:eastAsia="Times New Roman" w:hAnsi="Tahoma" w:cs="Tahoma"/>
          <w:color w:val="000000"/>
          <w:sz w:val="20"/>
          <w:szCs w:val="20"/>
          <w:shd w:val="clear" w:color="auto" w:fill="FFFFFF"/>
          <w:rtl/>
          <w:lang w:eastAsia="fr-FR"/>
        </w:rPr>
        <w:t>ـ خلو مصحف عثمان من النقط والشكل ـ وجد القرّاء في المصاحف الّتي بعثها عثمان للامصار اختلافا في بعض الحروف، فكان في مصحف الكوفة ((عملت)) وفي غيره ((عملته)) وكذلك في مصحف الشام ((وبالزبر)) وفي غيره ((والزبر))، وفي مصحف المدينة ومصحف الشام ((فلا)) وفي غيرها ((ولا)) ومثل ذلك. وكانت هذه المصاحف كلها خالية من النقط والشكل، فكان على القارئ نفسه أن ينقط ويشكل هذا النص على مقتضى معاني الايات، ومثال ذلك ((ـعلمه)) كان يقرأها الواحد ((يُعَلِّمُهُ)) والاخر ((نُعَلِّمُهُ)) أو ((تُعْلِمْهُ)) أو ((بِعِلْمِهِ)) الخ على حسب تأويله للاية، فكان حينئذ لكل قارئ اختيار في الحروف وكذلك اختيار في الشكل أيضا، وفضلا عن ذلك فقد وقع اختيار بعض القرّاء، كما يتبين ذلك من كتب القراءات، على كثير ممّا كان في المصاحف الّتي منع عثمان استعمالها. ثمّ بعد ذلك ظهرت بالتدريج في كل مصر من الامصار قراءة كانت مشهورة معهودة في ذلك البلد وتبعها الناس دون غيرها. فظهرت قراءة أهل الكوفة وقراءة أهل البصرة وقراءة أهل الشام وقراءة أهل حمص وقراءة أهل مكة وقراءة أهل المدينة، وهي اختيار القرّاء المشهورين من هذه الامصار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6 </w:t>
      </w:r>
      <w:r w:rsidRPr="00DF53D6">
        <w:rPr>
          <w:rFonts w:ascii="Tahoma" w:eastAsia="Times New Roman" w:hAnsi="Tahoma" w:cs="Tahoma"/>
          <w:color w:val="000000"/>
          <w:sz w:val="20"/>
          <w:szCs w:val="20"/>
          <w:shd w:val="clear" w:color="auto" w:fill="FFFFFF"/>
          <w:rtl/>
          <w:lang w:eastAsia="fr-FR"/>
        </w:rPr>
        <w:t xml:space="preserve">ـ قوّة اختيار بعض القرّاء ـ واتفق بعد حين أن قد قوي اختيار بعض القرّاء دون البعض في هذه الامصار المذكورة، فصار اختيار هؤلاء القرّاء في ما بعد قاعدة قراءة أهل مدنهم، وأسس القرّاء اختيارهم على مبادئ ثلاثة، الاوّل أن تكون القراءة موافقة لنص المصحف العثماني، الثاني أن تكون روايتها من الصحابة، الثالث أن تكون مطابقة للعربية. أخيرا في سنة 322 اقترع بينها العلاّمة أبو بكر بن مجاهد، أعلم أهل عصره في علم القراءات، ورجح اختيار القرّاء السبعة وهم نافع من أهل المدينة، وابن كثير من أهل مكة، وابن عامر من أهل الشام، وأبو عمرو من أهل البصرة، وعاصم وحمزة والكسائي من أهل الكوفة، بناء على الحديث المشهور أن النبي (ص) قال: أُنزل القرآن على سبعة </w:t>
      </w:r>
      <w:r w:rsidRPr="00DF53D6">
        <w:rPr>
          <w:rFonts w:ascii="Tahoma" w:eastAsia="Times New Roman" w:hAnsi="Tahoma" w:cs="Tahoma"/>
          <w:color w:val="000000"/>
          <w:sz w:val="20"/>
          <w:szCs w:val="20"/>
          <w:shd w:val="clear" w:color="auto" w:fill="FFFFFF"/>
          <w:rtl/>
          <w:lang w:eastAsia="fr-FR"/>
        </w:rPr>
        <w:lastRenderedPageBreak/>
        <w:t>أحرف فاقرأوا ما تيسر منه. ولم يقبل جميع العلماء اختيار ابن مجاهد فاستحسن بعضهم قراءة أبي جعفر المدني وآخر قراءة يعقوب البصري أو قراءة خلف الكوفي، وحتى الان يعتمد كثير من العلماء قراءة القرّاء العشرة ويثبتون أن كل قراءة رويت عن العشرة هي قراءة متواترة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7 </w:t>
      </w:r>
      <w:r w:rsidRPr="00DF53D6">
        <w:rPr>
          <w:rFonts w:ascii="Tahoma" w:eastAsia="Times New Roman" w:hAnsi="Tahoma" w:cs="Tahoma"/>
          <w:color w:val="000000"/>
          <w:sz w:val="20"/>
          <w:szCs w:val="20"/>
          <w:shd w:val="clear" w:color="auto" w:fill="FFFFFF"/>
          <w:rtl/>
          <w:lang w:eastAsia="fr-FR"/>
        </w:rPr>
        <w:t>ـ ترجيح وتصميم قراءة حفص ـ لكل من القرّاء العشرة رواة كثيرون فانتخب الناس بعد حين من مجموع روايات الرواة روايتين لكل قارئ، فاستحسنوا من روايات رواة نافع رواية ورش ورواية قالون، ومن روايات رواة ابن كثير رواية البزي ورواية قنبل، ومن روايات رواة ابن عامر رواية ابن ذكوان ورواية هشام، ومن روايات رواة أبي عمرو رواية الدوري ورواية السوسي، ومن روايات رواة عاصم رواية حفص ورواية أبي بكر، ومن روايات رواة حمزة رواية خلف ورواية خلاد، ومن روايات رواة الكسائي رواية الدوري ورواية الحارث، وكذا من روايات رواة أبي جعفر رواية ابن جماز ورواية ابن وردان، ومن روايات رواة يعقوب رواية روح ورواية رويس، وبعد ذلك لم يعتمدوا القراءة إلاّ إذا كانت من هذه الروايات المختارة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واستمرت هذه الروايات معمولا بها في كل عصر إلى أن فاقت ثلاثة منها على غيرها؛ وهي رواية الدوري عن أبي عمرو البصري، ورواية ورش عن نافع المدني، ورواية حفص عن عاصم الكوفي. ثمّ نشرت رواية حفص حتى تغلبت على رواية الدوري كافة وتغلبت أيضا على رواية ورش إلاّ في المغرب، فبقيت رواية حفص عن عاصم الكوفي القراءة المشهورة المستعملة في أيامنا في أكثر بلاد العالم الاسلامي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هذا في رأي المستشرقين تاريخ تطور في قراءات القرآن من بدء المصاحف المختلفة في أيام الصحابة إلى المصحف الرسمي العثماني، ومن وقت حرية الاختيار في الروايات إلى أن اعتمد العلماء رواية رسمية من روايات الرواة الكثيرة المختلفة، وقد حققوا أن نتيجة بحثهم هذه أقرب فهما للاحاديث المختلفة والروايات المتناقضة وأكثر موافقة لاحوال القرون الاُولى وحوادثها، فبناء على هذا نرى ستة أطوار في تاريخ تطور قراءات القرآن وهي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(1) </w:t>
      </w:r>
      <w:r w:rsidRPr="00DF53D6">
        <w:rPr>
          <w:rFonts w:ascii="Tahoma" w:eastAsia="Times New Roman" w:hAnsi="Tahoma" w:cs="Tahoma"/>
          <w:color w:val="000000"/>
          <w:sz w:val="20"/>
          <w:szCs w:val="20"/>
          <w:shd w:val="clear" w:color="auto" w:fill="FFFFFF"/>
          <w:rtl/>
          <w:lang w:eastAsia="fr-FR"/>
        </w:rPr>
        <w:t>طور المصاحف القديمة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(2) </w:t>
      </w:r>
      <w:r w:rsidRPr="00DF53D6">
        <w:rPr>
          <w:rFonts w:ascii="Tahoma" w:eastAsia="Times New Roman" w:hAnsi="Tahoma" w:cs="Tahoma"/>
          <w:color w:val="000000"/>
          <w:sz w:val="20"/>
          <w:szCs w:val="20"/>
          <w:shd w:val="clear" w:color="auto" w:fill="FFFFFF"/>
          <w:rtl/>
          <w:lang w:eastAsia="fr-FR"/>
        </w:rPr>
        <w:t>طور المصاحف العثمانية الّتي بعث بها للامصار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(3) </w:t>
      </w:r>
      <w:r w:rsidRPr="00DF53D6">
        <w:rPr>
          <w:rFonts w:ascii="Tahoma" w:eastAsia="Times New Roman" w:hAnsi="Tahoma" w:cs="Tahoma"/>
          <w:color w:val="000000"/>
          <w:sz w:val="20"/>
          <w:szCs w:val="20"/>
          <w:shd w:val="clear" w:color="auto" w:fill="FFFFFF"/>
          <w:rtl/>
          <w:lang w:eastAsia="fr-FR"/>
        </w:rPr>
        <w:t>طور حرية الاختيار في القراءات</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(4) </w:t>
      </w:r>
      <w:r w:rsidRPr="00DF53D6">
        <w:rPr>
          <w:rFonts w:ascii="Tahoma" w:eastAsia="Times New Roman" w:hAnsi="Tahoma" w:cs="Tahoma"/>
          <w:color w:val="000000"/>
          <w:sz w:val="20"/>
          <w:szCs w:val="20"/>
          <w:shd w:val="clear" w:color="auto" w:fill="FFFFFF"/>
          <w:rtl/>
          <w:lang w:eastAsia="fr-FR"/>
        </w:rPr>
        <w:t>طور تسلط السبعة أو العشرة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(5) </w:t>
      </w:r>
      <w:r w:rsidRPr="00DF53D6">
        <w:rPr>
          <w:rFonts w:ascii="Tahoma" w:eastAsia="Times New Roman" w:hAnsi="Tahoma" w:cs="Tahoma"/>
          <w:color w:val="000000"/>
          <w:sz w:val="20"/>
          <w:szCs w:val="20"/>
          <w:shd w:val="clear" w:color="auto" w:fill="FFFFFF"/>
          <w:rtl/>
          <w:lang w:eastAsia="fr-FR"/>
        </w:rPr>
        <w:t>طور الاختيار في روايات العشرة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(6) </w:t>
      </w:r>
      <w:r w:rsidRPr="00DF53D6">
        <w:rPr>
          <w:rFonts w:ascii="Tahoma" w:eastAsia="Times New Roman" w:hAnsi="Tahoma" w:cs="Tahoma"/>
          <w:color w:val="000000"/>
          <w:sz w:val="20"/>
          <w:szCs w:val="20"/>
          <w:shd w:val="clear" w:color="auto" w:fill="FFFFFF"/>
          <w:rtl/>
          <w:lang w:eastAsia="fr-FR"/>
        </w:rPr>
        <w:t>طور تعميم قراءة حفص وهو طور النسخ المطبوعة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ولا يخفى على القارئ أن نتيجة هذه الابحاث لاتتفق وما عليه المسلمون من تاريخ القرآن، ولا يهمنا في بحثنا هذا كونه حقا أو باطلا وإنّما المهم هو بيان ما وصلنا إليه بعد التحري والتنقيب، فإذا يجب علينا أن ندقق في دراسة كل طور من هذه الاطوار لتحل المسائل الكثيرة المتعلقة بكل واحد منها لا سيما الطور الاول والطور الثالث، وبالاخص لنجمع ما بقي من حروف المصاحف القديمة الّتي تقدمت مصحف عثمان، وأن نبحث عن رسم المصاحف العثمانية، وأن نجمع القراءات الّتي عرفت من زمن الاختيار، وأن نكشف عن النص الاصلي لكل قارئ من القرّاء السبعة أو العشرة، وأن نلم بجميع القراءات المنسوبة إلى رواة القرّاء العشرة. ثم بعد ذلك نسأل متى وكيف ولماذا اختير لكل منهم روايتان من روايات رواتهم الكثيرة، وكيف ظهرت رواية حفص على روايات أصحابه؟ ونظرة قصيرة في كتاب المصاحف لابن أبي داود تمكننا من الوصول إلى أول مراتب هذا البحث</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كتاب المصاحف</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كتب غير واحد من أهل السلف كتبا وصفوا فيها المصاحف القديمة لاسيما تلك المصاحف الّتي أبطلها عثمان حين ما بعث بمصحفه الرسمي للامصار، ومن هذه الكتب كتاب اختلاف مصاحف الشام والحجاز والعراق لابن عامر (المتوفى: 118)، وكتاب اختلاف مصاحف أهل المدينة واهل الكوفة وأهل البصرة عن الكسائي (المتوفى 189)، وكتاب اختلاف أهل الكوفة والبصرة والشام في المصاحف للفراء البغدادي (المتوفى 207)، وكتاب اختلاف المصاحف لخلف بن هشام (المتوفى 229)، وكتاب اختلاف المصاحف وجامع القراءات للمدائني (المتوفى 231)، وكتاب اختلاف المصاحف لابي حاتم (المتوفى 248)، وكتاب المصاحف والهجاء لمحمد بن عيسى الاصبهاني (المتوفى 253)، وكتاب المصاحف لابن أبي داود (المتوفى 316)، وكتاب المصاحف لابن الانباري (المتوفى 327)، وكتاب المصاحف لابن اشته الاصبهاني (المتوفى 360)، وكتاب غريب المصاحف للوراق، ولم يصل إلينا من هذه الكتب إلاّكتاب المصاحف لابن أبي داود السجستاني ابن الا مام أبي داود المحدث المشهور صاحب كتاب السنن، ولما كانت هذه المقدمة لكتاب المصاحف لابن أبي داود كان حقا علينا أن نلمح إلى شيء من تاريخ حياته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lastRenderedPageBreak/>
        <w:t>ثمّ أورد تاريخ حياته وجاء فيها قوله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ولد عبداللّه بن سليمان الاشعث أبو بكر بن أبي داود بسجستان سنة 230</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واشتهر في علم الحديث وفي علوم القرآن ـ أيضا ـ</w:t>
      </w:r>
      <w:r w:rsidRPr="00DF53D6">
        <w:rPr>
          <w:rFonts w:ascii="Tahoma" w:eastAsia="Times New Roman" w:hAnsi="Tahoma" w:cs="Tahoma"/>
          <w:color w:val="000000"/>
          <w:sz w:val="20"/>
          <w:szCs w:val="20"/>
          <w:shd w:val="clear" w:color="auto" w:fill="FFFFFF"/>
          <w:lang w:eastAsia="fr-FR"/>
        </w:rPr>
        <w:t xml:space="preserve"> ).</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وألف في هذا الفنّ كتبا كثيرة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فضلا عن كتابه المشهور كتاب المصاحف والمسمى أيضا كتاب اختلاف المصاحف</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ومع هذا زعم بعض العلماء أنّه غير ثقة، وقيل إن أباه أبا داود كذبه، وقال الدارقطني هو ثقة إلاّ أنّه كثير الخطأ في الكلام على الحديث، وقال في المغني: عبداللّه بن سليمان السجستاني ثقة كذبه أبوه في غير حديث، وهذه تهمة لم يرض بها المستشرقون لانها لم تقم عليها حجة من الاحاديث الّتي رويت عنه، ولانهم اختبروا أحاديثه على قاعدة البحث الجديدة فوجدوها صحيحة صادقة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دراسة أقوال المستشرق د. آرثر جفري</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يا ترى لماذا لم يرضَ المستشرق بالنشر الكثير لتفسير القرآن وبيان أحكامه و... و...؟</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لانّه لا يرضيه من البحث حول القرآن عدا البحث عمّا (حصل له من التغيير والتحوير) لما فيه من التشكيك بثبوت النصّ القرآني الّذي بأيدينا، وقد وجد بغيته في الروايات الّتي أورد خلاصتها واستنتج منها تطور النصّ القرآني وتحوله، وللسبب نفسه نشر كتاب اختلاف المصاحف لابن أبي داود لان هذا الكتاب يوصله إلى أوّل مراتب هذا البحث كما قال</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ونتيجة هذا البحث عنده: إن القرآن قد تغيّر وتبدّل منذ عصر نزوله إلى عصور الطبع مرّات متعددة، ولتأييد قوله هذا نشر أسماء الكتب الّتي يستفاد منها اختلاف المصاحف بعضها مع بعض على مرّ العصور وقد بان لنا زيف ما استند إليها في بحث اختلاف المصاحف بهذا الكتاب</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وللسبب نفسه لم يرض المستشرقون ـ كما قال ـ قول العلماء: (انّه غير ثقة) (كثير الخطأ في الكلام على الحديث) (ان أباه أبا داود كذّبه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وقال: (لانهم ـ المستشرقين ـ اختبروا أحاديثه على قاعدة البحث الجديدة فوجدوها صحيحة صادقة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وإنّ قاعدة البحث الجديدة لدى المستشرقين حول القرآن هي صحة كلّ ما يثبت عدم ثبوت النصّ القرآني وتبدّله مرّ العصور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وللسبب نفسه قال: وأمّا القرآن فلم نجد شيئا من هذه الابحاث فيه سوى كتاب واحد بسيط وهو كتاب ((تاريخ القرآن)) لابي عبداللّه الزنجاني الّذي طبع حديثا في مصر. انتهى</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center"/>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lang w:eastAsia="fr-FR"/>
        </w:rPr>
        <w:t>* * *</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كانت تلكم أقوال د. آرثر جفري حول كتاب الزنجاني وإليكم في ما يأتي درسها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الثناء على الزنجاني وكتابه</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أ ـ قال الكاتب المصري أحمد أمين (ت: 1373ه) في مقدمة تاريخ القرآن للزنجاني ط. مصر سنة 1356ه: (إنّ الاُستاذ من أكبر علماء الشيعة ومجتهديهم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ب ـ أعضاء لجنة دائرة المعارف ومترجموها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ترجمة النص الانجليزي لمقدمة الكتاب</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شعر طلاب الثقافة والتمدن الاسلامي بالخيبة لفقدان عمل علمي باللغة العربية حول تاريخ القرآن الكريم، وشعرنا بدورنا بالحاجة الملحة لمثل هذا العمل عند قيامنا بترجمة دائرة المعارف الاسلامية إلى العربية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lastRenderedPageBreak/>
        <w:t>ومنذ زمن بعيد عالج المستشرقون هذا الموضوع، منهم المشاهير: نولدكه، برجشتراسر وبرتزل</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ورغم اسلوبهم العلمي في النقد والتحقيق في المصادر فان آراءهم تكاد تبتعد عن الموضوعية أحيانا. لهذا، ممّا يسر الاطلاع على رأي عالم مسلم وشيعي كالشيخ أبي عبداللّه الزنجاني والّذي لا نرى حاجة لتعريفه لكونه أحد كبار علماء الفرس ومجتهديهم المعاصرين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ويعتبر تأليفه هذا مشاركة في نشر العلم الحديث بلا شك. ولاكثر مباحث هذا الكتاب الاهمية الكبرى، فقد عالج المؤلف ببراعة مواضيع هامة كحياة الرسول (ص) والاحوال السائدة في الجزيرة العربية في عصره وكيفية قبول رسالته في المجتمع آنذاك وأثرها البليغ في تاريخ الجزيرة العربية. وقد جمع المؤلف وانتقد ببراعة في مؤلفه الموجز مسائل وآراء شتى العلماء العرب وأوربا ومنها: تاريخ القرآن الكريم وترتيب السور وكيفية تعليم الرسول (ص) القرآن لاصحابه وكيف كُتب القرآن الكريم لاوّل مرّة وأشهر قرّاء القرآن الكريم وقراءاتهم ومترجمو القرآن الاوربيون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ونحن نشعر بالشكر الّذي يدينه كل باحث لتاريخ القرآن الكريم تجاه الشيخ أبي عبداللّه الزنجاني لكتابه هذا الّذي لايستغني عنه الباحثون في هذا المضمار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lang w:eastAsia="fr-FR"/>
        </w:rPr>
        <w:t xml:space="preserve">1 / </w:t>
      </w:r>
      <w:r w:rsidRPr="00DF53D6">
        <w:rPr>
          <w:rFonts w:ascii="Tahoma" w:eastAsia="Times New Roman" w:hAnsi="Tahoma" w:cs="Tahoma"/>
          <w:b/>
          <w:bCs/>
          <w:color w:val="000000"/>
          <w:sz w:val="20"/>
          <w:szCs w:val="20"/>
          <w:shd w:val="clear" w:color="auto" w:fill="FFFFFF"/>
          <w:rtl/>
          <w:lang w:eastAsia="fr-FR"/>
        </w:rPr>
        <w:t>جولاي / 1935م</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لجنة الترجمة لدائرة المعارف الاسلامية</w:t>
      </w:r>
      <w:r w:rsidRPr="00DF53D6">
        <w:rPr>
          <w:rFonts w:ascii="Tahoma" w:eastAsia="Times New Roman" w:hAnsi="Tahoma" w:cs="Tahoma"/>
          <w:b/>
          <w:bCs/>
          <w:color w:val="000000"/>
          <w:sz w:val="20"/>
          <w:szCs w:val="20"/>
          <w:shd w:val="clear" w:color="auto" w:fill="FFFFFF"/>
          <w:lang w:eastAsia="fr-FR"/>
        </w:rPr>
        <w:t> </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عباس محمود إبراهيم زكي خورشيد</w:t>
      </w:r>
      <w:r w:rsidRPr="00DF53D6">
        <w:rPr>
          <w:rFonts w:ascii="Tahoma" w:eastAsia="Times New Roman" w:hAnsi="Tahoma" w:cs="Tahoma"/>
          <w:b/>
          <w:bCs/>
          <w:color w:val="000000"/>
          <w:sz w:val="20"/>
          <w:szCs w:val="20"/>
          <w:shd w:val="clear" w:color="auto" w:fill="FFFFFF"/>
          <w:lang w:eastAsia="fr-FR"/>
        </w:rPr>
        <w:t> </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عبد الحميد يونس أحمد الشنتناوي</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وللسبب الّذي ذكرنا انتخب الزنجاني عضوا في المجتمع العلمي العربي في دمشق والسبب في كل هذا التكريم للزنجاني لما جاء في الفصول السبعة الاتية من الباب الثاني من كتابه</w:t>
      </w:r>
      <w:hyperlink r:id="rId110" w:anchor="1" w:history="1">
        <w:r w:rsidRPr="00DF53D6">
          <w:rPr>
            <w:rFonts w:ascii="Tahoma" w:eastAsia="Times New Roman" w:hAnsi="Tahoma" w:cs="Tahoma"/>
            <w:color w:val="0000FF"/>
            <w:sz w:val="20"/>
            <w:szCs w:val="20"/>
            <w:u w:val="single"/>
            <w:shd w:val="clear" w:color="auto" w:fill="FFFFFF"/>
            <w:lang w:eastAsia="fr-FR"/>
          </w:rPr>
          <w:t>(1)</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الاوّل: القرآن في عهد أبي بكر وعمر (رضي اللّه عنهما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الثاني: القرآن في عهد عثمان (رض</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الثالث: في ترتيب السور في مصحف علي (ع</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الرابع: ترتيب سور القرآن في مصحف أُبيّ بن كعب</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الخامس: ترتيب سور القرآن في مصحف عبداللّه بن مسعود (رض</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السادس: ترتيب السور في مصحف عبداللّه بن عباس (رض</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الفصل السابع: ترتيب السور في مصحف الامام أبي عبداللّه الصادق (ع</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الاوّل</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القرآن في عهد أبي بكر وعمر (رض</w:t>
      </w:r>
      <w:r w:rsidRPr="00DF53D6">
        <w:rPr>
          <w:rFonts w:ascii="Tahoma" w:eastAsia="Times New Roman" w:hAnsi="Tahoma" w:cs="Tahoma"/>
          <w:b/>
          <w:bCs/>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ولمّا توفي رسول اللّه (ص) ورجعت نفسه الزكية إلى ربها راضية مرضية، وتولى الامر أبو بكر بن أبي قحافة (رض) ظهر مسيلمة باليمامة في السنة الاُولى من خلافته، وجهز أبو بكر لقتاله جيشا يتألف من القرّاء وحفظة القرآن وغيرهم، وفي هذه الحرب الّتي كان النصر حليف المسلمين، وقتل مسيلمة واشتد القتل في يومها لقرّاء القرآن أحس الخليفة عمر بن الخطاب (رض) بضرورة جمع القرآن. في الاتقان عن ابن أبي داود بطريق الحسن أن عمر (رض) سأله عن آية من كتاب اللّه، فقيل كانت مع فلان، قتل يوم اليمامة؛ فقال: إنّا للّه، فأمر بجمع القرآن، فكان أوّل من جمعه في مصحف</w:t>
      </w:r>
      <w:hyperlink r:id="rId111" w:anchor="2" w:history="1">
        <w:r w:rsidRPr="00DF53D6">
          <w:rPr>
            <w:rFonts w:ascii="Tahoma" w:eastAsia="Times New Roman" w:hAnsi="Tahoma" w:cs="Tahoma"/>
            <w:color w:val="0000FF"/>
            <w:sz w:val="20"/>
            <w:szCs w:val="20"/>
            <w:u w:val="single"/>
            <w:shd w:val="clear" w:color="auto" w:fill="FFFFFF"/>
            <w:lang w:eastAsia="fr-FR"/>
          </w:rPr>
          <w:t>(2)</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 xml:space="preserve">روى البخاري بإسناده عن عبيد بن السباق أنّ زيد بن ثابت (رض) قال: أرسل إليّ أبو بكر مقتل (أي عقيب مقتل) أهل اليمامة فإذا عمر بن الخطاب عنده، قال أبو بكر: إن عمر أتاني فقال: إن القتل قد استحر (أي اشتد) يوم اليمامة بقرّاء القرّآن، وإنِّي أخشى أن يستحر القتل بالقرّاء بالمواطن، فيذهب كثير من القرآن، وإنِّي أرى أن تأمر بجمع القرآن. قلت لعمر: كيف تفعل (برواية البخاري) وكيف أفعل (برواية محمّد بن إسحاق) ما لم يفعله رسول اللّه (ص)؟ قال عمر: هذا واللّه خير، فلم يزل يراجعني حتى شرح اللّه صدري لذلك، ورأيت في الّذي رأى عمر. قال زيد قال أبو بكر: إنّك رجل شاب عاقل لا نتهمك، وقد كنت تكتب الوحي لرسول اللّه (ص)، فتتبّع القرآن فاجمعه، فواللّه لو كلفوني نقل جبل من الجبال ما كان أثقل عليّ ممّا أمرني به من جمع القرآن، قلت: كيف تفعل شيئا لم يفعله رسول اللّه (ص)؟ قال: هو واللّه خير، فلم يزل أبو بكر يراجعني حتى شرح اللّه صدري للذي شرح له صدر أبي بكر </w:t>
      </w:r>
      <w:r w:rsidRPr="00DF53D6">
        <w:rPr>
          <w:rFonts w:ascii="Tahoma" w:eastAsia="Times New Roman" w:hAnsi="Tahoma" w:cs="Tahoma"/>
          <w:color w:val="000000"/>
          <w:sz w:val="20"/>
          <w:szCs w:val="20"/>
          <w:shd w:val="clear" w:color="auto" w:fill="FFFFFF"/>
          <w:rtl/>
          <w:lang w:eastAsia="fr-FR"/>
        </w:rPr>
        <w:lastRenderedPageBreak/>
        <w:t>وعمر، فتتبعت القرآن أجمعه من العسب</w:t>
      </w:r>
      <w:hyperlink r:id="rId112" w:anchor="3" w:history="1">
        <w:r w:rsidRPr="00DF53D6">
          <w:rPr>
            <w:rFonts w:ascii="Tahoma" w:eastAsia="Times New Roman" w:hAnsi="Tahoma" w:cs="Tahoma"/>
            <w:color w:val="0000FF"/>
            <w:sz w:val="20"/>
            <w:szCs w:val="20"/>
            <w:u w:val="single"/>
            <w:shd w:val="clear" w:color="auto" w:fill="FFFFFF"/>
            <w:lang w:eastAsia="fr-FR"/>
          </w:rPr>
          <w:t>(3)</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واللخاف</w:t>
      </w:r>
      <w:r w:rsidRPr="00DF53D6">
        <w:rPr>
          <w:rFonts w:ascii="Tahoma" w:eastAsia="Times New Roman" w:hAnsi="Tahoma" w:cs="Tahoma"/>
          <w:color w:val="000000"/>
          <w:sz w:val="20"/>
          <w:szCs w:val="20"/>
          <w:shd w:val="clear" w:color="auto" w:fill="FFFFFF"/>
          <w:lang w:eastAsia="fr-FR"/>
        </w:rPr>
        <w:t> </w:t>
      </w:r>
      <w:hyperlink r:id="rId113" w:anchor="4" w:history="1">
        <w:r w:rsidRPr="00DF53D6">
          <w:rPr>
            <w:rFonts w:ascii="Tahoma" w:eastAsia="Times New Roman" w:hAnsi="Tahoma" w:cs="Tahoma"/>
            <w:color w:val="0000FF"/>
            <w:sz w:val="20"/>
            <w:szCs w:val="20"/>
            <w:u w:val="single"/>
            <w:shd w:val="clear" w:color="auto" w:fill="FFFFFF"/>
            <w:lang w:eastAsia="fr-FR"/>
          </w:rPr>
          <w:t>(4)</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وصدور الرجال، حتى وجدت آخر سورة التوبة مع أبي خزيمة الانصاري لم أجدها مع غيره: (لقد جاءكم رسول من أنفسكم عزيز عليه ما عنتم حريص) حتّى خاتمة براءة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يظهر من الرواية أن أبا بكر (رض) خشي فأبى من فعل ما لم يفعله رسول اللّه (ص)، لشدّة اتباعهم للنبي (ص)، ثمّ اجتهد عمر (رض) وقال هذا واللّه خير، أي صلاح للاُمّة، لان القرآن هو أساس معالم الدين الاسلامي، وكذلك زيد بن ثابت أبى أن يفعل ما لم يفعله (ص) خشية الابتداع في الدين. كأن ظاهر الرواية أن إنكارهما يرجع إلى جمع القرآن، مع أن القرآن بحسب الروايات والاقوال السابقة كان مجموعا في حضرة النبي (ص)، ولكن التأمل الصادق ـ والشواهد ـ يعطي أن اقتراح عمر جمع القرآن إنما كان لجمعه في الورق، حتى أن الصحابة لشدة احتياطهم وخضوعهم لرسول اللّه (ص) خافوا أن يكون ذلك من البدع وأجاب الخليفة الثاني أن فيه رضا النبي (ص) وصلاح الاُمّة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في الاتقان عن مغازي موسى بن عقبة عن ابن شهاب، قال: لمّا أُصيب المسلمون باليمامة فزع أبو بكر وخاف أن يذهب من القرآن طائفة، فأقبل الناس بما كان معهم وعندهم حتى جمع على عهد أبي بكر في الورق، فكان أبو بكر أوّل من جمع القرآن في المصحف. ثمّ أعلن عمر في المدينة بأن يأتي كل من تلقى شيئا من القرآن من رسول اللّه (ص)، وقال أبو بكر لعمر ولزيد: اقعدا على باب المسجد فمن جاءكما بشاهدين على كتاب اللّه فاكتباه</w:t>
      </w:r>
      <w:r w:rsidRPr="00DF53D6">
        <w:rPr>
          <w:rFonts w:ascii="Tahoma" w:eastAsia="Times New Roman" w:hAnsi="Tahoma" w:cs="Tahoma"/>
          <w:color w:val="000000"/>
          <w:sz w:val="20"/>
          <w:szCs w:val="20"/>
          <w:shd w:val="clear" w:color="auto" w:fill="FFFFFF"/>
          <w:lang w:eastAsia="fr-FR"/>
        </w:rPr>
        <w:t> </w:t>
      </w:r>
      <w:hyperlink r:id="rId114" w:anchor="5" w:history="1">
        <w:r w:rsidRPr="00DF53D6">
          <w:rPr>
            <w:rFonts w:ascii="Tahoma" w:eastAsia="Times New Roman" w:hAnsi="Tahoma" w:cs="Tahoma"/>
            <w:color w:val="0000FF"/>
            <w:sz w:val="20"/>
            <w:szCs w:val="20"/>
            <w:u w:val="single"/>
            <w:shd w:val="clear" w:color="auto" w:fill="FFFFFF"/>
            <w:lang w:eastAsia="fr-FR"/>
          </w:rPr>
          <w:t>(5)</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والاقرب إلى الظن أن الشاهدين كانا يشهدان بأن ما أتوا به كان ممّا عرض على النبي (ص) عام وفاته في العرضة الاخيرة، وكتب بين يديه (ص)، ولذلك قال زيد بن ثابت: وجدت آخر سورة براءة مع أبي خزيمة لم أجدها مع غيره. ولولا ذلك لما صحّ معنى لعدم وجدانهم لهذه الاية، لان زيدا كان جمع القرآن وحفظه، وأخذه عن النبي (ص) وقبل قول أبي خزيمة لان النبي (ص) جعل شهادته شهادة رجلين، وأتى عمر بآية الرجم فلم تكتب لانّه كان أتى بها وحده، وكانت حسب بعض الرّوايات نسخة من القرآن المكتوب في العسب والحرير والاكتاف في بيت رسول اللّه (ص</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وكان هذا الجمع عبارة عن جمع الايات المكتوبة في الاكتاف والعسب واللخاف، ونسخها في الاديم وهو الجلد المدبوغ، قال ابن حجر في رواية عمارة ابن غزية: إن زيد بن ثابت قال: فأمرني أبو بكر فكتبته في قطع الاديم، فكانت الصحف عند أبي بكر حتى توفاه اللّه. ثمّ عند عمر في حياته. ثمّ عند حفصة بنت عمر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وقال عمر (رض): لايملين في مصاحفنا إلاّ غلمان من قريش وثقيف، وقال عثمان (رض): اجعلوا المملي من هذيل والكاتب من ثقيف</w:t>
      </w:r>
      <w:hyperlink r:id="rId115" w:anchor="6" w:history="1">
        <w:r w:rsidRPr="00DF53D6">
          <w:rPr>
            <w:rFonts w:ascii="Tahoma" w:eastAsia="Times New Roman" w:hAnsi="Tahoma" w:cs="Tahoma"/>
            <w:color w:val="0000FF"/>
            <w:sz w:val="20"/>
            <w:szCs w:val="20"/>
            <w:u w:val="single"/>
            <w:shd w:val="clear" w:color="auto" w:fill="FFFFFF"/>
            <w:lang w:eastAsia="fr-FR"/>
          </w:rPr>
          <w:t>(6)</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الثاني</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القرآن في عهد عثمان (رض</w:t>
      </w:r>
      <w:r w:rsidRPr="00DF53D6">
        <w:rPr>
          <w:rFonts w:ascii="Tahoma" w:eastAsia="Times New Roman" w:hAnsi="Tahoma" w:cs="Tahoma"/>
          <w:b/>
          <w:bCs/>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قد سبق أن الصحابة قرأوا بعض كلمات القرآن بألفاظ مختلفة، كانت تدل على معنى واحد، كامض وأسر وعجل وأسرع وأخر وأمهل، وأن عمر قرأ فامضوا إلى ذكر اللّه. وأنس قرأ إن ناشئة الليل هي أشد وطأً وأصوب قيلا. ولم يكن هذا الاختلاف بنظرهم مغيرا لمعنى القرآن، ولذلك أقرّ النبي (ص) قراءاتهم على اختلاف ألفاظها، وبعد عهد النبي (ص) أخذ يزيد هذا الاختلاف في عهد أبي بكر، واشتد في عهد عثمان حتى اقتتل المعلمون والغلمان، وتفرق القرّاء والحفاظ في الشام والعراق واليمن وأرمينية واذربيجان، وزاد هذا الاختلاف بتأثير عوامل تحول اللغة بمجاورة أُمم غير عربيّة أو عربية غير مضرية، وأصبح بحيث يخشى من تأثيره، فعند ذلك أحسَّ حذيفة بن اليمان</w:t>
      </w:r>
      <w:hyperlink r:id="rId116" w:anchor="7" w:history="1">
        <w:r w:rsidRPr="00DF53D6">
          <w:rPr>
            <w:rFonts w:ascii="Tahoma" w:eastAsia="Times New Roman" w:hAnsi="Tahoma" w:cs="Tahoma"/>
            <w:color w:val="0000FF"/>
            <w:sz w:val="20"/>
            <w:szCs w:val="20"/>
            <w:u w:val="single"/>
            <w:shd w:val="clear" w:color="auto" w:fill="FFFFFF"/>
            <w:lang w:eastAsia="fr-FR"/>
          </w:rPr>
          <w:t>(7)</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الصحابي الجليل بسوء تأثيره إن استمر، وكان يغازي أهل الشام في فتح أرمينية وأذربيجان مع أهل العراق، فأعلم عثمان سوء عاقبة الاختلاف في القرآن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وفي البخاري ووافقه صاحب الفهرست</w:t>
      </w:r>
      <w:hyperlink r:id="rId117" w:anchor="8" w:history="1">
        <w:r w:rsidRPr="00DF53D6">
          <w:rPr>
            <w:rFonts w:ascii="Tahoma" w:eastAsia="Times New Roman" w:hAnsi="Tahoma" w:cs="Tahoma"/>
            <w:color w:val="0000FF"/>
            <w:sz w:val="20"/>
            <w:szCs w:val="20"/>
            <w:u w:val="single"/>
            <w:shd w:val="clear" w:color="auto" w:fill="FFFFFF"/>
            <w:lang w:eastAsia="fr-FR"/>
          </w:rPr>
          <w:t>(8)</w:t>
        </w:r>
      </w:hyperlink>
      <w:r w:rsidRPr="00DF53D6">
        <w:rPr>
          <w:rFonts w:ascii="Tahoma" w:eastAsia="Times New Roman" w:hAnsi="Tahoma" w:cs="Tahoma"/>
          <w:color w:val="000000"/>
          <w:sz w:val="20"/>
          <w:szCs w:val="20"/>
          <w:shd w:val="clear" w:color="auto" w:fill="FFFFFF"/>
          <w:rtl/>
          <w:lang w:eastAsia="fr-FR"/>
        </w:rPr>
        <w:t>، قال: حدثنا إبراهيم، قال: حدثنا ابن شهاب أن أنس بن مالك حدّثه أن حذيفة بن اليمان قدم على عثمان (في الفهرست: وكان بالعراق)، وكان يغازي أهل الشام في فتح أرمينية واذربيجان مع أهل العراق، فأفزع حذيفة اختلافهم في القراءة، فقال لعثمان: يا أمير المؤمنين أدرك هذه الاُمّة قبل أن يختلفوا في الكتاب اختلاف اليهود والنصارى، فأرسل عثمان إلى حفصة أن أرسلي إلينا بالصحف ثمّ نردها إليك، فأرسلت بها حفصة إلى عثمان، فأمر زيد بن ثابت وعبداللّه بن الزُّبير وسعيد ابن العاص وعبدالرّحمن بن الحارث بن هشام فنسخوها في المصاحف؛ وقال عثمان للرهط القرشيين الثلاثة إذا اختلفتم أنتم وزيد بن ثابت في شيء من القرآن، فاكتبوه بلسان قريش، فانّما أُنزل بلسانهم</w:t>
      </w:r>
      <w:hyperlink r:id="rId118" w:anchor="9" w:history="1">
        <w:r w:rsidRPr="00DF53D6">
          <w:rPr>
            <w:rFonts w:ascii="Tahoma" w:eastAsia="Times New Roman" w:hAnsi="Tahoma" w:cs="Tahoma"/>
            <w:color w:val="0000FF"/>
            <w:sz w:val="20"/>
            <w:szCs w:val="20"/>
            <w:u w:val="single"/>
            <w:shd w:val="clear" w:color="auto" w:fill="FFFFFF"/>
            <w:lang w:eastAsia="fr-FR"/>
          </w:rPr>
          <w:t>(9)</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ويظهر من بعض الاسانيد الموثقة أن عثمان لما أراد نسخ القرآن في المصاحف، جمع له اثني عشر رجُلا من قريش والانصار</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أخرج بن أبي داود من طريق محمّد بن سيرين عن كثير بن أفلح، قال: لما أراد عثمان أن يكتب المصاحف جمع له اثني عشر رجلا من قريش والانصار، فبعثوا إلى الرابعة</w:t>
      </w:r>
      <w:hyperlink r:id="rId119" w:anchor="10" w:history="1">
        <w:r w:rsidRPr="00DF53D6">
          <w:rPr>
            <w:rFonts w:ascii="Tahoma" w:eastAsia="Times New Roman" w:hAnsi="Tahoma" w:cs="Tahoma"/>
            <w:color w:val="0000FF"/>
            <w:sz w:val="20"/>
            <w:szCs w:val="20"/>
            <w:u w:val="single"/>
            <w:shd w:val="clear" w:color="auto" w:fill="FFFFFF"/>
            <w:lang w:eastAsia="fr-FR"/>
          </w:rPr>
          <w:t>(10)</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الّتي في بيت عمر، فجيء بها، وكان عثمان يتعاهدهم إذا تداوروا</w:t>
      </w:r>
      <w:hyperlink r:id="rId120" w:anchor="11" w:history="1">
        <w:r w:rsidRPr="00DF53D6">
          <w:rPr>
            <w:rFonts w:ascii="Tahoma" w:eastAsia="Times New Roman" w:hAnsi="Tahoma" w:cs="Tahoma"/>
            <w:color w:val="0000FF"/>
            <w:sz w:val="20"/>
            <w:szCs w:val="20"/>
            <w:u w:val="single"/>
            <w:shd w:val="clear" w:color="auto" w:fill="FFFFFF"/>
            <w:lang w:eastAsia="fr-FR"/>
          </w:rPr>
          <w:t>(11)</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في شيء أخروه، قال محمّد: فظننت إنّما كان يؤخرونه لينظروا أحدثهم عهدا بالعرضة الاخيرة، فيكتبوه على قوله. وقال ابن حجر: فاتفق رأي الصحابة على أن كتبوا ما تحقق أنّه قرآن في العرضة الاخيرة، وتركوا ما سوى ذلك</w:t>
      </w:r>
      <w:hyperlink r:id="rId121" w:anchor="12" w:history="1">
        <w:r w:rsidRPr="00DF53D6">
          <w:rPr>
            <w:rFonts w:ascii="Tahoma" w:eastAsia="Times New Roman" w:hAnsi="Tahoma" w:cs="Tahoma"/>
            <w:color w:val="0000FF"/>
            <w:sz w:val="20"/>
            <w:szCs w:val="20"/>
            <w:u w:val="single"/>
            <w:shd w:val="clear" w:color="auto" w:fill="FFFFFF"/>
            <w:lang w:eastAsia="fr-FR"/>
          </w:rPr>
          <w:t>(12)</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lastRenderedPageBreak/>
        <w:t>ويدل على قول ابن حجر ذيل حديث البخاري عن خارجة بن زيد بن ثابت، قال: فقدت آية من الاحزاب حين نسخنا المصحف قد كنت أسمع رسول اللّه (ص) يقرأ بها، فالتمسناها فوجدناها مع أبي خزيمة بن ثابت الانصاري من المؤمنين رجالٌ صدقُوا ما عاهدوا اللّه عليه فألحقناها في سورتها في المصحف. يتراءى أن التحقيق أرشدهم إلى أن الاية ممّا عرضت على النبي(ص) في العرضة الاخيرة في المصحف، ولما نسخوا الصحف في المصاحف ردها عثمان إلى حفصة ونسخوا أربعة مصاحف وأبقى عنده واحدا منها، وأرسل عثمان الثلاثة للبصرة والكوفة والشام، وعين زيد بن ثابت أن يقرئ بالمدني، وبعث عامر بن قيس</w:t>
      </w:r>
      <w:hyperlink r:id="rId122" w:anchor="13" w:history="1">
        <w:r w:rsidRPr="00DF53D6">
          <w:rPr>
            <w:rFonts w:ascii="Tahoma" w:eastAsia="Times New Roman" w:hAnsi="Tahoma" w:cs="Tahoma"/>
            <w:color w:val="0000FF"/>
            <w:sz w:val="20"/>
            <w:szCs w:val="20"/>
            <w:u w:val="single"/>
            <w:shd w:val="clear" w:color="auto" w:fill="FFFFFF"/>
            <w:lang w:eastAsia="fr-FR"/>
          </w:rPr>
          <w:t>(13)</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مع البصري، وأبا عبدالرّحمن السلمي مع الكوفي</w:t>
      </w:r>
      <w:hyperlink r:id="rId123" w:anchor="14" w:history="1">
        <w:r w:rsidRPr="00DF53D6">
          <w:rPr>
            <w:rFonts w:ascii="Tahoma" w:eastAsia="Times New Roman" w:hAnsi="Tahoma" w:cs="Tahoma"/>
            <w:color w:val="0000FF"/>
            <w:sz w:val="20"/>
            <w:szCs w:val="20"/>
            <w:u w:val="single"/>
            <w:shd w:val="clear" w:color="auto" w:fill="FFFFFF"/>
            <w:lang w:eastAsia="fr-FR"/>
          </w:rPr>
          <w:t>(14)</w:t>
        </w:r>
      </w:hyperlink>
      <w:r w:rsidRPr="00DF53D6">
        <w:rPr>
          <w:rFonts w:ascii="Tahoma" w:eastAsia="Times New Roman" w:hAnsi="Tahoma" w:cs="Tahoma"/>
          <w:color w:val="000000"/>
          <w:sz w:val="20"/>
          <w:szCs w:val="20"/>
          <w:shd w:val="clear" w:color="auto" w:fill="FFFFFF"/>
          <w:rtl/>
          <w:lang w:eastAsia="fr-FR"/>
        </w:rPr>
        <w:t>، والمغيرة بن شهاب مع الشامي؛ وقرأ كل مصر بما في مصحفه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فالجمع الاوّل كان جمع الايات حين نزولها في الكتب وأمثالها ممّا كانت العرب تكتب عليه وعرضها على النبي (ص)، والجمع الثاني في عهد الخليفة أبي بكر كان جمع القرآن بين لوحين ونسخها في قطع الاديم، والجمع الثالث في عهد عثمان (رض) كان جمع المسلمين على قراءة واحدة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ذكر علي بن محمّد الطاووس العلوي الفاطمي في كتابه (سعد السعود) نقلا عن كتاب أبي جعفر محمّد بن منصور ورواية محمّد بن زيد بن مروان في اختلاف المصاحف أن القرآن جمعه على عهد أبي بكر زيد بن ثابت، وخالفه في ذلك (أُبيّ) و(عبداللّه بن مسعود) و(سالم) مولى أبي حذيفة، ثمّ عاد عثمان فجمع المصحف برأي مولانا عليّ بن أبي طالب (ع)، وأخذ عثمان مصاحف أُبيّ وعبداللّه بن مسعود وسالم مولى أبي حذيفة فغسلها (كذا</w:t>
      </w:r>
      <w:r w:rsidRPr="00DF53D6">
        <w:rPr>
          <w:rFonts w:ascii="Tahoma" w:eastAsia="Times New Roman" w:hAnsi="Tahoma" w:cs="Tahoma"/>
          <w:color w:val="000000"/>
          <w:sz w:val="20"/>
          <w:szCs w:val="20"/>
          <w:shd w:val="clear" w:color="auto" w:fill="FFFFFF"/>
          <w:lang w:eastAsia="fr-FR"/>
        </w:rPr>
        <w:t>)</w:t>
      </w:r>
      <w:hyperlink r:id="rId124" w:anchor="15" w:history="1">
        <w:r w:rsidRPr="00DF53D6">
          <w:rPr>
            <w:rFonts w:ascii="Tahoma" w:eastAsia="Times New Roman" w:hAnsi="Tahoma" w:cs="Tahoma"/>
            <w:color w:val="0000FF"/>
            <w:sz w:val="20"/>
            <w:szCs w:val="20"/>
            <w:u w:val="single"/>
            <w:shd w:val="clear" w:color="auto" w:fill="FFFFFF"/>
            <w:lang w:eastAsia="fr-FR"/>
          </w:rPr>
          <w:t>(15)</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وكتب عثمان مصحفا لنفسه، ومصحفا لاهل المدينة، ومصحفا لاهل</w:t>
      </w:r>
      <w:r w:rsidRPr="00DF53D6">
        <w:rPr>
          <w:rFonts w:ascii="Tahoma" w:eastAsia="Times New Roman" w:hAnsi="Tahoma" w:cs="Tahoma"/>
          <w:color w:val="000000"/>
          <w:sz w:val="20"/>
          <w:szCs w:val="20"/>
          <w:shd w:val="clear" w:color="auto" w:fill="FFFFFF"/>
          <w:lang w:val="en-US" w:eastAsia="fr-FR"/>
        </w:rPr>
        <w:t> </w:t>
      </w:r>
      <w:r w:rsidRPr="00DF53D6">
        <w:rPr>
          <w:rFonts w:ascii="Tahoma" w:eastAsia="Times New Roman" w:hAnsi="Tahoma" w:cs="Tahoma"/>
          <w:color w:val="000000"/>
          <w:sz w:val="20"/>
          <w:szCs w:val="20"/>
          <w:shd w:val="clear" w:color="auto" w:fill="FFFFFF"/>
          <w:rtl/>
          <w:lang w:eastAsia="fr-FR"/>
        </w:rPr>
        <w:t>مكّة، ومصحفا لاهل الكوفة، ومصحفا لاهل البصرة، ومصحفا لاهل الشام، (ومصحف الشام رآه ابن فضل اللّه العمري في أواسط</w:t>
      </w:r>
      <w:r w:rsidRPr="00DF53D6">
        <w:rPr>
          <w:rFonts w:ascii="Tahoma" w:eastAsia="Times New Roman" w:hAnsi="Tahoma" w:cs="Tahoma"/>
          <w:color w:val="000000"/>
          <w:sz w:val="20"/>
          <w:szCs w:val="20"/>
          <w:shd w:val="clear" w:color="auto" w:fill="FFFFFF"/>
          <w:lang w:val="en-US" w:eastAsia="fr-FR"/>
        </w:rPr>
        <w:t> </w:t>
      </w:r>
      <w:r w:rsidRPr="00DF53D6">
        <w:rPr>
          <w:rFonts w:ascii="Tahoma" w:eastAsia="Times New Roman" w:hAnsi="Tahoma" w:cs="Tahoma"/>
          <w:color w:val="000000"/>
          <w:sz w:val="20"/>
          <w:szCs w:val="20"/>
          <w:shd w:val="clear" w:color="auto" w:fill="FFFFFF"/>
          <w:rtl/>
          <w:lang w:eastAsia="fr-FR"/>
        </w:rPr>
        <w:t>القرن الثامن الهجري). يقول في وصف مسجد دمشق: ((وإلى جانبه الايسر المصحف العثماني بخط أمير المؤمنين عثمان بن عفان(رض))) اه</w:t>
      </w:r>
      <w:hyperlink r:id="rId125" w:anchor="16" w:history="1">
        <w:r w:rsidRPr="00DF53D6">
          <w:rPr>
            <w:rFonts w:ascii="Tahoma" w:eastAsia="Times New Roman" w:hAnsi="Tahoma" w:cs="Tahoma"/>
            <w:color w:val="0000FF"/>
            <w:sz w:val="20"/>
            <w:szCs w:val="20"/>
            <w:u w:val="single"/>
            <w:shd w:val="clear" w:color="auto" w:fill="FFFFFF"/>
            <w:lang w:eastAsia="fr-FR"/>
          </w:rPr>
          <w:t>(16)</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ويظن قويا أن هذا المصحف هو الّذي كان موجودا في دار الكتب في لنين غراد وانتقل الان إلى انكلترا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ورأيت في شهر ذي الحجة سنة 1353ه في دار الكتب العلوية في النجف مصحفا بالخط الكوفي كتب على آخره: كتبه علي بن أبي طالب في سنة أربعين من الهجرة، لتشابه أبي وأبو في رسم الخط الكوفي قد يظن من لا خبرة له: أنّه: كتب علي بن أبو طالب</w:t>
      </w:r>
      <w:r w:rsidRPr="00DF53D6">
        <w:rPr>
          <w:rFonts w:ascii="Tahoma" w:eastAsia="Times New Roman" w:hAnsi="Tahoma" w:cs="Tahoma"/>
          <w:color w:val="000000"/>
          <w:sz w:val="20"/>
          <w:szCs w:val="20"/>
          <w:shd w:val="clear" w:color="auto" w:fill="FFFFFF"/>
          <w:lang w:val="en-US" w:eastAsia="fr-FR"/>
        </w:rPr>
        <w:t> </w:t>
      </w:r>
      <w:r w:rsidRPr="00DF53D6">
        <w:rPr>
          <w:rFonts w:ascii="Tahoma" w:eastAsia="Times New Roman" w:hAnsi="Tahoma" w:cs="Tahoma"/>
          <w:color w:val="000000"/>
          <w:sz w:val="20"/>
          <w:szCs w:val="20"/>
          <w:shd w:val="clear" w:color="auto" w:fill="FFFFFF"/>
          <w:rtl/>
          <w:lang w:eastAsia="fr-FR"/>
        </w:rPr>
        <w:t>بالواو</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وفي كلام ابن طاووس ؛ في كتاب سعد السعود أن عثمان عاد وجمع المصحف برأي علي (ع) تأييد لما ذكره الشهرستاني في مقدمة تفسيره برواية سويد بن علقمة قال: سمعت عليّ بن أبي طالب (ع) يقول: أيُّها النهاس! اللّه اللّه إيّاكم والغلو في أمر عثمان،</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وقولكم حرّاق المصاحف، فواللّه ما حرقها إلاّ من ملا من أصحاب رسول اللّه (ص). جمعنا وقال: ما تقولون في هذه القراءة الّتي اختلف الناس فيها: يلقى الرجل الرجل فيقول قراءتي خير من قراءتك، وهذا يجر إلى الكفر، فقلنا بالرأي، قال: أُريد أن أجمع الناس على مصحف واحد، فإنّكم إن اختلفتم اليوم كان من بعدكم أشد اختلافا. فقلنا نعم ما رأيت، فأرسل إلى زيد بن ثابت وسعيد بن العاص قال: يكتب أحدكما ويُملي الاخر، فلم يختلفا في شيء إلاّ في حرف واحد في سورة البقرة فقال أحدهما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rtl/>
          <w:lang w:eastAsia="fr-FR"/>
        </w:rPr>
        <w:t>التابوت)، وقال الاخر: (التابوه) واختار قراءة زيد بن ثابت لانّه كتب الوحي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الثالث</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في ترتيب السور في مصحف علي (ع</w:t>
      </w:r>
      <w:r w:rsidRPr="00DF53D6">
        <w:rPr>
          <w:rFonts w:ascii="Tahoma" w:eastAsia="Times New Roman" w:hAnsi="Tahoma" w:cs="Tahoma"/>
          <w:b/>
          <w:bCs/>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واخترنا ذكر ترتيب السور في مصاحف بعض كبار الصحابة والتابعين عن المدارك المعتبرة القديمة لما له مساس بتاريخ القرآن</w:t>
      </w:r>
      <w:r w:rsidRPr="00DF53D6">
        <w:rPr>
          <w:rFonts w:ascii="Tahoma" w:eastAsia="Times New Roman" w:hAnsi="Tahoma" w:cs="Tahoma"/>
          <w:color w:val="000000"/>
          <w:sz w:val="20"/>
          <w:szCs w:val="20"/>
          <w:shd w:val="clear" w:color="auto" w:fill="FFFFFF"/>
          <w:lang w:val="en-US" w:eastAsia="fr-FR"/>
        </w:rPr>
        <w:t> </w:t>
      </w:r>
      <w:r w:rsidRPr="00DF53D6">
        <w:rPr>
          <w:rFonts w:ascii="Tahoma" w:eastAsia="Times New Roman" w:hAnsi="Tahoma" w:cs="Tahoma"/>
          <w:color w:val="000000"/>
          <w:sz w:val="20"/>
          <w:szCs w:val="20"/>
          <w:shd w:val="clear" w:color="auto" w:fill="FFFFFF"/>
          <w:rtl/>
          <w:lang w:eastAsia="fr-FR"/>
        </w:rPr>
        <w:t>وفهم ان ترتيبه كان باجتهاد منهم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فقد قال ابن النديم في الفهرست: قال ابن المنادي: حدثني الحسن بن العبّاس قال: أخبرت عن عبد الرحمن بن أبي حماد عن الحكم بن ظهير السدوسي عن عبد خير عن علي (ع) أنّه رأى من الناس طيرة عند وفاة النبيّ (ص) فأقسم أن لا يضع عن ظهره رداءه حتّى يجمع القرآن، فجلس في بيته ثلاثة أيّام حتّى جمع القرآن، فهو أوّل مصحف جمع فيه القرآن من قلبه، وكان المصحف عند أهل جعفر (رض)، ورأيت أنا في زماننا عند أبي يعلى حمزة الحسني ؛ مصحفا قد سقط منه أوراق بخط عليّ بن أبي طالب (ع)، يتوارثه بنو حسن على مر الزمان، وهذا ترتيب السور من ذلك المصحف، وسقط ذكر ترتيب السور من أصل النسخة المطبوعة في (ليبسك ـ</w:t>
      </w:r>
      <w:r w:rsidRPr="00DF53D6">
        <w:rPr>
          <w:rFonts w:ascii="Tahoma" w:eastAsia="Times New Roman" w:hAnsi="Tahoma" w:cs="Tahoma"/>
          <w:color w:val="000000"/>
          <w:sz w:val="20"/>
          <w:szCs w:val="20"/>
          <w:shd w:val="clear" w:color="auto" w:fill="FFFFFF"/>
          <w:lang w:eastAsia="fr-FR"/>
        </w:rPr>
        <w:t xml:space="preserve">LeiPzig) </w:t>
      </w:r>
      <w:r w:rsidRPr="00DF53D6">
        <w:rPr>
          <w:rFonts w:ascii="Tahoma" w:eastAsia="Times New Roman" w:hAnsi="Tahoma" w:cs="Tahoma"/>
          <w:color w:val="000000"/>
          <w:sz w:val="20"/>
          <w:szCs w:val="20"/>
          <w:shd w:val="clear" w:color="auto" w:fill="FFFFFF"/>
          <w:rtl/>
          <w:lang w:eastAsia="fr-FR"/>
        </w:rPr>
        <w:t>من سنة 1871 إلى سنة 1872 ولكن ذكره اليعقوبي</w:t>
      </w:r>
      <w:r w:rsidRPr="00DF53D6">
        <w:rPr>
          <w:rFonts w:ascii="Tahoma" w:eastAsia="Times New Roman" w:hAnsi="Tahoma" w:cs="Tahoma"/>
          <w:color w:val="000000"/>
          <w:sz w:val="20"/>
          <w:szCs w:val="20"/>
          <w:shd w:val="clear" w:color="auto" w:fill="FFFFFF"/>
          <w:lang w:eastAsia="fr-FR"/>
        </w:rPr>
        <w:t> </w:t>
      </w:r>
      <w:hyperlink r:id="rId126" w:anchor="17" w:history="1">
        <w:r w:rsidRPr="00DF53D6">
          <w:rPr>
            <w:rFonts w:ascii="Tahoma" w:eastAsia="Times New Roman" w:hAnsi="Tahoma" w:cs="Tahoma"/>
            <w:color w:val="0000FF"/>
            <w:sz w:val="20"/>
            <w:szCs w:val="20"/>
            <w:u w:val="single"/>
            <w:shd w:val="clear" w:color="auto" w:fill="FFFFFF"/>
            <w:lang w:eastAsia="fr-FR"/>
          </w:rPr>
          <w:t>(17)</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في الجزء الثاني من تاريخه ص152 ـ154 طبع</w:t>
      </w:r>
      <w:r w:rsidRPr="00DF53D6">
        <w:rPr>
          <w:rFonts w:ascii="Tahoma" w:eastAsia="Times New Roman" w:hAnsi="Tahoma" w:cs="Tahoma"/>
          <w:color w:val="000000"/>
          <w:sz w:val="20"/>
          <w:szCs w:val="20"/>
          <w:shd w:val="clear" w:color="auto" w:fill="FFFFFF"/>
          <w:lang w:eastAsia="fr-FR"/>
        </w:rPr>
        <w:t xml:space="preserve"> Brill </w:t>
      </w:r>
      <w:r w:rsidRPr="00DF53D6">
        <w:rPr>
          <w:rFonts w:ascii="Tahoma" w:eastAsia="Times New Roman" w:hAnsi="Tahoma" w:cs="Tahoma"/>
          <w:color w:val="000000"/>
          <w:sz w:val="20"/>
          <w:szCs w:val="20"/>
          <w:shd w:val="clear" w:color="auto" w:fill="FFFFFF"/>
          <w:rtl/>
          <w:lang w:eastAsia="fr-FR"/>
        </w:rPr>
        <w:t>سنة 1883</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وقال وروى بعضهم أن عليّ بن أبي طالب (ص) كان جمعه (يعني القرآن) لما قبض رسول اللّه (ص) وأتى به يحمله على جمل فقال: هذا القرآن جمعته وكان قد جزأه سبعة أجزاء</w:t>
      </w:r>
      <w:r w:rsidRPr="00DF53D6">
        <w:rPr>
          <w:rFonts w:ascii="Tahoma" w:eastAsia="Times New Roman" w:hAnsi="Tahoma" w:cs="Tahoma"/>
          <w:color w:val="000000"/>
          <w:sz w:val="20"/>
          <w:szCs w:val="20"/>
          <w:shd w:val="clear" w:color="auto" w:fill="FFFFFF"/>
          <w:lang w:eastAsia="fr-FR"/>
        </w:rPr>
        <w:t>:</w:t>
      </w:r>
    </w:p>
    <w:tbl>
      <w:tblPr>
        <w:bidiVisual/>
        <w:tblW w:w="702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1755"/>
        <w:gridCol w:w="1755"/>
        <w:gridCol w:w="1755"/>
        <w:gridCol w:w="1755"/>
      </w:tblGrid>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lastRenderedPageBreak/>
              <w:t>الجزء الاول</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الثاني</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الثالث</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الرابع</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البقرة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آل عمران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المائدة</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يوسف</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هود</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النحل</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يونس</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العنكبوت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المؤمنون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مريم</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الروم</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يس</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طسم</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لقمان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الاحزاب</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حمعسق</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الشعراء</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السجدة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الدخان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الواقعة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الزخرف</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الذاريات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الرحمن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تبارك ..الملك</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الحجرات</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هل أتى على</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الحاقة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ياأيها المدثر</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 والقرآن المجيد</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الانسان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ألم تنزيل</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سأل سائل</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أرأيت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اقتربت الساعة</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السجدة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عبس وتولى</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الممتحنة</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النازعات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والشمس وضحيها</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قل هوالله أحد</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والسماء والطارق</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الشمس كورت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انزلناه</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والعصر</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لااقسم بهذا البلد</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الشمس انفطرت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زلزلت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القارعة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نشرح لك</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السماء انشقت</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ويل لكل همزة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والسماء ذات البروج</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والعاديات</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سبح اسم ربك</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ألم تر كيف</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والتين والزيتون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اعطيناك الكوثر</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الاعلى</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لم يكن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لايلاف قريش</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طس</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قل ياايها الكافرون</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النمل</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البقرة</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آل عمران</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النساء</w:t>
            </w:r>
          </w:p>
        </w:tc>
        <w:tc>
          <w:tcPr>
            <w:tcW w:w="12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المائدة</w:t>
            </w:r>
          </w:p>
        </w:tc>
      </w:tr>
    </w:tbl>
    <w:p w:rsidR="00DF53D6" w:rsidRPr="00DF53D6" w:rsidRDefault="00DF53D6" w:rsidP="00DF53D6">
      <w:pPr>
        <w:spacing w:before="100" w:beforeAutospacing="1" w:after="100" w:afterAutospacing="1" w:line="240" w:lineRule="auto"/>
        <w:jc w:val="right"/>
        <w:rPr>
          <w:rFonts w:ascii="Simplified Arabic" w:eastAsia="Times New Roman" w:hAnsi="Simplified Arabic" w:cs="Simplified Arabic"/>
          <w:color w:val="000000"/>
          <w:sz w:val="36"/>
          <w:szCs w:val="36"/>
          <w:shd w:val="clear" w:color="auto" w:fill="FFFFFF"/>
          <w:lang w:eastAsia="fr-FR"/>
        </w:rPr>
      </w:pPr>
      <w:r w:rsidRPr="00DF53D6">
        <w:rPr>
          <w:rFonts w:ascii="Simplified Arabic" w:eastAsia="Times New Roman" w:hAnsi="Simplified Arabic" w:cs="Simplified Arabic"/>
          <w:color w:val="000000"/>
          <w:sz w:val="36"/>
          <w:szCs w:val="36"/>
          <w:shd w:val="clear" w:color="auto" w:fill="FFFFFF"/>
          <w:lang w:eastAsia="fr-FR"/>
        </w:rPr>
        <w:t> </w:t>
      </w:r>
    </w:p>
    <w:tbl>
      <w:tblPr>
        <w:bidiVisual/>
        <w:tblW w:w="702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2340"/>
        <w:gridCol w:w="2340"/>
        <w:gridCol w:w="2340"/>
      </w:tblGrid>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الخامس</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السادس</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الجزء السابع</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الانعام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الاعراف</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الانفال</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سبحان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ابراهيم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براءة</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اقترب</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الكهف</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طه</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الفرقان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النور</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الملائكة</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موسى</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ص</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الصافات</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فرعون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الزمر</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الاحقاف</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الشريعة</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الفتح</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الذين كفروا</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الطور</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المجادلة</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الحديث</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النجم</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lastRenderedPageBreak/>
              <w:t>الحشر</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المزمل</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الصف</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الجمعة</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لااقسم بيوم القيامة</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التغابن</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المنافقون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عم يتساءلون</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الطلاق</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 والقلم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الغاشية</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المطففين</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ارسلنا نوحا</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والفجر</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المعوذتين</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قل اوحي الي</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والليل اذا يغشى</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المرسلات</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جاء نصر الله</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والضحى</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الهكم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w:t>
            </w:r>
          </w:p>
        </w:tc>
      </w:tr>
      <w:tr w:rsidR="00DF53D6" w:rsidRPr="00DF53D6" w:rsidTr="00DF53D6">
        <w:trPr>
          <w:jc w:val="center"/>
        </w:trPr>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الانعام</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الاعراف</w:t>
            </w:r>
          </w:p>
        </w:tc>
        <w:tc>
          <w:tcPr>
            <w:tcW w:w="16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فذلك جزء الانفال</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الرابع</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ترتيب سور القرآن في مصحف اُبيّ بن كعب (رض</w:t>
      </w:r>
      <w:r w:rsidRPr="00DF53D6">
        <w:rPr>
          <w:rFonts w:ascii="Tahoma" w:eastAsia="Times New Roman" w:hAnsi="Tahoma" w:cs="Tahoma"/>
          <w:b/>
          <w:bCs/>
          <w:color w:val="000000"/>
          <w:sz w:val="20"/>
          <w:szCs w:val="20"/>
          <w:shd w:val="clear" w:color="auto" w:fill="FFFFFF"/>
          <w:lang w:eastAsia="fr-FR"/>
        </w:rPr>
        <w:t>)</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الصحابي الجليل المتوفى سنة 20ه</w:t>
      </w:r>
      <w:hyperlink r:id="rId127" w:anchor="18" w:history="1">
        <w:r w:rsidRPr="00DF53D6">
          <w:rPr>
            <w:rFonts w:ascii="Tahoma" w:eastAsia="Times New Roman" w:hAnsi="Tahoma" w:cs="Tahoma"/>
            <w:b/>
            <w:bCs/>
            <w:color w:val="0000FF"/>
            <w:sz w:val="20"/>
            <w:szCs w:val="20"/>
            <w:u w:val="single"/>
            <w:shd w:val="clear" w:color="auto" w:fill="FFFFFF"/>
            <w:lang w:eastAsia="fr-FR"/>
          </w:rPr>
          <w:t>(18)</w:t>
        </w:r>
      </w:hyperlink>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قال ابن النديم</w:t>
      </w:r>
      <w:hyperlink r:id="rId128" w:anchor="19" w:history="1">
        <w:r w:rsidRPr="00DF53D6">
          <w:rPr>
            <w:rFonts w:ascii="Tahoma" w:eastAsia="Times New Roman" w:hAnsi="Tahoma" w:cs="Tahoma"/>
            <w:color w:val="0000FF"/>
            <w:sz w:val="20"/>
            <w:szCs w:val="20"/>
            <w:u w:val="single"/>
            <w:shd w:val="clear" w:color="auto" w:fill="FFFFFF"/>
            <w:lang w:eastAsia="fr-FR"/>
          </w:rPr>
          <w:t>(19)</w:t>
        </w:r>
      </w:hyperlink>
      <w:r w:rsidRPr="00DF53D6">
        <w:rPr>
          <w:rFonts w:ascii="Tahoma" w:eastAsia="Times New Roman" w:hAnsi="Tahoma" w:cs="Tahoma"/>
          <w:color w:val="000000"/>
          <w:sz w:val="20"/>
          <w:szCs w:val="20"/>
          <w:shd w:val="clear" w:color="auto" w:fill="FFFFFF"/>
          <w:lang w:eastAsia="fr-FR"/>
        </w:rPr>
        <w:t xml:space="preserve">: </w:t>
      </w:r>
      <w:r w:rsidRPr="00DF53D6">
        <w:rPr>
          <w:rFonts w:ascii="Tahoma" w:eastAsia="Times New Roman" w:hAnsi="Tahoma" w:cs="Tahoma"/>
          <w:color w:val="000000"/>
          <w:sz w:val="20"/>
          <w:szCs w:val="20"/>
          <w:shd w:val="clear" w:color="auto" w:fill="FFFFFF"/>
          <w:rtl/>
          <w:lang w:eastAsia="fr-FR"/>
        </w:rPr>
        <w:t>قال الفضل بن شاذان أخبرنا الثقة من أصحابنا. قال: كان تأليف السور في قراءة أبيّ بن كعب بالبصرة في قرية يقال لها قرية الانصار على رأس فرسخين عند محمّد بن عبد الملك الانصاري أخرج إلينا مصحفا وقال: هو مُصحف أُبيّ رويناه عن آبائنا، فنظرت فيه واستخرجت أوائل السُّور وخواتيم الرسُل وعدد الاي. فأوله</w:t>
      </w:r>
      <w:r w:rsidRPr="00DF53D6">
        <w:rPr>
          <w:rFonts w:ascii="Tahoma" w:eastAsia="Times New Roman" w:hAnsi="Tahoma" w:cs="Tahoma"/>
          <w:color w:val="000000"/>
          <w:sz w:val="20"/>
          <w:szCs w:val="20"/>
          <w:shd w:val="clear" w:color="auto" w:fill="FFFFFF"/>
          <w:lang w:eastAsia="fr-FR"/>
        </w:rPr>
        <w:t>:</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فاتحةالكتاب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الانفال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الاحزاب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الرعد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البقرة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التوبة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بني اسرائيل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طسم</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هود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القصص</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آل عمران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مريم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تنزيل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طس</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الانعام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الشعراء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طه</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سليمان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الاعراف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الانبياء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الصافات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المائدة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يوسف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داود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الذي التبسته</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الكهف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ص</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يونس *</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النحل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المؤمن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يس</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 </w:t>
      </w:r>
      <w:r w:rsidRPr="00DF53D6">
        <w:rPr>
          <w:rFonts w:ascii="Tahoma" w:eastAsia="Times New Roman" w:hAnsi="Tahoma" w:cs="Tahoma"/>
          <w:color w:val="000000"/>
          <w:sz w:val="20"/>
          <w:szCs w:val="20"/>
          <w:shd w:val="clear" w:color="auto" w:fill="FFFFFF"/>
          <w:rtl/>
          <w:lang w:eastAsia="fr-FR"/>
        </w:rPr>
        <w:t>هكذا في طبعة</w:t>
      </w:r>
      <w:r w:rsidRPr="00DF53D6">
        <w:rPr>
          <w:rFonts w:ascii="Tahoma" w:eastAsia="Times New Roman" w:hAnsi="Tahoma" w:cs="Tahoma"/>
          <w:color w:val="000000"/>
          <w:sz w:val="20"/>
          <w:szCs w:val="20"/>
          <w:shd w:val="clear" w:color="auto" w:fill="FFFFFF"/>
          <w:lang w:eastAsia="fr-FR"/>
        </w:rPr>
        <w:t xml:space="preserve"> Leipzig</w:t>
      </w:r>
    </w:p>
    <w:tbl>
      <w:tblPr>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468"/>
        <w:gridCol w:w="1059"/>
        <w:gridCol w:w="468"/>
        <w:gridCol w:w="1519"/>
        <w:gridCol w:w="468"/>
        <w:gridCol w:w="1111"/>
        <w:gridCol w:w="478"/>
        <w:gridCol w:w="999"/>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35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اصحاب الحجر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النجم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اللهم اياك نعبد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36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عسق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واخرها بالكفار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37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الروم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الحاقة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والليل اذا يغشى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محلق اللمز</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38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الزخرف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الحشر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السماء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زلزلت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39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 xml:space="preserve">حم </w:t>
            </w:r>
            <w:r w:rsidRPr="00DF53D6">
              <w:rPr>
                <w:rFonts w:ascii="Tahoma" w:eastAsia="Times New Roman" w:hAnsi="Tahoma" w:cs="Tahoma"/>
                <w:sz w:val="20"/>
                <w:szCs w:val="20"/>
                <w:rtl/>
                <w:lang w:eastAsia="fr-FR"/>
              </w:rPr>
              <w:lastRenderedPageBreak/>
              <w:t>السجدة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lastRenderedPageBreak/>
              <w:t>59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الممتحنة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انفطرت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العاديات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lastRenderedPageBreak/>
              <w:t>40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ابراهيم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المرسلات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الشمس وضحاها</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اصحاب الفيل</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الملائكة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عم يتساءلون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والسماءذات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التين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الفتح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الانسان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البروج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الكوثر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محمد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لاأقسم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الطارق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القدر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الحديد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كورت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سبح اسم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الكافرون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الظهار</w:t>
            </w:r>
            <w:r w:rsidRPr="00DF53D6">
              <w:rPr>
                <w:rFonts w:ascii="Tahoma" w:eastAsia="Times New Roman" w:hAnsi="Tahoma" w:cs="Tahoma"/>
                <w:sz w:val="20"/>
                <w:szCs w:val="20"/>
                <w:lang w:eastAsia="fr-FR"/>
              </w:rPr>
              <w:t>*</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النازعات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ربك الاعلى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النصر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تبارك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عبس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الغاشية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ابي لهب</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الفرقان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المطففين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عبس</w:t>
            </w:r>
            <w:r w:rsidRPr="00DF53D6">
              <w:rPr>
                <w:rFonts w:ascii="Tahoma" w:eastAsia="Times New Roman" w:hAnsi="Tahoma" w:cs="Tahoma"/>
                <w:sz w:val="20"/>
                <w:szCs w:val="20"/>
                <w:lang w:eastAsia="fr-FR"/>
              </w:rPr>
              <w:t>**</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قريش</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تنزيل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اذاالسماءانشقت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الصمد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49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نوح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69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الضحى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الفلق</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الاحقاف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اقرأباسم ربك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نشرح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105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الناس</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القارعة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الرحمن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المنافقون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89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التكاثر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الواقعة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الجمعة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الخلع</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54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74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النبي (ص</w:t>
            </w:r>
            <w:r w:rsidRPr="00DF53D6">
              <w:rPr>
                <w:rFonts w:ascii="Tahoma" w:eastAsia="Times New Roman" w:hAnsi="Tahoma" w:cs="Tahoma"/>
                <w:sz w:val="20"/>
                <w:szCs w:val="20"/>
                <w:lang w:eastAsia="fr-FR"/>
              </w:rPr>
              <w:t>)</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lang w:eastAsia="fr-FR"/>
              </w:rPr>
              <w:t>91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الجيد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lang w:eastAsia="fr-FR"/>
              </w:rPr>
              <w:t> </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 </w:t>
      </w:r>
      <w:r w:rsidRPr="00DF53D6">
        <w:rPr>
          <w:rFonts w:ascii="Tahoma" w:eastAsia="Times New Roman" w:hAnsi="Tahoma" w:cs="Tahoma"/>
          <w:color w:val="000000"/>
          <w:sz w:val="20"/>
          <w:szCs w:val="20"/>
          <w:shd w:val="clear" w:color="auto" w:fill="FFFFFF"/>
          <w:rtl/>
          <w:lang w:eastAsia="fr-FR"/>
        </w:rPr>
        <w:t>في طبعة</w:t>
      </w:r>
      <w:r w:rsidRPr="00DF53D6">
        <w:rPr>
          <w:rFonts w:ascii="Tahoma" w:eastAsia="Times New Roman" w:hAnsi="Tahoma" w:cs="Tahoma"/>
          <w:color w:val="000000"/>
          <w:sz w:val="20"/>
          <w:szCs w:val="20"/>
          <w:shd w:val="clear" w:color="auto" w:fill="FFFFFF"/>
          <w:lang w:eastAsia="fr-FR"/>
        </w:rPr>
        <w:t xml:space="preserve"> (Leipzig) </w:t>
      </w:r>
      <w:r w:rsidRPr="00DF53D6">
        <w:rPr>
          <w:rFonts w:ascii="Tahoma" w:eastAsia="Times New Roman" w:hAnsi="Tahoma" w:cs="Tahoma"/>
          <w:color w:val="000000"/>
          <w:sz w:val="20"/>
          <w:szCs w:val="20"/>
          <w:shd w:val="clear" w:color="auto" w:fill="FFFFFF"/>
          <w:rtl/>
          <w:lang w:eastAsia="fr-FR"/>
        </w:rPr>
        <w:t>الطهار بالطاء المهملة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 </w:t>
      </w:r>
      <w:r w:rsidRPr="00DF53D6">
        <w:rPr>
          <w:rFonts w:ascii="Tahoma" w:eastAsia="Times New Roman" w:hAnsi="Tahoma" w:cs="Tahoma"/>
          <w:color w:val="000000"/>
          <w:sz w:val="20"/>
          <w:szCs w:val="20"/>
          <w:shd w:val="clear" w:color="auto" w:fill="FFFFFF"/>
          <w:rtl/>
          <w:lang w:eastAsia="fr-FR"/>
        </w:rPr>
        <w:t>وهي أهل الكتاب لم يكن أول ما كان الذين كفروا (الفهرست طبعة</w:t>
      </w:r>
      <w:r w:rsidRPr="00DF53D6">
        <w:rPr>
          <w:rFonts w:ascii="Tahoma" w:eastAsia="Times New Roman" w:hAnsi="Tahoma" w:cs="Tahoma"/>
          <w:color w:val="000000"/>
          <w:sz w:val="20"/>
          <w:szCs w:val="20"/>
          <w:shd w:val="clear" w:color="auto" w:fill="FFFFFF"/>
          <w:lang w:eastAsia="fr-FR"/>
        </w:rPr>
        <w:t xml:space="preserve"> Leipzig) </w:t>
      </w:r>
      <w:r w:rsidRPr="00DF53D6">
        <w:rPr>
          <w:rFonts w:ascii="Tahoma" w:eastAsia="Times New Roman" w:hAnsi="Tahoma" w:cs="Tahoma"/>
          <w:color w:val="000000"/>
          <w:sz w:val="20"/>
          <w:szCs w:val="20"/>
          <w:shd w:val="clear" w:color="auto" w:fill="FFFFFF"/>
          <w:rtl/>
          <w:lang w:eastAsia="fr-FR"/>
        </w:rPr>
        <w:t>ص37 هكذا وردت العبارة في أصل الكتاب المطبوع بمصر. والظاهر انه</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اشتباه مطبعي وان صحيحه هو ((وهي اول لم يكن الذين كفروا من أهل الكتاب)) المصحح</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الخامس</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ترتيب سور القرآن في مصحف عبداللّه بن مسعود (رض) الصحابي الجليل المتوفى سنة</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lang w:eastAsia="fr-FR"/>
        </w:rPr>
        <w:t xml:space="preserve">32 </w:t>
      </w:r>
      <w:r w:rsidRPr="00DF53D6">
        <w:rPr>
          <w:rFonts w:ascii="Tahoma" w:eastAsia="Times New Roman" w:hAnsi="Tahoma" w:cs="Tahoma"/>
          <w:b/>
          <w:bCs/>
          <w:color w:val="000000"/>
          <w:sz w:val="20"/>
          <w:szCs w:val="20"/>
          <w:shd w:val="clear" w:color="auto" w:fill="FFFFFF"/>
          <w:rtl/>
          <w:lang w:eastAsia="fr-FR"/>
        </w:rPr>
        <w:t>أو 33ه</w:t>
      </w:r>
      <w:hyperlink r:id="rId129" w:anchor="20" w:history="1">
        <w:r w:rsidRPr="00DF53D6">
          <w:rPr>
            <w:rFonts w:ascii="Tahoma" w:eastAsia="Times New Roman" w:hAnsi="Tahoma" w:cs="Tahoma"/>
            <w:b/>
            <w:bCs/>
            <w:color w:val="0000FF"/>
            <w:sz w:val="20"/>
            <w:szCs w:val="20"/>
            <w:u w:val="single"/>
            <w:shd w:val="clear" w:color="auto" w:fill="FFFFFF"/>
            <w:lang w:eastAsia="fr-FR"/>
          </w:rPr>
          <w:t>(20)</w:t>
        </w:r>
      </w:hyperlink>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روى ابن النديم</w:t>
      </w:r>
      <w:hyperlink r:id="rId130" w:anchor="21" w:history="1">
        <w:r w:rsidRPr="00DF53D6">
          <w:rPr>
            <w:rFonts w:ascii="Tahoma" w:eastAsia="Times New Roman" w:hAnsi="Tahoma" w:cs="Tahoma"/>
            <w:color w:val="0000FF"/>
            <w:sz w:val="20"/>
            <w:szCs w:val="20"/>
            <w:u w:val="single"/>
            <w:shd w:val="clear" w:color="auto" w:fill="FFFFFF"/>
            <w:lang w:eastAsia="fr-FR"/>
          </w:rPr>
          <w:t>(21)</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عن الفضل بن شاذان انّه قال: وجدت في مصحف عبداللّه بن مسعود تأليف سور القرآن على هذا الترتيب</w:t>
      </w:r>
      <w:r w:rsidRPr="00DF53D6">
        <w:rPr>
          <w:rFonts w:ascii="Tahoma" w:eastAsia="Times New Roman" w:hAnsi="Tahoma" w:cs="Tahoma"/>
          <w:color w:val="000000"/>
          <w:sz w:val="20"/>
          <w:szCs w:val="20"/>
          <w:shd w:val="clear" w:color="auto" w:fill="FFFFFF"/>
          <w:lang w:eastAsia="fr-FR"/>
        </w:rPr>
        <w:t>:</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105" w:type="dxa"/>
          <w:left w:w="105" w:type="dxa"/>
          <w:bottom w:w="105" w:type="dxa"/>
          <w:right w:w="105" w:type="dxa"/>
        </w:tblCellMar>
        <w:tblLook w:val="04A0" w:firstRow="1" w:lastRow="0" w:firstColumn="1" w:lastColumn="0" w:noHBand="0" w:noVBand="1"/>
      </w:tblPr>
      <w:tblGrid>
        <w:gridCol w:w="516"/>
        <w:gridCol w:w="1107"/>
        <w:gridCol w:w="516"/>
        <w:gridCol w:w="1107"/>
        <w:gridCol w:w="516"/>
        <w:gridCol w:w="1185"/>
        <w:gridCol w:w="516"/>
        <w:gridCol w:w="110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نبأ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الانبياء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الفرقان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الزخرف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السجدة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آل عمران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الشعراء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الرعد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الاحقاف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الصافات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الجاثية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الانعام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الاحزاب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الملائكة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الدخان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lastRenderedPageBreak/>
              <w:t>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المائدة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القصص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ابراهيم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فتحنا</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يونس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الحديد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براءة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الانفال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الذين كفروا</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سبح</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النحل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مريم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الحشر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هود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العنكبوب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تنزيل</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يوسف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الروم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الحواميم المسبحات*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االسجدة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بني اسرائيل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المؤمن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w:t>
            </w:r>
          </w:p>
        </w:tc>
      </w:tr>
    </w:tbl>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color w:val="000000"/>
          <w:sz w:val="20"/>
          <w:szCs w:val="20"/>
          <w:shd w:val="clear" w:color="auto" w:fill="FFFFFF"/>
          <w:lang w:eastAsia="fr-FR"/>
        </w:rPr>
      </w:pPr>
      <w:r w:rsidRPr="00DF53D6">
        <w:rPr>
          <w:rFonts w:ascii="Times New Roman" w:eastAsia="Times New Roman" w:hAnsi="Times New Roman" w:cs="Times New Roman"/>
          <w:color w:val="000000"/>
          <w:sz w:val="20"/>
          <w:szCs w:val="20"/>
          <w:shd w:val="clear" w:color="auto" w:fill="FFFFFF"/>
          <w:lang w:eastAsia="fr-FR"/>
        </w:rPr>
        <w:t> </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30" w:type="dxa"/>
          <w:left w:w="30" w:type="dxa"/>
          <w:bottom w:w="30" w:type="dxa"/>
          <w:right w:w="30"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الطلاق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هل أتاك حديث</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لم يكن الذين</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اقتربت الساعة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الغاشية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كفروا من</w:t>
            </w:r>
          </w:p>
        </w:tc>
      </w:tr>
      <w:tr w:rsidR="00DF53D6" w:rsidRPr="00DF53D6" w:rsidTr="00DF53D6">
        <w:trPr>
          <w:trHeight w:val="285"/>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تبارك الدي</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الحاقة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سبح اسم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اهل الكتاب</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بيده الملك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وقعت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ربك الاعلى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الشمس وضحيا</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التغابن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 والقلم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والليل ااذا يغشى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التين</w:t>
            </w:r>
          </w:p>
        </w:tc>
      </w:tr>
      <w:tr w:rsidR="00DF53D6" w:rsidRPr="00DF53D6" w:rsidTr="00DF53D6">
        <w:trPr>
          <w:trHeight w:val="465"/>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المنافقون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النازعات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ويل لكل همزة</w:t>
            </w:r>
          </w:p>
        </w:tc>
      </w:tr>
      <w:tr w:rsidR="00DF53D6" w:rsidRPr="00DF53D6" w:rsidTr="00DF53D6">
        <w:trPr>
          <w:trHeight w:val="24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الجمعة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سأل سائل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البروج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الفيل</w:t>
            </w:r>
          </w:p>
        </w:tc>
      </w:tr>
      <w:tr w:rsidR="00DF53D6" w:rsidRPr="00DF53D6" w:rsidTr="00DF53D6">
        <w:trPr>
          <w:trHeight w:val="24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الحواريون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المدثر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انشقت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لايلاف قريش</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قل اوحي</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المزمل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اقرأ باسم ربك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التكاثر</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ارسلنا نوحا</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المطففين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لاأقسم بهذا البلد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انا انزلناه</w:t>
            </w:r>
          </w:p>
        </w:tc>
      </w:tr>
      <w:tr w:rsidR="00DF53D6" w:rsidRPr="00DF53D6" w:rsidTr="00DF53D6">
        <w:trPr>
          <w:trHeight w:val="24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المجادلة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عبس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والضحى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والعصر</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الممتحنة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الدهر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ألم نشرح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جاء نصر الله</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ياايها النبي لم تحرم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القيامة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والسماء والطارق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الكوثر</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الرحمن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عم يتساءلون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والعاديات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الكافرون</w:t>
            </w:r>
          </w:p>
        </w:tc>
      </w:tr>
      <w:tr w:rsidR="00DF53D6" w:rsidRPr="00DF53D6" w:rsidTr="00DF53D6">
        <w:trPr>
          <w:trHeight w:val="24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النجم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التكوير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أرأيت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المسد</w:t>
            </w:r>
          </w:p>
        </w:tc>
      </w:tr>
      <w:tr w:rsidR="00DF53D6" w:rsidRPr="00DF53D6" w:rsidTr="00DF53D6">
        <w:trPr>
          <w:trHeight w:val="480"/>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الذاريات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الانفطار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القارعة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قل هو الله أحر</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_________________________________</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lang w:eastAsia="fr-FR"/>
        </w:rPr>
        <w:t xml:space="preserve">* </w:t>
      </w:r>
      <w:r w:rsidRPr="00DF53D6">
        <w:rPr>
          <w:rFonts w:ascii="Tahoma" w:eastAsia="Times New Roman" w:hAnsi="Tahoma" w:cs="Tahoma"/>
          <w:color w:val="000000"/>
          <w:sz w:val="20"/>
          <w:szCs w:val="20"/>
          <w:shd w:val="clear" w:color="auto" w:fill="FFFFFF"/>
          <w:rtl/>
          <w:lang w:eastAsia="fr-FR"/>
        </w:rPr>
        <w:t>كذا</w:t>
      </w:r>
      <w:r w:rsidRPr="00DF53D6">
        <w:rPr>
          <w:rFonts w:ascii="Tahoma" w:eastAsia="Times New Roman" w:hAnsi="Tahoma" w:cs="Tahoma"/>
          <w:color w:val="000000"/>
          <w:sz w:val="20"/>
          <w:szCs w:val="20"/>
          <w:shd w:val="clear" w:color="auto" w:fill="FFFFFF"/>
          <w:lang w:eastAsia="fr-FR"/>
        </w:rPr>
        <w:t>.</w:t>
      </w:r>
      <w:r w:rsidRPr="00DF53D6">
        <w:rPr>
          <w:rFonts w:ascii="Tahoma" w:eastAsia="Times New Roman" w:hAnsi="Tahoma" w:cs="Tahoma"/>
          <w:color w:val="000000"/>
          <w:sz w:val="20"/>
          <w:szCs w:val="20"/>
          <w:shd w:val="clear" w:color="auto" w:fill="FFFFFF"/>
          <w:lang w:val="en-US" w:eastAsia="fr-FR"/>
        </w:rPr>
        <w:t> </w:t>
      </w:r>
      <w:r w:rsidRPr="00DF53D6">
        <w:rPr>
          <w:rFonts w:ascii="Tahoma" w:eastAsia="Times New Roman" w:hAnsi="Tahoma" w:cs="Tahoma"/>
          <w:color w:val="000000"/>
          <w:sz w:val="20"/>
          <w:szCs w:val="20"/>
          <w:shd w:val="clear" w:color="auto" w:fill="FFFFFF"/>
          <w:rtl/>
          <w:lang w:eastAsia="fr-FR"/>
        </w:rPr>
        <w:t>فذلك مئة سورة وعشر سور</w:t>
      </w:r>
      <w:hyperlink r:id="rId131" w:anchor="22" w:history="1">
        <w:r w:rsidRPr="00DF53D6">
          <w:rPr>
            <w:rFonts w:ascii="Tahoma" w:eastAsia="Times New Roman" w:hAnsi="Tahoma" w:cs="Tahoma"/>
            <w:color w:val="0000FF"/>
            <w:sz w:val="20"/>
            <w:szCs w:val="20"/>
            <w:u w:val="single"/>
            <w:shd w:val="clear" w:color="auto" w:fill="FFFFFF"/>
            <w:lang w:eastAsia="fr-FR"/>
          </w:rPr>
          <w:t>(22)</w:t>
        </w:r>
      </w:hyperlink>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وفي رواية أُخرى الطور قبل الذاريات</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lastRenderedPageBreak/>
        <w:t>قال الفضل بن شاذان: قال ابن سيرين: وكان عبداللّه بن مسعود لايكتب المعوذتين في مصحفه، ولا فاتحة الكتاب</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وروى الفضل أيضا باسناده عن الاعمش، قال: في قراءة عبداللّه (حمسق</w:t>
      </w:r>
      <w:r w:rsidRPr="00DF53D6">
        <w:rPr>
          <w:rFonts w:ascii="Tahoma" w:eastAsia="Times New Roman" w:hAnsi="Tahoma" w:cs="Tahoma"/>
          <w:color w:val="000000"/>
          <w:sz w:val="20"/>
          <w:szCs w:val="20"/>
          <w:shd w:val="clear" w:color="auto" w:fill="FFFFFF"/>
          <w:lang w:eastAsia="fr-FR"/>
        </w:rPr>
        <w:t>)</w:t>
      </w:r>
      <w:hyperlink r:id="rId132" w:anchor="23" w:history="1">
        <w:r w:rsidRPr="00DF53D6">
          <w:rPr>
            <w:rFonts w:ascii="Tahoma" w:eastAsia="Times New Roman" w:hAnsi="Tahoma" w:cs="Tahoma"/>
            <w:color w:val="0000FF"/>
            <w:sz w:val="20"/>
            <w:szCs w:val="20"/>
            <w:u w:val="single"/>
            <w:shd w:val="clear" w:color="auto" w:fill="FFFFFF"/>
            <w:lang w:eastAsia="fr-FR"/>
          </w:rPr>
          <w:t>(23)</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قال محمّد بن إسحاق: رأيت عدة مصاحف ذكر نساخها أنّها مصحف ابن مسعود ليس فيها مصحفان متفقان وأكثرها في رق كثير النسخ، وقد رأيت مصحفا قد كتب منذ نحو مئتي سنة فيه فاتحة الكتاب؛ والفضل بن شاذان أحد الائمة في القرآن والروايات</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فلذلك ذكرنا ما قاله دون ما شاهدناه ـ انتهى</w:t>
      </w:r>
      <w:hyperlink r:id="rId133" w:anchor="24" w:history="1">
        <w:r w:rsidRPr="00DF53D6">
          <w:rPr>
            <w:rFonts w:ascii="Tahoma" w:eastAsia="Times New Roman" w:hAnsi="Tahoma" w:cs="Tahoma"/>
            <w:color w:val="0000FF"/>
            <w:sz w:val="20"/>
            <w:szCs w:val="20"/>
            <w:u w:val="single"/>
            <w:shd w:val="clear" w:color="auto" w:fill="FFFFFF"/>
            <w:lang w:eastAsia="fr-FR"/>
          </w:rPr>
          <w:t>(24)</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السادس</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ترتيب السور في مصحف عبداللّه بن عباس (رض</w:t>
      </w:r>
      <w:r w:rsidRPr="00DF53D6">
        <w:rPr>
          <w:rFonts w:ascii="Tahoma" w:eastAsia="Times New Roman" w:hAnsi="Tahoma" w:cs="Tahoma"/>
          <w:b/>
          <w:bCs/>
          <w:color w:val="000000"/>
          <w:sz w:val="20"/>
          <w:szCs w:val="20"/>
          <w:shd w:val="clear" w:color="auto" w:fill="FFFFFF"/>
          <w:lang w:eastAsia="fr-FR"/>
        </w:rPr>
        <w:t>)</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الصحابي الجليل المتوفى سنة</w:t>
      </w:r>
      <w:r w:rsidRPr="00DF53D6">
        <w:rPr>
          <w:rFonts w:ascii="Tahoma" w:eastAsia="Times New Roman" w:hAnsi="Tahoma" w:cs="Tahoma"/>
          <w:b/>
          <w:bCs/>
          <w:color w:val="000000"/>
          <w:sz w:val="20"/>
          <w:szCs w:val="20"/>
          <w:shd w:val="clear" w:color="auto" w:fill="FFFFFF"/>
          <w:lang w:eastAsia="fr-FR"/>
        </w:rPr>
        <w:t>68</w:t>
      </w:r>
      <w:r w:rsidRPr="00DF53D6">
        <w:rPr>
          <w:rFonts w:ascii="Tahoma" w:eastAsia="Times New Roman" w:hAnsi="Tahoma" w:cs="Tahoma"/>
          <w:b/>
          <w:bCs/>
          <w:color w:val="000000"/>
          <w:sz w:val="20"/>
          <w:szCs w:val="20"/>
          <w:shd w:val="clear" w:color="auto" w:fill="FFFFFF"/>
          <w:rtl/>
          <w:lang w:eastAsia="fr-FR"/>
        </w:rPr>
        <w:t>ه</w:t>
      </w:r>
      <w:hyperlink r:id="rId134" w:anchor="25" w:history="1">
        <w:r w:rsidRPr="00DF53D6">
          <w:rPr>
            <w:rFonts w:ascii="Tahoma" w:eastAsia="Times New Roman" w:hAnsi="Tahoma" w:cs="Tahoma"/>
            <w:b/>
            <w:bCs/>
            <w:color w:val="0000FF"/>
            <w:sz w:val="20"/>
            <w:szCs w:val="20"/>
            <w:u w:val="single"/>
            <w:shd w:val="clear" w:color="auto" w:fill="FFFFFF"/>
            <w:lang w:eastAsia="fr-FR"/>
          </w:rPr>
          <w:t>(25)</w:t>
        </w:r>
      </w:hyperlink>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نجد في التاريخ والحديث للصحابي الجليل ابن عباس (رض) الّذي تخصص في تفسير القرآن صلة خاصة بعلي (ع) فما يذكر عنه في</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القرآن له مزية كبيرة</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ذكر ابن طاووس</w:t>
      </w:r>
      <w:hyperlink r:id="rId135" w:anchor="26" w:history="1">
        <w:r w:rsidRPr="00DF53D6">
          <w:rPr>
            <w:rFonts w:ascii="Tahoma" w:eastAsia="Times New Roman" w:hAnsi="Tahoma" w:cs="Tahoma"/>
            <w:color w:val="0000FF"/>
            <w:sz w:val="20"/>
            <w:szCs w:val="20"/>
            <w:u w:val="single"/>
            <w:shd w:val="clear" w:color="auto" w:fill="FFFFFF"/>
            <w:lang w:eastAsia="fr-FR"/>
          </w:rPr>
          <w:t>(26)</w:t>
        </w:r>
      </w:hyperlink>
      <w:r w:rsidRPr="00DF53D6">
        <w:rPr>
          <w:rFonts w:ascii="Tahoma" w:eastAsia="Times New Roman" w:hAnsi="Tahoma" w:cs="Tahoma"/>
          <w:color w:val="000000"/>
          <w:sz w:val="20"/>
          <w:szCs w:val="20"/>
          <w:shd w:val="clear" w:color="auto" w:fill="FFFFFF"/>
          <w:lang w:eastAsia="fr-FR"/>
        </w:rPr>
        <w:t> </w:t>
      </w:r>
      <w:r w:rsidRPr="00DF53D6">
        <w:rPr>
          <w:rFonts w:ascii="Tahoma" w:eastAsia="Times New Roman" w:hAnsi="Tahoma" w:cs="Tahoma"/>
          <w:color w:val="000000"/>
          <w:sz w:val="20"/>
          <w:szCs w:val="20"/>
          <w:shd w:val="clear" w:color="auto" w:fill="FFFFFF"/>
          <w:rtl/>
          <w:lang w:eastAsia="fr-FR"/>
        </w:rPr>
        <w:t>في كتاب سعد السعود أنّه اشتهر بين أهل الاسلام أن ابن عباس كان تلميذ علي (ع</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وذكر محمّد بن عمر الرازي في كتاب الاربعين أن ابن عباس رئيس المفسِّرين كان تلميذ عليّ بن أبي طالب (ع) فآثرنا نقل ترتيب مصحفه كما ذكره الشهرستاني في مقدمة تفسيره وهو سند أمين</w:t>
      </w:r>
      <w:r w:rsidRPr="00DF53D6">
        <w:rPr>
          <w:rFonts w:ascii="Tahoma" w:eastAsia="Times New Roman" w:hAnsi="Tahoma" w:cs="Tahoma"/>
          <w:color w:val="000000"/>
          <w:sz w:val="20"/>
          <w:szCs w:val="20"/>
          <w:shd w:val="clear" w:color="auto" w:fill="FFFFFF"/>
          <w:lang w:eastAsia="fr-FR"/>
        </w:rPr>
        <w:t>.</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اقرأ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تبت يدا</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الرحمن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الكافرون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كورت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والعصر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الاخلاص</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والضحى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الاعلى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الكوثر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النجم</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المزمل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والليل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التكاثر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الاعمى</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المدثر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والفجر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القدر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الفاتحة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ألم نشرح لك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والشمس</w:t>
            </w:r>
          </w:p>
        </w:tc>
      </w:tr>
    </w:tbl>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color w:val="000000"/>
          <w:sz w:val="20"/>
          <w:szCs w:val="20"/>
          <w:shd w:val="clear" w:color="auto" w:fill="FFFFFF"/>
          <w:lang w:eastAsia="fr-FR"/>
        </w:rPr>
      </w:pPr>
      <w:r w:rsidRPr="00DF53D6">
        <w:rPr>
          <w:rFonts w:ascii="Times New Roman" w:eastAsia="Times New Roman" w:hAnsi="Times New Roman" w:cs="Times New Roman"/>
          <w:color w:val="000000"/>
          <w:sz w:val="20"/>
          <w:szCs w:val="20"/>
          <w:shd w:val="clear" w:color="auto" w:fill="FFFFFF"/>
          <w:lang w:eastAsia="fr-FR"/>
        </w:rPr>
        <w:t> </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البروج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يونس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المومنون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هود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الرعد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الحديد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قريش</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يوسف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محمد (ص)</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القارعة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الانسان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القيامة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الانعام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الحاقة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الطلاق</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الهمزة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الصافات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المعارج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لم يكن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والمرسلات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لقمان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الجمعة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والنازعات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السجدة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البلد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انفطرت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المنافقون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الطارق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انشقت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المجادلة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 xml:space="preserve">حم </w:t>
            </w:r>
            <w:r w:rsidRPr="00DF53D6">
              <w:rPr>
                <w:rFonts w:ascii="Tahoma" w:eastAsia="Times New Roman" w:hAnsi="Tahoma" w:cs="Tahoma"/>
                <w:sz w:val="20"/>
                <w:szCs w:val="20"/>
                <w:rtl/>
                <w:lang w:eastAsia="fr-FR"/>
              </w:rPr>
              <w:lastRenderedPageBreak/>
              <w:t>السجدة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lastRenderedPageBreak/>
              <w:t>81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الروم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lastRenderedPageBreak/>
              <w:t>36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عسق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العنكبوت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التحريم</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الاعراف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الزخرف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المطففون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التغابن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الدخان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البقرة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الجاثنية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الانفال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المائدة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الفرقان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االاحقاف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آل عمران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التوبة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الملائكة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الذارايات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الحشر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النصر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مريم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الغاشية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الاحزاب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الواقعة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طه</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الكهف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والعاديات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الشعراء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النحل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الممتحنة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الفلق</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النمل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نوح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الفتح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الناس</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القصص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ابراهيم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بني اسرائيل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الانبياء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اذازلزلت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الفصل السابع</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ترتيب السور في مصحف الامام أبي عبداللّه</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جعفر بن محمّد الصادق عليه السلام</w:t>
      </w:r>
      <w:r w:rsidRPr="00DF53D6">
        <w:rPr>
          <w:rFonts w:ascii="Tahoma" w:eastAsia="Times New Roman" w:hAnsi="Tahoma" w:cs="Tahoma"/>
          <w:b/>
          <w:bCs/>
          <w:color w:val="000000"/>
          <w:sz w:val="20"/>
          <w:szCs w:val="20"/>
          <w:shd w:val="clear" w:color="auto" w:fill="FFFFFF"/>
          <w:lang w:val="en-US" w:eastAsia="fr-FR"/>
        </w:rPr>
        <w:t> </w:t>
      </w:r>
      <w:r w:rsidRPr="00DF53D6">
        <w:rPr>
          <w:rFonts w:ascii="Tahoma" w:eastAsia="Times New Roman" w:hAnsi="Tahoma" w:cs="Tahoma"/>
          <w:b/>
          <w:bCs/>
          <w:color w:val="000000"/>
          <w:sz w:val="20"/>
          <w:szCs w:val="20"/>
          <w:shd w:val="clear" w:color="auto" w:fill="FFFFFF"/>
          <w:rtl/>
          <w:lang w:eastAsia="fr-FR"/>
        </w:rPr>
        <w:t>كما ذكره الشهرستاني في مقدمة تفسيره</w:t>
      </w:r>
      <w:r w:rsidRPr="00DF53D6">
        <w:rPr>
          <w:rFonts w:ascii="Tahoma" w:eastAsia="Times New Roman" w:hAnsi="Tahoma" w:cs="Tahoma"/>
          <w:b/>
          <w:bCs/>
          <w:color w:val="000000"/>
          <w:sz w:val="20"/>
          <w:szCs w:val="20"/>
          <w:shd w:val="clear" w:color="auto" w:fill="FFFFFF"/>
          <w:lang w:eastAsia="fr-FR"/>
        </w:rPr>
        <w:t>.</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اقرأ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الكافرون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بني اسرائيل</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البلد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يونس</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المزمل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الفلق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الطارق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هود</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المدثر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الناس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القمر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يوسف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تبت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الاخلاص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االحجر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كورت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والنجم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الاعرااف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الانعام</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الاعلى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الاعمى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الصافات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والليل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القدر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يس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لقمان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والفجر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والشمس</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الفرقان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سبأ</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والضحى</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البروج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الملائكة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الزمر</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نشرح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والتين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مريم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59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والعصر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قريش</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طه</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السجدة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والعاديات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29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القارعة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الواقعة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حم عسق</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الكوثر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القيامة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الشعراء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الزخرف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التكاثر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الهمزة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النمل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الدخان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الدين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32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المرسلات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48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القصص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الجاثية</w:t>
            </w:r>
          </w:p>
        </w:tc>
      </w:tr>
    </w:tbl>
    <w:p w:rsidR="00DF53D6" w:rsidRPr="00DF53D6" w:rsidRDefault="00DF53D6" w:rsidP="00DF53D6">
      <w:pPr>
        <w:spacing w:before="100" w:beforeAutospacing="1" w:after="100" w:afterAutospacing="1" w:line="240" w:lineRule="auto"/>
        <w:jc w:val="right"/>
        <w:rPr>
          <w:rFonts w:ascii="Times New Roman" w:eastAsia="Times New Roman" w:hAnsi="Times New Roman" w:cs="Times New Roman"/>
          <w:color w:val="000000"/>
          <w:sz w:val="20"/>
          <w:szCs w:val="20"/>
          <w:shd w:val="clear" w:color="auto" w:fill="FFFFFF"/>
          <w:lang w:eastAsia="fr-FR"/>
        </w:rPr>
      </w:pPr>
      <w:r w:rsidRPr="00DF53D6">
        <w:rPr>
          <w:rFonts w:ascii="Times New Roman" w:eastAsia="Times New Roman" w:hAnsi="Times New Roman" w:cs="Times New Roman"/>
          <w:color w:val="000000"/>
          <w:sz w:val="20"/>
          <w:szCs w:val="20"/>
          <w:shd w:val="clear" w:color="auto" w:fill="FFFFFF"/>
          <w:lang w:eastAsia="fr-FR"/>
        </w:rPr>
        <w:lastRenderedPageBreak/>
        <w:t> </w:t>
      </w:r>
    </w:p>
    <w:tbl>
      <w:tblPr>
        <w:bidiVisual/>
        <w:tblW w:w="6570" w:type="dxa"/>
        <w:jc w:val="center"/>
        <w:tblBorders>
          <w:top w:val="outset" w:sz="6" w:space="0" w:color="111111"/>
          <w:left w:val="outset" w:sz="6" w:space="0" w:color="111111"/>
          <w:bottom w:val="outset" w:sz="6" w:space="0" w:color="111111"/>
          <w:right w:val="outset" w:sz="6" w:space="0" w:color="111111"/>
        </w:tblBorders>
        <w:tblCellMar>
          <w:top w:w="75" w:type="dxa"/>
          <w:left w:w="75" w:type="dxa"/>
          <w:bottom w:w="75" w:type="dxa"/>
          <w:right w:w="75" w:type="dxa"/>
        </w:tblCellMar>
        <w:tblLook w:val="04A0" w:firstRow="1" w:lastRow="0" w:firstColumn="1" w:lastColumn="0" w:noHBand="0" w:noVBand="1"/>
      </w:tblPr>
      <w:tblGrid>
        <w:gridCol w:w="525"/>
        <w:gridCol w:w="1116"/>
        <w:gridCol w:w="526"/>
        <w:gridCol w:w="1117"/>
        <w:gridCol w:w="526"/>
        <w:gridCol w:w="1117"/>
        <w:gridCol w:w="526"/>
        <w:gridCol w:w="1117"/>
      </w:tblGrid>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الاحقاف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المعارج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النساء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المنافقون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الذاريات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النبأ</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اذا زلزلت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المجادلة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الغاشية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والنازعات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الحديد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الحجرات</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الكهف</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انفطرت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محمد (ص)</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التحريم</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69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النحل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انشقت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الرعد</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الصف</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نوح</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الروم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الرحمن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الجمعة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ابراهيم</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العنكبوت</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الانسان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التغابن</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الانبياء</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المطففون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الطلاق</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الفتح</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المؤمنون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البقرة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لم يكن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التوبة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74</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 السجدة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الانفال</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الحشر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113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المائدة</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75</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الطور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88</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آل عمران</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101</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النصر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76</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الملك</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89</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الاحزاب</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102</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النور</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r>
      <w:tr w:rsidR="00DF53D6" w:rsidRPr="00DF53D6" w:rsidTr="00DF53D6">
        <w:trPr>
          <w:jc w:val="center"/>
        </w:trPr>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77</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الحاقة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90</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الممتحنة</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103</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ahoma" w:eastAsia="Times New Roman" w:hAnsi="Tahoma" w:cs="Tahoma"/>
                <w:sz w:val="20"/>
                <w:szCs w:val="20"/>
                <w:rtl/>
                <w:lang w:eastAsia="fr-FR"/>
              </w:rPr>
              <w:t>الحج</w:t>
            </w:r>
          </w:p>
        </w:tc>
        <w:tc>
          <w:tcPr>
            <w:tcW w:w="40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c>
          <w:tcPr>
            <w:tcW w:w="850" w:type="pct"/>
            <w:tcBorders>
              <w:top w:val="outset" w:sz="6" w:space="0" w:color="111111"/>
              <w:left w:val="outset" w:sz="6" w:space="0" w:color="111111"/>
              <w:bottom w:val="outset" w:sz="6" w:space="0" w:color="111111"/>
              <w:right w:val="outset" w:sz="6" w:space="0" w:color="111111"/>
            </w:tcBorders>
            <w:vAlign w:val="center"/>
            <w:hideMark/>
          </w:tcPr>
          <w:p w:rsidR="00DF53D6" w:rsidRPr="00DF53D6" w:rsidRDefault="00DF53D6" w:rsidP="00DF53D6">
            <w:pPr>
              <w:bidi/>
              <w:spacing w:before="100" w:beforeAutospacing="1" w:after="100" w:afterAutospacing="1" w:line="240" w:lineRule="auto"/>
              <w:rPr>
                <w:rFonts w:ascii="Times New Roman" w:eastAsia="Times New Roman" w:hAnsi="Times New Roman" w:cs="Times New Roman"/>
                <w:sz w:val="24"/>
                <w:szCs w:val="24"/>
                <w:lang w:eastAsia="fr-FR"/>
              </w:rPr>
            </w:pPr>
            <w:r w:rsidRPr="00DF53D6">
              <w:rPr>
                <w:rFonts w:ascii="Times New Roman" w:eastAsia="Times New Roman" w:hAnsi="Times New Roman" w:cs="Times New Roman"/>
                <w:sz w:val="24"/>
                <w:szCs w:val="24"/>
                <w:rtl/>
                <w:lang w:eastAsia="fr-FR"/>
              </w:rPr>
              <w:t> </w:t>
            </w:r>
          </w:p>
        </w:tc>
      </w:tr>
    </w:tbl>
    <w:p w:rsidR="00DF53D6" w:rsidRPr="00DF53D6" w:rsidRDefault="00DF53D6" w:rsidP="00DF53D6">
      <w:pPr>
        <w:spacing w:before="100" w:beforeAutospacing="1" w:after="100" w:afterAutospacing="1" w:line="240" w:lineRule="auto"/>
        <w:jc w:val="right"/>
        <w:rPr>
          <w:rFonts w:ascii="Tahoma" w:eastAsia="Times New Roman" w:hAnsi="Tahoma" w:cs="Tahoma"/>
          <w:b/>
          <w:bCs/>
          <w:color w:val="000000"/>
          <w:sz w:val="20"/>
          <w:szCs w:val="20"/>
          <w:shd w:val="clear" w:color="auto" w:fill="FFFFFF"/>
          <w:lang w:eastAsia="fr-FR"/>
        </w:rPr>
      </w:pPr>
      <w:r w:rsidRPr="00DF53D6">
        <w:rPr>
          <w:rFonts w:ascii="Tahoma" w:eastAsia="Times New Roman" w:hAnsi="Tahoma" w:cs="Tahoma"/>
          <w:b/>
          <w:bCs/>
          <w:color w:val="000000"/>
          <w:sz w:val="20"/>
          <w:szCs w:val="20"/>
          <w:shd w:val="clear" w:color="auto" w:fill="FFFFFF"/>
          <w:rtl/>
          <w:lang w:eastAsia="fr-FR"/>
        </w:rPr>
        <w:t>نتيجة دراسة مؤلف الزنجاني</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نرى ان سبب الثناء على الزنجاني والتنويه بمؤلفه انّه كتب فيه</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انّه لما استحر القتل بالقرّاء في حرب اليمامة وسأل عمر عن آية فقيل كانت مع فلان فقتل يوم اليمامة وأمر الخليفة أبو بكر زيدا أن يكتب المصحف فجمعها ممّا كان مكتوبا فيه وما شهد عليه شاهدان ووجد آخر سورة التوبة مع أبي خزيمة فقبلها منه لانّ الرسول (ص) جعل شهادته شهادة رجلين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ولمّا كان الصحابة يقرأون القرآن بألفاظ مختلفة مثل امض واسرع ممّا لايغير المعنى اشتد اختلافهم حولها على عهد عثمان فأخذ المصحف من أُمّ المؤمنين حفصة ونسخ عليها نسخا ووزعها على البلاد الاسلامية وجمع المصاحف الّتي كانت عند الصحابة وغسلها</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ثمّ نقل المؤلف في جداول ما روي من ترتيب السور في مصاحف الصحابة وظهر منه ان عدد السور كان</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أ ـ خمس ومائة سورة في مصحف أُبيّ</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ب ـ عشر ومائة سورة في مصحف ابن مسعود ولم يكتب في مصحفه الحمد والمعوذتين وانّه زاد في مصحفه سورة (لم يكن الذين كفروا من أهل الكتاب</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ج ـ أربع عشرة ومائة سورة في مصحف ابن عباس</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د ـ ثلاث عشرة ومائة سورة في مصحف الامام جعفر الصادق (ع) ولم يكتب سورة الحمد</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وانتخب الزنجاني عضوا في المجمع العلمي العربي بدمشق كما انتخب عضوا فيه أمثال</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لويس ماسينيون</w:t>
      </w:r>
      <w:r w:rsidRPr="00DF53D6">
        <w:rPr>
          <w:rFonts w:ascii="Tahoma" w:eastAsia="Times New Roman" w:hAnsi="Tahoma" w:cs="Tahoma"/>
          <w:color w:val="000000"/>
          <w:sz w:val="20"/>
          <w:szCs w:val="20"/>
          <w:shd w:val="clear" w:color="auto" w:fill="FFFFFF"/>
          <w:lang w:eastAsia="fr-FR"/>
        </w:rPr>
        <w:t xml:space="preserve"> Masignon Louis </w:t>
      </w:r>
      <w:r w:rsidRPr="00DF53D6">
        <w:rPr>
          <w:rFonts w:ascii="Tahoma" w:eastAsia="Times New Roman" w:hAnsi="Tahoma" w:cs="Tahoma"/>
          <w:color w:val="000000"/>
          <w:sz w:val="20"/>
          <w:szCs w:val="20"/>
          <w:shd w:val="clear" w:color="auto" w:fill="FFFFFF"/>
          <w:rtl/>
          <w:lang w:eastAsia="fr-FR"/>
        </w:rPr>
        <w:t>من المستشرقين الخطرين (ت: 1962م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ودافيد صموئيل مرجليوث</w:t>
      </w:r>
      <w:r w:rsidRPr="00DF53D6">
        <w:rPr>
          <w:rFonts w:ascii="Tahoma" w:eastAsia="Times New Roman" w:hAnsi="Tahoma" w:cs="Tahoma"/>
          <w:color w:val="000000"/>
          <w:sz w:val="20"/>
          <w:szCs w:val="20"/>
          <w:shd w:val="clear" w:color="auto" w:fill="FFFFFF"/>
          <w:lang w:eastAsia="fr-FR"/>
        </w:rPr>
        <w:t xml:space="preserve"> Margoliouth Samuel Davide </w:t>
      </w:r>
      <w:r w:rsidRPr="00DF53D6">
        <w:rPr>
          <w:rFonts w:ascii="Tahoma" w:eastAsia="Times New Roman" w:hAnsi="Tahoma" w:cs="Tahoma"/>
          <w:color w:val="000000"/>
          <w:sz w:val="20"/>
          <w:szCs w:val="20"/>
          <w:shd w:val="clear" w:color="auto" w:fill="FFFFFF"/>
          <w:rtl/>
          <w:lang w:eastAsia="fr-FR"/>
        </w:rPr>
        <w:t>وهو ابن حزقيال الانجليزي البروتستانتي متعصب ضد الاسلام (ت: 1940م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lastRenderedPageBreak/>
        <w:t>وكارل بروكلمان</w:t>
      </w:r>
      <w:r w:rsidRPr="00DF53D6">
        <w:rPr>
          <w:rFonts w:ascii="Tahoma" w:eastAsia="Times New Roman" w:hAnsi="Tahoma" w:cs="Tahoma"/>
          <w:color w:val="000000"/>
          <w:sz w:val="20"/>
          <w:szCs w:val="20"/>
          <w:shd w:val="clear" w:color="auto" w:fill="FFFFFF"/>
          <w:lang w:eastAsia="fr-FR"/>
        </w:rPr>
        <w:t xml:space="preserve"> brocklmann Carl (</w:t>
      </w:r>
      <w:r w:rsidRPr="00DF53D6">
        <w:rPr>
          <w:rFonts w:ascii="Tahoma" w:eastAsia="Times New Roman" w:hAnsi="Tahoma" w:cs="Tahoma"/>
          <w:color w:val="000000"/>
          <w:sz w:val="20"/>
          <w:szCs w:val="20"/>
          <w:shd w:val="clear" w:color="auto" w:fill="FFFFFF"/>
          <w:rtl/>
          <w:lang w:eastAsia="fr-FR"/>
        </w:rPr>
        <w:t>ت: 1956م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وايفارست ليفي بروفنسال</w:t>
      </w:r>
      <w:r w:rsidRPr="00DF53D6">
        <w:rPr>
          <w:rFonts w:ascii="Tahoma" w:eastAsia="Times New Roman" w:hAnsi="Tahoma" w:cs="Tahoma"/>
          <w:color w:val="000000"/>
          <w:sz w:val="20"/>
          <w:szCs w:val="20"/>
          <w:shd w:val="clear" w:color="auto" w:fill="FFFFFF"/>
          <w:lang w:eastAsia="fr-FR"/>
        </w:rPr>
        <w:t xml:space="preserve"> Evariste Pravencal (</w:t>
      </w:r>
      <w:r w:rsidRPr="00DF53D6">
        <w:rPr>
          <w:rFonts w:ascii="Tahoma" w:eastAsia="Times New Roman" w:hAnsi="Tahoma" w:cs="Tahoma"/>
          <w:color w:val="000000"/>
          <w:sz w:val="20"/>
          <w:szCs w:val="20"/>
          <w:shd w:val="clear" w:color="auto" w:fill="FFFFFF"/>
          <w:rtl/>
          <w:lang w:eastAsia="fr-FR"/>
        </w:rPr>
        <w:t>ت: 1955م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وكارل فلهلم سترستين</w:t>
      </w:r>
      <w:r w:rsidRPr="00DF53D6">
        <w:rPr>
          <w:rFonts w:ascii="Tahoma" w:eastAsia="Times New Roman" w:hAnsi="Tahoma" w:cs="Tahoma"/>
          <w:color w:val="000000"/>
          <w:sz w:val="20"/>
          <w:szCs w:val="20"/>
          <w:shd w:val="clear" w:color="auto" w:fill="FFFFFF"/>
          <w:lang w:eastAsia="fr-FR"/>
        </w:rPr>
        <w:t xml:space="preserve"> Zettersteen Vilhelm Karl (</w:t>
      </w:r>
      <w:r w:rsidRPr="00DF53D6">
        <w:rPr>
          <w:rFonts w:ascii="Tahoma" w:eastAsia="Times New Roman" w:hAnsi="Tahoma" w:cs="Tahoma"/>
          <w:color w:val="000000"/>
          <w:sz w:val="20"/>
          <w:szCs w:val="20"/>
          <w:shd w:val="clear" w:color="auto" w:fill="FFFFFF"/>
          <w:rtl/>
          <w:lang w:eastAsia="fr-FR"/>
        </w:rPr>
        <w:t>ت: 1953م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وفرانتس بول (بوهر</w:t>
      </w:r>
      <w:r w:rsidRPr="00DF53D6">
        <w:rPr>
          <w:rFonts w:ascii="Tahoma" w:eastAsia="Times New Roman" w:hAnsi="Tahoma" w:cs="Tahoma"/>
          <w:color w:val="000000"/>
          <w:sz w:val="20"/>
          <w:szCs w:val="20"/>
          <w:shd w:val="clear" w:color="auto" w:fill="FFFFFF"/>
          <w:lang w:eastAsia="fr-FR"/>
        </w:rPr>
        <w:t>) Buhi Frantz(</w:t>
      </w:r>
      <w:r w:rsidRPr="00DF53D6">
        <w:rPr>
          <w:rFonts w:ascii="Tahoma" w:eastAsia="Times New Roman" w:hAnsi="Tahoma" w:cs="Tahoma"/>
          <w:color w:val="000000"/>
          <w:sz w:val="20"/>
          <w:szCs w:val="20"/>
          <w:shd w:val="clear" w:color="auto" w:fill="FFFFFF"/>
          <w:rtl/>
          <w:lang w:eastAsia="fr-FR"/>
        </w:rPr>
        <w:t>ت: 1932م</w:t>
      </w:r>
      <w:r w:rsidRPr="00DF53D6">
        <w:rPr>
          <w:rFonts w:ascii="Tahoma" w:eastAsia="Times New Roman" w:hAnsi="Tahoma" w:cs="Tahoma"/>
          <w:color w:val="000000"/>
          <w:sz w:val="20"/>
          <w:szCs w:val="20"/>
          <w:shd w:val="clear" w:color="auto" w:fill="FFFFFF"/>
          <w:lang w:eastAsia="fr-FR"/>
        </w:rPr>
        <w:t>)</w:t>
      </w:r>
      <w:hyperlink r:id="rId136" w:anchor="27" w:history="1">
        <w:r w:rsidRPr="00DF53D6">
          <w:rPr>
            <w:rFonts w:ascii="Tahoma" w:eastAsia="Times New Roman" w:hAnsi="Tahoma" w:cs="Tahoma"/>
            <w:color w:val="0000FF"/>
            <w:sz w:val="20"/>
            <w:szCs w:val="20"/>
            <w:u w:val="single"/>
            <w:shd w:val="clear" w:color="auto" w:fill="FFFFFF"/>
            <w:lang w:eastAsia="fr-FR"/>
          </w:rPr>
          <w:t>(27)</w:t>
        </w:r>
      </w:hyperlink>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before="100" w:beforeAutospacing="1" w:after="100" w:afterAutospacing="1" w:line="240" w:lineRule="auto"/>
        <w:jc w:val="right"/>
        <w:rPr>
          <w:rFonts w:ascii="Tahoma" w:eastAsia="Times New Roman" w:hAnsi="Tahoma" w:cs="Tahoma"/>
          <w:color w:val="000000"/>
          <w:sz w:val="20"/>
          <w:szCs w:val="20"/>
          <w:shd w:val="clear" w:color="auto" w:fill="FFFFFF"/>
          <w:lang w:eastAsia="fr-FR"/>
        </w:rPr>
      </w:pPr>
      <w:r w:rsidRPr="00DF53D6">
        <w:rPr>
          <w:rFonts w:ascii="Tahoma" w:eastAsia="Times New Roman" w:hAnsi="Tahoma" w:cs="Tahoma"/>
          <w:color w:val="000000"/>
          <w:sz w:val="20"/>
          <w:szCs w:val="20"/>
          <w:shd w:val="clear" w:color="auto" w:fill="FFFFFF"/>
          <w:rtl/>
          <w:lang w:eastAsia="fr-FR"/>
        </w:rPr>
        <w:t>وأمثالهم من المستشرقين والشرقيين الّذين كان في بحوثهم تهديم لجانب من جوانب الاسلام</w:t>
      </w:r>
      <w:r w:rsidRPr="00DF53D6">
        <w:rPr>
          <w:rFonts w:ascii="Tahoma" w:eastAsia="Times New Roman" w:hAnsi="Tahoma" w:cs="Tahoma"/>
          <w:color w:val="000000"/>
          <w:sz w:val="20"/>
          <w:szCs w:val="20"/>
          <w:shd w:val="clear" w:color="auto" w:fill="FFFFFF"/>
          <w:lang w:eastAsia="fr-FR"/>
        </w:rPr>
        <w:t>.</w:t>
      </w:r>
    </w:p>
    <w:p w:rsidR="00DF53D6" w:rsidRPr="00DF53D6" w:rsidRDefault="00DF53D6" w:rsidP="00DF53D6">
      <w:pPr>
        <w:spacing w:after="0" w:line="240" w:lineRule="auto"/>
        <w:rPr>
          <w:rFonts w:ascii="Times New Roman" w:eastAsia="Times New Roman" w:hAnsi="Times New Roman" w:cs="Times New Roman"/>
          <w:sz w:val="27"/>
          <w:szCs w:val="27"/>
          <w:lang w:eastAsia="fr-FR"/>
        </w:rPr>
      </w:pPr>
      <w:r w:rsidRPr="00DF53D6">
        <w:rPr>
          <w:rFonts w:ascii="Times New Roman" w:eastAsia="Times New Roman" w:hAnsi="Times New Roman" w:cs="Times New Roman"/>
          <w:color w:val="000000"/>
          <w:sz w:val="27"/>
          <w:szCs w:val="27"/>
          <w:shd w:val="clear" w:color="auto" w:fill="FFFFFF"/>
          <w:lang w:eastAsia="fr-FR"/>
        </w:rPr>
        <w:pict>
          <v:rect id="_x0000_i1029" style="width:0;height:1.5pt" o:hralign="center" o:hrstd="t" o:hr="t" fillcolor="#a0a0a0" stroked="f"/>
        </w:pic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lang w:eastAsia="fr-FR"/>
        </w:rPr>
      </w:pPr>
      <w:bookmarkStart w:id="21" w:name="1"/>
      <w:r w:rsidRPr="00DF53D6">
        <w:rPr>
          <w:rFonts w:ascii="Tahoma" w:eastAsia="Times New Roman" w:hAnsi="Tahoma" w:cs="Tahoma"/>
          <w:b/>
          <w:bCs/>
          <w:color w:val="0000FF"/>
          <w:sz w:val="18"/>
          <w:szCs w:val="18"/>
          <w:shd w:val="clear" w:color="auto" w:fill="FFFFFF"/>
          <w:rtl/>
          <w:lang w:eastAsia="fr-FR"/>
        </w:rPr>
        <w:t>1</w:t>
      </w:r>
      <w:bookmarkEnd w:id="21"/>
      <w:r w:rsidRPr="00DF53D6">
        <w:rPr>
          <w:rFonts w:ascii="Tahoma" w:eastAsia="Times New Roman" w:hAnsi="Tahoma" w:cs="Tahoma"/>
          <w:color w:val="0000FF"/>
          <w:sz w:val="18"/>
          <w:szCs w:val="18"/>
          <w:shd w:val="clear" w:color="auto" w:fill="FFFFFF"/>
          <w:rtl/>
          <w:lang w:eastAsia="fr-FR"/>
        </w:rPr>
        <w:t> رجعنا إلى ط. طهران سنة 1404ه ص 67 ـ 86.</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2" w:name="2"/>
      <w:r w:rsidRPr="00DF53D6">
        <w:rPr>
          <w:rFonts w:ascii="Tahoma" w:eastAsia="Times New Roman" w:hAnsi="Tahoma" w:cs="Tahoma"/>
          <w:b/>
          <w:bCs/>
          <w:color w:val="0000FF"/>
          <w:sz w:val="18"/>
          <w:szCs w:val="18"/>
          <w:shd w:val="clear" w:color="auto" w:fill="FFFFFF"/>
          <w:rtl/>
          <w:lang w:eastAsia="fr-FR"/>
        </w:rPr>
        <w:t>2</w:t>
      </w:r>
      <w:bookmarkEnd w:id="22"/>
      <w:r w:rsidRPr="00DF53D6">
        <w:rPr>
          <w:rFonts w:ascii="Tahoma" w:eastAsia="Times New Roman" w:hAnsi="Tahoma" w:cs="Tahoma"/>
          <w:color w:val="0000FF"/>
          <w:sz w:val="18"/>
          <w:szCs w:val="18"/>
          <w:shd w:val="clear" w:color="auto" w:fill="FFFFFF"/>
          <w:rtl/>
          <w:lang w:eastAsia="fr-FR"/>
        </w:rPr>
        <w:t> في قطع الجلد المدبوغ.</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3" w:name="3"/>
      <w:r w:rsidRPr="00DF53D6">
        <w:rPr>
          <w:rFonts w:ascii="Tahoma" w:eastAsia="Times New Roman" w:hAnsi="Tahoma" w:cs="Tahoma"/>
          <w:b/>
          <w:bCs/>
          <w:color w:val="0000FF"/>
          <w:sz w:val="18"/>
          <w:szCs w:val="18"/>
          <w:shd w:val="clear" w:color="auto" w:fill="FFFFFF"/>
          <w:rtl/>
          <w:lang w:eastAsia="fr-FR"/>
        </w:rPr>
        <w:t>3</w:t>
      </w:r>
      <w:bookmarkEnd w:id="23"/>
      <w:r w:rsidRPr="00DF53D6">
        <w:rPr>
          <w:rFonts w:ascii="Tahoma" w:eastAsia="Times New Roman" w:hAnsi="Tahoma" w:cs="Tahoma"/>
          <w:color w:val="0000FF"/>
          <w:sz w:val="18"/>
          <w:szCs w:val="18"/>
          <w:shd w:val="clear" w:color="auto" w:fill="FFFFFF"/>
          <w:rtl/>
          <w:lang w:eastAsia="fr-FR"/>
        </w:rPr>
        <w:t> جمع عسيب وهو جريد من النخل (لسان العرب).</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4</w:t>
      </w:r>
      <w:r w:rsidRPr="00DF53D6">
        <w:rPr>
          <w:rFonts w:ascii="Tahoma" w:eastAsia="Times New Roman" w:hAnsi="Tahoma" w:cs="Tahoma"/>
          <w:color w:val="0000FF"/>
          <w:sz w:val="18"/>
          <w:szCs w:val="18"/>
          <w:shd w:val="clear" w:color="auto" w:fill="FFFFFF"/>
          <w:rtl/>
          <w:lang w:eastAsia="fr-FR"/>
        </w:rPr>
        <w:t> ـ جمع لخفة وهي حجارة بيض رقاق (صحاح).</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5</w:t>
      </w:r>
      <w:r w:rsidRPr="00DF53D6">
        <w:rPr>
          <w:rFonts w:ascii="Tahoma" w:eastAsia="Times New Roman" w:hAnsi="Tahoma" w:cs="Tahoma"/>
          <w:color w:val="0000FF"/>
          <w:sz w:val="18"/>
          <w:szCs w:val="18"/>
          <w:shd w:val="clear" w:color="auto" w:fill="FFFFFF"/>
          <w:rtl/>
          <w:lang w:eastAsia="fr-FR"/>
        </w:rPr>
        <w:t> هذه الرواية أخرجها ابن أبي داود من طريق هشام بن عروة.</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6</w:t>
      </w:r>
      <w:r w:rsidRPr="00DF53D6">
        <w:rPr>
          <w:rFonts w:ascii="Tahoma" w:eastAsia="Times New Roman" w:hAnsi="Tahoma" w:cs="Tahoma"/>
          <w:color w:val="0000FF"/>
          <w:sz w:val="18"/>
          <w:szCs w:val="18"/>
          <w:shd w:val="clear" w:color="auto" w:fill="FFFFFF"/>
          <w:rtl/>
          <w:lang w:eastAsia="fr-FR"/>
        </w:rPr>
        <w:t> المزهر ج1 ص137.</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7</w:t>
      </w:r>
      <w:r w:rsidRPr="00DF53D6">
        <w:rPr>
          <w:rFonts w:ascii="Tahoma" w:eastAsia="Times New Roman" w:hAnsi="Tahoma" w:cs="Tahoma"/>
          <w:color w:val="0000FF"/>
          <w:sz w:val="18"/>
          <w:szCs w:val="18"/>
          <w:shd w:val="clear" w:color="auto" w:fill="FFFFFF"/>
          <w:rtl/>
          <w:lang w:eastAsia="fr-FR"/>
        </w:rPr>
        <w:t> وهو حذيفة بن حسل بن جابر صاحب رسول اللّه (ص)، وكان فتح همدان والري والدينور بيده. توفي بعد قتل عثمان بأربعين ليلة في سنة 36ه.</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8</w:t>
      </w:r>
      <w:r w:rsidRPr="00DF53D6">
        <w:rPr>
          <w:rFonts w:ascii="Tahoma" w:eastAsia="Times New Roman" w:hAnsi="Tahoma" w:cs="Tahoma"/>
          <w:color w:val="0000FF"/>
          <w:sz w:val="18"/>
          <w:szCs w:val="18"/>
          <w:shd w:val="clear" w:color="auto" w:fill="FFFFFF"/>
          <w:rtl/>
          <w:lang w:eastAsia="fr-FR"/>
        </w:rPr>
        <w:t> قال في الفهرست في نقل هذا الحديث وروى الثقة... الخ ص 37 (طبع مصر).</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9</w:t>
      </w:r>
      <w:r w:rsidRPr="00DF53D6">
        <w:rPr>
          <w:rFonts w:ascii="Tahoma" w:eastAsia="Times New Roman" w:hAnsi="Tahoma" w:cs="Tahoma"/>
          <w:color w:val="0000FF"/>
          <w:sz w:val="18"/>
          <w:szCs w:val="18"/>
          <w:shd w:val="clear" w:color="auto" w:fill="FFFFFF"/>
          <w:rtl/>
          <w:lang w:eastAsia="fr-FR"/>
        </w:rPr>
        <w:t> وهذا أيضا يدل على الراجح في معنى الاحرف السبعة من أن الا ختلاف كان في قراءة الكلمات بألفاظ مختلفة تدل على معنى واحد.</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4" w:name="10"/>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0</w:t>
      </w:r>
      <w:bookmarkEnd w:id="24"/>
      <w:r w:rsidRPr="00DF53D6">
        <w:rPr>
          <w:rFonts w:ascii="Tahoma" w:eastAsia="Times New Roman" w:hAnsi="Tahoma" w:cs="Tahoma"/>
          <w:color w:val="0000FF"/>
          <w:sz w:val="18"/>
          <w:szCs w:val="18"/>
          <w:shd w:val="clear" w:color="auto" w:fill="FFFFFF"/>
          <w:rtl/>
          <w:lang w:eastAsia="fr-FR"/>
        </w:rPr>
        <w:t> فتح العطار ربعته وهي جونة الطيب وبها سميت ربعة المصحف (اساس البلاغة للزمخشري).</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1 داورت الاُمور طلبت وجوه مأتاها (أساس البلاغة).</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2 ما كان بغير لغة قريش على الاظهر.</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3 هو أبو بردة عامر بن قيس الاشعري أخو أبي موسى الاشعري على ما دلنا الفحص.</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4 اسمه عبداللّه بن حبيب بن ربيعة من القرّاء، سمع عن عثمان (رض). (تهذيب التهذيب لابن حجر ج 5 ص 185).</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5 في بعض النصوص أنّه أحرقها.</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6 في كتابه مسالك الابصار ج1 ص195 (طبع مصر).</w:t>
      </w:r>
    </w:p>
    <w:p w:rsidR="00DF53D6" w:rsidRPr="00DF53D6" w:rsidRDefault="00DF53D6" w:rsidP="00DF53D6">
      <w:pPr>
        <w:bidi/>
        <w:spacing w:before="100" w:beforeAutospacing="1" w:after="100" w:afterAutospacing="1" w:line="240" w:lineRule="auto"/>
        <w:rPr>
          <w:rFonts w:ascii="Tahoma" w:eastAsia="Times New Roman" w:hAnsi="Tahoma" w:cs="Tahoma"/>
          <w:color w:val="000000"/>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7 وهو أحمد بن أبي يعقوب بن واضح المعروف باليعقوبي، يؤخذ من سياق كتابه أنّه توفي سنة 287ه. وله في التاريخ كتاب يعرف بتاريخ اليعقوبي، نشره المستشرق (هوسما) في ليدن.</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8 الاصابة ج1 ص16.</w:t>
      </w:r>
    </w:p>
    <w:p w:rsidR="00DF53D6" w:rsidRPr="00DF53D6" w:rsidRDefault="00DF53D6" w:rsidP="00DF53D6">
      <w:pPr>
        <w:bidi/>
        <w:spacing w:before="100" w:beforeAutospacing="1" w:after="100" w:afterAutospacing="1" w:line="240" w:lineRule="auto"/>
        <w:rPr>
          <w:rFonts w:ascii="Times New Roman" w:eastAsia="Times New Roman" w:hAnsi="Times New Roman" w:cs="Times New Roman"/>
          <w:color w:val="000000"/>
          <w:sz w:val="27"/>
          <w:szCs w:val="27"/>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1</w:t>
      </w:r>
      <w:r w:rsidRPr="00DF53D6">
        <w:rPr>
          <w:rFonts w:ascii="Tahoma" w:eastAsia="Times New Roman" w:hAnsi="Tahoma" w:cs="Tahoma"/>
          <w:color w:val="0000FF"/>
          <w:sz w:val="18"/>
          <w:szCs w:val="18"/>
          <w:shd w:val="clear" w:color="auto" w:fill="FFFFFF"/>
          <w:rtl/>
          <w:lang w:eastAsia="fr-FR"/>
        </w:rPr>
        <w:t>9 الفهرست ص 40 (طبع مصر).</w:t>
      </w:r>
      <w:r w:rsidRPr="00DF53D6">
        <w:rPr>
          <w:rFonts w:ascii="Tahoma" w:eastAsia="Times New Roman" w:hAnsi="Tahoma" w:cs="Tahoma"/>
          <w:color w:val="0000FF"/>
          <w:sz w:val="18"/>
          <w:szCs w:val="18"/>
          <w:shd w:val="clear" w:color="auto" w:fill="FFFFFF"/>
          <w:rtl/>
          <w:lang w:val="en-US" w:eastAsia="fr-FR"/>
        </w:rPr>
        <w:t> </w:t>
      </w:r>
      <w:r w:rsidRPr="00DF53D6">
        <w:rPr>
          <w:rFonts w:ascii="Tahoma" w:eastAsia="Times New Roman" w:hAnsi="Tahoma" w:cs="Tahoma"/>
          <w:color w:val="0000FF"/>
          <w:sz w:val="18"/>
          <w:szCs w:val="18"/>
          <w:shd w:val="clear" w:color="auto" w:fill="FFFFFF"/>
          <w:rtl/>
          <w:lang w:eastAsia="fr-FR"/>
        </w:rPr>
        <w:t>3 ـ هكذا في طبعة (</w:t>
      </w:r>
      <w:r w:rsidRPr="00DF53D6">
        <w:rPr>
          <w:rFonts w:ascii="Tahoma" w:eastAsia="Times New Roman" w:hAnsi="Tahoma" w:cs="Tahoma"/>
          <w:color w:val="0000FF"/>
          <w:sz w:val="18"/>
          <w:szCs w:val="18"/>
          <w:shd w:val="clear" w:color="auto" w:fill="FFFFFF"/>
          <w:lang w:eastAsia="fr-FR"/>
        </w:rPr>
        <w:t>Leipzig</w:t>
      </w:r>
      <w:r w:rsidRPr="00DF53D6">
        <w:rPr>
          <w:rFonts w:ascii="Tahoma" w:eastAsia="Times New Roman" w:hAnsi="Tahoma" w:cs="Tahoma"/>
          <w:color w:val="0000FF"/>
          <w:sz w:val="18"/>
          <w:szCs w:val="18"/>
          <w:shd w:val="clear" w:color="auto" w:fill="FFFFFF"/>
          <w:rtl/>
          <w:lang w:eastAsia="fr-FR"/>
        </w:rPr>
        <w:t>)</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0 الاصابة ج3 ص139.</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lastRenderedPageBreak/>
        <w:t>2</w:t>
      </w:r>
      <w:r w:rsidRPr="00DF53D6">
        <w:rPr>
          <w:rFonts w:ascii="Tahoma" w:eastAsia="Times New Roman" w:hAnsi="Tahoma" w:cs="Tahoma"/>
          <w:color w:val="0000FF"/>
          <w:sz w:val="18"/>
          <w:szCs w:val="18"/>
          <w:shd w:val="clear" w:color="auto" w:fill="FFFFFF"/>
          <w:rtl/>
          <w:lang w:eastAsia="fr-FR"/>
        </w:rPr>
        <w:t>1 الفهرست ص 39 طبع مصر. 3 كذا.</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2 مع الحواميم المسبحات.</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3 بلا حرف عين.</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4 الفهرست طبعة مصر ص 40.</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5" w:name="25"/>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5</w:t>
      </w:r>
      <w:bookmarkEnd w:id="25"/>
      <w:r w:rsidRPr="00DF53D6">
        <w:rPr>
          <w:rFonts w:ascii="Tahoma" w:eastAsia="Times New Roman" w:hAnsi="Tahoma" w:cs="Tahoma"/>
          <w:color w:val="0000FF"/>
          <w:sz w:val="18"/>
          <w:szCs w:val="18"/>
          <w:shd w:val="clear" w:color="auto" w:fill="FFFFFF"/>
          <w:rtl/>
          <w:lang w:eastAsia="fr-FR"/>
        </w:rPr>
        <w:t> الاصابة ج1 ص9.</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6" w:name="26"/>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6</w:t>
      </w:r>
      <w:bookmarkEnd w:id="26"/>
      <w:r w:rsidRPr="00DF53D6">
        <w:rPr>
          <w:rFonts w:ascii="Tahoma" w:eastAsia="Times New Roman" w:hAnsi="Tahoma" w:cs="Tahoma"/>
          <w:color w:val="0000FF"/>
          <w:sz w:val="18"/>
          <w:szCs w:val="18"/>
          <w:shd w:val="clear" w:color="auto" w:fill="FFFFFF"/>
          <w:rtl/>
          <w:lang w:eastAsia="fr-FR"/>
        </w:rPr>
        <w:t> هو علي بن موسى بن جعفر الشهير بابن طاووس من أعاظم علماء الشيعة ورجالهم ولد سنة 589ه وتوفي سنة 664ه.</w:t>
      </w:r>
    </w:p>
    <w:p w:rsidR="00DF53D6" w:rsidRPr="00DF53D6" w:rsidRDefault="00DF53D6" w:rsidP="00DF53D6">
      <w:pPr>
        <w:bidi/>
        <w:spacing w:before="100" w:beforeAutospacing="1" w:after="100" w:afterAutospacing="1" w:line="240" w:lineRule="auto"/>
        <w:rPr>
          <w:rFonts w:ascii="Tahoma" w:eastAsia="Times New Roman" w:hAnsi="Tahoma" w:cs="Tahoma"/>
          <w:color w:val="0000FF"/>
          <w:sz w:val="18"/>
          <w:szCs w:val="18"/>
          <w:shd w:val="clear" w:color="auto" w:fill="FFFFFF"/>
          <w:rtl/>
          <w:lang w:eastAsia="fr-FR"/>
        </w:rPr>
      </w:pPr>
      <w:bookmarkStart w:id="27" w:name="27"/>
      <w:r w:rsidRPr="00DF53D6">
        <w:rPr>
          <w:rFonts w:ascii="Tahoma" w:eastAsia="Times New Roman" w:hAnsi="Tahoma" w:cs="Tahoma"/>
          <w:b/>
          <w:bCs/>
          <w:color w:val="0000FF"/>
          <w:sz w:val="18"/>
          <w:szCs w:val="18"/>
          <w:shd w:val="clear" w:color="auto" w:fill="FFFFFF"/>
          <w:rtl/>
          <w:lang w:eastAsia="fr-FR"/>
        </w:rPr>
        <w:t>2</w:t>
      </w:r>
      <w:r w:rsidRPr="00DF53D6">
        <w:rPr>
          <w:rFonts w:ascii="Tahoma" w:eastAsia="Times New Roman" w:hAnsi="Tahoma" w:cs="Tahoma"/>
          <w:color w:val="0000FF"/>
          <w:sz w:val="18"/>
          <w:szCs w:val="18"/>
          <w:shd w:val="clear" w:color="auto" w:fill="FFFFFF"/>
          <w:rtl/>
          <w:lang w:eastAsia="fr-FR"/>
        </w:rPr>
        <w:t>7</w:t>
      </w:r>
      <w:bookmarkEnd w:id="27"/>
      <w:r w:rsidRPr="00DF53D6">
        <w:rPr>
          <w:rFonts w:ascii="Tahoma" w:eastAsia="Times New Roman" w:hAnsi="Tahoma" w:cs="Tahoma"/>
          <w:color w:val="0000FF"/>
          <w:sz w:val="18"/>
          <w:szCs w:val="18"/>
          <w:shd w:val="clear" w:color="auto" w:fill="FFFFFF"/>
          <w:rtl/>
          <w:lang w:eastAsia="fr-FR"/>
        </w:rPr>
        <w:t> راجع بحث (دائرة المعارف الاسلامية، هويّة وخلفية أبرز كتابها) من كتاب: ((الاسلام وشبهات المستشرقين)) لفضيلة الشيخ كاظم فؤاد المقدادي، نشر المجمع العالمي لاهل البيت (ع) ط. سنة 1416ه وهو كتاب جيّد في موضوعه.</w:t>
      </w:r>
    </w:p>
    <w:p w:rsidR="00A66893" w:rsidRPr="00A66893" w:rsidRDefault="00A66893" w:rsidP="00A66893">
      <w:pPr>
        <w:bidi/>
        <w:spacing w:before="100" w:beforeAutospacing="1" w:after="100" w:afterAutospacing="1" w:line="240" w:lineRule="auto"/>
        <w:jc w:val="center"/>
        <w:rPr>
          <w:rFonts w:ascii="Tahoma" w:eastAsia="Times New Roman" w:hAnsi="Tahoma" w:cs="Tahoma"/>
          <w:b/>
          <w:bCs/>
          <w:color w:val="FF0000"/>
          <w:sz w:val="20"/>
          <w:szCs w:val="20"/>
          <w:shd w:val="clear" w:color="auto" w:fill="FFFFFF"/>
          <w:lang w:eastAsia="fr-FR"/>
        </w:rPr>
      </w:pPr>
      <w:r w:rsidRPr="00A66893">
        <w:rPr>
          <w:rFonts w:ascii="Tahoma" w:eastAsia="Times New Roman" w:hAnsi="Tahoma" w:cs="Tahoma"/>
          <w:b/>
          <w:bCs/>
          <w:color w:val="FF0000"/>
          <w:sz w:val="20"/>
          <w:szCs w:val="20"/>
          <w:shd w:val="clear" w:color="auto" w:fill="FFFFFF"/>
          <w:rtl/>
          <w:lang w:eastAsia="fr-FR"/>
        </w:rPr>
        <w:t>ثانيا ـ المستشرق هنري ماسيه</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قال في كتابه الاسلام</w:t>
      </w:r>
      <w:hyperlink r:id="rId137" w:anchor="28" w:history="1">
        <w:r w:rsidRPr="00A66893">
          <w:rPr>
            <w:rFonts w:ascii="Tahoma" w:eastAsia="Times New Roman" w:hAnsi="Tahoma" w:cs="Tahoma"/>
            <w:color w:val="0000FF"/>
            <w:sz w:val="20"/>
            <w:szCs w:val="20"/>
            <w:u w:val="single"/>
            <w:shd w:val="clear" w:color="auto" w:fill="FFFFFF"/>
            <w:rtl/>
            <w:lang w:eastAsia="fr-FR"/>
          </w:rPr>
          <w:t>(28)</w:t>
        </w:r>
      </w:hyperlink>
      <w:r w:rsidRPr="00A66893">
        <w:rPr>
          <w:rFonts w:ascii="Tahoma" w:eastAsia="Times New Roman" w:hAnsi="Tahoma" w:cs="Tahoma"/>
          <w:color w:val="000000"/>
          <w:sz w:val="20"/>
          <w:szCs w:val="20"/>
          <w:shd w:val="clear" w:color="auto" w:fill="FFFFFF"/>
          <w:rtl/>
          <w:lang w:eastAsia="fr-FR"/>
        </w:rPr>
        <w:t>:</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تثبيت نص القرآن ـ عند وفاة محمّد لم يكن هناك أيّة مجموعة للنصوص القرآنية قررت بشكل نهائي. وما من شك في ان عددا من مجموعة الوحي الاوّل لم تكن قد حفظت؛ ولكن شذرات هامة كانت قد سجلت كتابة على عظام مسطحة، وأوراق نخيل أو حجارة. وبسبب الاهمية التجارية للمدن المقدسة كان عدد من سكانها يعرفون القراءة والكتابة دون شك، وتسرد التقاليد أسماء الاشخاص الذين قاموا بوظيفة الكتابة للنبي: أُبيّ بن كعب، وعبداللّه بن أبي سرح، وزيد بن ثابت بشكل خاص.</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ويعود فضل جمع هذه الشذرات المبعثرة للمرة الاُولى إلى أبي بكر خليفة محمّد، أو إلى عمر الّذي أشار عليه بذلك. وفي السنة الحادية عشرة والثانية عشرة للهجرة فان عددا من الناس الذين كانوا يعرفون الايات القرآنية غيبا قد ماتوا في الحرب ضد النبي الكاذب مسيلمة. وقد خاف عمر حينذاك أن يختفي النص المقدس بكامله فحمل أبا بكر على جمع الوحي. وتردد أبو بكر أوّلا في أن يقوم بعمل لم يحدثه النبي عنه، ولكنه امتثل ودعا الفتى زيد بن ثابت، وهذا جمع بدوره كل ما وجده مكتوبا على مختلف المواد وكل ما احتفظ به رفاق النبي في ذاكراتهم، ثم صنف هذه الشذرات ونسخها في صحف وأعطاها لابي بكر.</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وهذا الجمع الاوّل لمخطوط القرآن لم يكن ذا صفة رسمية بل كان فقط مشروعا خاصا من أبي بكر وعمر، ولكنه اكتسب أهمية كبرى بعد بضع سنوات وذلك عند تثبيت النص القانوني للقرآن في أيام الخليفة عثمان.</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وبعد وفاة أبي بكر أصبحت هذه المخطوطات الاُولى الّتي قام بها زيد في حوزة الخليفة عمر الّذي عهد بها إلى ابنته حفصة، أرملة النبي؛ وهذا العمل سيؤكد عند الحاجة الصفة النافعة لهذا الجمع الاوّل للقرآن. ولكن من المقبول به ان هناك مجالا للتمييز بين جمع المواد الّتي تؤلف الصحف وبين الكتابة الحقيقية المنسوبة إلى زيد ـ الكتابة المرتكزة على الصحف ـ. وفي هذه الحالة فان هذه الصحف، وقد انتفع بها، فقدت أهميتها وأُودعت لدى حفصة أرملة النبي كتذكار بسيط.</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وفضلا عن ذلك فان كتابة زيد هذه لم تكن وحيدة؛ فقد عزيت بعض الكتابات الخاصّة إلى أربعة من رفاق محمّد هم: أُبيّ بن كعب، وعبداللّه بن مسعود، وأبو موسى الاشعري، والمقداد بن عمرو. وهذه الكتابات كانت تمثل اختلافات في التفصيل لا نرى من لزوم لذكرها. أما ما يهمنا فهو ان هذه الاختلافات تولد منها انقسامات بين المؤمنين. فقد تبنى أهالي دمشق أُولى هذه الكتابات، وتبنى الثانية أهالي الكوفة، والثالثة أهالي البصرة، والرابعة أهالي حمص. وهكذا أصبحت المنازعات الخطرة تهدد الاسلام. وقول التقاليد ان القائد حذيفة أشار على الخليفة عثمان (نحو عام 650م) أن يقرر نصا نهائيا للقرآن. وهكذا دعا عثمان زيد بن ثابت كاتب المخطوط الاوّل وضم إليه بعض القرشيين كمساعدين.</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ويمكن الافتراض انّه كان لعثمان هدف سياسي بعمله هذا يعادل الهدف الديني. فقد وصل إلى الخلافة بجهد، وكان ان عزز مركزه باقراره نصا لايتغير للكتاب المقدس. وقد صنع منه عدة نسخ حفظت واحدة منها في المدينة وأصبحت النسخة النموذجية ((الامام))، وأُرسلت النسخ الاُخرى إلى الكوفة والبصرة ودمشق ـ إلى المدن الّتي توجد فيها حاميات أو الّتي يتمسك أهلها بواحدة من النسخ المتباينة الّتي أُتلفت على الاثر. وتؤكد التقاليد ان عثمان كتب بيده إحدى هذه النسخ ـ وفي هذه الحالة تكون هذه النسخة هي نسخة المدينة، ولكن الراجح هو انّه ترك هذا الامر لزيد.</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lastRenderedPageBreak/>
        <w:t>وهذا القرآن الرسمي يضم، وفقا للتقليد، سورتين أقل من مخطوط أُبيّ، وسورتين أكثر من مخطوط ابن مسعود. وعدا ذلك فهناك بعض الفروق في الاملاء والكلمات تفصل بين النسخ.</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ولكن سؤالا أكثر أهمية يفرض نفسه: هل تحتوي نسخة عثمان على مقاطع مختلقة؟</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لقد رفض الخوارج مثلا السورة الثانية عشرة، معلنين ان اللهجة الغرامية لقصّة يوسف والمرأة المصرية تجعلها متنافرة مع كتاب مقدس! ويعتقدون بالتأكيد ان وحيا من هذا النوع لا يأتي من اللّه. ولكن مع ان قسما من السورة فقط قد خصص لهذه القصة فان التقليد يؤكد انّها موجودة في أقدم النسخ الخاصة؟ يضاف إلى ذلك ان نولدكه يلاحظ بحق انها تتلاءم مع بقية القرآن من ناحية اللغة والنسق الانشائي.</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ومن ناحية أُخرى فان الشيعيين يؤكدون ان المقاطع الّتي تتعلق بعلي وعائلته قد حذفت بأمر عثمان. ويستندون في ذلك إلى عدم تلاحم بعض المقاطع، ويعتبرون ان النص الاصلي قد انتقل سرا من كل إمام إلى خلفه، وسيظهر في النهاية عند ظهور الامام المختفي.</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وما من شك ـ ويجب تكرار ذلك ـ في ان القرآن كما وصل إلينا لايتضمن الوحي كلّه؛ ومقابل ذلك فقد ظهرت له بعض الاضافات التفسيرية والتذييلات (الّتي لايستنتج منها شيء)، وكذلك تغيير مكان بعض الجمل. ولكن الامر لا يتعلق أبدا بتحريفات يعترض عليها المؤمنون. والخلاصة ان أقدم المؤرخين قد صمتوا حول هذه النقطة.</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وهناك تسع وعشرون سورة تنتمي كلها تقريبا إلى العصر الّذي سبق الهجرة مباشرة، وتبتدئ بحروف مفردة لا تزال تحير مفسري القرآن مسلمين وغيرهم. فالعلماء المسلمون بعد ان بحثوا لها عن إيجازات وجدوا فيها لغزا لايعرفه إلاّ اللّه وحده.</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وعاد بعض المستشرقين إلى فكرة الايجازات هذه. وأراد آخرون أن يجدوا فيها الحروف الاُولى لاسماء المالكين الاُول للنسخ الّتي كتبها زيد. أما عناوين السور فقد أعطيت لها في ما بعد، وكذلك التقسيم إلى آيات فانّه تقرر بعد ذلك.</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ولا يجب الاعتقاد ان كتابة القرآن الّتي تمت بأمر الخليفة عثمان قد ظلت دون تغيير. وهذه التغييرات تعود إلى ثلاثة أسباب رئيسية: الاخطاء الّتي ارتكبها الناسخون، ودروس النص المقدس القديمة الّتي احتفظ بها القرّاء والمرتلون المحترفون في ذاكرتهم رغم كل شيء، وعدم كفاية ووضوح الكتابة العربية الّتي تختلط فيها بعض الحروف بسهولة، والّتي تخلو من أي حرف صوتي موجز (الامر الّذي يمنع معرفة الفعل مثلا إذا كان للمعلوم أم للمجهول). وزيادة على ذلك فان الامويين القليلي الاهتمام بهذه القضايا الدينية لم يعملوا على حذف مصادر الاختلاف هذه. وقد أصبحت هذه الاختلافات بالتدريج مصدر قلق، وانتهوا في القرن العاشر الميلادي، وبعد شيء من التردد، إلى أن يضعوا نهائيا أساس النص الرسمي مستندا إلى حكم سبعة علماء مشهورين أُضيف إلى كل منهم اثنان من القرّاء المجربين. وهذا اختيار تحكمي إلاّ انّه أوقف المجادلات. وفي القرن الحادي عشر اعترف بحكمهم هذا تدريجيا. وقد بقي اثنتان قيد الاستعمال من هذه القراءات السبع، واحدة خاصّة بمصر والاُخرى بأفريقية الشمالية.</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ومن ناحية أُخرى فان الكتابة قد تحسنت في النصف الثاني من القرن الثامن وذلك بادخال اشارات صوتية كانت في أول أمرها نقاطا ثمّ خطوطا تمنع كل خطأ في القراءة.</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محتوى وتاريخ القرآن:</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من المعلوم ان ترتيب السور مؤسس بكل بساطة وفقا لطول كل سورة. والسور الاكثر قصرا (وهي الاقدم) موجودة في نهاية القرآن. ولم يستطع زيد ورفاقه أن يرتبوا القرآن على أساس معنى الايات لان صفة الوحي المتقطعة تعترض ذلك. ولم يستطيعوا التفكير بالترتيب التاريخي لان الوقت كان متأخرا لاثبات هذا الترتيب. وعلى كل حال فإنّ الترتيب النازل وفقا لطول السور فيه أمران شاذان: فمن ناحية أُولى نرى السورتين الاخيرتين (رقم 113 و114 الناقصتين بالتأكيد من قرآن ابن مسعود) ليستا هما الاكثر قصرا ـ ومع ذلك فهما تمثلان صفة خاصة جدا لانهما، والحق يقال، قواعد ضد الرقى المؤذية. ومن ناحية أُخرى فان السورة الاُولى (الفاتحة) قد وضعت على رأس الكتاب مع انّها لا تعد سوى سبع آيات، وقد كان ذلك دون شك لان لها شكل الصلاة.</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وفضلا عن ذلك فانها تنتهي عادة بعد أن ترتل بكلمة ((آمين))، الامر الّذي لايحدث في السور الاُخرى؛ وقد أوحي أيضا بوجوب تلاوتها في أغلب الاحيان (القرآن 15، 87).</w:t>
      </w:r>
    </w:p>
    <w:p w:rsidR="00A66893" w:rsidRPr="00A66893" w:rsidRDefault="00A66893" w:rsidP="00A66893">
      <w:pPr>
        <w:bidi/>
        <w:spacing w:before="100" w:beforeAutospacing="1" w:after="100" w:afterAutospacing="1" w:line="240" w:lineRule="auto"/>
        <w:rPr>
          <w:rFonts w:ascii="Tahoma" w:eastAsia="Times New Roman" w:hAnsi="Tahoma" w:cs="Tahoma"/>
          <w:color w:val="000000"/>
          <w:sz w:val="20"/>
          <w:szCs w:val="20"/>
          <w:shd w:val="clear" w:color="auto" w:fill="FFFFFF"/>
          <w:rtl/>
          <w:lang w:eastAsia="fr-FR"/>
        </w:rPr>
      </w:pPr>
      <w:r w:rsidRPr="00A66893">
        <w:rPr>
          <w:rFonts w:ascii="Tahoma" w:eastAsia="Times New Roman" w:hAnsi="Tahoma" w:cs="Tahoma"/>
          <w:color w:val="000000"/>
          <w:sz w:val="20"/>
          <w:szCs w:val="20"/>
          <w:shd w:val="clear" w:color="auto" w:fill="FFFFFF"/>
          <w:rtl/>
          <w:lang w:eastAsia="fr-FR"/>
        </w:rPr>
        <w:t>ولكن هذا الترتيب الاصطناعي، الّذي تبناه زيد ورفاقه لايستطيع أن يرض النفوس المفكرة.</w:t>
      </w:r>
    </w:p>
    <w:p w:rsidR="00A66893" w:rsidRPr="00A66893" w:rsidRDefault="00A66893" w:rsidP="00A66893">
      <w:pPr>
        <w:spacing w:after="0" w:line="240" w:lineRule="auto"/>
        <w:rPr>
          <w:rFonts w:ascii="Times New Roman" w:eastAsia="Times New Roman" w:hAnsi="Times New Roman" w:cs="Times New Roman"/>
          <w:sz w:val="27"/>
          <w:szCs w:val="27"/>
          <w:rtl/>
          <w:lang w:eastAsia="fr-FR"/>
        </w:rPr>
      </w:pPr>
      <w:r w:rsidRPr="00A66893">
        <w:rPr>
          <w:rFonts w:ascii="Times New Roman" w:eastAsia="Times New Roman" w:hAnsi="Times New Roman" w:cs="Times New Roman"/>
          <w:color w:val="000000"/>
          <w:sz w:val="27"/>
          <w:szCs w:val="27"/>
          <w:shd w:val="clear" w:color="auto" w:fill="FFFFFF"/>
          <w:lang w:eastAsia="fr-FR"/>
        </w:rPr>
        <w:pict>
          <v:rect id="_x0000_i1030" style="width:0;height:1.5pt" o:hralign="center" o:hrstd="t" o:hr="t" fillcolor="#a0a0a0" stroked="f"/>
        </w:pict>
      </w:r>
    </w:p>
    <w:p w:rsidR="00A66893" w:rsidRPr="00A66893" w:rsidRDefault="00A66893" w:rsidP="00A66893">
      <w:pPr>
        <w:bidi/>
        <w:spacing w:before="100" w:beforeAutospacing="1" w:after="100" w:afterAutospacing="1" w:line="240" w:lineRule="auto"/>
        <w:rPr>
          <w:rFonts w:ascii="Tahoma" w:eastAsia="Times New Roman" w:hAnsi="Tahoma" w:cs="Tahoma"/>
          <w:color w:val="0000FF"/>
          <w:sz w:val="18"/>
          <w:szCs w:val="18"/>
          <w:lang w:eastAsia="fr-FR"/>
        </w:rPr>
      </w:pPr>
      <w:bookmarkStart w:id="28" w:name="28"/>
      <w:r w:rsidRPr="00A66893">
        <w:rPr>
          <w:rFonts w:ascii="Tahoma" w:eastAsia="Times New Roman" w:hAnsi="Tahoma" w:cs="Tahoma"/>
          <w:b/>
          <w:bCs/>
          <w:color w:val="0000FF"/>
          <w:sz w:val="18"/>
          <w:szCs w:val="18"/>
          <w:shd w:val="clear" w:color="auto" w:fill="FFFFFF"/>
          <w:rtl/>
          <w:lang w:eastAsia="fr-FR"/>
        </w:rPr>
        <w:lastRenderedPageBreak/>
        <w:t>2</w:t>
      </w:r>
      <w:r w:rsidRPr="00A66893">
        <w:rPr>
          <w:rFonts w:ascii="Tahoma" w:eastAsia="Times New Roman" w:hAnsi="Tahoma" w:cs="Tahoma"/>
          <w:color w:val="0000FF"/>
          <w:sz w:val="18"/>
          <w:szCs w:val="18"/>
          <w:shd w:val="clear" w:color="auto" w:fill="FFFFFF"/>
          <w:rtl/>
          <w:lang w:eastAsia="fr-FR"/>
        </w:rPr>
        <w:t>8</w:t>
      </w:r>
      <w:bookmarkEnd w:id="28"/>
      <w:r w:rsidRPr="00A66893">
        <w:rPr>
          <w:rFonts w:ascii="Tahoma" w:eastAsia="Times New Roman" w:hAnsi="Tahoma" w:cs="Tahoma"/>
          <w:color w:val="0000FF"/>
          <w:sz w:val="18"/>
          <w:szCs w:val="18"/>
          <w:shd w:val="clear" w:color="auto" w:fill="FFFFFF"/>
          <w:rtl/>
          <w:lang w:eastAsia="fr-FR"/>
        </w:rPr>
        <w:t> ترجمه بيهج شعبان إلى العربية ونشره عويدات. بيروت وعليه ترخيص ماكس لوكير الفرنسي بترجمته لجميع الناطقين باللّغة العربية.</w:t>
      </w:r>
    </w:p>
    <w:tbl>
      <w:tblPr>
        <w:bidiVisual/>
        <w:tblW w:w="11250" w:type="dxa"/>
        <w:shd w:val="clear" w:color="auto" w:fill="FFFFFF"/>
        <w:tblCellMar>
          <w:left w:w="0" w:type="dxa"/>
          <w:right w:w="0" w:type="dxa"/>
        </w:tblCellMar>
        <w:tblLook w:val="04A0" w:firstRow="1" w:lastRow="0" w:firstColumn="1" w:lastColumn="0" w:noHBand="0" w:noVBand="1"/>
      </w:tblPr>
      <w:tblGrid>
        <w:gridCol w:w="11250"/>
      </w:tblGrid>
      <w:tr w:rsidR="00A66893" w:rsidRPr="00A66893" w:rsidTr="00A66893">
        <w:trPr>
          <w:trHeight w:val="3465"/>
        </w:trPr>
        <w:tc>
          <w:tcPr>
            <w:tcW w:w="11250" w:type="dxa"/>
            <w:tcBorders>
              <w:top w:val="nil"/>
              <w:left w:val="nil"/>
              <w:bottom w:val="nil"/>
              <w:right w:val="nil"/>
            </w:tcBorders>
            <w:shd w:val="clear" w:color="auto" w:fill="FFFFFF"/>
            <w:hideMark/>
          </w:tcPr>
          <w:tbl>
            <w:tblPr>
              <w:bidiVisual/>
              <w:tblW w:w="10500" w:type="dxa"/>
              <w:jc w:val="center"/>
              <w:tblCellMar>
                <w:left w:w="0" w:type="dxa"/>
                <w:right w:w="0" w:type="dxa"/>
              </w:tblCellMar>
              <w:tblLook w:val="04A0" w:firstRow="1" w:lastRow="0" w:firstColumn="1" w:lastColumn="0" w:noHBand="0" w:noVBand="1"/>
            </w:tblPr>
            <w:tblGrid>
              <w:gridCol w:w="10500"/>
            </w:tblGrid>
            <w:tr w:rsidR="00A66893" w:rsidRPr="00A66893">
              <w:trPr>
                <w:trHeight w:val="3465"/>
                <w:jc w:val="center"/>
              </w:trPr>
              <w:tc>
                <w:tcPr>
                  <w:tcW w:w="5000" w:type="pct"/>
                  <w:tcBorders>
                    <w:top w:val="nil"/>
                    <w:left w:val="nil"/>
                    <w:bottom w:val="nil"/>
                    <w:right w:val="nil"/>
                  </w:tcBorders>
                  <w:hideMark/>
                </w:tcPr>
                <w:p w:rsidR="00A66893" w:rsidRPr="00A66893" w:rsidRDefault="00A66893" w:rsidP="00A66893">
                  <w:pPr>
                    <w:bidi/>
                    <w:spacing w:beforeAutospacing="1" w:after="100" w:afterAutospacing="1" w:line="240" w:lineRule="auto"/>
                    <w:jc w:val="center"/>
                    <w:rPr>
                      <w:rFonts w:ascii="Tahoma" w:eastAsia="Times New Roman" w:hAnsi="Tahoma" w:cs="Tahoma"/>
                      <w:b/>
                      <w:bCs/>
                      <w:color w:val="FF0000"/>
                      <w:sz w:val="20"/>
                      <w:szCs w:val="20"/>
                      <w:rtl/>
                      <w:lang w:eastAsia="fr-FR"/>
                    </w:rPr>
                  </w:pPr>
                  <w:r w:rsidRPr="00A66893">
                    <w:rPr>
                      <w:rFonts w:ascii="Tahoma" w:eastAsia="Times New Roman" w:hAnsi="Tahoma" w:cs="Tahoma"/>
                      <w:b/>
                      <w:bCs/>
                      <w:color w:val="FF0000"/>
                      <w:sz w:val="20"/>
                      <w:szCs w:val="20"/>
                      <w:rtl/>
                      <w:lang w:eastAsia="fr-FR"/>
                    </w:rPr>
                    <w:t>ثالثا ـ المستشرق اليهودي كولد زيهر</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قال في كتابه (تطور العقيدة والشريعة في الاسلام):</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(ان رسول اللّه نفسه قد اضطر بسبب تطوره الداخلي الخاص وبحكم الظروف الّتي أحاطت به، إلى تجاوز بعض الوحي القرآني إلى وحي جديد في الحقيقة وإلى أن يعترف أنّه ينسخ بأمر اللّه ما سبق أن أوحاه اللّه إليه.</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فإذا كان الامر كذلك في عصر النبي (ص) فمن الاولى أن يكون كذلك ـ بل أكثر من ذلك ـ عندما تجاوز الاسلام حدود البلاد العربية وتأهب لكي يصير قوة دولية)</w:t>
                  </w:r>
                  <w:hyperlink r:id="rId138" w:anchor="29" w:history="1">
                    <w:r w:rsidRPr="00A66893">
                      <w:rPr>
                        <w:rFonts w:ascii="Tahoma" w:eastAsia="Times New Roman" w:hAnsi="Tahoma" w:cs="Tahoma"/>
                        <w:color w:val="0000FF"/>
                        <w:sz w:val="20"/>
                        <w:szCs w:val="20"/>
                        <w:u w:val="single"/>
                        <w:rtl/>
                        <w:lang w:eastAsia="fr-FR"/>
                      </w:rPr>
                      <w:t>(29)</w:t>
                    </w:r>
                  </w:hyperlink>
                  <w:r w:rsidRPr="00A66893">
                    <w:rPr>
                      <w:rFonts w:ascii="Tahoma" w:eastAsia="Times New Roman" w:hAnsi="Tahoma" w:cs="Tahoma"/>
                      <w:sz w:val="20"/>
                      <w:szCs w:val="20"/>
                      <w:rtl/>
                      <w:lang w:eastAsia="fr-FR"/>
                    </w:rPr>
                    <w:t>.</w:t>
                  </w:r>
                </w:p>
                <w:p w:rsidR="00A66893" w:rsidRPr="00A66893" w:rsidRDefault="00A66893" w:rsidP="00A66893">
                  <w:pPr>
                    <w:bidi/>
                    <w:spacing w:before="100" w:beforeAutospacing="1" w:after="100" w:afterAutospacing="1" w:line="240" w:lineRule="auto"/>
                    <w:jc w:val="center"/>
                    <w:rPr>
                      <w:rFonts w:ascii="Tahoma" w:eastAsia="Times New Roman" w:hAnsi="Tahoma" w:cs="Tahoma"/>
                      <w:b/>
                      <w:bCs/>
                      <w:sz w:val="20"/>
                      <w:szCs w:val="20"/>
                      <w:rtl/>
                      <w:lang w:eastAsia="fr-FR"/>
                    </w:rPr>
                  </w:pPr>
                  <w:r w:rsidRPr="00A66893">
                    <w:rPr>
                      <w:rFonts w:ascii="Tahoma" w:eastAsia="Times New Roman" w:hAnsi="Tahoma" w:cs="Tahoma"/>
                      <w:b/>
                      <w:bCs/>
                      <w:sz w:val="20"/>
                      <w:szCs w:val="20"/>
                      <w:rtl/>
                      <w:lang w:eastAsia="fr-FR"/>
                    </w:rPr>
                    <w:t>* * *</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أوردنا أمثلة من أقوال المستشرقين الذين قصدوا في ما نشروا الطعن بالاسلام وبرسوله وكتابه، ومن المستشرقين من لم يقصد الطعن في ما نشر غير ان الروايات والاجتهادات اللاتي درسناها في ما سبق أدت بهم أن ينشروا ما نشروا مثل ما جاء في دائرة المعارف الاسلامية كما يأتي:</w:t>
                  </w:r>
                </w:p>
                <w:p w:rsidR="00A66893" w:rsidRPr="00A66893" w:rsidRDefault="00A66893" w:rsidP="00A66893">
                  <w:pPr>
                    <w:bidi/>
                    <w:spacing w:before="100" w:beforeAutospacing="1" w:after="100" w:afterAutospacing="1" w:line="240" w:lineRule="auto"/>
                    <w:rPr>
                      <w:rFonts w:ascii="Tahoma" w:eastAsia="Times New Roman" w:hAnsi="Tahoma" w:cs="Tahoma"/>
                      <w:b/>
                      <w:bCs/>
                      <w:sz w:val="20"/>
                      <w:szCs w:val="20"/>
                      <w:rtl/>
                      <w:lang w:eastAsia="fr-FR"/>
                    </w:rPr>
                  </w:pPr>
                  <w:r w:rsidRPr="00A66893">
                    <w:rPr>
                      <w:rFonts w:ascii="Tahoma" w:eastAsia="Times New Roman" w:hAnsi="Tahoma" w:cs="Tahoma"/>
                      <w:b/>
                      <w:bCs/>
                      <w:sz w:val="20"/>
                      <w:szCs w:val="20"/>
                      <w:rtl/>
                      <w:lang w:eastAsia="fr-FR"/>
                    </w:rPr>
                    <w:t>رابعا ـ المستشرقون في دائرة المعارف الاسلامية</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على الاغلب ان ما تذكره المصادر من ان قراءة ابن مسعود واُبيّ وأبي موسى كانت الغالبة في الكوفة وسوريا والبصرة يقال ان هذه الثلاثة بدأت في عصر الرسول. عبداللّه بن مسعود كان خادما للرسول ومرافقا له في معظم الاحداث وأخبر عنه انّه معلم للقرآن.</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وبعدها عين في مسؤولية ادارية في الكوفة في عهد عمر. وهنا أصبح مسؤولا عن القرآن والحديث.</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ابن مسعود، أخبر عنه انّه رفض اتلاف نسخة القرآن الّتي لديه أو توقيف دراسته لهذه النسخة في حين ان قرآن عثمان أصبح رسميا وكذلك هنالك أخبار عن بعض المسلمين في الكوفة انهم استمروا في تدريس قرآن ابن مسعود بعد وفاته ولذلك انقسم المسلمون.</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أُبيّ بن كعب، هو مسلم من أهل المدينة خدم الرسول كسكرتير له والظاهر أنّه كان أكثر تخصصا في القرآن من ابن مسعود في عهد الرسول. يقال ان قرآن ابن مسعود كان يختلف عن كتاب عثمان في نقاط عديدة ومهمة، المصادر تؤكد أن كتاب ابن مسعود لا يحتوي على الفاتحة (السورة الاُولى).</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واختلف في وجود سورة الفاتحة عند ابن مسعود ولقد أخبر ابن النديم انّه رأى عدّة نسخ من قرآن ابن مسعود، واحدة منها كان عمرها 200 سنة كانت تحتوي على الفاتحة.</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يقال ان ترتيب السور عند كتاب أُبيّ يختلف عن نسخة عثمان ونسخة ابن مسعود، وكذلك هناك اختلاف جزئي بينهم في القرآن</w:t>
                  </w:r>
                  <w:hyperlink r:id="rId139" w:anchor="30" w:history="1">
                    <w:r w:rsidRPr="00A66893">
                      <w:rPr>
                        <w:rFonts w:ascii="Tahoma" w:eastAsia="Times New Roman" w:hAnsi="Tahoma" w:cs="Tahoma"/>
                        <w:color w:val="0000FF"/>
                        <w:sz w:val="20"/>
                        <w:szCs w:val="20"/>
                        <w:u w:val="single"/>
                        <w:rtl/>
                        <w:lang w:eastAsia="fr-FR"/>
                      </w:rPr>
                      <w:t>(30)</w:t>
                    </w:r>
                  </w:hyperlink>
                  <w:r w:rsidRPr="00A66893">
                    <w:rPr>
                      <w:rFonts w:ascii="Tahoma" w:eastAsia="Times New Roman" w:hAnsi="Tahoma" w:cs="Tahoma"/>
                      <w:sz w:val="20"/>
                      <w:szCs w:val="20"/>
                      <w:rtl/>
                      <w:lang w:eastAsia="fr-FR"/>
                    </w:rPr>
                    <w:t>.وجاء في دائرة المعارف الاسلامية ما موجزه:</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كعب الاحبار: أبو إسحاق بن ماتع، يهودي يمني اعتنق الاسلام عام 17ه(الطبري 1 / 2514) ويعتبر من أقدم المتخصصين في حقل الاسرائيليات، كلمة حِبْر أو حَبْر مشتق من كلمة حابار العبرية وهي كنية يكنى بها الراباي أو الربّاني، كما هو معهود إلى اليوم بين علماء اليهود في بابل.</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لايُعرف الكثير عن هذا الرجل الّذي قدم إلى المدينة حين خلافة عمر بن الخطاب وصاحب الخليفة إلى أورشليم عام 15ه(الطبري 1 / 2408) وبعد اسلامه أصبح من المقربين للخليفة وأصبح بعد ذلك من خواص الخليفة عثمان وتنازع أبوذر معه في مجلس عثمان (الطبري 1 / 2946 ـ 2947). وبعدها حاول معاوية أن يتخذه كمشاور له في دمشق.</w:t>
                  </w:r>
                </w:p>
                <w:p w:rsidR="00A66893" w:rsidRPr="00A66893" w:rsidRDefault="00A66893" w:rsidP="00A66893">
                  <w:pPr>
                    <w:bidi/>
                    <w:spacing w:before="100" w:beforeAutospacing="1" w:after="100" w:afterAutospacing="1" w:line="240" w:lineRule="auto"/>
                    <w:rPr>
                      <w:rFonts w:ascii="Times New Roman" w:eastAsia="Times New Roman" w:hAnsi="Times New Roman" w:cs="Times New Roman"/>
                      <w:sz w:val="24"/>
                      <w:szCs w:val="24"/>
                      <w:rtl/>
                      <w:lang w:eastAsia="fr-FR"/>
                    </w:rPr>
                  </w:pPr>
                  <w:r w:rsidRPr="00A66893">
                    <w:rPr>
                      <w:rFonts w:ascii="Tahoma" w:eastAsia="Times New Roman" w:hAnsi="Tahoma" w:cs="Tahoma"/>
                      <w:sz w:val="20"/>
                      <w:szCs w:val="20"/>
                      <w:rtl/>
                      <w:lang w:eastAsia="fr-FR"/>
                    </w:rPr>
                    <w:t>كان يشتهر بالمامه التام بالتوراة والتقاليد الاجتماعية لجنوب الجزيرة العربية وكان ذا سياسة ودهاء (تهذيب النووي / 523)، ويعتبر كعب مصدرا لاحاديث تخصُّ عمر بن الخطاب، ويتهمُ بإدخال أفكار يهودية في الاسلام. ورويت عنه أحاديث وروايات كثيرة منها: ما تخص قصص الانبياء (ع) كقصة: ذي الكفل (بروكلمان 101: </w:t>
                  </w:r>
                  <w:r w:rsidRPr="00A66893">
                    <w:rPr>
                      <w:rFonts w:ascii="Tahoma" w:eastAsia="Times New Roman" w:hAnsi="Tahoma" w:cs="Tahoma"/>
                      <w:sz w:val="20"/>
                      <w:szCs w:val="20"/>
                      <w:lang w:eastAsia="fr-FR"/>
                    </w:rPr>
                    <w:t>sl</w:t>
                  </w:r>
                  <w:r w:rsidRPr="00A66893">
                    <w:rPr>
                      <w:rFonts w:ascii="Tahoma" w:eastAsia="Times New Roman" w:hAnsi="Tahoma" w:cs="Tahoma"/>
                      <w:sz w:val="20"/>
                      <w:szCs w:val="20"/>
                      <w:rtl/>
                      <w:lang w:eastAsia="fr-FR"/>
                    </w:rPr>
                    <w:t xml:space="preserve"> ط. بولاق 1283) أو يوسف (ع)</w:t>
                  </w:r>
                  <w:hyperlink r:id="rId140" w:anchor="31" w:history="1">
                    <w:r w:rsidRPr="00A66893">
                      <w:rPr>
                        <w:rFonts w:ascii="Tahoma" w:eastAsia="Times New Roman" w:hAnsi="Tahoma" w:cs="Tahoma"/>
                        <w:color w:val="0000FF"/>
                        <w:sz w:val="20"/>
                        <w:szCs w:val="20"/>
                        <w:u w:val="single"/>
                        <w:rtl/>
                        <w:lang w:eastAsia="fr-FR"/>
                      </w:rPr>
                      <w:t>(31)</w:t>
                    </w:r>
                  </w:hyperlink>
                  <w:r w:rsidRPr="00A66893">
                    <w:rPr>
                      <w:rFonts w:ascii="Tahoma" w:eastAsia="Times New Roman" w:hAnsi="Tahoma" w:cs="Tahoma"/>
                      <w:sz w:val="20"/>
                      <w:szCs w:val="20"/>
                      <w:rtl/>
                      <w:lang w:eastAsia="fr-FR"/>
                    </w:rPr>
                    <w:t>.</w:t>
                  </w:r>
                </w:p>
                <w:p w:rsidR="00A66893" w:rsidRPr="00A66893" w:rsidRDefault="00A66893" w:rsidP="00A66893">
                  <w:pPr>
                    <w:bidi/>
                    <w:spacing w:before="100" w:beforeAutospacing="1" w:after="100" w:afterAutospacing="1" w:line="240" w:lineRule="auto"/>
                    <w:jc w:val="center"/>
                    <w:rPr>
                      <w:rFonts w:ascii="Tahoma" w:eastAsia="Times New Roman" w:hAnsi="Tahoma" w:cs="Tahoma"/>
                      <w:b/>
                      <w:bCs/>
                      <w:sz w:val="20"/>
                      <w:szCs w:val="20"/>
                      <w:rtl/>
                      <w:lang w:eastAsia="fr-FR"/>
                    </w:rPr>
                  </w:pPr>
                  <w:r w:rsidRPr="00A66893">
                    <w:rPr>
                      <w:rFonts w:ascii="Tahoma" w:eastAsia="Times New Roman" w:hAnsi="Tahoma" w:cs="Tahoma"/>
                      <w:b/>
                      <w:bCs/>
                      <w:sz w:val="20"/>
                      <w:szCs w:val="20"/>
                      <w:rtl/>
                      <w:lang w:eastAsia="fr-FR"/>
                    </w:rPr>
                    <w:t>* * *</w:t>
                  </w:r>
                </w:p>
                <w:p w:rsidR="00A66893" w:rsidRPr="00A66893" w:rsidRDefault="00A66893" w:rsidP="00A66893">
                  <w:pPr>
                    <w:bidi/>
                    <w:spacing w:before="100" w:beforeAutospacing="1" w:after="100" w:afterAutospacing="1" w:line="240" w:lineRule="auto"/>
                    <w:rPr>
                      <w:rFonts w:ascii="Tahoma" w:eastAsia="Times New Roman" w:hAnsi="Tahoma" w:cs="Tahoma"/>
                      <w:sz w:val="20"/>
                      <w:szCs w:val="20"/>
                      <w:rtl/>
                      <w:lang w:eastAsia="fr-FR"/>
                    </w:rPr>
                  </w:pPr>
                  <w:r w:rsidRPr="00A66893">
                    <w:rPr>
                      <w:rFonts w:ascii="Tahoma" w:eastAsia="Times New Roman" w:hAnsi="Tahoma" w:cs="Tahoma"/>
                      <w:sz w:val="20"/>
                      <w:szCs w:val="20"/>
                      <w:rtl/>
                      <w:lang w:eastAsia="fr-FR"/>
                    </w:rPr>
                    <w:t>بعد هذه الجولة الطويلة في دراسة أعمال المستشرقين وأهدافهم في الاستشراق نوجزها بإذنه تعالى في ما يأتي:</w:t>
                  </w:r>
                </w:p>
                <w:p w:rsidR="00A66893" w:rsidRPr="00A66893" w:rsidRDefault="00A66893" w:rsidP="00A66893">
                  <w:pPr>
                    <w:bidi/>
                    <w:spacing w:after="0" w:line="240" w:lineRule="auto"/>
                    <w:rPr>
                      <w:rFonts w:ascii="Times New Roman" w:eastAsia="Times New Roman" w:hAnsi="Times New Roman" w:cs="Times New Roman"/>
                      <w:sz w:val="24"/>
                      <w:szCs w:val="24"/>
                      <w:rtl/>
                      <w:lang w:eastAsia="fr-FR"/>
                    </w:rPr>
                  </w:pPr>
                  <w:r w:rsidRPr="00A66893">
                    <w:rPr>
                      <w:rFonts w:ascii="Times New Roman" w:eastAsia="Times New Roman" w:hAnsi="Times New Roman" w:cs="Times New Roman"/>
                      <w:sz w:val="24"/>
                      <w:szCs w:val="24"/>
                      <w:lang w:eastAsia="fr-FR"/>
                    </w:rPr>
                    <w:lastRenderedPageBreak/>
                    <w:pict>
                      <v:rect id="_x0000_i1031" style="width:0;height:1.5pt" o:hralign="center" o:hrstd="t" o:hr="t" fillcolor="#a0a0a0" stroked="f"/>
                    </w:pict>
                  </w:r>
                </w:p>
                <w:p w:rsidR="00A66893" w:rsidRPr="00A66893" w:rsidRDefault="00A66893" w:rsidP="00A66893">
                  <w:pPr>
                    <w:bidi/>
                    <w:spacing w:before="100" w:beforeAutospacing="1" w:after="100" w:afterAutospacing="1" w:line="240" w:lineRule="auto"/>
                    <w:rPr>
                      <w:rFonts w:ascii="Tahoma" w:eastAsia="Times New Roman" w:hAnsi="Tahoma" w:cs="Tahoma"/>
                      <w:color w:val="0000FF"/>
                      <w:sz w:val="18"/>
                      <w:szCs w:val="18"/>
                      <w:rtl/>
                      <w:lang w:eastAsia="fr-FR"/>
                    </w:rPr>
                  </w:pPr>
                  <w:bookmarkStart w:id="29" w:name="29"/>
                  <w:r w:rsidRPr="00A66893">
                    <w:rPr>
                      <w:rFonts w:ascii="Tahoma" w:eastAsia="Times New Roman" w:hAnsi="Tahoma" w:cs="Tahoma"/>
                      <w:b/>
                      <w:bCs/>
                      <w:color w:val="0000FF"/>
                      <w:sz w:val="18"/>
                      <w:szCs w:val="18"/>
                      <w:rtl/>
                      <w:lang w:eastAsia="fr-FR"/>
                    </w:rPr>
                    <w:t>2</w:t>
                  </w:r>
                  <w:r w:rsidRPr="00A66893">
                    <w:rPr>
                      <w:rFonts w:ascii="Tahoma" w:eastAsia="Times New Roman" w:hAnsi="Tahoma" w:cs="Tahoma"/>
                      <w:color w:val="0000FF"/>
                      <w:sz w:val="18"/>
                      <w:szCs w:val="18"/>
                      <w:rtl/>
                      <w:lang w:eastAsia="fr-FR"/>
                    </w:rPr>
                    <w:t>9</w:t>
                  </w:r>
                  <w:bookmarkEnd w:id="29"/>
                  <w:r w:rsidRPr="00A66893">
                    <w:rPr>
                      <w:rFonts w:ascii="Tahoma" w:eastAsia="Times New Roman" w:hAnsi="Tahoma" w:cs="Tahoma"/>
                      <w:color w:val="0000FF"/>
                      <w:sz w:val="18"/>
                      <w:szCs w:val="18"/>
                      <w:rtl/>
                      <w:lang w:eastAsia="fr-FR"/>
                    </w:rPr>
                    <w:t> العقيدة والشريعة في الاسلام ـ المستشرق اجناس كولد زيهر، تعريب د. محمّد يوسف، د. علي حسن عبدالقادر والاستاذ عبدالعزيز عبدالحق. الطبعة الثانية، مصر، بحث(ص) والاسلام ص 41.</w:t>
                  </w:r>
                </w:p>
                <w:p w:rsidR="00A66893" w:rsidRPr="00A66893" w:rsidRDefault="00A66893" w:rsidP="00A66893">
                  <w:pPr>
                    <w:bidi/>
                    <w:spacing w:before="100" w:beforeAutospacing="1" w:after="100" w:afterAutospacing="1" w:line="240" w:lineRule="auto"/>
                    <w:rPr>
                      <w:rFonts w:ascii="Tahoma" w:eastAsia="Times New Roman" w:hAnsi="Tahoma" w:cs="Tahoma"/>
                      <w:color w:val="0000FF"/>
                      <w:sz w:val="18"/>
                      <w:szCs w:val="18"/>
                      <w:rtl/>
                      <w:lang w:eastAsia="fr-FR"/>
                    </w:rPr>
                  </w:pPr>
                  <w:bookmarkStart w:id="30" w:name="30"/>
                  <w:r w:rsidRPr="00A66893">
                    <w:rPr>
                      <w:rFonts w:ascii="Tahoma" w:eastAsia="Times New Roman" w:hAnsi="Tahoma" w:cs="Tahoma"/>
                      <w:b/>
                      <w:bCs/>
                      <w:color w:val="0000FF"/>
                      <w:sz w:val="18"/>
                      <w:szCs w:val="18"/>
                      <w:rtl/>
                      <w:lang w:eastAsia="fr-FR"/>
                    </w:rPr>
                    <w:t>3</w:t>
                  </w:r>
                  <w:r w:rsidRPr="00A66893">
                    <w:rPr>
                      <w:rFonts w:ascii="Tahoma" w:eastAsia="Times New Roman" w:hAnsi="Tahoma" w:cs="Tahoma"/>
                      <w:color w:val="0000FF"/>
                      <w:sz w:val="18"/>
                      <w:szCs w:val="18"/>
                      <w:rtl/>
                      <w:lang w:eastAsia="fr-FR"/>
                    </w:rPr>
                    <w:t>0</w:t>
                  </w:r>
                  <w:bookmarkEnd w:id="30"/>
                  <w:r w:rsidRPr="00A66893">
                    <w:rPr>
                      <w:rFonts w:ascii="Tahoma" w:eastAsia="Times New Roman" w:hAnsi="Tahoma" w:cs="Tahoma"/>
                      <w:color w:val="0000FF"/>
                      <w:sz w:val="18"/>
                      <w:szCs w:val="18"/>
                      <w:rtl/>
                      <w:lang w:eastAsia="fr-FR"/>
                    </w:rPr>
                    <w:t> </w:t>
                  </w:r>
                  <w:r w:rsidRPr="00A66893">
                    <w:rPr>
                      <w:rFonts w:ascii="Tahoma" w:eastAsia="Times New Roman" w:hAnsi="Tahoma" w:cs="Tahoma"/>
                      <w:color w:val="0000FF"/>
                      <w:sz w:val="18"/>
                      <w:szCs w:val="18"/>
                      <w:lang w:eastAsia="fr-FR"/>
                    </w:rPr>
                    <w:t>Islam ,Leiden 1981 Vol: 5/400-432 The Encyclopaedia of</w:t>
                  </w:r>
                </w:p>
                <w:p w:rsidR="00A66893" w:rsidRPr="00A66893" w:rsidRDefault="00A66893" w:rsidP="00A66893">
                  <w:pPr>
                    <w:bidi/>
                    <w:spacing w:before="100" w:beforeAutospacing="1" w:after="100" w:afterAutospacing="1" w:line="240" w:lineRule="auto"/>
                    <w:rPr>
                      <w:rFonts w:ascii="Tahoma" w:eastAsia="Times New Roman" w:hAnsi="Tahoma" w:cs="Tahoma"/>
                      <w:color w:val="0000FF"/>
                      <w:sz w:val="18"/>
                      <w:szCs w:val="18"/>
                      <w:lang w:eastAsia="fr-FR"/>
                    </w:rPr>
                  </w:pPr>
                  <w:bookmarkStart w:id="31" w:name="31"/>
                  <w:r w:rsidRPr="00A66893">
                    <w:rPr>
                      <w:rFonts w:ascii="Tahoma" w:eastAsia="Times New Roman" w:hAnsi="Tahoma" w:cs="Tahoma"/>
                      <w:b/>
                      <w:bCs/>
                      <w:color w:val="0000FF"/>
                      <w:sz w:val="18"/>
                      <w:szCs w:val="18"/>
                      <w:rtl/>
                      <w:lang w:eastAsia="fr-FR"/>
                    </w:rPr>
                    <w:t>3</w:t>
                  </w:r>
                  <w:r w:rsidRPr="00A66893">
                    <w:rPr>
                      <w:rFonts w:ascii="Tahoma" w:eastAsia="Times New Roman" w:hAnsi="Tahoma" w:cs="Tahoma"/>
                      <w:color w:val="0000FF"/>
                      <w:sz w:val="18"/>
                      <w:szCs w:val="18"/>
                      <w:rtl/>
                      <w:lang w:eastAsia="fr-FR"/>
                    </w:rPr>
                    <w:t>1</w:t>
                  </w:r>
                  <w:bookmarkEnd w:id="31"/>
                  <w:r w:rsidRPr="00A66893">
                    <w:rPr>
                      <w:rFonts w:ascii="Tahoma" w:eastAsia="Times New Roman" w:hAnsi="Tahoma" w:cs="Tahoma"/>
                      <w:color w:val="0000FF"/>
                      <w:sz w:val="18"/>
                      <w:szCs w:val="18"/>
                      <w:rtl/>
                      <w:lang w:eastAsia="fr-FR"/>
                    </w:rPr>
                    <w:t> </w:t>
                  </w:r>
                  <w:r w:rsidRPr="00A66893">
                    <w:rPr>
                      <w:rFonts w:ascii="Tahoma" w:eastAsia="Times New Roman" w:hAnsi="Tahoma" w:cs="Tahoma"/>
                      <w:color w:val="0000FF"/>
                      <w:sz w:val="18"/>
                      <w:szCs w:val="18"/>
                      <w:lang w:eastAsia="fr-FR"/>
                    </w:rPr>
                    <w:t>Islam ,Leiden 1978 Vol: 4/316-317 The Encyclopaedia of</w:t>
                  </w:r>
                </w:p>
              </w:tc>
            </w:tr>
          </w:tbl>
          <w:p w:rsidR="00A66893" w:rsidRPr="00A66893" w:rsidRDefault="00A66893" w:rsidP="00A66893">
            <w:pPr>
              <w:bidi/>
              <w:spacing w:after="0" w:line="240" w:lineRule="auto"/>
              <w:jc w:val="center"/>
              <w:rPr>
                <w:rFonts w:ascii="Times New Roman" w:eastAsia="Times New Roman" w:hAnsi="Times New Roman" w:cs="Times New Roman"/>
                <w:sz w:val="24"/>
                <w:szCs w:val="24"/>
                <w:lang w:eastAsia="fr-FR"/>
              </w:rPr>
            </w:pPr>
          </w:p>
        </w:tc>
      </w:tr>
      <w:tr w:rsidR="00A66893" w:rsidRPr="00A66893" w:rsidTr="00A66893">
        <w:trPr>
          <w:trHeight w:val="450"/>
        </w:trPr>
        <w:tc>
          <w:tcPr>
            <w:tcW w:w="11250" w:type="dxa"/>
            <w:tcBorders>
              <w:top w:val="nil"/>
              <w:left w:val="nil"/>
              <w:bottom w:val="nil"/>
              <w:right w:val="nil"/>
            </w:tcBorders>
            <w:shd w:val="clear" w:color="auto" w:fill="E9E9E9"/>
            <w:vAlign w:val="center"/>
            <w:hideMark/>
          </w:tcPr>
          <w:tbl>
            <w:tblPr>
              <w:bidiVisual/>
              <w:tblW w:w="1500" w:type="dxa"/>
              <w:jc w:val="center"/>
              <w:tblCellMar>
                <w:left w:w="0" w:type="dxa"/>
                <w:right w:w="0" w:type="dxa"/>
              </w:tblCellMar>
              <w:tblLook w:val="04A0" w:firstRow="1" w:lastRow="0" w:firstColumn="1" w:lastColumn="0" w:noHBand="0" w:noVBand="1"/>
            </w:tblPr>
            <w:tblGrid>
              <w:gridCol w:w="300"/>
              <w:gridCol w:w="900"/>
              <w:gridCol w:w="300"/>
            </w:tblGrid>
            <w:tr w:rsidR="00A66893" w:rsidRPr="00A66893">
              <w:trPr>
                <w:jc w:val="center"/>
              </w:trPr>
              <w:tc>
                <w:tcPr>
                  <w:tcW w:w="300" w:type="dxa"/>
                  <w:tcBorders>
                    <w:top w:val="nil"/>
                    <w:left w:val="nil"/>
                    <w:bottom w:val="nil"/>
                    <w:right w:val="nil"/>
                  </w:tcBorders>
                  <w:vAlign w:val="center"/>
                  <w:hideMark/>
                </w:tcPr>
                <w:p w:rsidR="00A66893" w:rsidRPr="00A66893" w:rsidRDefault="00A66893" w:rsidP="00A66893">
                  <w:pPr>
                    <w:bidi/>
                    <w:spacing w:after="0" w:line="240" w:lineRule="auto"/>
                    <w:rPr>
                      <w:rFonts w:ascii="Times New Roman" w:eastAsia="Times New Roman" w:hAnsi="Times New Roman" w:cs="Times New Roman"/>
                      <w:sz w:val="24"/>
                      <w:szCs w:val="24"/>
                      <w:lang w:eastAsia="fr-FR"/>
                    </w:rPr>
                  </w:pPr>
                  <w:hyperlink r:id="rId141" w:tooltip="قبل" w:history="1">
                    <w:r>
                      <w:rPr>
                        <w:rFonts w:ascii="Times New Roman" w:eastAsia="Times New Roman" w:hAnsi="Times New Roman" w:cs="Times New Roman"/>
                        <w:noProof/>
                        <w:sz w:val="24"/>
                        <w:szCs w:val="24"/>
                        <w:lang w:eastAsia="fr-FR"/>
                      </w:rPr>
                      <w:drawing>
                        <wp:anchor distT="0" distB="0" distL="0" distR="0" simplePos="0" relativeHeight="251658240" behindDoc="0" locked="0" layoutInCell="1" allowOverlap="0" wp14:anchorId="0054C3C2" wp14:editId="4EE6910A">
                          <wp:simplePos x="0" y="0"/>
                          <wp:positionH relativeFrom="column">
                            <wp:align>right</wp:align>
                          </wp:positionH>
                          <wp:positionV relativeFrom="line">
                            <wp:posOffset>0</wp:posOffset>
                          </wp:positionV>
                          <wp:extent cx="180975" cy="171450"/>
                          <wp:effectExtent l="0" t="0" r="9525" b="0"/>
                          <wp:wrapSquare wrapText="bothSides"/>
                          <wp:docPr id="3" name="Image 3" descr="http://www.usolaldin.org/MOALFAT/QURAN/joz2/q2-4/F2.GIF">
                            <a:hlinkClick xmlns:a="http://schemas.openxmlformats.org/drawingml/2006/main" r:id="rId84" tooltip="&quot;قبل&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solaldin.org/MOALFAT/QURAN/joz2/q2-4/F2.GIF">
                                    <a:hlinkClick r:id="rId84" tooltip="&quot;قبل&quot;"/>
                                  </pic:cNvPr>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tc>
              <w:tc>
                <w:tcPr>
                  <w:tcW w:w="1050" w:type="dxa"/>
                  <w:tcBorders>
                    <w:top w:val="nil"/>
                    <w:left w:val="nil"/>
                    <w:bottom w:val="nil"/>
                    <w:right w:val="nil"/>
                  </w:tcBorders>
                  <w:vAlign w:val="center"/>
                  <w:hideMark/>
                </w:tcPr>
                <w:p w:rsidR="00A66893" w:rsidRPr="00A66893" w:rsidRDefault="00A66893" w:rsidP="00A66893">
                  <w:pPr>
                    <w:bidi/>
                    <w:spacing w:before="100" w:beforeAutospacing="1" w:after="100" w:afterAutospacing="1" w:line="240" w:lineRule="auto"/>
                    <w:jc w:val="center"/>
                    <w:rPr>
                      <w:rFonts w:ascii="Times New Roman" w:eastAsia="Times New Roman" w:hAnsi="Times New Roman" w:cs="Times New Roman"/>
                      <w:sz w:val="24"/>
                      <w:szCs w:val="24"/>
                      <w:lang w:eastAsia="fr-FR"/>
                    </w:rPr>
                  </w:pPr>
                  <w:hyperlink r:id="rId143" w:history="1">
                    <w:r w:rsidRPr="00A66893">
                      <w:rPr>
                        <w:rFonts w:ascii="Tahoma" w:eastAsia="Times New Roman" w:hAnsi="Tahoma" w:cs="Tahoma"/>
                        <w:color w:val="0000FF"/>
                        <w:sz w:val="20"/>
                        <w:szCs w:val="20"/>
                        <w:u w:val="single"/>
                        <w:rtl/>
                        <w:lang w:eastAsia="fr-FR"/>
                      </w:rPr>
                      <w:t>الفهرس</w:t>
                    </w:r>
                  </w:hyperlink>
                </w:p>
              </w:tc>
              <w:tc>
                <w:tcPr>
                  <w:tcW w:w="300" w:type="dxa"/>
                  <w:tcBorders>
                    <w:top w:val="nil"/>
                    <w:left w:val="nil"/>
                    <w:bottom w:val="nil"/>
                    <w:right w:val="nil"/>
                  </w:tcBorders>
                  <w:vAlign w:val="center"/>
                  <w:hideMark/>
                </w:tcPr>
                <w:p w:rsidR="00A66893" w:rsidRPr="00A66893" w:rsidRDefault="00A66893" w:rsidP="00A66893">
                  <w:pPr>
                    <w:bidi/>
                    <w:spacing w:after="0" w:line="240" w:lineRule="auto"/>
                    <w:rPr>
                      <w:rFonts w:ascii="Times New Roman" w:eastAsia="Times New Roman" w:hAnsi="Times New Roman" w:cs="Times New Roman"/>
                      <w:sz w:val="24"/>
                      <w:szCs w:val="24"/>
                      <w:lang w:eastAsia="fr-FR"/>
                    </w:rPr>
                  </w:pPr>
                  <w:hyperlink r:id="rId144" w:tooltip="بعد" w:history="1">
                    <w:r>
                      <w:rPr>
                        <w:rFonts w:ascii="Times New Roman" w:eastAsia="Times New Roman" w:hAnsi="Times New Roman" w:cs="Times New Roman"/>
                        <w:noProof/>
                        <w:sz w:val="24"/>
                        <w:szCs w:val="24"/>
                        <w:lang w:eastAsia="fr-FR"/>
                      </w:rPr>
                      <w:drawing>
                        <wp:anchor distT="0" distB="0" distL="0" distR="0" simplePos="0" relativeHeight="251658240" behindDoc="0" locked="0" layoutInCell="1" allowOverlap="0" wp14:anchorId="7E5702E0" wp14:editId="6B163638">
                          <wp:simplePos x="0" y="0"/>
                          <wp:positionH relativeFrom="column">
                            <wp:align>left</wp:align>
                          </wp:positionH>
                          <wp:positionV relativeFrom="line">
                            <wp:posOffset>0</wp:posOffset>
                          </wp:positionV>
                          <wp:extent cx="180975" cy="171450"/>
                          <wp:effectExtent l="0" t="0" r="9525" b="0"/>
                          <wp:wrapSquare wrapText="bothSides"/>
                          <wp:docPr id="2" name="Image 2" descr="http://www.usolaldin.org/MOALFAT/QURAN/joz2/q2-4/F1.GIF">
                            <a:hlinkClick xmlns:a="http://schemas.openxmlformats.org/drawingml/2006/main" r:id="rId144" tooltip="&quot;بع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solaldin.org/MOALFAT/QURAN/joz2/q2-4/F1.GIF">
                                    <a:hlinkClick r:id="rId144" tooltip="&quot;بعد&quo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975" cy="171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tc>
            </w:tr>
          </w:tbl>
          <w:p w:rsidR="00A66893" w:rsidRPr="00A66893" w:rsidRDefault="00A66893" w:rsidP="00A66893">
            <w:pPr>
              <w:bidi/>
              <w:spacing w:after="0" w:line="240" w:lineRule="auto"/>
              <w:jc w:val="center"/>
              <w:rPr>
                <w:rFonts w:ascii="Times New Roman" w:eastAsia="Times New Roman" w:hAnsi="Times New Roman" w:cs="Times New Roman"/>
                <w:sz w:val="24"/>
                <w:szCs w:val="24"/>
                <w:lang w:eastAsia="fr-FR"/>
              </w:rPr>
            </w:pPr>
          </w:p>
        </w:tc>
      </w:tr>
    </w:tbl>
    <w:p w:rsidR="00A66893" w:rsidRDefault="00A66893" w:rsidP="00A66893">
      <w:pPr>
        <w:pStyle w:val="NormalWeb"/>
        <w:bidi/>
        <w:jc w:val="center"/>
        <w:rPr>
          <w:rFonts w:ascii="Tahoma" w:hAnsi="Tahoma" w:cs="Tahoma"/>
          <w:b/>
          <w:bCs/>
          <w:color w:val="000000"/>
          <w:shd w:val="clear" w:color="auto" w:fill="FFFFFF"/>
        </w:rPr>
      </w:pPr>
      <w:r>
        <w:rPr>
          <w:rFonts w:ascii="Tahoma" w:hAnsi="Tahoma" w:cs="Tahoma"/>
          <w:b/>
          <w:bCs/>
          <w:color w:val="FF0000"/>
          <w:shd w:val="clear" w:color="auto" w:fill="FFFFFF"/>
          <w:rtl/>
        </w:rPr>
        <w:t>خلاصة البحث الثامن:</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(وَإِذَا بَدَّلْنَا آيَةً مَكَانَ آيَةٍ وَاللّهُ أَعْلَمُ بِمَا يُنَزِّلُ قَالُوا إِنَّمَا أَنتَ مُفْتَرٍ بَلْ أَكْثَرُهُمْ لاَ يَعْلَمُونَ * قُلْ نَزَّلَهُ رُوحُ الْقُدُسِ مِن رَبِّكَ بِالْحَقِّ لِيُثَبِّتَ الَّذِينَ آمَنُوا وَهُدىً وَبُشْرَى لِلْمُسْلِمِينَ * وَلَقَدْ نَعْلَمُ أَنَّهُمْ يَقُولُونَ إِنَّمَا يُعَلِّمُهُ بَشَرٌ لِسَانُ الَّذِي يُلْحِدُونَ إِلَيْهِ أَعْجَمِيُّ وَهَذَا لِسَانٌ عَرَبِيُّ مُبِينٌ * إِنَّ الَّذِينَ لاَ يُؤْمِنُونَ بَآيَاتِ اللّهِ لاَ يَهْدِيهِمُ اللّهُ وَلَهُمْ عَذَابٌ أَلِيمٌ * إِنَّمَا يَفْتَرِي الكَذِبَ الَّذِينَ لاَ يُؤْمِنُونَ بِآيَاتِ اللّهِ وَأُولئِكَ هُمُ الْكَاذِبُونَ). (النّحل / 101 ـ 105)</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(وَقَالَ الَّذِينَ كَفَرُوا لاَ تَسْمَعُوا لِهذَا الْقُرْآنِ وَالْغَوا فِيهِ لَعَلَّكُمْ تَغْلِبُونَ).</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(فصّلت / 26)</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(وَقَالَ الَّذِينَ كَفَرُوا لَوْلاَ نُزِّلَ عَلَيْهِ الْقُرْآنُ جُمْلَةً وَاحِدَةً كَذَلِكَ لِنُثَبِّتَ بِهِ فُؤَادَكَ وَرَتَّلْنَاهُ تَرْتِيلا).</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(الفرقان / 32)</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وجدنا المسيحي الشرقي يوحنا الدمشقي الّذي كان يعيش في كنف البلاط الاموي أول من تصدى هو وخليفته أبو قرة للاسلام والقرآن ونشر الجدل البيزنطي الّذي كان يتقنه المسيحيون المتأثرون بالفلسفة اليونانية مثل: كلام اللّه هل مخلوق أم غير مخلوق؟</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والّذي انتشر في العصر العباسي في المجتمع الاسلامي وأدّى إلى حبس وقتل علماء من المسلمين وكان أوّل من طعن بالقرآن والرسول (ص) في قصة زيد وزينب. وقال: ان المفاهيم القرآنية منقولة عن التوراة والانجيل وأخذ منه بعد ذلك مسيحيون بيزنطيون ثمّ الغربيون الذين أدركوا قوّة الاسلام في الحروب الصليبية واتجهوا لاقامة حرب فكريّة ضدّ الاسلام وكتابه القرآن كان في مقدمتهم بطرس الكلوني في سنوات (1094 ـ 1156م) والّذي أقام الحرب الفكرية بترجمة الكتب الاسلامية وفي مقدمتها ترجمة القرآن من العربية إلى اللاتينية محرّفة ومشوهة وبعيدة عن الاصل العربي بما افتروا به على كتاب اللّه الكريم، وقد كتب أحد المترجمين يصف ترجمته ويقول:</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(لقد كشفت بيدي قانون المدعو محمّد ويسّرت فهمه...).</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 xml:space="preserve">(ويجب أن يشكر ـ بطرس الكلوني ـ لتعرية مبادئ الاسلام للضوء بعدما سمح الدارسون في الكنيسة لهذا الكفر أن يتسع ويتضخم وينشر لمدة خمسمائة وسبعة وثلاثين عاما وقد وضحت </w:t>
      </w:r>
      <w:r>
        <w:rPr>
          <w:rFonts w:ascii="Tahoma" w:hAnsi="Tahoma" w:cs="Tahoma"/>
          <w:color w:val="000000"/>
          <w:shd w:val="clear" w:color="auto" w:fill="FFFFFF"/>
          <w:rtl/>
        </w:rPr>
        <w:lastRenderedPageBreak/>
        <w:t>في ترجمتي في أي مستنقع فاشل يعشش مذهب السراسيين ـالمسلمين ـ متمثلا في عملي جنديا من المشاة يشق الطريق لغيره، لقد قشعت الدخان الّذي أطلقه محمد).</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(لعلك ـ الخطاب لبطرس ـ تطفئه بنفحاتك).</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وكانت روح الاستهزاء والسخرية ظاهرة في كتاباته وترجمته للقرآن الكريم لاسيما في تسميته للسور وصرّح أنّه تصرف بحرية في ترجمة النصّ وزاد عدد السور في ترجمته أكثر ممّا في القرآن الكريم.</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ومن أمثال هذه الترجمة اللاتينية ترجم إلى 21 لغة أوربية وعندما انتشرت الطباعة جاء في مقدمة المترجم في نسخة امستردام بالكلمات الشهادتان هكذا:</w:t>
      </w:r>
      <w:r>
        <w:rPr>
          <w:rStyle w:val="apple-converted-space"/>
          <w:rFonts w:ascii="Tahoma" w:hAnsi="Tahoma" w:cs="Tahoma"/>
          <w:color w:val="000000"/>
          <w:shd w:val="clear" w:color="auto" w:fill="FFFFFF"/>
          <w:rtl/>
          <w:lang w:val="en-US"/>
        </w:rPr>
        <w:t> </w:t>
      </w:r>
      <w:r>
        <w:rPr>
          <w:rFonts w:ascii="Tahoma" w:hAnsi="Tahoma" w:cs="Tahoma"/>
          <w:color w:val="000000"/>
          <w:shd w:val="clear" w:color="auto" w:fill="FFFFFF"/>
          <w:rtl/>
        </w:rPr>
        <w:t>رسول اللّه لا إله</w:t>
      </w:r>
      <w:r>
        <w:rPr>
          <w:rStyle w:val="apple-converted-space"/>
          <w:rFonts w:ascii="Tahoma" w:hAnsi="Tahoma" w:cs="Tahoma"/>
          <w:color w:val="000000"/>
          <w:shd w:val="clear" w:color="auto" w:fill="FFFFFF"/>
          <w:rtl/>
          <w:lang w:val="en-US"/>
        </w:rPr>
        <w:t> </w:t>
      </w:r>
      <w:r>
        <w:rPr>
          <w:rFonts w:ascii="Tahoma" w:hAnsi="Tahoma" w:cs="Tahoma"/>
          <w:color w:val="000000"/>
          <w:shd w:val="clear" w:color="auto" w:fill="FFFFFF"/>
          <w:rtl/>
        </w:rPr>
        <w:t>إلاّ اللّه محمّد</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ومهما كان السبب استهزاء أو عدم فهم تكون النتيجة ان المترجمين الغربيين كانوا يحرّفون ترجمة القرآن الكريم وغيره من الكتب الاسلامية كتحريفهم هذا لكتابة الشهادتين ، وانتشرت هذه الترجمات في بلاد الغرب بعد انتشار الطباعة وأصبح بمتناول يد عامّة الغربيين بعد أن كان ميسورا للقساوسة والرهبان وامتد هذا النوع من العدوان على القرآن الكريم إلى مراودة الشرقيين مع الغربيين وتعرّف بعضهم بعض الاخر، وكان لابدّ للمستشرقين من تغيير سلاحهم في حربهم الفكريّة للقرآن الكريم ووجدوا ضالّتهم المنشودة في الروايات الّتي درسناها في بحوث هذا الكتاب والاجتهادات الخاطئة الّتي استندت إلى تلك الروايات فقاموا بتسليط الاضواء على تلك الروايات والاجتهادات أينما كانت وحققوا مصادر المخطوط منها وطبعوها ونشروها ونشروا المطبوع منها وأشادوا بذكر مؤلفيها وأثنوا عليهم وشاء اللّه تعالى أن تدرس تلك الروايات والاجتهادات في مجلّدات هذا الكتاب وصدق اللّه العظيم حيث يقول: (وَقَدِمنَا إِلَى مَا عَمِلُوا مِن عَمَلٍ فَجَعَلْنَاهُ هَبَاء مَنْثُورا).</w:t>
      </w:r>
    </w:p>
    <w:p w:rsidR="00A66893" w:rsidRDefault="00A66893" w:rsidP="00A66893">
      <w:pPr>
        <w:pStyle w:val="NormalWeb"/>
        <w:bidi/>
        <w:rPr>
          <w:rFonts w:ascii="Tahoma" w:hAnsi="Tahoma" w:cs="Tahoma"/>
          <w:color w:val="000000"/>
          <w:shd w:val="clear" w:color="auto" w:fill="FFFFFF"/>
          <w:rtl/>
        </w:rPr>
      </w:pPr>
      <w:r>
        <w:rPr>
          <w:rFonts w:ascii="Tahoma" w:hAnsi="Tahoma" w:cs="Tahoma"/>
          <w:color w:val="000000"/>
          <w:shd w:val="clear" w:color="auto" w:fill="FFFFFF"/>
          <w:rtl/>
        </w:rPr>
        <w:t>وآخر دعوانا أنّ الحمد للّه ربّ العالمين.</w:t>
      </w:r>
    </w:p>
    <w:p w:rsidR="003F7C51" w:rsidRPr="00A66893" w:rsidRDefault="003F7C51" w:rsidP="00C2684E">
      <w:pPr>
        <w:bidi/>
      </w:pPr>
    </w:p>
    <w:sectPr w:rsidR="003F7C51" w:rsidRPr="00A668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84E"/>
    <w:rsid w:val="002A632F"/>
    <w:rsid w:val="00331C29"/>
    <w:rsid w:val="003F7C51"/>
    <w:rsid w:val="00A66893"/>
    <w:rsid w:val="00C2684E"/>
    <w:rsid w:val="00DF53D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C2684E"/>
  </w:style>
  <w:style w:type="paragraph" w:styleId="NormalWeb">
    <w:name w:val="Normal (Web)"/>
    <w:basedOn w:val="Normal"/>
    <w:uiPriority w:val="99"/>
    <w:unhideWhenUsed/>
    <w:rsid w:val="00C2684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C2684E"/>
    <w:rPr>
      <w:color w:val="0000FF"/>
      <w:u w:val="single"/>
    </w:rPr>
  </w:style>
  <w:style w:type="character" w:customStyle="1" w:styleId="apple-converted-space">
    <w:name w:val="apple-converted-space"/>
    <w:basedOn w:val="Policepardfaut"/>
    <w:rsid w:val="00C2684E"/>
  </w:style>
  <w:style w:type="character" w:styleId="Lienhypertextesuivivisit">
    <w:name w:val="FollowedHyperlink"/>
    <w:basedOn w:val="Policepardfaut"/>
    <w:uiPriority w:val="99"/>
    <w:semiHidden/>
    <w:unhideWhenUsed/>
    <w:rsid w:val="002A632F"/>
    <w:rPr>
      <w:color w:val="800080"/>
      <w:u w:val="single"/>
    </w:rPr>
  </w:style>
  <w:style w:type="paragraph" w:styleId="Textedebulles">
    <w:name w:val="Balloon Text"/>
    <w:basedOn w:val="Normal"/>
    <w:link w:val="TextedebullesCar"/>
    <w:uiPriority w:val="99"/>
    <w:semiHidden/>
    <w:unhideWhenUsed/>
    <w:rsid w:val="002A632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63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C2684E"/>
  </w:style>
  <w:style w:type="paragraph" w:styleId="NormalWeb">
    <w:name w:val="Normal (Web)"/>
    <w:basedOn w:val="Normal"/>
    <w:uiPriority w:val="99"/>
    <w:unhideWhenUsed/>
    <w:rsid w:val="00C2684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C2684E"/>
    <w:rPr>
      <w:color w:val="0000FF"/>
      <w:u w:val="single"/>
    </w:rPr>
  </w:style>
  <w:style w:type="character" w:customStyle="1" w:styleId="apple-converted-space">
    <w:name w:val="apple-converted-space"/>
    <w:basedOn w:val="Policepardfaut"/>
    <w:rsid w:val="00C2684E"/>
  </w:style>
  <w:style w:type="character" w:styleId="Lienhypertextesuivivisit">
    <w:name w:val="FollowedHyperlink"/>
    <w:basedOn w:val="Policepardfaut"/>
    <w:uiPriority w:val="99"/>
    <w:semiHidden/>
    <w:unhideWhenUsed/>
    <w:rsid w:val="002A632F"/>
    <w:rPr>
      <w:color w:val="800080"/>
      <w:u w:val="single"/>
    </w:rPr>
  </w:style>
  <w:style w:type="paragraph" w:styleId="Textedebulles">
    <w:name w:val="Balloon Text"/>
    <w:basedOn w:val="Normal"/>
    <w:link w:val="TextedebullesCar"/>
    <w:uiPriority w:val="99"/>
    <w:semiHidden/>
    <w:unhideWhenUsed/>
    <w:rsid w:val="002A632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A63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473360">
      <w:bodyDiv w:val="1"/>
      <w:marLeft w:val="0"/>
      <w:marRight w:val="0"/>
      <w:marTop w:val="0"/>
      <w:marBottom w:val="0"/>
      <w:divBdr>
        <w:top w:val="none" w:sz="0" w:space="0" w:color="auto"/>
        <w:left w:val="none" w:sz="0" w:space="0" w:color="auto"/>
        <w:bottom w:val="none" w:sz="0" w:space="0" w:color="auto"/>
        <w:right w:val="none" w:sz="0" w:space="0" w:color="auto"/>
      </w:divBdr>
    </w:div>
    <w:div w:id="624047875">
      <w:bodyDiv w:val="1"/>
      <w:marLeft w:val="0"/>
      <w:marRight w:val="0"/>
      <w:marTop w:val="0"/>
      <w:marBottom w:val="0"/>
      <w:divBdr>
        <w:top w:val="none" w:sz="0" w:space="0" w:color="auto"/>
        <w:left w:val="none" w:sz="0" w:space="0" w:color="auto"/>
        <w:bottom w:val="none" w:sz="0" w:space="0" w:color="auto"/>
        <w:right w:val="none" w:sz="0" w:space="0" w:color="auto"/>
      </w:divBdr>
    </w:div>
    <w:div w:id="694313369">
      <w:bodyDiv w:val="1"/>
      <w:marLeft w:val="0"/>
      <w:marRight w:val="0"/>
      <w:marTop w:val="0"/>
      <w:marBottom w:val="0"/>
      <w:divBdr>
        <w:top w:val="none" w:sz="0" w:space="0" w:color="auto"/>
        <w:left w:val="none" w:sz="0" w:space="0" w:color="auto"/>
        <w:bottom w:val="none" w:sz="0" w:space="0" w:color="auto"/>
        <w:right w:val="none" w:sz="0" w:space="0" w:color="auto"/>
      </w:divBdr>
    </w:div>
    <w:div w:id="891310668">
      <w:bodyDiv w:val="1"/>
      <w:marLeft w:val="0"/>
      <w:marRight w:val="0"/>
      <w:marTop w:val="0"/>
      <w:marBottom w:val="0"/>
      <w:divBdr>
        <w:top w:val="none" w:sz="0" w:space="0" w:color="auto"/>
        <w:left w:val="none" w:sz="0" w:space="0" w:color="auto"/>
        <w:bottom w:val="none" w:sz="0" w:space="0" w:color="auto"/>
        <w:right w:val="none" w:sz="0" w:space="0" w:color="auto"/>
      </w:divBdr>
    </w:div>
    <w:div w:id="913515371">
      <w:bodyDiv w:val="1"/>
      <w:marLeft w:val="0"/>
      <w:marRight w:val="0"/>
      <w:marTop w:val="0"/>
      <w:marBottom w:val="0"/>
      <w:divBdr>
        <w:top w:val="none" w:sz="0" w:space="0" w:color="auto"/>
        <w:left w:val="none" w:sz="0" w:space="0" w:color="auto"/>
        <w:bottom w:val="none" w:sz="0" w:space="0" w:color="auto"/>
        <w:right w:val="none" w:sz="0" w:space="0" w:color="auto"/>
      </w:divBdr>
    </w:div>
    <w:div w:id="1002313662">
      <w:bodyDiv w:val="1"/>
      <w:marLeft w:val="0"/>
      <w:marRight w:val="0"/>
      <w:marTop w:val="0"/>
      <w:marBottom w:val="0"/>
      <w:divBdr>
        <w:top w:val="none" w:sz="0" w:space="0" w:color="auto"/>
        <w:left w:val="none" w:sz="0" w:space="0" w:color="auto"/>
        <w:bottom w:val="none" w:sz="0" w:space="0" w:color="auto"/>
        <w:right w:val="none" w:sz="0" w:space="0" w:color="auto"/>
      </w:divBdr>
    </w:div>
    <w:div w:id="1406219330">
      <w:bodyDiv w:val="1"/>
      <w:marLeft w:val="0"/>
      <w:marRight w:val="0"/>
      <w:marTop w:val="0"/>
      <w:marBottom w:val="0"/>
      <w:divBdr>
        <w:top w:val="none" w:sz="0" w:space="0" w:color="auto"/>
        <w:left w:val="none" w:sz="0" w:space="0" w:color="auto"/>
        <w:bottom w:val="none" w:sz="0" w:space="0" w:color="auto"/>
        <w:right w:val="none" w:sz="0" w:space="0" w:color="auto"/>
      </w:divBdr>
      <w:divsChild>
        <w:div w:id="756291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193867">
      <w:bodyDiv w:val="1"/>
      <w:marLeft w:val="0"/>
      <w:marRight w:val="0"/>
      <w:marTop w:val="0"/>
      <w:marBottom w:val="0"/>
      <w:divBdr>
        <w:top w:val="none" w:sz="0" w:space="0" w:color="auto"/>
        <w:left w:val="none" w:sz="0" w:space="0" w:color="auto"/>
        <w:bottom w:val="none" w:sz="0" w:space="0" w:color="auto"/>
        <w:right w:val="none" w:sz="0" w:space="0" w:color="auto"/>
      </w:divBdr>
    </w:div>
    <w:div w:id="1607347866">
      <w:bodyDiv w:val="1"/>
      <w:marLeft w:val="0"/>
      <w:marRight w:val="0"/>
      <w:marTop w:val="0"/>
      <w:marBottom w:val="0"/>
      <w:divBdr>
        <w:top w:val="none" w:sz="0" w:space="0" w:color="auto"/>
        <w:left w:val="none" w:sz="0" w:space="0" w:color="auto"/>
        <w:bottom w:val="none" w:sz="0" w:space="0" w:color="auto"/>
        <w:right w:val="none" w:sz="0" w:space="0" w:color="auto"/>
      </w:divBdr>
    </w:div>
    <w:div w:id="1878738595">
      <w:bodyDiv w:val="1"/>
      <w:marLeft w:val="0"/>
      <w:marRight w:val="0"/>
      <w:marTop w:val="0"/>
      <w:marBottom w:val="0"/>
      <w:divBdr>
        <w:top w:val="none" w:sz="0" w:space="0" w:color="auto"/>
        <w:left w:val="none" w:sz="0" w:space="0" w:color="auto"/>
        <w:bottom w:val="none" w:sz="0" w:space="0" w:color="auto"/>
        <w:right w:val="none" w:sz="0" w:space="0" w:color="auto"/>
      </w:divBdr>
    </w:div>
    <w:div w:id="1897013759">
      <w:bodyDiv w:val="1"/>
      <w:marLeft w:val="0"/>
      <w:marRight w:val="0"/>
      <w:marTop w:val="0"/>
      <w:marBottom w:val="0"/>
      <w:divBdr>
        <w:top w:val="none" w:sz="0" w:space="0" w:color="auto"/>
        <w:left w:val="none" w:sz="0" w:space="0" w:color="auto"/>
        <w:bottom w:val="none" w:sz="0" w:space="0" w:color="auto"/>
        <w:right w:val="none" w:sz="0" w:space="0" w:color="auto"/>
      </w:divBdr>
    </w:div>
    <w:div w:id="1979410799">
      <w:bodyDiv w:val="1"/>
      <w:marLeft w:val="0"/>
      <w:marRight w:val="0"/>
      <w:marTop w:val="0"/>
      <w:marBottom w:val="0"/>
      <w:divBdr>
        <w:top w:val="none" w:sz="0" w:space="0" w:color="auto"/>
        <w:left w:val="none" w:sz="0" w:space="0" w:color="auto"/>
        <w:bottom w:val="none" w:sz="0" w:space="0" w:color="auto"/>
        <w:right w:val="none" w:sz="0" w:space="0" w:color="auto"/>
      </w:divBdr>
    </w:div>
    <w:div w:id="205699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usolaldin.org/MOALFAT/QURAN/joz2/q2-4/564.htm" TargetMode="External"/><Relationship Id="rId117" Type="http://schemas.openxmlformats.org/officeDocument/2006/relationships/hyperlink" Target="http://www.usolaldin.org/MOALFAT/QURAN/joz2/q2-4/737.htm" TargetMode="External"/><Relationship Id="rId21" Type="http://schemas.openxmlformats.org/officeDocument/2006/relationships/hyperlink" Target="http://www.usolaldin.org/MOALFAT/QURAN/joz2/q2-4/559.htm" TargetMode="External"/><Relationship Id="rId42" Type="http://schemas.openxmlformats.org/officeDocument/2006/relationships/hyperlink" Target="http://www.usolaldin.org/MOALFAT/QURAN/joz2/q2-4/611.htm" TargetMode="External"/><Relationship Id="rId47" Type="http://schemas.openxmlformats.org/officeDocument/2006/relationships/hyperlink" Target="http://www.usolaldin.org/MOALFAT/QURAN/joz2/q2-4/624-626.htm" TargetMode="External"/><Relationship Id="rId63" Type="http://schemas.openxmlformats.org/officeDocument/2006/relationships/hyperlink" Target="http://www.usolaldin.org/MOALFAT/QURAN/joz2/q2-4/658.htm" TargetMode="External"/><Relationship Id="rId68" Type="http://schemas.openxmlformats.org/officeDocument/2006/relationships/hyperlink" Target="http://www.usolaldin.org/MOALFAT/QURAN/joz2/q2-4/663-665.htm" TargetMode="External"/><Relationship Id="rId84" Type="http://schemas.openxmlformats.org/officeDocument/2006/relationships/hyperlink" Target="http://www.usolaldin.org/MOALFAT/QURAN/joz2/q2-4/770.htm" TargetMode="External"/><Relationship Id="rId89" Type="http://schemas.openxmlformats.org/officeDocument/2006/relationships/hyperlink" Target="http://www.usolaldin.org/MOALFAT/QURAN/joz2/q2-4/674-675.htm" TargetMode="External"/><Relationship Id="rId112" Type="http://schemas.openxmlformats.org/officeDocument/2006/relationships/hyperlink" Target="http://www.usolaldin.org/MOALFAT/QURAN/joz2/q2-4/737.htm" TargetMode="External"/><Relationship Id="rId133" Type="http://schemas.openxmlformats.org/officeDocument/2006/relationships/hyperlink" Target="http://www.usolaldin.org/MOALFAT/QURAN/joz2/q2-4/737.htm" TargetMode="External"/><Relationship Id="rId138" Type="http://schemas.openxmlformats.org/officeDocument/2006/relationships/hyperlink" Target="http://www.usolaldin.org/MOALFAT/QURAN/joz2/q2-4/775-776.htm" TargetMode="External"/><Relationship Id="rId16" Type="http://schemas.openxmlformats.org/officeDocument/2006/relationships/hyperlink" Target="http://www.usolaldin.org/MOALFAT/QURAN/joz2/q2-4/550-552.htm" TargetMode="External"/><Relationship Id="rId107" Type="http://schemas.openxmlformats.org/officeDocument/2006/relationships/hyperlink" Target="http://www.usolaldin.org/MOALFAT/QURAN/joz2/q2-4/714.htm" TargetMode="External"/><Relationship Id="rId11" Type="http://schemas.openxmlformats.org/officeDocument/2006/relationships/image" Target="media/image3.gif"/><Relationship Id="rId32" Type="http://schemas.openxmlformats.org/officeDocument/2006/relationships/hyperlink" Target="http://www.usolaldin.org/MOALFAT/QURAN/joz2/q2-4/583-584.htm" TargetMode="External"/><Relationship Id="rId37" Type="http://schemas.openxmlformats.org/officeDocument/2006/relationships/hyperlink" Target="http://www.usolaldin.org/MOALFAT/QURAN/joz2/q2-4/595-596.htm" TargetMode="External"/><Relationship Id="rId53" Type="http://schemas.openxmlformats.org/officeDocument/2006/relationships/hyperlink" Target="http://www.usolaldin.org/MOALFAT/QURAN/joz2/q2-4/633-636.htm" TargetMode="External"/><Relationship Id="rId58" Type="http://schemas.openxmlformats.org/officeDocument/2006/relationships/hyperlink" Target="http://www.usolaldin.org/MOALFAT/QURAN/joz2/q2-4/650.htm" TargetMode="External"/><Relationship Id="rId74" Type="http://schemas.openxmlformats.org/officeDocument/2006/relationships/hyperlink" Target="http://www.usolaldin.org/MOALFAT/QURAN/joz2/q2-4/674-675.htm" TargetMode="External"/><Relationship Id="rId79" Type="http://schemas.openxmlformats.org/officeDocument/2006/relationships/hyperlink" Target="http://www.usolaldin.org/MOALFAT/QURAN/joz2/q2-4/697.htm" TargetMode="External"/><Relationship Id="rId102" Type="http://schemas.openxmlformats.org/officeDocument/2006/relationships/hyperlink" Target="http://www.usolaldin.org/MOALFAT/QURAN/joz2/q2-4/714.htm" TargetMode="External"/><Relationship Id="rId123" Type="http://schemas.openxmlformats.org/officeDocument/2006/relationships/hyperlink" Target="http://www.usolaldin.org/MOALFAT/QURAN/joz2/q2-4/737.htm" TargetMode="External"/><Relationship Id="rId128" Type="http://schemas.openxmlformats.org/officeDocument/2006/relationships/hyperlink" Target="http://www.usolaldin.org/MOALFAT/QURAN/joz2/q2-4/737.htm" TargetMode="External"/><Relationship Id="rId144" Type="http://schemas.openxmlformats.org/officeDocument/2006/relationships/hyperlink" Target="http://www.usolaldin.org/MOALFAT/QURAN/joz2/q2-4/778.htm" TargetMode="External"/><Relationship Id="rId5" Type="http://schemas.openxmlformats.org/officeDocument/2006/relationships/hyperlink" Target="http://www.usolaldin.org/" TargetMode="External"/><Relationship Id="rId90" Type="http://schemas.openxmlformats.org/officeDocument/2006/relationships/hyperlink" Target="http://www.usolaldin.org/MOALFAT/QURAN/joz2/q2-4/674-675.htm" TargetMode="External"/><Relationship Id="rId95" Type="http://schemas.openxmlformats.org/officeDocument/2006/relationships/hyperlink" Target="http://www.usolaldin.org/MOALFAT/QURAN/joz2/q2-4/693.htm" TargetMode="External"/><Relationship Id="rId22" Type="http://schemas.openxmlformats.org/officeDocument/2006/relationships/hyperlink" Target="http://www.usolaldin.org/MOALFAT/QURAN/joz2/q2-4/561-562.htm" TargetMode="External"/><Relationship Id="rId27" Type="http://schemas.openxmlformats.org/officeDocument/2006/relationships/hyperlink" Target="http://www.usolaldin.org/MOALFAT/QURAN/joz2/q2-4/568.htm" TargetMode="External"/><Relationship Id="rId43" Type="http://schemas.openxmlformats.org/officeDocument/2006/relationships/hyperlink" Target="http://www.usolaldin.org/MOALFAT/QURAN/joz2/q2-4/611.htm" TargetMode="External"/><Relationship Id="rId48" Type="http://schemas.openxmlformats.org/officeDocument/2006/relationships/hyperlink" Target="http://www.usolaldin.org/MOALFAT/QURAN/joz2/q2-4/624-626.htm" TargetMode="External"/><Relationship Id="rId64" Type="http://schemas.openxmlformats.org/officeDocument/2006/relationships/hyperlink" Target="http://www.usolaldin.org/MOALFAT/QURAN/joz2/q2-4/658.htm" TargetMode="External"/><Relationship Id="rId69" Type="http://schemas.openxmlformats.org/officeDocument/2006/relationships/hyperlink" Target="http://www.usolaldin.org/MOALFAT/QURAN/joz2/q2-4/663-665.htm" TargetMode="External"/><Relationship Id="rId113" Type="http://schemas.openxmlformats.org/officeDocument/2006/relationships/hyperlink" Target="http://www.usolaldin.org/MOALFAT/QURAN/joz2/q2-4/737.htm" TargetMode="External"/><Relationship Id="rId118" Type="http://schemas.openxmlformats.org/officeDocument/2006/relationships/hyperlink" Target="http://www.usolaldin.org/MOALFAT/QURAN/joz2/q2-4/737.htm" TargetMode="External"/><Relationship Id="rId134" Type="http://schemas.openxmlformats.org/officeDocument/2006/relationships/hyperlink" Target="http://www.usolaldin.org/MOALFAT/QURAN/joz2/q2-4/737.htm" TargetMode="External"/><Relationship Id="rId139" Type="http://schemas.openxmlformats.org/officeDocument/2006/relationships/hyperlink" Target="http://www.usolaldin.org/MOALFAT/QURAN/joz2/q2-4/775-776.htm" TargetMode="External"/><Relationship Id="rId80" Type="http://schemas.openxmlformats.org/officeDocument/2006/relationships/hyperlink" Target="http://www.usolaldin.org/MOALFAT/QURAN/joz2/q2-4/705.htm" TargetMode="External"/><Relationship Id="rId85" Type="http://schemas.openxmlformats.org/officeDocument/2006/relationships/hyperlink" Target="http://www.usolaldin.org/MOALFAT/QURAN/joz2/q2-4/775-776.htm" TargetMode="External"/><Relationship Id="rId3" Type="http://schemas.openxmlformats.org/officeDocument/2006/relationships/settings" Target="settings.xml"/><Relationship Id="rId12" Type="http://schemas.openxmlformats.org/officeDocument/2006/relationships/hyperlink" Target="http://www.usolaldin.org/MOALFAT/QURAN/joz2/q2-4/544.htm" TargetMode="External"/><Relationship Id="rId17" Type="http://schemas.openxmlformats.org/officeDocument/2006/relationships/hyperlink" Target="http://www.usolaldin.org/MOALFAT/QURAN/joz2/q2-4/550-552.htm" TargetMode="External"/><Relationship Id="rId25" Type="http://schemas.openxmlformats.org/officeDocument/2006/relationships/hyperlink" Target="http://www.usolaldin.org/MOALFAT/QURAN/joz2/q2-4/563.htm" TargetMode="External"/><Relationship Id="rId33" Type="http://schemas.openxmlformats.org/officeDocument/2006/relationships/hyperlink" Target="http://www.usolaldin.org/MOALFAT/QURAN/joz2/q2-4/586.htm" TargetMode="External"/><Relationship Id="rId38" Type="http://schemas.openxmlformats.org/officeDocument/2006/relationships/hyperlink" Target="http://www.usolaldin.org/MOALFAT/QURAN/joz2/q2-4/597.htm" TargetMode="External"/><Relationship Id="rId46" Type="http://schemas.openxmlformats.org/officeDocument/2006/relationships/hyperlink" Target="http://www.usolaldin.org/MOALFAT/QURAN/joz2/q2-4/624-626.htm" TargetMode="External"/><Relationship Id="rId59" Type="http://schemas.openxmlformats.org/officeDocument/2006/relationships/hyperlink" Target="http://www.usolaldin.org/MOALFAT/QURAN/joz2/q2-4/651-653.htm" TargetMode="External"/><Relationship Id="rId67" Type="http://schemas.openxmlformats.org/officeDocument/2006/relationships/hyperlink" Target="http://www.usolaldin.org/MOALFAT/QURAN/joz2/q2-4/663-665.htm" TargetMode="External"/><Relationship Id="rId103" Type="http://schemas.openxmlformats.org/officeDocument/2006/relationships/hyperlink" Target="http://www.usolaldin.org/MOALFAT/QURAN/joz2/q2-4/714.htm" TargetMode="External"/><Relationship Id="rId108" Type="http://schemas.openxmlformats.org/officeDocument/2006/relationships/hyperlink" Target="http://www.usolaldin.org/MOALFAT/QURAN/joz2/q2-4/714.htm" TargetMode="External"/><Relationship Id="rId116" Type="http://schemas.openxmlformats.org/officeDocument/2006/relationships/hyperlink" Target="http://www.usolaldin.org/MOALFAT/QURAN/joz2/q2-4/737.htm" TargetMode="External"/><Relationship Id="rId124" Type="http://schemas.openxmlformats.org/officeDocument/2006/relationships/hyperlink" Target="http://www.usolaldin.org/MOALFAT/QURAN/joz2/q2-4/737.htm" TargetMode="External"/><Relationship Id="rId129" Type="http://schemas.openxmlformats.org/officeDocument/2006/relationships/hyperlink" Target="http://www.usolaldin.org/MOALFAT/QURAN/joz2/q2-4/737.htm" TargetMode="External"/><Relationship Id="rId137" Type="http://schemas.openxmlformats.org/officeDocument/2006/relationships/hyperlink" Target="http://www.usolaldin.org/MOALFAT/QURAN/joz2/q2-4/770.htm" TargetMode="External"/><Relationship Id="rId20" Type="http://schemas.openxmlformats.org/officeDocument/2006/relationships/hyperlink" Target="http://www.usolaldin.org/MOALFAT/QURAN/joz2/q2-4/556.htm" TargetMode="External"/><Relationship Id="rId41" Type="http://schemas.openxmlformats.org/officeDocument/2006/relationships/hyperlink" Target="http://www.usolaldin.org/MOALFAT/QURAN/joz2/q2-4/605.htm" TargetMode="External"/><Relationship Id="rId54" Type="http://schemas.openxmlformats.org/officeDocument/2006/relationships/hyperlink" Target="http://www.usolaldin.org/MOALFAT/QURAN/joz2/q2-4/637.htm" TargetMode="External"/><Relationship Id="rId62" Type="http://schemas.openxmlformats.org/officeDocument/2006/relationships/hyperlink" Target="http://www.usolaldin.org/MOALFAT/QURAN/joz2/q2-4/655.htm" TargetMode="External"/><Relationship Id="rId70" Type="http://schemas.openxmlformats.org/officeDocument/2006/relationships/hyperlink" Target="http://www.usolaldin.org/MOALFAT/QURAN/joz2/q2-4/663-665.htm" TargetMode="External"/><Relationship Id="rId75" Type="http://schemas.openxmlformats.org/officeDocument/2006/relationships/hyperlink" Target="http://www.usolaldin.org/MOALFAT/QURAN/joz2/q2-4/674-675.htm" TargetMode="External"/><Relationship Id="rId83" Type="http://schemas.openxmlformats.org/officeDocument/2006/relationships/hyperlink" Target="http://www.usolaldin.org/MOALFAT/QURAN/joz2/q2-4/737.htm" TargetMode="External"/><Relationship Id="rId88" Type="http://schemas.openxmlformats.org/officeDocument/2006/relationships/hyperlink" Target="http://www.usolaldin.org/MOALFAT/QURAN/joz2/q2-4/674-675.htm" TargetMode="External"/><Relationship Id="rId91" Type="http://schemas.openxmlformats.org/officeDocument/2006/relationships/hyperlink" Target="http://www.usolaldin.org/MOALFAT/QURAN/joz2/q2-4/674-675.htm" TargetMode="External"/><Relationship Id="rId96" Type="http://schemas.openxmlformats.org/officeDocument/2006/relationships/hyperlink" Target="http://www.usolaldin.org/MOALFAT/QURAN/joz2/q2-4/693.htm" TargetMode="External"/><Relationship Id="rId111" Type="http://schemas.openxmlformats.org/officeDocument/2006/relationships/hyperlink" Target="http://www.usolaldin.org/MOALFAT/QURAN/joz2/q2-4/737.htm" TargetMode="External"/><Relationship Id="rId132" Type="http://schemas.openxmlformats.org/officeDocument/2006/relationships/hyperlink" Target="http://www.usolaldin.org/MOALFAT/QURAN/joz2/q2-4/737.htm" TargetMode="External"/><Relationship Id="rId140" Type="http://schemas.openxmlformats.org/officeDocument/2006/relationships/hyperlink" Target="http://www.usolaldin.org/MOALFAT/QURAN/joz2/q2-4/775-776.htm" TargetMode="External"/><Relationship Id="rId145" Type="http://schemas.openxmlformats.org/officeDocument/2006/relationships/image" Target="media/image7.gif"/><Relationship Id="rId1" Type="http://schemas.openxmlformats.org/officeDocument/2006/relationships/styles" Target="styles.xml"/><Relationship Id="rId6" Type="http://schemas.openxmlformats.org/officeDocument/2006/relationships/image" Target="media/image1.gif"/><Relationship Id="rId15" Type="http://schemas.openxmlformats.org/officeDocument/2006/relationships/hyperlink" Target="http://www.usolaldin.org/MOALFAT/QURAN/joz2/q2-4/547.htm" TargetMode="External"/><Relationship Id="rId23" Type="http://schemas.openxmlformats.org/officeDocument/2006/relationships/hyperlink" Target="http://www.usolaldin.org/MOALFAT/QURAN/joz2/q2-4/561-562.htm" TargetMode="External"/><Relationship Id="rId28" Type="http://schemas.openxmlformats.org/officeDocument/2006/relationships/hyperlink" Target="http://www.usolaldin.org/MOALFAT/QURAN/joz2/q2-4/568.htm" TargetMode="External"/><Relationship Id="rId36" Type="http://schemas.openxmlformats.org/officeDocument/2006/relationships/hyperlink" Target="http://www.usolaldin.org/MOALFAT/QURAN/joz2/q2-4/595-596.htm" TargetMode="External"/><Relationship Id="rId49" Type="http://schemas.openxmlformats.org/officeDocument/2006/relationships/hyperlink" Target="http://www.usolaldin.org/MOALFAT/QURAN/joz2/q2-4/627.htm" TargetMode="External"/><Relationship Id="rId57" Type="http://schemas.openxmlformats.org/officeDocument/2006/relationships/hyperlink" Target="http://www.usolaldin.org/MOALFAT/QURAN/joz2/q2-4/647.htm" TargetMode="External"/><Relationship Id="rId106" Type="http://schemas.openxmlformats.org/officeDocument/2006/relationships/image" Target="media/image5.gif"/><Relationship Id="rId114" Type="http://schemas.openxmlformats.org/officeDocument/2006/relationships/hyperlink" Target="http://www.usolaldin.org/MOALFAT/QURAN/joz2/q2-4/737.htm" TargetMode="External"/><Relationship Id="rId119" Type="http://schemas.openxmlformats.org/officeDocument/2006/relationships/hyperlink" Target="http://www.usolaldin.org/MOALFAT/QURAN/joz2/q2-4/737.htm" TargetMode="External"/><Relationship Id="rId127" Type="http://schemas.openxmlformats.org/officeDocument/2006/relationships/hyperlink" Target="http://www.usolaldin.org/MOALFAT/QURAN/joz2/q2-4/737.htm" TargetMode="External"/><Relationship Id="rId10" Type="http://schemas.openxmlformats.org/officeDocument/2006/relationships/hyperlink" Target="http://www.usolaldin.org/MOALFAT/QURAN/joz2/q2-4/539.htm" TargetMode="External"/><Relationship Id="rId31" Type="http://schemas.openxmlformats.org/officeDocument/2006/relationships/hyperlink" Target="http://www.usolaldin.org/MOALFAT/QURAN/joz2/q2-4/583-584.htm" TargetMode="External"/><Relationship Id="rId44" Type="http://schemas.openxmlformats.org/officeDocument/2006/relationships/hyperlink" Target="http://www.usolaldin.org/MOALFAT/QURAN/joz2/q2-4/613.htm" TargetMode="External"/><Relationship Id="rId52" Type="http://schemas.openxmlformats.org/officeDocument/2006/relationships/hyperlink" Target="http://www.usolaldin.org/MOALFAT/QURAN/joz2/q2-4/633-636.htm" TargetMode="External"/><Relationship Id="rId60" Type="http://schemas.openxmlformats.org/officeDocument/2006/relationships/hyperlink" Target="http://www.usolaldin.org/MOALFAT/QURAN/joz2/q2-4/651-653.htm" TargetMode="External"/><Relationship Id="rId65" Type="http://schemas.openxmlformats.org/officeDocument/2006/relationships/hyperlink" Target="http://www.usolaldin.org/MOALFAT/QURAN/joz2/q2-4/658.htm" TargetMode="External"/><Relationship Id="rId73" Type="http://schemas.openxmlformats.org/officeDocument/2006/relationships/hyperlink" Target="http://www.usolaldin.org/MOALFAT/QURAN/joz2/q2-4/671.htm" TargetMode="External"/><Relationship Id="rId78" Type="http://schemas.openxmlformats.org/officeDocument/2006/relationships/hyperlink" Target="http://www.usolaldin.org/MOALFAT/QURAN/joz2/q2-4/693.htm" TargetMode="External"/><Relationship Id="rId81" Type="http://schemas.openxmlformats.org/officeDocument/2006/relationships/hyperlink" Target="http://www.usolaldin.org/MOALFAT/QURAN/joz2/q2-4/711.htm" TargetMode="External"/><Relationship Id="rId86" Type="http://schemas.openxmlformats.org/officeDocument/2006/relationships/hyperlink" Target="http://www.usolaldin.org/MOALFAT/QURAN/joz2/q2-4/775-776.htm" TargetMode="External"/><Relationship Id="rId94" Type="http://schemas.openxmlformats.org/officeDocument/2006/relationships/hyperlink" Target="http://www.usolaldin.org/MOALFAT/QURAN/joz2/q2-4/680.htm" TargetMode="External"/><Relationship Id="rId99" Type="http://schemas.openxmlformats.org/officeDocument/2006/relationships/hyperlink" Target="http://www.usolaldin.org/MOALFAT/QURAN/joz2/q2-4/705.htm" TargetMode="External"/><Relationship Id="rId101" Type="http://schemas.openxmlformats.org/officeDocument/2006/relationships/hyperlink" Target="http://www.usolaldin.org/MOALFAT/QURAN/joz2/q2-4/714.htm" TargetMode="External"/><Relationship Id="rId122" Type="http://schemas.openxmlformats.org/officeDocument/2006/relationships/hyperlink" Target="http://www.usolaldin.org/MOALFAT/QURAN/joz2/q2-4/737.htm" TargetMode="External"/><Relationship Id="rId130" Type="http://schemas.openxmlformats.org/officeDocument/2006/relationships/hyperlink" Target="http://www.usolaldin.org/MOALFAT/QURAN/joz2/q2-4/737.htm" TargetMode="External"/><Relationship Id="rId135" Type="http://schemas.openxmlformats.org/officeDocument/2006/relationships/hyperlink" Target="http://www.usolaldin.org/MOALFAT/QURAN/joz2/q2-4/737.htm" TargetMode="External"/><Relationship Id="rId143" Type="http://schemas.openxmlformats.org/officeDocument/2006/relationships/hyperlink" Target="http://www.usolaldin.org/MOALFAT/QURAN/joz2/FQ2-4.HTM" TargetMode="External"/><Relationship Id="rId4" Type="http://schemas.openxmlformats.org/officeDocument/2006/relationships/webSettings" Target="webSettings.xml"/><Relationship Id="rId9" Type="http://schemas.openxmlformats.org/officeDocument/2006/relationships/hyperlink" Target="http://www.usolaldin.org/MOALFAT/QURAN/joz2/q2-4/517.htm" TargetMode="External"/><Relationship Id="rId13" Type="http://schemas.openxmlformats.org/officeDocument/2006/relationships/hyperlink" Target="http://www.usolaldin.org/MOALFAT/QURAN/joz2/q2-4/547.htm" TargetMode="External"/><Relationship Id="rId18" Type="http://schemas.openxmlformats.org/officeDocument/2006/relationships/hyperlink" Target="http://www.usolaldin.org/MOALFAT/QURAN/joz2/q2-4/553.htm" TargetMode="External"/><Relationship Id="rId39" Type="http://schemas.openxmlformats.org/officeDocument/2006/relationships/hyperlink" Target="http://www.usolaldin.org/MOALFAT/QURAN/joz2/q2-4/604.htm" TargetMode="External"/><Relationship Id="rId109" Type="http://schemas.openxmlformats.org/officeDocument/2006/relationships/hyperlink" Target="http://www.usolaldin.org/MOALFAT/QURAN/joz2/q2-4/714.htm" TargetMode="External"/><Relationship Id="rId34" Type="http://schemas.openxmlformats.org/officeDocument/2006/relationships/hyperlink" Target="http://www.usolaldin.org/MOALFAT/QURAN/joz2/q2-4/588.htm" TargetMode="External"/><Relationship Id="rId50" Type="http://schemas.openxmlformats.org/officeDocument/2006/relationships/hyperlink" Target="http://www.usolaldin.org/MOALFAT/QURAN/joz2/q2-4/631-632.htm" TargetMode="External"/><Relationship Id="rId55" Type="http://schemas.openxmlformats.org/officeDocument/2006/relationships/image" Target="media/image4.gif"/><Relationship Id="rId76" Type="http://schemas.openxmlformats.org/officeDocument/2006/relationships/hyperlink" Target="http://www.usolaldin.org/MOALFAT/QURAN/joz2/q2-4/680.htm" TargetMode="External"/><Relationship Id="rId97" Type="http://schemas.openxmlformats.org/officeDocument/2006/relationships/hyperlink" Target="http://www.usolaldin.org/MOALFAT/QURAN/joz2/q2-4/693.htm" TargetMode="External"/><Relationship Id="rId104" Type="http://schemas.openxmlformats.org/officeDocument/2006/relationships/hyperlink" Target="http://www.usolaldin.org/MOALFAT/QURAN/joz2/q2-4/714.htm" TargetMode="External"/><Relationship Id="rId120" Type="http://schemas.openxmlformats.org/officeDocument/2006/relationships/hyperlink" Target="http://www.usolaldin.org/MOALFAT/QURAN/joz2/q2-4/737.htm" TargetMode="External"/><Relationship Id="rId125" Type="http://schemas.openxmlformats.org/officeDocument/2006/relationships/hyperlink" Target="http://www.usolaldin.org/MOALFAT/QURAN/joz2/q2-4/737.htm" TargetMode="External"/><Relationship Id="rId141" Type="http://schemas.openxmlformats.org/officeDocument/2006/relationships/hyperlink" Target="http://www.usolaldin.org/MOALFAT/QURAN/joz2/q2-4/770.htm" TargetMode="External"/><Relationship Id="rId146" Type="http://schemas.openxmlformats.org/officeDocument/2006/relationships/fontTable" Target="fontTable.xml"/><Relationship Id="rId7" Type="http://schemas.openxmlformats.org/officeDocument/2006/relationships/hyperlink" Target="http://www.usolaldin.org/MOALFAT/QURAN/joz2/q2-4/515.htm" TargetMode="External"/><Relationship Id="rId71" Type="http://schemas.openxmlformats.org/officeDocument/2006/relationships/hyperlink" Target="http://www.usolaldin.org/MOALFAT/QURAN/joz2/q2-4/666.htm" TargetMode="External"/><Relationship Id="rId92" Type="http://schemas.openxmlformats.org/officeDocument/2006/relationships/hyperlink" Target="http://www.usolaldin.org/MOALFAT/QURAN/joz2/q2-4/674-675.htm" TargetMode="External"/><Relationship Id="rId2" Type="http://schemas.microsoft.com/office/2007/relationships/stylesWithEffects" Target="stylesWithEffects.xml"/><Relationship Id="rId29" Type="http://schemas.openxmlformats.org/officeDocument/2006/relationships/hyperlink" Target="http://www.usolaldin.org/MOALFAT/QURAN/joz2/q2-4/568.htm" TargetMode="External"/><Relationship Id="rId24" Type="http://schemas.openxmlformats.org/officeDocument/2006/relationships/hyperlink" Target="http://www.usolaldin.org/MOALFAT/QURAN/joz2/q2-4/561-562.htm" TargetMode="External"/><Relationship Id="rId40" Type="http://schemas.openxmlformats.org/officeDocument/2006/relationships/hyperlink" Target="http://www.usolaldin.org/MOALFAT/QURAN/joz2/q2-4/604.htm" TargetMode="External"/><Relationship Id="rId45" Type="http://schemas.openxmlformats.org/officeDocument/2006/relationships/hyperlink" Target="http://www.usolaldin.org/MOALFAT/QURAN/joz2/q2-4/618.htm" TargetMode="External"/><Relationship Id="rId66" Type="http://schemas.openxmlformats.org/officeDocument/2006/relationships/hyperlink" Target="http://www.usolaldin.org/MOALFAT/QURAN/joz2/q2-4/660.htm" TargetMode="External"/><Relationship Id="rId87" Type="http://schemas.openxmlformats.org/officeDocument/2006/relationships/hyperlink" Target="http://www.usolaldin.org/MOALFAT/QURAN/joz2/q2-4/778.htm" TargetMode="External"/><Relationship Id="rId110" Type="http://schemas.openxmlformats.org/officeDocument/2006/relationships/hyperlink" Target="http://www.usolaldin.org/MOALFAT/QURAN/joz2/q2-4/737.htm" TargetMode="External"/><Relationship Id="rId115" Type="http://schemas.openxmlformats.org/officeDocument/2006/relationships/hyperlink" Target="http://www.usolaldin.org/MOALFAT/QURAN/joz2/q2-4/737.htm" TargetMode="External"/><Relationship Id="rId131" Type="http://schemas.openxmlformats.org/officeDocument/2006/relationships/hyperlink" Target="http://www.usolaldin.org/MOALFAT/QURAN/joz2/q2-4/737.htm" TargetMode="External"/><Relationship Id="rId136" Type="http://schemas.openxmlformats.org/officeDocument/2006/relationships/hyperlink" Target="http://www.usolaldin.org/MOALFAT/QURAN/joz2/q2-4/737.htm" TargetMode="External"/><Relationship Id="rId61" Type="http://schemas.openxmlformats.org/officeDocument/2006/relationships/hyperlink" Target="http://www.usolaldin.org/MOALFAT/QURAN/joz2/q2-4/655.htm" TargetMode="External"/><Relationship Id="rId82" Type="http://schemas.openxmlformats.org/officeDocument/2006/relationships/hyperlink" Target="http://www.usolaldin.org/MOALFAT/QURAN/joz2/q2-4/714.htm" TargetMode="External"/><Relationship Id="rId19" Type="http://schemas.openxmlformats.org/officeDocument/2006/relationships/hyperlink" Target="http://www.usolaldin.org/MOALFAT/QURAN/joz2/q2-4/553.htm" TargetMode="External"/><Relationship Id="rId14" Type="http://schemas.openxmlformats.org/officeDocument/2006/relationships/hyperlink" Target="http://www.usolaldin.org/MOALFAT/QURAN/joz2/q2-4/547.htm" TargetMode="External"/><Relationship Id="rId30" Type="http://schemas.openxmlformats.org/officeDocument/2006/relationships/hyperlink" Target="http://www.usolaldin.org/MOALFAT/QURAN/joz2/q2-4/569.htm" TargetMode="External"/><Relationship Id="rId35" Type="http://schemas.openxmlformats.org/officeDocument/2006/relationships/hyperlink" Target="http://www.usolaldin.org/MOALFAT/QURAN/joz2/q2-4/590.htm" TargetMode="External"/><Relationship Id="rId56" Type="http://schemas.openxmlformats.org/officeDocument/2006/relationships/hyperlink" Target="http://www.usolaldin.org/MOALFAT/QURAN/joz2/q2-4/647.htm" TargetMode="External"/><Relationship Id="rId77" Type="http://schemas.openxmlformats.org/officeDocument/2006/relationships/hyperlink" Target="http://www.usolaldin.org/MOALFAT/QURAN/joz2/q2-4/687.htm" TargetMode="External"/><Relationship Id="rId100" Type="http://schemas.openxmlformats.org/officeDocument/2006/relationships/hyperlink" Target="http://www.usolaldin.org/MOALFAT/QURAN/joz2/q2-4/714.htm" TargetMode="External"/><Relationship Id="rId105" Type="http://schemas.openxmlformats.org/officeDocument/2006/relationships/hyperlink" Target="http://www.usolaldin.org/MOALFAT/QURAN/joz2/q2-4/714.htm" TargetMode="External"/><Relationship Id="rId126" Type="http://schemas.openxmlformats.org/officeDocument/2006/relationships/hyperlink" Target="http://www.usolaldin.org/MOALFAT/QURAN/joz2/q2-4/737.htm" TargetMode="External"/><Relationship Id="rId147" Type="http://schemas.openxmlformats.org/officeDocument/2006/relationships/theme" Target="theme/theme1.xml"/><Relationship Id="rId8" Type="http://schemas.openxmlformats.org/officeDocument/2006/relationships/image" Target="media/image2.gif"/><Relationship Id="rId51" Type="http://schemas.openxmlformats.org/officeDocument/2006/relationships/hyperlink" Target="http://www.usolaldin.org/MOALFAT/QURAN/joz2/q2-4/631-632.htm" TargetMode="External"/><Relationship Id="rId72" Type="http://schemas.openxmlformats.org/officeDocument/2006/relationships/hyperlink" Target="http://www.usolaldin.org/MOALFAT/QURAN/joz2/q2-4/670.htm" TargetMode="External"/><Relationship Id="rId93" Type="http://schemas.openxmlformats.org/officeDocument/2006/relationships/hyperlink" Target="http://www.usolaldin.org/MOALFAT/QURAN/joz2/q2-4/674-675.htm" TargetMode="External"/><Relationship Id="rId98" Type="http://schemas.openxmlformats.org/officeDocument/2006/relationships/hyperlink" Target="http://www.usolaldin.org/MOALFAT/QURAN/joz2/q2-4/705.htm" TargetMode="External"/><Relationship Id="rId121" Type="http://schemas.openxmlformats.org/officeDocument/2006/relationships/hyperlink" Target="http://www.usolaldin.org/MOALFAT/QURAN/joz2/q2-4/737.htm" TargetMode="External"/><Relationship Id="rId142" Type="http://schemas.openxmlformats.org/officeDocument/2006/relationships/image" Target="media/image6.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48</Pages>
  <Words>22221</Words>
  <Characters>122217</Characters>
  <Application>Microsoft Office Word</Application>
  <DocSecurity>0</DocSecurity>
  <Lines>1018</Lines>
  <Paragraphs>288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2011-09-07T08:19:00Z</dcterms:created>
  <dcterms:modified xsi:type="dcterms:W3CDTF">2011-09-07T08:50:00Z</dcterms:modified>
</cp:coreProperties>
</file>