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10D" w:rsidRDefault="00FB796B" w:rsidP="00FB796B">
      <w:pPr>
        <w:bidi/>
        <w:jc w:val="both"/>
        <w:rPr>
          <w:rtl/>
          <w:lang w:bidi="ar-TN"/>
        </w:rPr>
      </w:pPr>
      <w:proofErr w:type="spellStart"/>
      <w:r>
        <w:rPr>
          <w:rFonts w:hint="cs"/>
          <w:rtl/>
          <w:lang w:bidi="ar-TN"/>
        </w:rPr>
        <w:t>الفضلي</w:t>
      </w:r>
      <w:proofErr w:type="spellEnd"/>
      <w:r>
        <w:rPr>
          <w:rFonts w:hint="cs"/>
          <w:rtl/>
          <w:lang w:bidi="ar-TN"/>
        </w:rPr>
        <w:t>، القرآن</w:t>
      </w:r>
    </w:p>
    <w:p w:rsidR="00FB796B" w:rsidRDefault="00FB796B" w:rsidP="00FB796B">
      <w:pPr>
        <w:bidi/>
        <w:jc w:val="both"/>
        <w:rPr>
          <w:rtl/>
          <w:lang w:bidi="ar-TN"/>
        </w:rPr>
      </w:pPr>
    </w:p>
    <w:p w:rsidR="00FB796B" w:rsidRDefault="00FB796B" w:rsidP="00FB796B">
      <w:pPr>
        <w:bidi/>
        <w:jc w:val="both"/>
        <w:rPr>
          <w:rtl/>
          <w:lang w:bidi="ar-TN"/>
        </w:rPr>
      </w:pPr>
    </w:p>
    <w:p w:rsidR="00FB796B" w:rsidRPr="00FB796B" w:rsidRDefault="00FB796B" w:rsidP="00D4694E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الدليل: هو الفكرة المعلومة التي توصل المستدل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إلى فكرة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اخرى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كانت غير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معلومة لديه. أو قل: هو المعلومة التي نتوصل عن طريقها إلى النتيجة المطلوبة. أدلة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الفقه: هي الأدلة التي يرجع إليها الفقهاء المسلمون لاستفادة التكليف الشرعي منها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حكما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كان أو وظيفة. وتسمى أيضا (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مصادر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التشريع الإسلامي) لأن التشريع الإسلامي الذي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هو نظام حياة الإنسان المسلم يؤخذ منها. وهي عند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جمهور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المسلمين: الكتاب والسنة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الإجماع والعقل.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إلا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ما عرف من إنكار بعض أهل السنة للسنة، وإنكار بعض الشيعة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للإجماع والعقل.. وسأشير إلى هذا في موضعه. واستقر - مؤخرا - في الفكر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الاصولي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السني عنوان (القياس) في موضع (العقل)، فعرفت الأدلة عند جمهور أهل السنة بأنها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الكتاب والسنة والإجماع والقياس، وبقيت عند جمهور الشيعة الكتاب والسنة والإجماع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والعقل.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وسنتحدث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عن كل واحد من هذه الأربعة في حدود ما يرتبط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باعتبارها أدلة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الفقه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25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[ 136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661F24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القرآن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الكريم: القرآن الكريم هو الدليل الأول من أدلة الفقه، وأهمها على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الإطلاق. </w:t>
      </w:r>
    </w:p>
    <w:p w:rsidR="00FB796B" w:rsidRPr="00FB796B" w:rsidRDefault="00FB796B" w:rsidP="00661F24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تسميته: يغلب عليه في لغة الفقهاء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والاصوليين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والمحدثين اسم (الكتاب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>)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بينما يغلب عليه عند المسلمين بعامة اسم (القرآن)، وأقل منهما استعمالا تسميته عند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عموم المسلمين أيضا باسم (المصحف). وكلمة (كتاب) تستعمل في اللغة العربية مصدرا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للفعل كتب يكتب كتابا بمعنى كتابة، واسم مفعول بمعنى مكتوب، واستعمال الكلمة مصدرا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واسم مفعول هي من ظواهر التصريفات في اللغة العربية، يقولون (لفظ) ويريدون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مصدر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لفظ يلفظ، ويطلقونه ويريدون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اسم المفعول، أي (ملفوظ)، وكذلك كلمة (خلق)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والخ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وكلمة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(كتاب) - مصدرا كانت أو اسم مفعول - مأخوذة من مادة (ك ت ب) التي تعني الخط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والتدوين. وسمي القرآن كتابا - أي مكتوبا - لأنه مخطوط، والخط الكتابة في لغتنا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العربية. والكتاب - أيضا -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هو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الصحف المجموعة، والقرآن الكريم صحف مجموعة.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والقرآن</w:t>
      </w:r>
      <w:proofErr w:type="gram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نفسه ذكر هذا بما يشير إلى علة تسميته بكتاب، وذلك بقوله: * (إنه لقرآن كريم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كتاب مكنون) *. وجاء استعمال هذا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الإسم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في أكثر من موضع من القرآن نفسه، منها قوله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تعالى: * (ذلك الكتاب لا ريب فيه هدى للمتقين) *، وقوله: * (نزل عليك الكتاب بالحق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مصدقا لما بين يديه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) *.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26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[ 137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واسم (الكتاب) يطلق أيضا على (التوراة) و (الإنجيل)، قال تعالى: * (وإذ آتينا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موسى الكتاب والفرقان لعلكم تهتدون) *، وقال: * (وقالت اليهود ليست النصارى على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وقالت النصارى ليست اليهود على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وهم يتلون الكتاب) *. وتسمية اليهود والنصارى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بأهل الكتاب في القرآن الكريم والحديث الشريف دليلة بينة على ذلك.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ومن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شواهد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استعمال كلمة (الكتاب) علما للقرآن الكريم قوله تعالى: * (الحمد لله الذي أنزل على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عبده الكتاب ولم يجعل له عوجا) *، وقوله: * (تلك آيات الكتاب الحكيم) * و * (تلك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آيات الكتاب المبين) * و * (تلك آيات الكتاب وقرآن مبين) *. وكذلك كلمة (قرآن) - هي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="0026686D" w:rsidRPr="00FB796B">
        <w:rPr>
          <w:rFonts w:ascii="Tahoma" w:hAnsi="Tahoma" w:cs="Tahoma" w:hint="cs"/>
          <w:sz w:val="20"/>
          <w:szCs w:val="20"/>
          <w:rtl/>
          <w:lang w:val="fr-FR" w:eastAsia="fr-FR"/>
        </w:rPr>
        <w:t>الأخرى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- تستعمل في لغتنا العربية مصدرا فيقولون: قرأ يقرأ قراءة وقرآنا. ومن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شواهده في الاستعمال القرآني قوله تعالى: * (فإذا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قرأناه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فاتبع قرآنه) * أي قراءته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وتستعمل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اسم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مفعول بمعنى مقروء. ومن شواهده قوله تعالى: * (إن هو إلا ذكر وقرآن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مبين) *، وقوله: * (إنا أنزلنا قرآنا عربيا لعلكم تعقلون) *، وقوله: * (تلك آيات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الكتاب وقرآن مبين) *.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ومن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شواهد استعمالها علما لكتاب الله الذي أنزله على نبينا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محمد (صلى الله عليه وآله وسلم) قوله تعالى: * (شهر رمضان الذي انزل فيه القرآن هدى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للناس) *. وقوله: * (فإذا قرأت القرآن فاستعذ بالله من الشيطان الرجيم) *. وقوله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>: * (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أن هذا القرآن يهدي للتي هي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أقوم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) *. وأما المصحف - لغة - فهو المجلد الذي يضم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مجموعة من الصحف.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والصحف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جمع صحيفة وهي ما يكتب فيه من ورق ونحوه، وتطلق أيضا على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المكتوب في الورق أو غيره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27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[ 138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C3583F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فالمصحف اسم مفعول مأخوذ من (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أصحف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الكتاب) إذا جمعه صحفا.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وكان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يطلق على كل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كتاب جمعت صحفه في مجلد ثم كثر استعماله في القرآن الكريم فصار علما بالغلبة</w:t>
      </w:r>
    </w:p>
    <w:p w:rsidR="00FB796B" w:rsidRPr="00FB796B" w:rsidRDefault="00FB796B" w:rsidP="00C3583F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تعريفه: لأن القرآن الكريم معلوم ومعروف عند جميع المسلمين، ولا يختلف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إثنان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منهم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في أنه هذا المتداول بين أيديهم لا نحتاج إلى تعريفه، ولكن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الاصوليين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اهتموا ببيان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مفهومه، وذلك ليميزوا بينه وبين ما سواه مما صدر عن النبي (صلى الله عليه وآله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وسلم) مما قد يتوهم أنه من القرآن. وحرصوا على أن يكون التعريف - وعن طريق القيود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الاحترازية التي يذكرونها فيه - مخرجا لما أشرت إليه عن دائرة مفهوم القرآن الكريم،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وهي المواد التالية: 1 - الكتب الإلهية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الاخرى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كالتوراة والإنجيل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والزبور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وما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سواها. 2 -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الحديث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القدسي. 3 - السنة الشريفة. 4 -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القراءات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غير المتواترة. 5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تفسير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القرآن. 6 -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ترجمة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القرآن.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ومما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عرف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القرآن: - هو كلام الله المنزل على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خاتم الأنبياء باللفظ العربي المتعبد بتلاوته المكتوب في المصاحف المنقول إلينا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نقلا متواترا (1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).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28" style="width:103.85pt;height:.75pt" o:hrpct="250" o:hralign="center" o:hrstd="t" o:hrnoshade="t" o:hr="t" fillcolor="gray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FB796B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أصول الفقه الإسلامي 72</w:t>
      </w: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29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[ 139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-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هو الكلام المنزل على الرسول، المكتوب في المصاحف المنقول إلينا نقلا متواترا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(1).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وأسد التعريفات تعريف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استاذنا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السيد الحكيم في كتابه (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الاصول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العامة للفقه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المقارن) القائل: " والمراد بالكتاب - هنا - هو كتاب الله -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- الذي أنزله على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نبيه محمد (صلى الله عليه وآله وسلم) ألفاظا ومعاني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واسلوبا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 واعتبره قرآنا دون أن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يكون للنبي (صلى الله عليه وآله وسلم) دخل في انتقاء ألفاظه أو صياغته ".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وأهم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سمات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القرآن الكريم هو: 1 - انه وحي من الله تعالى أنزله على نبينا محمد (صلى الله عليه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وآله وسلم). * (وما ينطق عن الهوى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هو إلا وحي يوحى) *. * (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وما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كان هذا القرآن أن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يفترى من دون الله ولكن تصديق الذي بين يديه وتفصيل الكتاب لا ريب فيه من رب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العالمين) *. * (وما هو بقول شاعر قليلا ما تذكرون * تنزيل من رب العالمين * ولو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تقول علينا بعض الأقاويل * لأخذنا منه باليمين * ثم لقطعنا منه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الوتين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* فما منكم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من أحد عنه حاجزين) *. * (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وإذا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تتلى عليهم آياتنا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بينات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قال الذين لا يرجون لقاءنا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ائت بقرآن غير هذا أو بدله قل ما يكون لي أن أبدله من تلقاء نفسي أن أتبع إلا ما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يوحى إلي إني أخاف إن عصيت ربي عذاب يوم عظيم) *. 2 - انه تحدى بلغاء العرب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باسلوبه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البياني فعجزوا عن مجاراته: * (أم يقولون تقوله بل لا يؤمنون * فليأتوا بحديث مثله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إن كانوا صادقين) *. * (أم يقولون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إفتراه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قل فأتوا بعشر سور مثله مفتريات وادعوا من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استطعتم من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30" style="width:103.85pt;height:.75pt" o:hrpct="250" o:hralign="center" o:hrstd="t" o:hrnoshade="t" o:hr="t" fillcolor="gray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FB796B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أصول الفقه الإسلامي 72</w:t>
      </w: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31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[ 140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دون الله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كنتم صادقين) *. * (أم يقولون افتراه قل فأتوا بسورة مثله وادعوا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من استطعتم من دون الله إن كنتم صادقين) *. * (وإن كنتم في ريب مما نزلنا على عبدنا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فأتوا بسورة من مثله وادعوا شهداءكم من دون الله إن كنتم صادقين فإن لم تفعلوا ولن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تفعلوا فاتقوا النار التي وقودها الناس والحجارة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اعدت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للكافرين) *. 3 - انه محفوظ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من قبل الله تعالى من أن يتطرق إليه الزيغ: أي انه لا تناله يد التحريف والتغيير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لفظه ونظمه. * (إنا نحن نزلنا الذكر وإنا له لحافظون) *. * (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وإنه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لكتاب عزيز * لا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يأتيه الباطل من بين يديه ولا من خلفه تنزيل من حكيم حميد) *.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وقد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أثبت الواقع فشل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كل محاولات النيل من واقع القرآن سواء في لفظه أو نظمه. 4 -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هدايته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للناس: * (أن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هذا القرآن يهدي للتي هي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أقوم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) *. (إني تارك فيكم أمرين لن تضلوا إن اتبعتموهما،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وهما: كتاب الله، وأهل بيتي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عترتي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 إني سألت ربي ذلك لهما، فلا تقدموهما فتهلكوا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ولا تقصروا عنهما فتهلكوا، ولا تعلموهم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فانهم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أعلم منكم) (1). 5 - صدق إخباره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بالمغيبات: كالذي جاء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في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إخباره بما يصيب الوليد بن المغيرة عندما قال عن القرآن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32" style="width:103.85pt;height:.75pt" o:hrpct="250" o:hralign="center" o:hrstd="t" o:hrnoshade="t" o:hr="t" fillcolor="gray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FB796B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المشرع الروي ص 12</w:t>
      </w: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lastRenderedPageBreak/>
        <w:pict>
          <v:rect id="_x0000_i1033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[ 141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C3583F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rtl/>
          <w:lang w:val="fr-FR" w:eastAsia="fr-FR" w:bidi="ar-TN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الكريم * (انه أساطير الأولين) * حيث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اصيب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بالسيف في أنفه يوم بدر، وذلك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قوله تعالى: * (إذا تتلى عليه آياتنا قال أساطير الأولين * سنسمه على الخرطوم) *. 6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كشفه عن الحقائق العلمية: * (وأرسلنا الرياح لواقح فأنزلنا من السماء ماء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فأسقيناكموه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) *. * (والشمس تجري لمستقر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لها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ذلك تقدير العزيز العليم) *. </w:t>
      </w:r>
    </w:p>
    <w:p w:rsidR="00C3583F" w:rsidRDefault="00FB796B" w:rsidP="00C3583F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rtl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حجيته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يستمد القرآن الكريم حجيته باعتباره مصدر تشريع من أنه منزل من الله تعالى،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وبه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يكتسب مشروعية وشرعية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الإستدلال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.</w:t>
      </w:r>
    </w:p>
    <w:p w:rsidR="00C3583F" w:rsidRDefault="00FB796B" w:rsidP="00C3583F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rtl/>
          <w:lang w:val="fr-FR" w:eastAsia="fr-FR"/>
        </w:rPr>
      </w:pPr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وقد ثبتت صحة نسبته إلى الله تعالى بالإعجاز</w:t>
      </w:r>
      <w:r w:rsidRPr="00C3583F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حيث تحدى العرب أن يجاروه في </w:t>
      </w:r>
      <w:proofErr w:type="spellStart"/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اسلوبه</w:t>
      </w:r>
      <w:proofErr w:type="spellEnd"/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البياني ولو بالإتيان بسورة من مثله، فعجزوا عن</w:t>
      </w:r>
      <w:r w:rsidRPr="00C3583F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ذلك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. وفرق بلغاؤهم بين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اسلوب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القرآن في نظمه وبيانه وكلام النبي محمد (صلى الله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عليه وآله وسلم) بما لا يتطرق إليه الريب في أن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القرآن ليس من قول محمد (صلى الله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 وآله وسلم).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والإعجاز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البياني للقرآن الذي يثبت صحة صدوره عن الله تعالى مصاحب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وملازم للقرآن حتى يرث الله الأرض ومن عليها.</w:t>
      </w:r>
    </w:p>
    <w:p w:rsidR="00FB796B" w:rsidRPr="00C3583F" w:rsidRDefault="00FB796B" w:rsidP="00C3583F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b/>
          <w:bCs/>
          <w:sz w:val="20"/>
          <w:szCs w:val="20"/>
          <w:lang w:val="fr-FR" w:eastAsia="fr-FR"/>
        </w:rPr>
      </w:pPr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والمسلمون على تكاثر أجيالهم وامتداد</w:t>
      </w:r>
      <w:r w:rsidRPr="00C3583F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تاريخهم يؤمنون بهذا ويدركون واقعه إدراكا واعيا وحيا. </w:t>
      </w:r>
      <w:proofErr w:type="gramStart"/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ولا</w:t>
      </w:r>
      <w:proofErr w:type="gramEnd"/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دليل أقوى وأقوم من هذا</w:t>
      </w:r>
      <w:r w:rsidRPr="00C3583F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في الإثبات حيث يفوق مستوى التواتر في الرواية. فالقرآن - إذن - من حيث السند</w:t>
      </w:r>
      <w:r w:rsidRPr="00C3583F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والإسناد هو قطعي الصدور عن المعصوم </w:t>
      </w:r>
      <w:proofErr w:type="gramStart"/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وهو</w:t>
      </w:r>
      <w:proofErr w:type="gramEnd"/>
      <w:r w:rsidRPr="00C3583F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34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[ 142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C3583F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rtl/>
          <w:lang w:val="fr-FR" w:eastAsia="fr-FR"/>
        </w:rPr>
      </w:pPr>
      <w:proofErr w:type="gramStart"/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الله</w:t>
      </w:r>
      <w:proofErr w:type="gramEnd"/>
      <w:r w:rsidRPr="00C3583F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تعالى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، فلا إشكال ولا ريب في حجيته من هذه الناحية. </w:t>
      </w:r>
    </w:p>
    <w:p w:rsidR="00FB796B" w:rsidRPr="00FB796B" w:rsidRDefault="00FB796B" w:rsidP="00C3583F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أما من حيث الدلالة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فالقرآن فيه المحكم والمتشابه لقوله تعالى: * (منه آيات محكمات هن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ام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الكتاب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واخر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متشابهات) *. والمحكم: هو الذي يفهم معناه، إما لأنه نص فيه، وإما لظهوره فيه،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واما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عن طريق تأويله. والمتشابه: هو الذي لا يفهم معناه إلا برده إلى المحكم عن طريق ما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يؤثر عن النبي (صلى الله عليه وآله وسلم) من تفسير أو تأويل صح اعتبارهما. وينقسم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المتشابه إلى: أ - المؤول: وهو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الإحتمال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المرجوح. ب -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المجمل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: وهو الذي لا يبين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معناه المقصود منه.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والمحكم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لأنه بين الدلالة ينقسم كأي قول آخر مبين إلى: 1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النص: وهو قطعي الدلالة. وحجيته قائمة بذاته لأنه يقين، وليس وراء اليقين حجة،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وإليه ترجع جميع الحجج تستمد حجيتها منه، لبداهة حجيته. 2 -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الظاهر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: وينقسم إلى: أ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مقترن بما يفيد القطع.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وشأنه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من حيث الحجية شأن النص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35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[ 143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963ACC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ب - غير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مقترن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: وهو ظني الدلالة. الخلاصة: اللفظ القرآني = المحكم = النص،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الظاهر = مقترن،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غيرمقترن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اللفظ القرآني = المتشابه = المؤول، المجمل ويقول صاحب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كنز العرفان في تعريفها: " اللفظ المفيد وضعا: - إن لم يحتمل غير ما فهم منه بالنظر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إليه فهو النص. -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وإن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احتمل: - فإن ترجح أحد الاحتمالين بالنظر إليه فهو الظاهر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-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والمرجوح المؤول. - وإن تساوى الاحتمالان فهو المجمل. - والقدر المشترك بين النص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والظاهر هو المحكم. - والمشترك بين المجمل والمؤول هو المتشابه. وقد يتركب بعض هذه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مع بعض. مثال النص: قوله تعالى: * (قل هو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الله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أحد) * إذ لا يحتمل غير الوحدانية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مثال الظاهر: * (وامسحوا برؤوسكم وأرجلكم) *.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مثال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المؤول: * (يد الله فوق أيديهم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) *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في إرادة القدرة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36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[ 144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C3583F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rtl/>
          <w:lang w:val="fr-FR" w:eastAsia="fr-FR"/>
        </w:rPr>
      </w:pP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مثال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المجمل: * (والليل إذا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عسعس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) * في احتمال: أقبل وأدبر " (1). </w:t>
      </w:r>
    </w:p>
    <w:p w:rsidR="00FB796B" w:rsidRPr="00FB796B" w:rsidRDefault="00FB796B" w:rsidP="00C3583F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حجية ظواهره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ويستمد الظاهر غير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المقترن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حجيته من الدليل المتكفل لإثبات حجية الظهور ومشروعية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العمل بالظواهر. وسيرة العقلاء دليلة حجية الظهور بعامة. ومضافا إلى إن سيرة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المسلمين في التعامل مع ظواهر القرآن بالأخذ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والإعتماد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على مؤدياتها دليلة حجية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ظهورات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القرآن بخاصة. هذا هو رأي جمهور المسلمين بما يكاد يرقي إلى مستوى الضرورة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ومنهم أصحابنا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الاصولية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. وفي مقابل هذا الرأي ذهب أكثر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الأخبارية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إلى عدم جواز الأخذ بظواهر القرآن إلا عن طريق ما فسر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من أحاديث رويت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عن أئمة أهل البيت (عليهم السلام). وقد ذكر هذه المسألة المحدث البحراني في المقدمة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الثالثة من كتابه (الحدائق الناضرة)، وذكرها أيضا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وبشئ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من التفصيل في كتابه (الدرر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النجفية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ص 171 وما بعدها). قال في الدرر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النجفية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: " لا خلاف بين أصحابنا الأصوليين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في العمل بالقرآن في الأحكام الشرعية،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والإعتماد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عليه، حتى صنف جملة منهم كتابا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الآيات المتعلقة بالأحكام الشرعية، وهي خمسمائة آية عندهم. وأما الإخباريون منهم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وهو المحدث الأمين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الاسترآبادي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(قدس سره)، ومن تأخر عنه،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37" style="width:103.85pt;height:.75pt" o:hrpct="250" o:hralign="center" o:hrstd="t" o:hrnoshade="t" o:hr="t" fillcolor="gray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 </w:t>
      </w:r>
      <w:r w:rsidRPr="00FB796B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كنز العرفان 1 / 3 - 4</w:t>
      </w: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38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[ 145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فانه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لم يفتح هذا الباب أحد قبله - فهم في هذه المسألة ما بين الإفراط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والتفريط. فمنهم من منع فهم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منه مطلقا، حتى مثل قوله تعالى: * (قل هو الله أحد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) *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إلا بتفسير من أصحاب العصمة (عليهم السلام)، قال المحدث الفاضل السيد نعمة الله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الجزائري (رحمه الله) في بعض رسائله: إني كنت حاضرا في المسجد الجامع من شيراز،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وكان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الاستاذ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المجتهد الشيخ جعفر البحراني والشيخ المحدث صاحب جوامع الكلم (يعني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السيد محمد بن علي الشهير بالسيد ميرزا الجزائري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استاذ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السيد نعمة الله الجزائري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يتناظران في هذه المسألة فانجر الكلام بينهما حتى قال له الفاضل المجتهد: ما تقول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في معنى: * (قل هو الله أحد) * فهل يحتاج في فهم معناها إلى الحديث ؟ ! فقال: نعم،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لا نعرف معنى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الأحدية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 ولا الفرق بين الأحد والواحد ونحو ذلك إلا بذلك... انتهى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ومنهم من جوز ذلك حتى كاد يدعي المشاركة لأهل العصمة في تأويل مشكلاته، وحل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مبهماته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، وبيان مجملاته، كما يعطيه كلام المحدث المحسن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الكاشاني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في مقدمات تفسيره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الصافي) جريا على قواعد الصوفية الذين يدعون مزاحمة الأئمة (عليهم السلام) في تلك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المقامات العلية، كما لا يخفى على من تتبع كلامه في تفسيره المشار إليه. والتحقيق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في المقام أن يقال: إن الأخبار متعارضة من الجانبين، ومتصادمة من الطرفين، إلا أن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أخبار المنع أكثر عددا، وأصرح دلالة ". ثم ذكر أخبار جمع القرآن منتهيا بذكر حديث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الثقلين (أني تارك فيكم الثقلين كتاب الله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وعترتي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أهل بيتي لن يفترقا حتى يردا علي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الحوض)، ومعلقا عليه ب‍ " أن الظاهر من عدم افتراقهما إنما هو باعتبار الرجوع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معاني القرآن إلى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العترة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- صلوات الله عليهم -، ولو تم فهمه كلا أو بعضا بالنسبة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إلى الأحكام الشرعية والمعارف الإلهية بدونهم (عليهم السلام) لصدق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الإفتراق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ولو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الجملة، فهو خلاف ما دل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39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[ 146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عليه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الخبر، فإن معناه: أنهم (عليهم السلام) لا يفارقون القرآن، بمعنى أن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أفعالهم وأعمالهم وأقوالهم كلها جارية على نحو ما في الكتاب العزيز، والقرآن لا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يفارقهم بمعنى أن أحكامه ومعانيه لا تؤخذ إلا عنهم ". وواضح من كلامه (قدس سره) أن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ذهابهم هذا المذهب جاء نتيجة ما وقفوا عليه من أحاديث تمنع من تفسير القرآن بغير ما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يروى عن أهل البيت، وذلك لأن أهل البيت هم الذين خوطبوا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 ولا يفهمه إلا من خوطب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، وهي أمثال: - مرسلة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شبيب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بن أنس عن بعض أصحاب أبي عبد الله (عليه السلام)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حديث: " إن أبا عبد الله (عليه السلام) قال لأبي حنيفة: أنت فقيه أهل العراق ؟ قال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نعم. قال: فبم تفتيهم ؟ قال: بكتاب الله وسنة نبيه (صلى الله عليه وآله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وسلم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). قال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يا أبا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حنيفة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 تعرف كتاب الله حق معرفته ؟ وتعرف الناسخ من المنسوخ ؟ قال: نعم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قال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: يا أبا حنيفة، لقد ادعيت علما - ويلك - ما جعل الله ذلك إلا عند أهل الكتاب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الذين أنزل عليهم، ويلك، ولا هو إلا عند الخاص من ذرية نبينا محمد (صلى الله عليه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وآله وسلم)، وما ورثك الله من كتابه حرفا " (1). - رواية زيد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الشحام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: " قال: دخل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قتادة على أبي جعفر (عليه السلام)، فقال له: أنت فقيه أهل البصرة ؟ فقال: هكذا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يزعمون. فقال: بلغني أنك تفسر القرآن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0" style="width:103.85pt;height:.75pt" o:hrpct="250" o:hralign="center" o:hrstd="t" o:hrnoshade="t" o:hr="t" fillcolor="gray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lastRenderedPageBreak/>
        <w:t xml:space="preserve">(1) - </w:t>
      </w:r>
      <w:r w:rsidRPr="00FB796B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الوسائل: كتاب القضاء - أبواب صفات القاضي: الباب السادس: الحديث السابع</w:t>
      </w: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</w:t>
      </w:r>
      <w:r w:rsidRPr="00FB796B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والعشرون</w:t>
      </w: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1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[ 147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قال: نعم. إلى أن قال: يا قتادة، إن كنت قد فسرت القرآن من تلقاء نفسك فقد هلكت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وأهلكت، وإن كنت قد فسرته من الرجال فقد هلكت وأهلكت، ويحك يا قتادة، إنما يعرف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القرآن من خوطب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" (1). وهي الأحاديث التي أشار إليها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الطبرسي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في مقدمة تفسيره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مجمع البيان) بقوله: " واعلم أن الخبر قد صح عن النبي (صلى الله عليه وآله وسلم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وعن الأئمة القائمين مقامه (عليهم السلام) أن تفسير القرآن لا يجوز إلا بالأثر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الصحيح والنص الصريح ". لا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سيما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أن رواية زيد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الشحام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هي من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مرويات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(الكافي)، وهم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أعني الإخباريين - يذهبون إلى صحة صدور جميع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مروياته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عن المعصومين (عليهم السلام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).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يضاف إليه اعتقادهم بتواتر الروايات المشار إليها، كما صرح بهذا الحر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العاملي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الوسائل) - هامش الباب السادس من أبواب صفات القاضي - قال: " قد ورد أحاديث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متواترة تزيد على مائتين وعشرين حديثا - قد جمعتها في محل آخر - دالة على عدم جواز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استنباط الأحكام النظرية من ظواهر القرآن إلا بعد معرفة تفسيره من كلام الأئمة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عليهم السلام)، والتفحص عن أحوالها وأنها محكمة أو متشابهة، ناسخة أو منسوخة، عامة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أو خاصة، إلى غير ذلك، أو ورد ما يوافقها من أحاديثهم الثابتة، وأنه يجب العمل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بالكتاب والسنة. وقد تقدم ذلك في حديث عبيدة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السلماني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. لكن إذا كان ظاهر آية لا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يوافقها حديث، ولا يعلم أنها ناسخة أو منسوخة، محكمة أو متشابهة، لم يجز الجزم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بظاهرها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 ولا الجزم بمخالفتها بغير نص، بل يجب الاحتياط - لما يأتي إن شاء الله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تعالى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-.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2" style="width:103.85pt;height:.75pt" o:hrpct="250" o:hralign="center" o:hrstd="t" o:hrnoshade="t" o:hr="t" fillcolor="gray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FB796B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رسائل الشيخ الأنصاري عن الكافي 8 / 311 الحديث 485</w:t>
      </w: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3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[ 148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ولا يخفى ندور الفرض لكثرة النصوص في آيات الأحكام،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والإستدلال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منهم (عليهم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السلام) وورد ما يوافقها أو يخصصها ". وحديث عبيدة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السلماني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الذي أشار إليه هو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: "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عن عبيدة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السلماني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قال: سمعت عليا (عليه السلام) يقول: يا أيها الناس اتقوا الله،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ولا تفتوا الناس بما لا تعلمون، فان رسول الله (صلى الله عليه وآله وسلم) قد قال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قولا آل منه إلى غيره، وقد قال قولا من وضعه غير موضعه كذب عليه، فقام عبيدة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وعلقمة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والأوسد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واناس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معهم فقالوا: يا أمير المؤمنين، فما نصنع بما قد خبرنا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في المصحف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؟ فقال: يسأل عن ذلك علماء آل محمد (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صلى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عليه وآله وسلم) " (1). والذي يبدو من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الظروف والأجواء التي قيلت فيها هذه الأحاديث وأمثالها، وهي أجواء الحملة العلمية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الإعلامية التي قام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أهل البيت (عليهم السلام) ضد اجتهاد الرأي عند أهل السنة،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لئلا يتسرب هذا اللون من الاجتهادات إلى القرآن الكريم فيخضع حتى ظواهره للتفسير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بحجة الاجتهاد، وفي هذا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من الخطورة ما فيه.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الحملة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التي كانت تتطلب أن تكون مكثفة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ومتواصلة لصد، ورد أفاعيل هذا الاجتهاد الخطير والخطر لأنه يعتمد التقديرات الشخصية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التي قد تتدخل فيها الأهواء. لهذا ركزت الروايات على لا بدية الرجوع إلى أهل البيت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لأنهم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الامناء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على الوحي والحماة لحمى التنزيل. وخير من عالج هذه المسألة أو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المشكلة المنهجية الشيخ الأنصاري في (الرسائل)، ومن هنا رأيت أن أنقل كلامه بطوله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لما فيه من أضواء كاشفة سلطها (قدس سره) على الجوانب التاريخية في المشكلة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والاخرى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العلمية، وخرج منها بنتائج مهمة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4" style="width:103.85pt;height:.75pt" o:hrpct="250" o:hralign="center" o:hrstd="t" o:hrnoshade="t" o:hr="t" fillcolor="gray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FB796B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الوسائل: كتاب القضاء - أبواب صفات القاضي: الباب الرابع - الحديث التاسع</w:t>
      </w: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</w:t>
      </w:r>
      <w:r w:rsidRPr="00FB796B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عشر</w:t>
      </w:r>
      <w:r w:rsidRPr="00FB796B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F045CD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5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[ 149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جدا، لا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سيما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في المنهج، قال: إنها (يعني الروايات) لا تدل على المنع عن العمل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بالظواهر الواضحة المعنى بعد الفحص عن نسخها وتخصيصها وإرادة خلاف ظاهرها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الأخبار، إذ من المعلوم أن هذا لا يسمى تفسيرا، فان أحدا من العقلاء إذا رأى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كتاب مولاه انه أمره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بشئ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بلسانه المتعارف في مخاطبته له، عربيا أو فارسيا أو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غيرهما، فعمل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وامتثله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 لم يعد هذا تفسيرا، إذ التفسير كشف القناع. ثم لو سلم كون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مطلق حمل اللفظ على معناه تفسيرا، لكن الظاهر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المراد بالرأي هو الاعتبار العقلي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الظني الراجع إلى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الإستحسان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 فلا يشمل حمل ظواهر الكتاب على معانيها اللغوية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والعرفية.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وحينئذ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فالمراد بالتفسير بالرأي: إما حمل اللفظ على خلاف ظاهره أو أحد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احتماليه، لرجحان ذلك في نظره القاصر وعقله الفاتر.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ويرشد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إليه المروي عن مولانا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الصادق (عليه السلام)، قال: في حديث طويل: " وإنما هلك الناس في المتشابه، لأنهم لم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يقفوا على معناه ولم يعرفوا حقيقته.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فوضعوا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له تأويلا من عند أنفسهم بآرائهم،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واستغنوا بذلك عن مسألة الأوصياء (عليهم السلام)، فيعرفونهم ". وإما الحمل على ما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يظهر له في بادي الرأي من المعاني العرفية واللغوية، ومن دون تأمل في الأدلة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العقلية ومن دون تتبع في القرآن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النقلية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، مثل الآيات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الاخر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الدالة على خلاف هذا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المعنى والأخبار الواردة في بيان المراد منها وتعيين ناسخها من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منسوخها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. ومما يقرب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هذا المعنى الثاني، وإن كان الأول أقرب عرفا، أن المنهي، في تلك الأخبار، المخالفون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الذين يستغنون بكتاب الله عن أهل البيت (عليهم السلام)، بل يخطئونهم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46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[ 150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ومن المعلوم ضرورة من مذهبنا تقديم نص الإمام (عليه السلام) على ظاهر القرآن،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كما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المعلوم ضرورة من مذهبهم العكس.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ويرشدك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إلى هذا ما تقدم في رد الإمام (عليه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السلام)، على أبي حنيفة حيث انه يعمل بكتاب الله. ومن المعلوم أنه إنما كان يعمل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بظواهره، لا أنه كان يؤوله بالرأي، إذ لا عبرة بالرأي عندهم مع الكتاب والسنة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ويرشد إلى هذا قول أبي عبد الله (عليه السلام) في ذم المخالفين: " </w:t>
      </w:r>
      <w:r w:rsidRPr="009212D0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إنهم ضربوا</w:t>
      </w:r>
      <w:r w:rsidRPr="009212D0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212D0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القرآن بعضه ببعض، واحتجوا بالمنسوخ وهم يظنون أنه الناسخ، واحتجوا بالخاص وهم</w:t>
      </w:r>
      <w:r w:rsidRPr="009212D0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212D0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يظنون أنه العام، واحتجوا بالآية وتركوا السنة في تأويلها ولم ينظروا إلى ما يفتح</w:t>
      </w:r>
      <w:r w:rsidRPr="009212D0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proofErr w:type="spellStart"/>
      <w:r w:rsidRPr="009212D0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به</w:t>
      </w:r>
      <w:proofErr w:type="spellEnd"/>
      <w:r w:rsidRPr="009212D0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الكلام وإلى ما يختمه ولم يعرفوا موارده ومصادره إذ لم يأخذوه عن أهله فضلوا</w:t>
      </w:r>
      <w:r w:rsidRPr="009212D0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212D0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وأضلو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 ". وبالجملة فالإنصاف: يقتضي عدم الحكم بظهور الأخبار المذكورة في النهي عن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العمل بظاهر الكتاب بعد الفحص والتتبع في سائر الأدلة، خصوصا الآثار الواردة عن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المعصومين (عليهم السلام)، كيف، ولو دلت على المنع من العمل على هذا الوجه دلت على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عدم جواز العمل بأحاديث أهل البيت (عليهم السلام). ففي رواية سليم بن قيس الهلالي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عن أمير المؤمنين (عليه السلام): " إن أمر النبي (صلى الله عليه وآله وسلم) مثل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القرآن، منه ناسخ ومنسوخ، وخاص وعام ومحكم ومتشابه، وقد كان يكون من رسول الله (صلى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الله عليه وآله وسلم) الكلام، يكون له وجهان، كلام عام وكلام خاص، مثل القرآن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".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وفي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رواية أسلم بن مسلم: " إن الحديث ينسخ كما ينسخ القرآن ".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هذا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كله مع معارضة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الأخبار المذكورة بأكثر منها، مما يدل على جواز التمسك بظاهر القرآن: مثل خبر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الثقلين المشهور بين الفريقين، وغيرهما، مما دل على الأمر بالتمسك بالقرآن والعمل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بما فيه، وعرض الأخبار المعارضة بل ومطلق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47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[ 151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الأخبار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عليه، ورد الشروط المخالفة للكتاب في أبواب العقود والأخبار الدالة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قولا وفعلا وتقريرا على جواز التمسك بالكتاب. مثل قوله (عليه السلام)، لما قال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زرارة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: " من أين علمت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المسح ببعض الرأس ؟ فقال (عليه السلام): لمكان الباء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".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فعرفه مورد استفادة الحكم من ظاهر الكتاب. وقول الصادق (عليه السلام)، في مقام نهي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الدوانقي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عن قبول خبر النمام: " إنه فاسق، وقال الله: * (إن جاءكم فاسق بنبأ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فتبينوا) *، الآية ". وقوله (عليه السلام): لابنه إسماعيل: " إن الله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يقول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يؤمن بالله ويؤمن للمؤمنين، فإذا شهد عندك المؤمنون فصدقهم ". وقوله (عليه السلام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>)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لمن أطال الجلوس في بيت الخلاء لاستماع الغناء، اعتذارا بأنه لم يكن شيئا أتاه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برجله: " أما سمعت قوله الله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: * (إن السمع والبصر والفؤاد كل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اولئك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كان عنه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مسؤولا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) * ". وقوله (عليه السلام)، في تحليل العبد للمطلقة ثلاثا: " إنه زوج، قال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: * (حتى تنكح زوجا غيره) * وفي عدم تحليلها بالعقد المنقطع: إنه تعالى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قال: * (فإن طلقها فلا جناح عليهما) * ". وتقريره (عليه السلام)، التمسك بقوله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تعالى: * (والمحصنات من الذين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اوتوا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الكتاب) *، وأنه نسخ بقوله تعالى: * (ولا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تنكحوا المشركات) *.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وقوله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(عليه السلام): في رواية عبد الأعلى، في حكم من عثر،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فوقع ظفره، فجعل على إصبعه مرارة: " إن هذا وشبهه يعرف من كتاب الله: * (ما جعل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عليكم في الدين من حرج) *. ثم قال: امسح عليه " فأحال (عليه السلام)، معرفة حكم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المسح على إصبعه المغطى بالمرارة إلى الكتاب،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موميا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إلى أن هذا لا يحتاج إلى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السؤال، لوجوده في ظاهر القرآن.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ولا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يخفى أن استفادة الحكم المذكور من ظاهر الآية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الشريفة مما لا يظهر إلا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48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[ 152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للمتأمل المدقق، نظرا إلى أن الآية الشريفة إنما تدل على نفي وجوب الحرج، أعني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المسح على نفس الإصبع، فيدور الأمر في بادي النظر بين سقوط المسح رأسا وبين بقائه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مع سقوط قيد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 xml:space="preserve">مباشرة الماسح للممسوح، فهو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بظاهره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لا يدل على ما حكم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الإمام (عليه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السلام)، لكن يعلم عند التأمل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الموجب للحرج هو اعتبار المباشرة في المسح فهو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الساقط دون أصل المسح، فيصير نفي الحرج دليلا على سقوط اعتبار المباشرة في المسح،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فيمسح على الإصبع المغطى. فإذا أحال الإمام (عليه السلام) استفادة مثل هذا الحكم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إلى الكتاب، فكيف يحتاج نفي وجوب الغسل أو الوضوء، عند الحرج الشديد المستفاد من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ظاهر الآية المذكورة، أو غير ذلك من الأحكام التي يعرفها كل عارف باللسان من ظاهر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القرآن، إلى ورود التفسير بذلك من أهل البيت (عليهم السلام).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ومن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ذلك ما ورد من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: "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أن المصلي أربعا في السفر إن قرئت عليه آية القصر وجب عليه الإعادة، وإلا فلا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".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وفي بعض الروايات "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إن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قرئت عليه وفسرت له ". والظاهر ولو بحكم أصالة الإطلاق في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باقي الروايات أن المراد من تفسيرها له بيان أن المراد من قوله تعالى: * (لا جناح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عليكم أن تقصروا) *، بيان الترخيص في أصل تشريع القصر وكونه مبنيا على التخفيف، فلا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ينافي تعين القصر على المسافر وعدم صحة الإتمام منه، ومثل هذه المخالفة للظاهر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يحتاج إلى التفسير بلا شبهة. وقد ذكر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زرارة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ومحمد بن مسلم للإمام (عليه السلام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): "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إن الله تعالى قال: * (لا جناح) *، ولم يقل: افعلوا، فأجاب (عليه السلام)، بأنه من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قبيل قوله تعالى: * (فمن حج البيت أو اعتمر فلا جناح عليه أن يطوف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بهما</w:t>
      </w:r>
      <w:proofErr w:type="spellEnd"/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) *.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49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[ 153</w:t>
      </w:r>
      <w:proofErr w:type="gramEnd"/>
      <w:r w:rsidRPr="00FB796B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FB796B" w:rsidRPr="00FB796B" w:rsidRDefault="00FB796B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وهذا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أيضا يدل على تقرير الإمام (عليه السلام) لهما في التعرض لاستفادة الأحكام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من الكتاب والدخل والتصرف في ظواهره. ومن ذلك استشهاد الإمام (عليه السلام) بآيات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كثيرة، مثل الاستشهاد لحلية بعض النسوان بقوله تعالى: * (واحل لكم ما وراء ذلكم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>) *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وفي عدم جواز طلاق العبد بقوله: * (عبدا مملوكا لا يقدر على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) *. ومن ذلك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الاستشهاد لحلية بعض الحيوانات بقوله تعالى: * (قل لا أجد فيما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اوحي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إلي محرما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>) *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الآية "، إلى غير ذلك مما لا يحصى ". رتبته: ذكرنا أن أدلة الفقه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هي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الكتاب والسنة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والإجماع والعقل. وهنا قد يثار التساؤل: هل هذه الأدلة على مستوى واحد من حيث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الرجوع إليها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والإستدلال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أو أنها مترتبة في الأخذ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؟. يتفق العلماء المسلمون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في أن القرآن الكريم له الرتبة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الاولى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، أي يرجع إليه أولا ثم السنة ثم الإجماع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فالعقل. يقول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استاذنا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الشيخ المظفر: " </w:t>
      </w:r>
      <w:proofErr w:type="spell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القرآن الكريم هو المعجزة الخالدة لنبينا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محمد (صلى الله عليه وآله وسلم) والموجود بأيدي الناس بين الدفتين هو الكتاب المنزل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إلى الرسول بالحق، * (لا ريب فيه هدى ورحمة) *، * (وما كان هذا القرآن أن يفترى من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دون الله) *.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فهو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- إذن - الحجة القاطعة بيننا وبينه تعالى التي لا شك ولا ريب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فيها، وهو المصدر الأول لأحكام الشريعة الإسلامية بما تضمنته آياته من بيان ما شرعه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للبشر. </w:t>
      </w:r>
      <w:proofErr w:type="gramStart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>وأما</w:t>
      </w:r>
      <w:proofErr w:type="gramEnd"/>
      <w:r w:rsidRPr="00FB796B">
        <w:rPr>
          <w:rFonts w:ascii="Tahoma" w:hAnsi="Tahoma" w:cs="Tahoma"/>
          <w:sz w:val="20"/>
          <w:szCs w:val="20"/>
          <w:rtl/>
          <w:lang w:val="fr-FR" w:eastAsia="fr-FR"/>
        </w:rPr>
        <w:t xml:space="preserve"> ما سواه من سنة أو إجماع أو عقل فإليه ينتهي ومن منبعه يستقي</w:t>
      </w:r>
      <w:r w:rsidRPr="00FB796B">
        <w:rPr>
          <w:rFonts w:ascii="Tahoma" w:hAnsi="Tahoma" w:cs="Tahoma"/>
          <w:sz w:val="20"/>
          <w:szCs w:val="20"/>
          <w:lang w:val="fr-FR" w:eastAsia="fr-FR"/>
        </w:rPr>
        <w:t xml:space="preserve"> ". </w:t>
      </w:r>
    </w:p>
    <w:p w:rsidR="00FB796B" w:rsidRPr="00FB796B" w:rsidRDefault="00F045CD" w:rsidP="00FB796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F045CD">
        <w:rPr>
          <w:rFonts w:ascii="Tahoma" w:hAnsi="Tahoma" w:cs="Tahoma"/>
          <w:sz w:val="20"/>
          <w:szCs w:val="20"/>
          <w:lang w:val="fr-FR" w:eastAsia="fr-FR"/>
        </w:rPr>
        <w:pict>
          <v:rect id="_x0000_i1050" style="width:0;height:1.5pt" o:hralign="center" o:hrstd="t" o:hrnoshade="t" o:hr="t" fillcolor="green" stroked="f"/>
        </w:pict>
      </w:r>
    </w:p>
    <w:p w:rsidR="00FB796B" w:rsidRPr="00FB796B" w:rsidRDefault="00FB796B" w:rsidP="00FB796B">
      <w:pPr>
        <w:bidi/>
        <w:jc w:val="both"/>
        <w:rPr>
          <w:rtl/>
          <w:lang w:val="fr-FR" w:bidi="ar-TN"/>
        </w:rPr>
      </w:pPr>
    </w:p>
    <w:sectPr w:rsidR="00FB796B" w:rsidRPr="00FB796B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65"/>
  <w:proofState w:spelling="clean" w:grammar="clean"/>
  <w:defaultTabStop w:val="708"/>
  <w:hyphenationZone w:val="425"/>
  <w:characterSpacingControl w:val="doNotCompress"/>
  <w:compat/>
  <w:rsids>
    <w:rsidRoot w:val="00FB796B"/>
    <w:rsid w:val="001456EF"/>
    <w:rsid w:val="001833B3"/>
    <w:rsid w:val="001F5F9A"/>
    <w:rsid w:val="0026686D"/>
    <w:rsid w:val="002F510D"/>
    <w:rsid w:val="00621B2B"/>
    <w:rsid w:val="00661F24"/>
    <w:rsid w:val="007B1153"/>
    <w:rsid w:val="008879D9"/>
    <w:rsid w:val="009212D0"/>
    <w:rsid w:val="00963ACC"/>
    <w:rsid w:val="00B915A7"/>
    <w:rsid w:val="00C3583F"/>
    <w:rsid w:val="00D4694E"/>
    <w:rsid w:val="00F045CD"/>
    <w:rsid w:val="00FB7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ld PS" w:eastAsia="Times New Roman" w:hAnsi="Bold PS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9D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8"/>
      <w:lang w:val="en-US" w:eastAsia="en-US"/>
    </w:rPr>
  </w:style>
  <w:style w:type="paragraph" w:styleId="Titre1">
    <w:name w:val="heading 1"/>
    <w:basedOn w:val="Normal"/>
    <w:link w:val="Titre1Car"/>
    <w:uiPriority w:val="9"/>
    <w:qFormat/>
    <w:rsid w:val="00FB796B"/>
    <w:pPr>
      <w:overflowPunct/>
      <w:autoSpaceDE/>
      <w:autoSpaceDN/>
      <w:adjustRightInd/>
      <w:spacing w:after="100" w:afterAutospacing="1" w:line="0" w:lineRule="atLeast"/>
      <w:jc w:val="center"/>
      <w:textAlignment w:val="auto"/>
      <w:outlineLvl w:val="0"/>
    </w:pPr>
    <w:rPr>
      <w:rFonts w:ascii="Traditional" w:hAnsi="Traditional"/>
      <w:b/>
      <w:bCs/>
      <w:color w:val="036329"/>
      <w:kern w:val="36"/>
      <w:sz w:val="16"/>
      <w:szCs w:val="16"/>
      <w:lang w:val="fr-FR" w:eastAsia="fr-FR"/>
    </w:rPr>
  </w:style>
  <w:style w:type="paragraph" w:styleId="Titre4">
    <w:name w:val="heading 4"/>
    <w:basedOn w:val="Normal"/>
    <w:link w:val="Titre4Car"/>
    <w:uiPriority w:val="9"/>
    <w:qFormat/>
    <w:rsid w:val="00FB796B"/>
    <w:pPr>
      <w:overflowPunct/>
      <w:autoSpaceDE/>
      <w:autoSpaceDN/>
      <w:adjustRightInd/>
      <w:spacing w:before="100" w:beforeAutospacing="1" w:after="100" w:afterAutospacing="1"/>
      <w:jc w:val="both"/>
      <w:textAlignment w:val="auto"/>
      <w:outlineLvl w:val="3"/>
    </w:pPr>
    <w:rPr>
      <w:rFonts w:ascii="Tahoma" w:hAnsi="Tahoma" w:cs="Tahoma"/>
      <w:sz w:val="20"/>
      <w:szCs w:val="20"/>
      <w:lang w:val="fr-FR" w:eastAsia="fr-FR"/>
    </w:rPr>
  </w:style>
  <w:style w:type="paragraph" w:styleId="Titre5">
    <w:name w:val="heading 5"/>
    <w:basedOn w:val="Normal"/>
    <w:link w:val="Titre5Car"/>
    <w:uiPriority w:val="9"/>
    <w:qFormat/>
    <w:rsid w:val="00FB796B"/>
    <w:pPr>
      <w:overflowPunct/>
      <w:autoSpaceDE/>
      <w:autoSpaceDN/>
      <w:adjustRightInd/>
      <w:spacing w:before="100" w:beforeAutospacing="1" w:after="100" w:afterAutospacing="1"/>
      <w:jc w:val="both"/>
      <w:textAlignment w:val="auto"/>
      <w:outlineLvl w:val="4"/>
    </w:pPr>
    <w:rPr>
      <w:rFonts w:ascii="Tahoma" w:hAnsi="Tahoma" w:cs="Tahoma"/>
      <w:color w:val="808080"/>
      <w:sz w:val="16"/>
      <w:szCs w:val="16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B796B"/>
    <w:rPr>
      <w:rFonts w:ascii="Traditional" w:hAnsi="Traditional"/>
      <w:b/>
      <w:bCs/>
      <w:color w:val="036329"/>
      <w:kern w:val="36"/>
      <w:sz w:val="16"/>
      <w:szCs w:val="16"/>
    </w:rPr>
  </w:style>
  <w:style w:type="character" w:customStyle="1" w:styleId="Titre4Car">
    <w:name w:val="Titre 4 Car"/>
    <w:basedOn w:val="Policepardfaut"/>
    <w:link w:val="Titre4"/>
    <w:uiPriority w:val="9"/>
    <w:rsid w:val="00FB796B"/>
    <w:rPr>
      <w:rFonts w:ascii="Tahoma" w:hAnsi="Tahoma" w:cs="Tahoma"/>
      <w:color w:val="000000"/>
    </w:rPr>
  </w:style>
  <w:style w:type="character" w:customStyle="1" w:styleId="Titre5Car">
    <w:name w:val="Titre 5 Car"/>
    <w:basedOn w:val="Policepardfaut"/>
    <w:link w:val="Titre5"/>
    <w:uiPriority w:val="9"/>
    <w:rsid w:val="00FB796B"/>
    <w:rPr>
      <w:rFonts w:ascii="Tahoma" w:hAnsi="Tahoma" w:cs="Tahoma"/>
      <w:color w:val="80808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8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60180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3377</Words>
  <Characters>18575</Characters>
  <Application>Microsoft Office Word</Application>
  <DocSecurity>0</DocSecurity>
  <Lines>154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5</cp:revision>
  <dcterms:created xsi:type="dcterms:W3CDTF">2008-02-13T16:54:00Z</dcterms:created>
  <dcterms:modified xsi:type="dcterms:W3CDTF">2008-02-22T11:37:00Z</dcterms:modified>
</cp:coreProperties>
</file>