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875" w:rsidRPr="001C6875" w:rsidRDefault="001C6875" w:rsidP="001C6875">
      <w:pPr>
        <w:bidi/>
        <w:spacing w:before="100" w:beforeAutospacing="1" w:after="100" w:afterAutospacing="1" w:line="240" w:lineRule="auto"/>
        <w:outlineLvl w:val="1"/>
        <w:rPr>
          <w:rFonts w:ascii="Tahoma" w:eastAsia="Times New Roman" w:hAnsi="Tahoma" w:cs="Tahoma"/>
          <w:b/>
          <w:bCs/>
          <w:color w:val="000000"/>
          <w:sz w:val="28"/>
          <w:szCs w:val="28"/>
          <w:shd w:val="clear" w:color="auto" w:fill="D0E3F1"/>
          <w:lang w:eastAsia="fr-FR"/>
        </w:rPr>
      </w:pPr>
      <w:bookmarkStart w:id="0" w:name="_GoBack"/>
      <w:r w:rsidRPr="001C6875">
        <w:rPr>
          <w:rFonts w:ascii="Tahoma" w:eastAsia="Times New Roman" w:hAnsi="Tahoma" w:cs="Tahoma"/>
          <w:b/>
          <w:bCs/>
          <w:color w:val="000000"/>
          <w:sz w:val="28"/>
          <w:szCs w:val="28"/>
          <w:shd w:val="clear" w:color="auto" w:fill="D0E3F1"/>
          <w:rtl/>
          <w:lang w:eastAsia="fr-FR"/>
        </w:rPr>
        <w:t xml:space="preserve">حول </w:t>
      </w:r>
      <w:proofErr w:type="spellStart"/>
      <w:r w:rsidRPr="001C6875">
        <w:rPr>
          <w:rFonts w:ascii="Tahoma" w:eastAsia="Times New Roman" w:hAnsi="Tahoma" w:cs="Tahoma"/>
          <w:b/>
          <w:bCs/>
          <w:color w:val="000000"/>
          <w:sz w:val="28"/>
          <w:szCs w:val="28"/>
          <w:shd w:val="clear" w:color="auto" w:fill="D0E3F1"/>
          <w:rtl/>
          <w:lang w:eastAsia="fr-FR"/>
        </w:rPr>
        <w:t>إدعاءات</w:t>
      </w:r>
      <w:proofErr w:type="spellEnd"/>
      <w:r w:rsidRPr="001C6875">
        <w:rPr>
          <w:rFonts w:ascii="Tahoma" w:eastAsia="Times New Roman" w:hAnsi="Tahoma" w:cs="Tahoma"/>
          <w:b/>
          <w:bCs/>
          <w:color w:val="000000"/>
          <w:sz w:val="28"/>
          <w:szCs w:val="28"/>
          <w:shd w:val="clear" w:color="auto" w:fill="D0E3F1"/>
          <w:rtl/>
          <w:lang w:eastAsia="fr-FR"/>
        </w:rPr>
        <w:t xml:space="preserve"> تحريف القرآن الكريم</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ahoma" w:eastAsia="Times New Roman" w:hAnsi="Tahoma" w:cs="Tahoma"/>
          <w:color w:val="000000"/>
          <w:sz w:val="28"/>
          <w:szCs w:val="28"/>
          <w:shd w:val="clear" w:color="auto" w:fill="D0E3F1"/>
          <w:rtl/>
          <w:lang w:eastAsia="fr-FR"/>
        </w:rPr>
        <w:t> </w:t>
      </w:r>
    </w:p>
    <w:p w:rsidR="001C6875" w:rsidRPr="001C6875" w:rsidRDefault="001C6875" w:rsidP="001C6875">
      <w:pPr>
        <w:numPr>
          <w:ilvl w:val="0"/>
          <w:numId w:val="1"/>
        </w:numPr>
        <w:bidi/>
        <w:spacing w:before="100" w:beforeAutospacing="1" w:after="100" w:afterAutospacing="1" w:line="240" w:lineRule="auto"/>
        <w:rPr>
          <w:rFonts w:ascii="Tahoma" w:eastAsia="Times New Roman" w:hAnsi="Tahoma" w:cs="Tahoma"/>
          <w:color w:val="000000"/>
          <w:sz w:val="28"/>
          <w:szCs w:val="28"/>
          <w:shd w:val="clear" w:color="auto" w:fill="D0E3F1"/>
          <w:rtl/>
          <w:lang w:eastAsia="fr-FR"/>
        </w:rPr>
      </w:pPr>
      <w:r w:rsidRPr="001C6875">
        <w:rPr>
          <w:rFonts w:ascii="Times New Roman" w:eastAsia="Times New Roman" w:hAnsi="Times New Roman" w:cs="Times New Roman"/>
          <w:b/>
          <w:bCs/>
          <w:color w:val="FF0000"/>
          <w:sz w:val="28"/>
          <w:szCs w:val="28"/>
          <w:u w:val="single"/>
          <w:shd w:val="clear" w:color="auto" w:fill="D0E3F1"/>
          <w:rtl/>
          <w:lang w:eastAsia="fr-FR"/>
        </w:rPr>
        <w:t>فيض الرحمن في الرد علي من ادعي ان الفاتحة قد تم تحريفها بواسطة عبد الملك بن مروان</w:t>
      </w:r>
      <w:r w:rsidRPr="001C6875">
        <w:rPr>
          <w:rFonts w:ascii="Times New Roman" w:eastAsia="Times New Roman" w:hAnsi="Times New Roman" w:cs="Times New Roman"/>
          <w:b/>
          <w:bCs/>
          <w:color w:val="FF0000"/>
          <w:sz w:val="28"/>
          <w:szCs w:val="28"/>
          <w:u w:val="single"/>
          <w:shd w:val="clear" w:color="auto" w:fill="D0E3F1"/>
          <w:lang w:eastAsia="fr-FR"/>
        </w:rPr>
        <w:t>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rtl/>
          <w:lang w:eastAsia="fr-FR"/>
        </w:rPr>
        <w:t>عن الزهرِي أنه بلغه ((( و اكرر ))) --- بلغه--- أن النبي وأَبا بكر وعمر وعثمان ومعاوية وابنه يزيد كانوا يقرؤون مَالِكِ يَوْمِ الدِّينِ قال الزهري: وأول من أحدث: مَلِكِ هو مروان</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rtl/>
          <w:lang w:eastAsia="fr-FR"/>
        </w:rPr>
        <w:t>و للرد نقول</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lang w:eastAsia="fr-FR"/>
        </w:rPr>
        <w:br/>
        <w:t xml:space="preserve">1- </w:t>
      </w:r>
      <w:r w:rsidRPr="001C6875">
        <w:rPr>
          <w:rFonts w:ascii="Times New Roman" w:eastAsia="Times New Roman" w:hAnsi="Times New Roman" w:cs="Times New Roman"/>
          <w:b/>
          <w:bCs/>
          <w:color w:val="000000"/>
          <w:sz w:val="28"/>
          <w:szCs w:val="28"/>
          <w:shd w:val="clear" w:color="auto" w:fill="D0E3F1"/>
          <w:rtl/>
          <w:lang w:eastAsia="fr-FR"/>
        </w:rPr>
        <w:t xml:space="preserve">اظن ان صيغة الحديث كافيه و كل لبيب </w:t>
      </w:r>
      <w:proofErr w:type="spellStart"/>
      <w:r w:rsidRPr="001C6875">
        <w:rPr>
          <w:rFonts w:ascii="Times New Roman" w:eastAsia="Times New Roman" w:hAnsi="Times New Roman" w:cs="Times New Roman"/>
          <w:b/>
          <w:bCs/>
          <w:color w:val="000000"/>
          <w:sz w:val="28"/>
          <w:szCs w:val="28"/>
          <w:shd w:val="clear" w:color="auto" w:fill="D0E3F1"/>
          <w:rtl/>
          <w:lang w:eastAsia="fr-FR"/>
        </w:rPr>
        <w:t>بالاشارة</w:t>
      </w:r>
      <w:proofErr w:type="spellEnd"/>
      <w:r w:rsidRPr="001C6875">
        <w:rPr>
          <w:rFonts w:ascii="Times New Roman" w:eastAsia="Times New Roman" w:hAnsi="Times New Roman" w:cs="Times New Roman"/>
          <w:b/>
          <w:bCs/>
          <w:color w:val="000000"/>
          <w:sz w:val="28"/>
          <w:szCs w:val="28"/>
          <w:shd w:val="clear" w:color="auto" w:fill="D0E3F1"/>
          <w:rtl/>
          <w:lang w:eastAsia="fr-FR"/>
        </w:rPr>
        <w:t xml:space="preserve"> يفهم (( هذا ان كان لبيبا</w:t>
      </w:r>
      <w:r w:rsidRPr="001C6875">
        <w:rPr>
          <w:rFonts w:ascii="Times New Roman" w:eastAsia="Times New Roman" w:hAnsi="Times New Roman" w:cs="Times New Roman"/>
          <w:b/>
          <w:bCs/>
          <w:color w:val="000000"/>
          <w:sz w:val="28"/>
          <w:szCs w:val="28"/>
          <w:shd w:val="clear" w:color="auto" w:fill="D0E3F1"/>
          <w:rtl/>
          <w:lang w:eastAsia="fr-FR" w:bidi="ar-EG"/>
        </w:rPr>
        <w:t>ً</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rtl/>
          <w:lang w:eastAsia="fr-FR"/>
        </w:rPr>
        <w:t>اصلا</w:t>
      </w:r>
      <w:r w:rsidRPr="001C6875">
        <w:rPr>
          <w:rFonts w:ascii="Times New Roman" w:eastAsia="Times New Roman" w:hAnsi="Times New Roman" w:cs="Times New Roman"/>
          <w:b/>
          <w:bCs/>
          <w:color w:val="000000"/>
          <w:sz w:val="28"/>
          <w:szCs w:val="28"/>
          <w:shd w:val="clear" w:color="auto" w:fill="D0E3F1"/>
          <w:lang w:eastAsia="fr-FR"/>
        </w:rPr>
        <w:t xml:space="preserve">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lang w:eastAsia="fr-FR"/>
        </w:rPr>
        <w:t>2- </w:t>
      </w:r>
      <w:r w:rsidRPr="001C6875">
        <w:rPr>
          <w:rFonts w:ascii="Times New Roman" w:eastAsia="Times New Roman" w:hAnsi="Times New Roman" w:cs="Times New Roman" w:hint="cs"/>
          <w:b/>
          <w:bCs/>
          <w:color w:val="000000"/>
          <w:sz w:val="28"/>
          <w:szCs w:val="28"/>
          <w:shd w:val="clear" w:color="auto" w:fill="D0E3F1"/>
          <w:rtl/>
          <w:lang w:eastAsia="fr-FR"/>
        </w:rPr>
        <w:t>قال ابن كثير معلقا علي ما قاله الزهري: مروان عنده علم بصحة ما قرأه، لم يطلع عليه ابن شهاب اي ان الذي قاله الزهري خطأ و قوله ليس مسند</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 السؤال الان ما دليل ما قاله ابن كثير؟؟</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lang w:eastAsia="fr-FR"/>
        </w:rPr>
        <w:t>3</w:t>
      </w:r>
      <w:r w:rsidRPr="001C6875">
        <w:rPr>
          <w:rFonts w:ascii="Times New Roman" w:eastAsia="Times New Roman" w:hAnsi="Times New Roman" w:cs="Times New Roman" w:hint="cs"/>
          <w:b/>
          <w:bCs/>
          <w:color w:val="000000"/>
          <w:sz w:val="28"/>
          <w:szCs w:val="28"/>
          <w:shd w:val="clear" w:color="auto" w:fill="D0E3F1"/>
          <w:lang w:eastAsia="fr-FR"/>
        </w:rPr>
        <w:t xml:space="preserve">- </w:t>
      </w:r>
      <w:r w:rsidRPr="001C6875">
        <w:rPr>
          <w:rFonts w:ascii="Times New Roman" w:eastAsia="Times New Roman" w:hAnsi="Times New Roman" w:cs="Times New Roman" w:hint="cs"/>
          <w:b/>
          <w:bCs/>
          <w:color w:val="000000"/>
          <w:sz w:val="28"/>
          <w:szCs w:val="28"/>
          <w:shd w:val="clear" w:color="auto" w:fill="D0E3F1"/>
          <w:rtl/>
          <w:lang w:eastAsia="fr-FR"/>
        </w:rPr>
        <w:t>وردت الروايات أيضا عند من أخرج خبر الزهري بأن النبي كان يقرأ: مَلِكِ يَوْمِ الدِّينِ بدون ألف</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عَنْ أُمِّ سَلَمَةَ أَنَّهَا ذَكَرَتْ قِرَاءةَ رَسُولِ اللهِ: بِسْم اللهِ الرَّحْمَنِ الرَّحِيمِ الْحَمْدُ للهِ رَبِّ الْعَالَمِينَ الرَّحْمَنِ الرَّحِيمِ مَلِكِ يَوْمِ الدِّينِ ،يقطِّع قراءته آيةً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آيَةً</w:t>
      </w:r>
      <w:proofErr w:type="spellEnd"/>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وعنها أيضا أنها قالت: كَانَ رَسُولُ اللهِ صلى الله عليه وسلم يُقَطِّعُ قِرَاءتَهُ، يَقُولُ: الْحَمْدُ للهِ رَبِّ الْعَالَمِينَ ، ثُمَّ يَقِفُ، الرَّحْمَنِ الرَّحِيمِ ، ثُمَّ يَقِفُ، وَكَانَ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يَقْرَؤُهَا</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مَلِكِ يَوْمِ الدِّينِ</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 xml:space="preserve">4- </w:t>
      </w:r>
      <w:r w:rsidRPr="001C6875">
        <w:rPr>
          <w:rFonts w:ascii="Times New Roman" w:eastAsia="Times New Roman" w:hAnsi="Times New Roman" w:cs="Times New Roman" w:hint="cs"/>
          <w:b/>
          <w:bCs/>
          <w:color w:val="000000"/>
          <w:sz w:val="28"/>
          <w:szCs w:val="28"/>
          <w:shd w:val="clear" w:color="auto" w:fill="D0E3F1"/>
          <w:rtl/>
          <w:lang w:eastAsia="fr-FR"/>
        </w:rPr>
        <w:t>أن المصاحف العثمانية اتفقت جميعها على رسم ( ملك ) هكذا دون ألف، وهذا الرسم محتمل للقراءتين بالمد والقصر جميعًا</w:t>
      </w:r>
      <w:r w:rsidRPr="001C6875">
        <w:rPr>
          <w:rFonts w:ascii="Times New Roman" w:eastAsia="Times New Roman" w:hAnsi="Times New Roman" w:cs="Times New Roman" w:hint="cs"/>
          <w:b/>
          <w:bCs/>
          <w:color w:val="000000"/>
          <w:sz w:val="28"/>
          <w:szCs w:val="28"/>
          <w:shd w:val="clear" w:color="auto" w:fill="D0E3F1"/>
          <w:lang w:eastAsia="fr-FR"/>
        </w:rPr>
        <w:t xml:space="preserve"> .</w:t>
      </w:r>
    </w:p>
    <w:p w:rsidR="001C6875" w:rsidRPr="001C6875" w:rsidRDefault="001C6875" w:rsidP="001C6875">
      <w:pPr>
        <w:numPr>
          <w:ilvl w:val="0"/>
          <w:numId w:val="2"/>
        </w:num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FF0000"/>
          <w:sz w:val="28"/>
          <w:szCs w:val="28"/>
          <w:u w:val="single"/>
          <w:shd w:val="clear" w:color="auto" w:fill="D0E3F1"/>
          <w:rtl/>
          <w:lang w:eastAsia="fr-FR"/>
        </w:rPr>
        <w:t>فيض</w:t>
      </w:r>
      <w:r w:rsidRPr="001C6875">
        <w:rPr>
          <w:rFonts w:ascii="Times New Roman" w:eastAsia="Times New Roman" w:hAnsi="Times New Roman" w:cs="Times New Roman" w:hint="cs"/>
          <w:b/>
          <w:bCs/>
          <w:color w:val="FF0000"/>
          <w:sz w:val="28"/>
          <w:szCs w:val="28"/>
          <w:u w:val="single"/>
          <w:shd w:val="clear" w:color="auto" w:fill="D0E3F1"/>
          <w:lang w:eastAsia="fr-FR"/>
        </w:rPr>
        <w:t> </w:t>
      </w:r>
      <w:r w:rsidRPr="001C6875">
        <w:rPr>
          <w:rFonts w:ascii="Times New Roman" w:eastAsia="Times New Roman" w:hAnsi="Times New Roman" w:cs="Times New Roman"/>
          <w:b/>
          <w:bCs/>
          <w:color w:val="FF0000"/>
          <w:sz w:val="28"/>
          <w:szCs w:val="28"/>
          <w:u w:val="single"/>
          <w:shd w:val="clear" w:color="auto" w:fill="D0E3F1"/>
          <w:rtl/>
          <w:lang w:eastAsia="fr-FR"/>
        </w:rPr>
        <w:t>المنان في الرد على من ادعى ان الحجاج حرّف مصحف عثمان</w:t>
      </w:r>
      <w:r w:rsidRPr="001C6875">
        <w:rPr>
          <w:rFonts w:ascii="Times New Roman" w:eastAsia="Times New Roman" w:hAnsi="Times New Roman" w:cs="Times New Roman"/>
          <w:b/>
          <w:bCs/>
          <w:color w:val="FF0000"/>
          <w:sz w:val="28"/>
          <w:szCs w:val="28"/>
          <w:u w:val="single"/>
          <w:shd w:val="clear" w:color="auto" w:fill="D0E3F1"/>
          <w:lang w:eastAsia="fr-FR"/>
        </w:rPr>
        <w:t xml:space="preserve">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الحمد لله و كفي و سلام علي عباده الذين اصطفي , اما بعد</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يثير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النصاري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شبهة ان الحجاج حرّف و غير في المصحف عندما جاء لينقطه</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و اليكم الشبهة منقولة من موقعهم</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الحجاج قد غيَّر في حروف المصحف وغيَّر على الأقل عشر كلمات ، و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السجستاني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قد ألَّف كتاب اسمه " ما غيَّره الحجاج في مصحف عثمان</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 للرد نقول</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1-</w:t>
      </w:r>
      <w:r w:rsidRPr="001C6875">
        <w:rPr>
          <w:rFonts w:ascii="Times New Roman" w:eastAsia="Times New Roman" w:hAnsi="Times New Roman" w:cs="Times New Roman" w:hint="cs"/>
          <w:b/>
          <w:bCs/>
          <w:color w:val="000000"/>
          <w:sz w:val="28"/>
          <w:szCs w:val="28"/>
          <w:shd w:val="clear" w:color="auto" w:fill="D0E3F1"/>
          <w:rtl/>
          <w:lang w:eastAsia="fr-FR"/>
        </w:rPr>
        <w:t>الدليل العقلي : و هو كيف اذا غير الحجاج هذه الحروف ان لا يعيب عليه احد من الحفاظ</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rtl/>
          <w:lang w:eastAsia="fr-FR"/>
        </w:rPr>
        <w:t>؟؟</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lastRenderedPageBreak/>
        <w:t xml:space="preserve">ام ان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النصاري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يريدون اقناعنا انه لم يحفظ احد القرآن ايام الحجاج</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 xml:space="preserve">2- </w:t>
      </w:r>
      <w:r w:rsidRPr="001C6875">
        <w:rPr>
          <w:rFonts w:ascii="Times New Roman" w:eastAsia="Times New Roman" w:hAnsi="Times New Roman" w:cs="Times New Roman" w:hint="cs"/>
          <w:b/>
          <w:bCs/>
          <w:color w:val="000000"/>
          <w:sz w:val="28"/>
          <w:szCs w:val="28"/>
          <w:shd w:val="clear" w:color="auto" w:fill="D0E3F1"/>
          <w:rtl/>
          <w:lang w:eastAsia="fr-FR"/>
        </w:rPr>
        <w:t xml:space="preserve">الدليل النقلي: اولا قصة تنقيط المصاحف ليست كما رواها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النصاري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و لكنها كالاتي (( كما وردت في مذاهل العرفان الجزء الاول من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صفحو</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280 الي صفحة 281</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قال الزرقاني : والمعروف أن المصحف العثماني لم يكن منقوطاً … وسواء أكان هذا أم ذاك فإن إعجام – أي : تنقيط - المصاحف لم يحدث على المشهور إلا في عهد عبد الملك بن مروان</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فأمر عبد الملك ابن مروان الحجاج أن يُعنى بهذا الأمر الجلل ، وندب " الحجاج " طاعة لأمير المؤمنين رجلين لهذا هما</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1-</w:t>
      </w:r>
      <w:r w:rsidRPr="001C6875">
        <w:rPr>
          <w:rFonts w:ascii="Times New Roman" w:eastAsia="Times New Roman" w:hAnsi="Times New Roman" w:cs="Times New Roman" w:hint="cs"/>
          <w:b/>
          <w:bCs/>
          <w:color w:val="000000"/>
          <w:sz w:val="28"/>
          <w:szCs w:val="28"/>
          <w:shd w:val="clear" w:color="auto" w:fill="D0E3F1"/>
          <w:rtl/>
          <w:lang w:eastAsia="fr-FR"/>
        </w:rPr>
        <w:t>نصر بن عاصم الليثي</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t>2-</w:t>
      </w:r>
      <w:r w:rsidRPr="001C6875">
        <w:rPr>
          <w:rFonts w:ascii="Times New Roman" w:eastAsia="Times New Roman" w:hAnsi="Times New Roman" w:cs="Times New Roman" w:hint="cs"/>
          <w:b/>
          <w:bCs/>
          <w:color w:val="000000"/>
          <w:sz w:val="28"/>
          <w:szCs w:val="28"/>
          <w:shd w:val="clear" w:color="auto" w:fill="D0E3F1"/>
          <w:rtl/>
          <w:lang w:eastAsia="fr-FR"/>
        </w:rPr>
        <w:t>يحيى بن يعمر العدواني</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و هما تلميذي ابو الاسود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الدوؤلي</w:t>
      </w:r>
      <w:proofErr w:type="spellEnd"/>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 السؤال الان هل هذا المصحف هو اول مصحف منقط</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rtl/>
          <w:lang w:eastAsia="fr-FR"/>
        </w:rPr>
        <w:t>؟؟؟؟؟</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نقول لا ف</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قد نقط ال</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مصحف أبو الأسود الدؤلي و ابن سيرين كان له مصحف منقط و لكن كلا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المصحفيين</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كانا علي وجه الخصوص لا العموم</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اما ما اثير حول تحريف الحجاج للمصاحف فاليكم الرواية كاملة</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عن عبَّاد بن صهيب عن عوف بن أبي جميلة أن الحجاج بن يوسف غيّر في مصحف عثمان أحد عشر حرفاً ، قال : كانت في البقرة : 259 { لم يتسن وانظر } بغير هاء ، فغيرها " لَم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يَتَسَنه</w:t>
      </w:r>
      <w:proofErr w:type="spellEnd"/>
      <w:r w:rsidRPr="001C6875">
        <w:rPr>
          <w:rFonts w:ascii="Times New Roman" w:eastAsia="Times New Roman" w:hAnsi="Times New Roman" w:cs="Times New Roman" w:hint="cs"/>
          <w:b/>
          <w:bCs/>
          <w:color w:val="000000"/>
          <w:sz w:val="28"/>
          <w:szCs w:val="28"/>
          <w:shd w:val="clear" w:color="auto" w:fill="D0E3F1"/>
          <w:lang w:eastAsia="fr-FR"/>
        </w:rPr>
        <w:t xml:space="preserve"> "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وكانت في المائدة : 48 { شريعة ومنهاجاً } ، فغيّرها " شِرعَةً وَمِنهاجَاً</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وكانت في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يونس :</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22 { هو الذي ينشركم } ، فغيَّرها " يُسَيّرُكُم</w:t>
      </w:r>
      <w:r w:rsidRPr="001C6875">
        <w:rPr>
          <w:rFonts w:ascii="Times New Roman" w:eastAsia="Times New Roman" w:hAnsi="Times New Roman" w:cs="Times New Roman" w:hint="cs"/>
          <w:b/>
          <w:bCs/>
          <w:color w:val="000000"/>
          <w:sz w:val="28"/>
          <w:szCs w:val="28"/>
          <w:shd w:val="clear" w:color="auto" w:fill="D0E3F1"/>
          <w:lang w:eastAsia="fr-FR"/>
        </w:rPr>
        <w:t xml:space="preserve"> "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وكانت في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يوسف : 45</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 أنا آتيكم بتأويله } ، فغيَّرها " أنا أُنَبِئُكُم بِتَأوِيلِهِ</w:t>
      </w:r>
      <w:r w:rsidRPr="001C6875">
        <w:rPr>
          <w:rFonts w:ascii="Times New Roman" w:eastAsia="Times New Roman" w:hAnsi="Times New Roman" w:cs="Times New Roman" w:hint="cs"/>
          <w:b/>
          <w:bCs/>
          <w:color w:val="000000"/>
          <w:sz w:val="28"/>
          <w:szCs w:val="28"/>
          <w:shd w:val="clear" w:color="auto" w:fill="D0E3F1"/>
          <w:lang w:eastAsia="fr-FR"/>
        </w:rPr>
        <w:t xml:space="preserve"> "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وكانت في الزخرف : 32 { نحن قسمنا بينهم معايشهم } ، فغيّرها " مَعِيشَتَهُم</w:t>
      </w:r>
      <w:r w:rsidRPr="001C6875">
        <w:rPr>
          <w:rFonts w:ascii="Times New Roman" w:eastAsia="Times New Roman" w:hAnsi="Times New Roman" w:cs="Times New Roman" w:hint="cs"/>
          <w:b/>
          <w:bCs/>
          <w:color w:val="000000"/>
          <w:sz w:val="28"/>
          <w:szCs w:val="28"/>
          <w:shd w:val="clear" w:color="auto" w:fill="D0E3F1"/>
          <w:lang w:eastAsia="fr-FR"/>
        </w:rPr>
        <w:t xml:space="preserve"> "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وكانت في التكوير : 24 { وما هو على الغيب بظنين } ، فغيّرها { بِضَنينٍ }… الخ</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كتاب " المصاحف "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للسجستاني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 ص 49</w:t>
      </w:r>
      <w:r w:rsidRPr="001C6875">
        <w:rPr>
          <w:rFonts w:ascii="Times New Roman" w:eastAsia="Times New Roman" w:hAnsi="Times New Roman" w:cs="Times New Roman" w:hint="cs"/>
          <w:b/>
          <w:bCs/>
          <w:color w:val="000000"/>
          <w:sz w:val="28"/>
          <w:szCs w:val="28"/>
          <w:shd w:val="clear" w:color="auto" w:fill="D0E3F1"/>
          <w:lang w:eastAsia="fr-FR"/>
        </w:rPr>
        <w:t xml:space="preserve"> )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 اليكم الحكم علي عباد بن صهيب</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1-</w:t>
      </w:r>
      <w:r w:rsidRPr="001C6875">
        <w:rPr>
          <w:rFonts w:ascii="Times New Roman" w:eastAsia="Times New Roman" w:hAnsi="Times New Roman" w:cs="Times New Roman" w:hint="cs"/>
          <w:b/>
          <w:bCs/>
          <w:color w:val="000000"/>
          <w:sz w:val="28"/>
          <w:szCs w:val="28"/>
          <w:shd w:val="clear" w:color="auto" w:fill="D0E3F1"/>
          <w:rtl/>
          <w:lang w:eastAsia="fr-FR"/>
        </w:rPr>
        <w:t>قال علي بن المديني : ذهب حديثه</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t xml:space="preserve">2- </w:t>
      </w:r>
      <w:r w:rsidRPr="001C6875">
        <w:rPr>
          <w:rFonts w:ascii="Times New Roman" w:eastAsia="Times New Roman" w:hAnsi="Times New Roman" w:cs="Times New Roman" w:hint="cs"/>
          <w:b/>
          <w:bCs/>
          <w:color w:val="000000"/>
          <w:sz w:val="28"/>
          <w:szCs w:val="28"/>
          <w:shd w:val="clear" w:color="auto" w:fill="D0E3F1"/>
          <w:rtl/>
          <w:lang w:eastAsia="fr-FR"/>
        </w:rPr>
        <w:t>قال البخاري :متروك</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t xml:space="preserve">3- </w:t>
      </w:r>
      <w:r w:rsidRPr="001C6875">
        <w:rPr>
          <w:rFonts w:ascii="Times New Roman" w:eastAsia="Times New Roman" w:hAnsi="Times New Roman" w:cs="Times New Roman" w:hint="cs"/>
          <w:b/>
          <w:bCs/>
          <w:color w:val="000000"/>
          <w:sz w:val="28"/>
          <w:szCs w:val="28"/>
          <w:shd w:val="clear" w:color="auto" w:fill="D0E3F1"/>
          <w:rtl/>
          <w:lang w:eastAsia="fr-FR"/>
        </w:rPr>
        <w:t>قال الترمذي :متروك</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t xml:space="preserve">4- </w:t>
      </w:r>
      <w:r w:rsidRPr="001C6875">
        <w:rPr>
          <w:rFonts w:ascii="Times New Roman" w:eastAsia="Times New Roman" w:hAnsi="Times New Roman" w:cs="Times New Roman" w:hint="cs"/>
          <w:b/>
          <w:bCs/>
          <w:color w:val="000000"/>
          <w:sz w:val="28"/>
          <w:szCs w:val="28"/>
          <w:shd w:val="clear" w:color="auto" w:fill="D0E3F1"/>
          <w:rtl/>
          <w:lang w:eastAsia="fr-FR"/>
        </w:rPr>
        <w:t>وقال ابن حبان : كان قدريّاً داعيةً ، ومع ذلك يروي أشياء إذا سمعها المبتدئ في هذه الصناعة شهد لها بالوضع</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t>5-</w:t>
      </w:r>
      <w:r w:rsidRPr="001C6875">
        <w:rPr>
          <w:rFonts w:ascii="Times New Roman" w:eastAsia="Times New Roman" w:hAnsi="Times New Roman" w:cs="Times New Roman" w:hint="cs"/>
          <w:b/>
          <w:bCs/>
          <w:color w:val="000000"/>
          <w:sz w:val="28"/>
          <w:szCs w:val="28"/>
          <w:shd w:val="clear" w:color="auto" w:fill="D0E3F1"/>
          <w:rtl/>
          <w:lang w:eastAsia="fr-FR"/>
        </w:rPr>
        <w:t>قال الذهبي : متروك</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u w:val="single"/>
          <w:shd w:val="clear" w:color="auto" w:fill="D0E3F1"/>
          <w:rtl/>
          <w:lang w:eastAsia="fr-FR"/>
        </w:rPr>
        <w:t>و الرواية موضوعة</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lastRenderedPageBreak/>
        <w:br/>
      </w:r>
      <w:r w:rsidRPr="001C6875">
        <w:rPr>
          <w:rFonts w:ascii="Times New Roman" w:eastAsia="Times New Roman" w:hAnsi="Times New Roman" w:cs="Times New Roman" w:hint="cs"/>
          <w:b/>
          <w:bCs/>
          <w:color w:val="000000"/>
          <w:sz w:val="28"/>
          <w:szCs w:val="28"/>
          <w:shd w:val="clear" w:color="auto" w:fill="D0E3F1"/>
          <w:rtl/>
          <w:lang w:eastAsia="fr-FR"/>
        </w:rPr>
        <w:t>و اليكم رأي الرافضة في هذا الامر</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قال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الخوئي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 وهو من الرافضة - : هذه الدعوى تشبه هذيان المحمومين وخرافات المجانين وكيف لم يذكر هذا الخطب العظيم مؤرخ في تاريخه ، ولا ناقد في نقده مع ما فيه من الأهمية ، وكثرة الدواعي إلى نقله ؟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وكيف</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لم يتعرض لنقله واحد من المسلمين في وقته ؟ وكيف أغضى المسلمون عن هذا العمل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بعد</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انقضاء عهد الحجاج وانتهاء سلطته ؟ وهب أنّه تمكّن من جمع نسخ المصاحف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جميعها ،</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ولم تشذّ عن قدرته نسخةٌ واحدةٌ من أقطار المسلمين المتباعدة ، فهل تمكّن من إزالته عن صدور المسلمين وقلوب حفظة القرآن وعددهم في ذلك الوقت لا يحصيه إلاّ الله</w:t>
      </w:r>
      <w:r w:rsidRPr="001C6875">
        <w:rPr>
          <w:rFonts w:ascii="Times New Roman" w:eastAsia="Times New Roman" w:hAnsi="Times New Roman" w:cs="Times New Roman" w:hint="cs"/>
          <w:b/>
          <w:bCs/>
          <w:color w:val="000000"/>
          <w:sz w:val="28"/>
          <w:szCs w:val="28"/>
          <w:shd w:val="clear" w:color="auto" w:fill="D0E3F1"/>
          <w:lang w:eastAsia="fr-FR"/>
        </w:rPr>
        <w:t xml:space="preserve">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 بالمناسبة</w:t>
      </w:r>
      <w:r w:rsidRPr="001C6875">
        <w:rPr>
          <w:rFonts w:ascii="Times New Roman" w:eastAsia="Times New Roman" w:hAnsi="Times New Roman" w:cs="Times New Roman" w:hint="cs"/>
          <w:b/>
          <w:bCs/>
          <w:color w:val="000000"/>
          <w:sz w:val="28"/>
          <w:szCs w:val="28"/>
          <w:shd w:val="clear" w:color="auto" w:fill="D0E3F1"/>
          <w:lang w:eastAsia="fr-FR"/>
        </w:rPr>
        <w:t>:</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 xml:space="preserve">الإمام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السجستاني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لم يؤلف كتاباً اسمه " ما غيَّره الحجاج في مصحف عثمان " ، وكل ما هنالك أن الإمام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السجستاني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ترجم للرواية سالفة الذكر عن الحجاج بقوله : ( باب ما كتب الحجَّاج بن يوسف في المصحف</w:t>
      </w:r>
      <w:r w:rsidRPr="001C6875">
        <w:rPr>
          <w:rFonts w:ascii="Times New Roman" w:eastAsia="Times New Roman" w:hAnsi="Times New Roman" w:cs="Times New Roman" w:hint="cs"/>
          <w:b/>
          <w:bCs/>
          <w:color w:val="000000"/>
          <w:sz w:val="28"/>
          <w:szCs w:val="28"/>
          <w:shd w:val="clear" w:color="auto" w:fill="D0E3F1"/>
          <w:lang w:eastAsia="fr-FR"/>
        </w:rPr>
        <w:t xml:space="preserve"> ) .</w:t>
      </w:r>
    </w:p>
    <w:p w:rsidR="001C6875" w:rsidRPr="001C6875" w:rsidRDefault="001C6875" w:rsidP="001C6875">
      <w:pPr>
        <w:numPr>
          <w:ilvl w:val="0"/>
          <w:numId w:val="3"/>
        </w:num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FF0000"/>
          <w:sz w:val="28"/>
          <w:szCs w:val="28"/>
          <w:shd w:val="clear" w:color="auto" w:fill="D0E3F1"/>
          <w:rtl/>
          <w:lang w:eastAsia="fr-FR"/>
        </w:rPr>
        <w:t>فيض الرب في الرد على من ادعى ان هناك سورتين زائدتين في مصحف ابي بن كعب</w:t>
      </w:r>
      <w:r w:rsidRPr="001C6875">
        <w:rPr>
          <w:rFonts w:ascii="Times New Roman" w:eastAsia="Times New Roman" w:hAnsi="Times New Roman" w:cs="Times New Roman" w:hint="cs"/>
          <w:b/>
          <w:bCs/>
          <w:color w:val="FF0000"/>
          <w:sz w:val="28"/>
          <w:szCs w:val="28"/>
          <w:shd w:val="clear" w:color="auto" w:fill="D0E3F1"/>
          <w:lang w:eastAsia="fr-FR"/>
        </w:rPr>
        <w:t xml:space="preserve">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والحمد لله و كفي و سلام علي عباده الذين اصطفي</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قال جهال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النصاري</w:t>
      </w:r>
      <w:proofErr w:type="spellEnd"/>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 xml:space="preserve">1- </w:t>
      </w:r>
      <w:r w:rsidRPr="001C6875">
        <w:rPr>
          <w:rFonts w:ascii="Times New Roman" w:eastAsia="Times New Roman" w:hAnsi="Times New Roman" w:cs="Times New Roman" w:hint="cs"/>
          <w:b/>
          <w:bCs/>
          <w:color w:val="000000"/>
          <w:sz w:val="28"/>
          <w:szCs w:val="28"/>
          <w:shd w:val="clear" w:color="auto" w:fill="D0E3F1"/>
          <w:rtl/>
          <w:lang w:eastAsia="fr-FR"/>
        </w:rPr>
        <w:t xml:space="preserve">عن الأعمش أنه قال: في قراءة أُبَيِّ بن كعبٍ: اللهم إنا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نستعينك</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ونستغفرك</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ونثني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عليك</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ولا نكفرك. ونخلع ونترك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من</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يفجرك.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اللهم</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إياك نعبد. ولك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نصلي</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ونسجد. وإليك نسعى ونحفد. نرجو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رحمتك</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ونخشى عذابك. إن عذابك بالكفار ملحِق</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 xml:space="preserve">2- </w:t>
      </w:r>
      <w:r w:rsidRPr="001C6875">
        <w:rPr>
          <w:rFonts w:ascii="Times New Roman" w:eastAsia="Times New Roman" w:hAnsi="Times New Roman" w:cs="Times New Roman" w:hint="cs"/>
          <w:b/>
          <w:bCs/>
          <w:color w:val="000000"/>
          <w:sz w:val="28"/>
          <w:szCs w:val="28"/>
          <w:shd w:val="clear" w:color="auto" w:fill="D0E3F1"/>
          <w:rtl/>
          <w:lang w:eastAsia="fr-FR"/>
        </w:rPr>
        <w:t xml:space="preserve">عن ابن سيرين قال: كتب أُبَيُّ بن كعبٍ في مصحفه فاتحة الكتاب والمعوذتين، واللهم إنا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نستعينك</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واللهم إياك نعبد، وتركهن ابن مسعودٍ، وكتب عثمان منهن فاتحة الكتاب والمعوذتين</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وعن أُبَيِّ بن كعبٍ أنه كان يقنت بالسورتين، فذكرهما، وأنه كان يكتبهما في مصحفه</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 xml:space="preserve">3- </w:t>
      </w:r>
      <w:r w:rsidRPr="001C6875">
        <w:rPr>
          <w:rFonts w:ascii="Times New Roman" w:eastAsia="Times New Roman" w:hAnsi="Times New Roman" w:cs="Times New Roman" w:hint="cs"/>
          <w:b/>
          <w:bCs/>
          <w:color w:val="000000"/>
          <w:sz w:val="28"/>
          <w:szCs w:val="28"/>
          <w:shd w:val="clear" w:color="auto" w:fill="D0E3F1"/>
          <w:rtl/>
          <w:lang w:eastAsia="fr-FR"/>
        </w:rPr>
        <w:t xml:space="preserve">عن عبد الرحمن بن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أبزى</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أنه قال: في مصحف ابن عباس قراءةُ أُبَيِّ بن كعبٍ وأبي موسى: بسم الله الرحمن الرحيم. اللهم إنا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نستعينك</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ونستغفرك</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ونثني عليك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الخير</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ولا نكفرك. ونخلع ونترك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من</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يفجرك.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وفيه</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اللهم إياك نعبد. ولك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نصلي</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ونسجد. وإليك نسعى ونحفِد</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 xml:space="preserve">. نخشى </w:t>
      </w:r>
      <w:proofErr w:type="gramEnd"/>
      <w:r w:rsidRPr="001C6875">
        <w:rPr>
          <w:rFonts w:ascii="Times New Roman" w:eastAsia="Times New Roman" w:hAnsi="Times New Roman" w:cs="Times New Roman" w:hint="cs"/>
          <w:b/>
          <w:bCs/>
          <w:color w:val="000000"/>
          <w:sz w:val="28"/>
          <w:szCs w:val="28"/>
          <w:shd w:val="clear" w:color="auto" w:fill="D0E3F1"/>
          <w:rtl/>
          <w:lang w:eastAsia="fr-FR"/>
        </w:rPr>
        <w:t>عذابك ونرجو رحمتك . إن عذابك بالكفار ملحِق</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 xml:space="preserve">4- </w:t>
      </w:r>
      <w:r w:rsidRPr="001C6875">
        <w:rPr>
          <w:rFonts w:ascii="Times New Roman" w:eastAsia="Times New Roman" w:hAnsi="Times New Roman" w:cs="Times New Roman" w:hint="cs"/>
          <w:b/>
          <w:bCs/>
          <w:color w:val="000000"/>
          <w:sz w:val="28"/>
          <w:szCs w:val="28"/>
          <w:shd w:val="clear" w:color="auto" w:fill="D0E3F1"/>
          <w:rtl/>
          <w:lang w:eastAsia="fr-FR"/>
        </w:rPr>
        <w:t>كما ورد أن بعض الصحابة كان يقنت بِهاتين السورتين</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عن عمر بن الخطاب أنه قنت بعد الركوع، فقال: بسم الله الرحمن الرحيم. اللهم إنا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نستعينك</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ونستغفرك</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ونثني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عليك</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ولا نكفرك. ونخلع ونترك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من</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يفجرك. بسم الله الرحمن الرحيم.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اللهم</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إياك نعبد. ولك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نصلي</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ونسجد. وإليك نسعى ونحفد. نرجو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رحمتك</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ونخشى عذابك. إن عذابك الجد بالكافرين ملحِق</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 للرد علي هؤلاء الجهلة نقول</w:t>
      </w:r>
      <w:r w:rsidRPr="001C6875">
        <w:rPr>
          <w:rFonts w:ascii="Times New Roman" w:eastAsia="Times New Roman" w:hAnsi="Times New Roman" w:cs="Times New Roman" w:hint="cs"/>
          <w:b/>
          <w:bCs/>
          <w:color w:val="000000"/>
          <w:sz w:val="28"/>
          <w:szCs w:val="28"/>
          <w:shd w:val="clear" w:color="auto" w:fill="D0E3F1"/>
          <w:lang w:eastAsia="fr-FR"/>
        </w:rPr>
        <w:t>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lastRenderedPageBreak/>
        <w:br/>
        <w:t xml:space="preserve">1- </w:t>
      </w:r>
      <w:r w:rsidRPr="001C6875">
        <w:rPr>
          <w:rFonts w:ascii="Times New Roman" w:eastAsia="Times New Roman" w:hAnsi="Times New Roman" w:cs="Times New Roman" w:hint="cs"/>
          <w:b/>
          <w:bCs/>
          <w:color w:val="000000"/>
          <w:sz w:val="28"/>
          <w:szCs w:val="28"/>
          <w:shd w:val="clear" w:color="auto" w:fill="D0E3F1"/>
          <w:rtl/>
          <w:lang w:eastAsia="fr-FR"/>
        </w:rPr>
        <w:t xml:space="preserve">انا اريد من اي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متفيقه</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نصراني ان يذكر لي رواية واحدة من هذه الروايات و يثبت لي انها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صحيحية</w:t>
      </w:r>
      <w:proofErr w:type="spellEnd"/>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 لضرب المثال فقط لا اكثر الرواية الاولي من كتاب غريب الحديث و الاثر لابن الاثير</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فكالعاده</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النصاري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لا تجدهم الا جهلة لا يعرفون اي حديث يؤخذ به ....او جهال لا يعرفون في علم الحديث اصلا</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 xml:space="preserve">2- </w:t>
      </w:r>
      <w:r w:rsidRPr="001C6875">
        <w:rPr>
          <w:rFonts w:ascii="Times New Roman" w:eastAsia="Times New Roman" w:hAnsi="Times New Roman" w:cs="Times New Roman" w:hint="cs"/>
          <w:b/>
          <w:bCs/>
          <w:color w:val="000000"/>
          <w:sz w:val="28"/>
          <w:szCs w:val="28"/>
          <w:shd w:val="clear" w:color="auto" w:fill="D0E3F1"/>
          <w:rtl/>
          <w:lang w:eastAsia="fr-FR"/>
        </w:rPr>
        <w:t>هل القنوت من القرآن</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rtl/>
          <w:lang w:eastAsia="fr-FR"/>
        </w:rPr>
        <w:t>؟؟؟؟؟</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 xml:space="preserve">3- </w:t>
      </w:r>
      <w:r w:rsidRPr="001C6875">
        <w:rPr>
          <w:rFonts w:ascii="Times New Roman" w:eastAsia="Times New Roman" w:hAnsi="Times New Roman" w:cs="Times New Roman" w:hint="cs"/>
          <w:b/>
          <w:bCs/>
          <w:color w:val="000000"/>
          <w:sz w:val="28"/>
          <w:szCs w:val="28"/>
          <w:shd w:val="clear" w:color="auto" w:fill="D0E3F1"/>
          <w:rtl/>
          <w:lang w:eastAsia="fr-FR"/>
        </w:rPr>
        <w:t xml:space="preserve">كان الصحابة يثبتون في مصاحفهم ما ليس بقرآن من التأويل والمعاني والأدعية، اعتمادًا على أنه لا يُشكل عليهم أنَّها ليست بقرآن و هذا ما فعله ابي بن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كعب</w:t>
      </w:r>
      <w:r w:rsidRPr="001C6875">
        <w:rPr>
          <w:rFonts w:ascii="Times New Roman" w:eastAsia="Times New Roman" w:hAnsi="Times New Roman" w:cs="Times New Roman" w:hint="cs"/>
          <w:b/>
          <w:bCs/>
          <w:color w:val="000000"/>
          <w:sz w:val="28"/>
          <w:szCs w:val="28"/>
          <w:shd w:val="clear" w:color="auto" w:fill="D0E3F1"/>
          <w:lang w:eastAsia="fr-FR"/>
        </w:rPr>
        <w:t xml:space="preserve"> . </w:t>
      </w:r>
      <w:proofErr w:type="gramEnd"/>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 xml:space="preserve">4- </w:t>
      </w:r>
      <w:r w:rsidRPr="001C6875">
        <w:rPr>
          <w:rFonts w:ascii="Times New Roman" w:eastAsia="Times New Roman" w:hAnsi="Times New Roman" w:cs="Times New Roman" w:hint="cs"/>
          <w:b/>
          <w:bCs/>
          <w:color w:val="000000"/>
          <w:sz w:val="28"/>
          <w:szCs w:val="28"/>
          <w:shd w:val="clear" w:color="auto" w:fill="D0E3F1"/>
          <w:rtl/>
          <w:lang w:eastAsia="fr-FR"/>
        </w:rPr>
        <w:t>بعض هذا الدعاء كان قرآنًا منَزلاً، ثم نُسخ، وأُبيح الدعاء به، وخُلط به ما ليس بقرآنٍ، فكان إثبات أُبَيٍّ هذا الدعاء</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 xml:space="preserve">5- </w:t>
      </w:r>
      <w:r w:rsidRPr="001C6875">
        <w:rPr>
          <w:rFonts w:ascii="Times New Roman" w:eastAsia="Times New Roman" w:hAnsi="Times New Roman" w:cs="Times New Roman" w:hint="cs"/>
          <w:b/>
          <w:bCs/>
          <w:color w:val="000000"/>
          <w:sz w:val="28"/>
          <w:szCs w:val="28"/>
          <w:shd w:val="clear" w:color="auto" w:fill="D0E3F1"/>
          <w:rtl/>
          <w:lang w:eastAsia="fr-FR"/>
        </w:rPr>
        <w:t>نقل عن ابي بن كعب قراءته التي رواها نافع وابن كثير وأبو عمرو، وغيرهم، وليس فيها سورتا الحفد والخلع -كما هو معلوم</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 xml:space="preserve">6- </w:t>
      </w:r>
      <w:r w:rsidRPr="001C6875">
        <w:rPr>
          <w:rFonts w:ascii="Times New Roman" w:eastAsia="Times New Roman" w:hAnsi="Times New Roman" w:cs="Times New Roman" w:hint="cs"/>
          <w:b/>
          <w:bCs/>
          <w:color w:val="000000"/>
          <w:sz w:val="28"/>
          <w:szCs w:val="28"/>
          <w:shd w:val="clear" w:color="auto" w:fill="D0E3F1"/>
          <w:rtl/>
          <w:lang w:eastAsia="fr-FR"/>
        </w:rPr>
        <w:t>كما أن مصحفه كان موافقًا لمصحف الجماعة</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قال أبو الحسن الأشعري: قد رأيت أنا مصحف أنسٍ بالبصرة، عند قومٍ من ولدِه، فوجدتُه مساويًا لمصحف الجماعة، وكان ولد أنسٍ يروي أنه خطُّ أنسٍ وإملاء أُبَي بن كعب</w:t>
      </w:r>
    </w:p>
    <w:p w:rsidR="001C6875" w:rsidRPr="001C6875" w:rsidRDefault="001C6875" w:rsidP="001C6875">
      <w:pPr>
        <w:numPr>
          <w:ilvl w:val="0"/>
          <w:numId w:val="4"/>
        </w:num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FF0000"/>
          <w:sz w:val="28"/>
          <w:szCs w:val="28"/>
          <w:shd w:val="clear" w:color="auto" w:fill="D0E3F1"/>
          <w:rtl/>
          <w:lang w:eastAsia="fr-FR"/>
        </w:rPr>
        <w:t>فيض</w:t>
      </w:r>
      <w:r w:rsidRPr="001C6875">
        <w:rPr>
          <w:rFonts w:ascii="Times New Roman" w:eastAsia="Times New Roman" w:hAnsi="Times New Roman" w:cs="Times New Roman" w:hint="cs"/>
          <w:b/>
          <w:bCs/>
          <w:color w:val="FF0000"/>
          <w:sz w:val="28"/>
          <w:szCs w:val="28"/>
          <w:shd w:val="clear" w:color="auto" w:fill="D0E3F1"/>
          <w:lang w:eastAsia="fr-FR"/>
        </w:rPr>
        <w:t> </w:t>
      </w:r>
      <w:r w:rsidRPr="001C6875">
        <w:rPr>
          <w:rFonts w:ascii="Times New Roman" w:eastAsia="Times New Roman" w:hAnsi="Times New Roman" w:cs="Times New Roman"/>
          <w:b/>
          <w:bCs/>
          <w:color w:val="FF0000"/>
          <w:sz w:val="28"/>
          <w:szCs w:val="28"/>
          <w:shd w:val="clear" w:color="auto" w:fill="D0E3F1"/>
          <w:rtl/>
          <w:lang w:eastAsia="fr-FR"/>
        </w:rPr>
        <w:t xml:space="preserve">المعبود في الرد على شبهة مصحف ابن </w:t>
      </w:r>
      <w:proofErr w:type="gramStart"/>
      <w:r w:rsidRPr="001C6875">
        <w:rPr>
          <w:rFonts w:ascii="Times New Roman" w:eastAsia="Times New Roman" w:hAnsi="Times New Roman" w:cs="Times New Roman"/>
          <w:b/>
          <w:bCs/>
          <w:color w:val="FF0000"/>
          <w:sz w:val="28"/>
          <w:szCs w:val="28"/>
          <w:shd w:val="clear" w:color="auto" w:fill="D0E3F1"/>
          <w:rtl/>
          <w:lang w:eastAsia="fr-FR"/>
        </w:rPr>
        <w:t>مسعود</w:t>
      </w:r>
      <w:r w:rsidRPr="001C6875">
        <w:rPr>
          <w:rFonts w:ascii="Times New Roman" w:eastAsia="Times New Roman" w:hAnsi="Times New Roman" w:cs="Times New Roman"/>
          <w:b/>
          <w:bCs/>
          <w:color w:val="FF0000"/>
          <w:sz w:val="28"/>
          <w:szCs w:val="28"/>
          <w:shd w:val="clear" w:color="auto" w:fill="D0E3F1"/>
          <w:lang w:eastAsia="fr-FR"/>
        </w:rPr>
        <w:t xml:space="preserve"> :</w:t>
      </w:r>
      <w:proofErr w:type="gramEnd"/>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الحمد لله و كفي و سلام علي عباده الذين اصطفي</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t xml:space="preserve">, </w:t>
      </w:r>
      <w:r w:rsidRPr="001C6875">
        <w:rPr>
          <w:rFonts w:ascii="Times New Roman" w:eastAsia="Times New Roman" w:hAnsi="Times New Roman" w:cs="Times New Roman" w:hint="cs"/>
          <w:b/>
          <w:bCs/>
          <w:color w:val="000000"/>
          <w:sz w:val="28"/>
          <w:szCs w:val="28"/>
          <w:shd w:val="clear" w:color="auto" w:fill="D0E3F1"/>
          <w:rtl/>
          <w:lang w:eastAsia="fr-FR"/>
        </w:rPr>
        <w:t>اما بعد</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فهذه الشبهة التي يلقيها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النصاري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و من قبلهم القرآنيون ليست الا دليلا علي جهلهم و سنثبت من خلال الرد عليهم انهم بإثارة هذه الشبهة قد ردوا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بانفسهم</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علي سائر الشبهات التي اثاروها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بانفسهم</w:t>
      </w:r>
      <w:proofErr w:type="spellEnd"/>
      <w:r w:rsidRPr="001C6875">
        <w:rPr>
          <w:rFonts w:ascii="Times New Roman" w:eastAsia="Times New Roman" w:hAnsi="Times New Roman" w:cs="Times New Roman" w:hint="cs"/>
          <w:b/>
          <w:bCs/>
          <w:color w:val="000000"/>
          <w:sz w:val="28"/>
          <w:szCs w:val="28"/>
          <w:shd w:val="clear" w:color="auto" w:fill="D0E3F1"/>
          <w:lang w:eastAsia="fr-FR"/>
        </w:rPr>
        <w:t xml:space="preserve">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نذكر الان الحديث من البخاري</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عن زر بن حبيش قال : سألت ابي بن كعب قلت يا ابا المنذر ان اخاك ابن مسعود يقول كذا و كذا</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فقال ابي سالت رسول الله فقال لي :قيل لي فقلت</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فنحن نقول كما قال رسول الله صلي الله عليه و سلم</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انتهي الحديث من رواية البخاري</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طبعا السؤال البديهي الان : هو اين انكار ابن مسعود؟؟؟؟</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الحديث ورد مبهما و لم يرد فيه اي تصريح مطلقا</w:t>
      </w:r>
      <w:r w:rsidRPr="001C6875">
        <w:rPr>
          <w:rFonts w:ascii="Times New Roman" w:eastAsia="Times New Roman" w:hAnsi="Times New Roman" w:cs="Times New Roman" w:hint="cs"/>
          <w:b/>
          <w:bCs/>
          <w:color w:val="000000"/>
          <w:sz w:val="28"/>
          <w:szCs w:val="28"/>
          <w:shd w:val="clear" w:color="auto" w:fill="D0E3F1"/>
          <w:lang w:eastAsia="fr-FR"/>
        </w:rPr>
        <w:t xml:space="preserve">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lastRenderedPageBreak/>
        <w:t>و اليكم تعليق الحافظ بن حجر في الفتح</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قال رحمه الله : الحديث ورد مبهما و قد ظننت ان الذي ابهمه البخاري و لكني رجعت الي رواية الاسماعيلي فوجدته مبهما ايضا اي ليس فيه تصريح</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بالطبع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النصاري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و اخوانهم من القرآنيين الان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سيشتموا</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رائحة النصر المزيف و يتهمونا بالجهل و ذاك لان التصريح ورد في رواية الامام احمد في مسنده حيث جاء الحديث علي النحو التالي : (( ان اخاك يحكها من المصحف</w:t>
      </w:r>
      <w:r w:rsidRPr="001C6875">
        <w:rPr>
          <w:rFonts w:ascii="Times New Roman" w:eastAsia="Times New Roman" w:hAnsi="Times New Roman" w:cs="Times New Roman" w:hint="cs"/>
          <w:b/>
          <w:bCs/>
          <w:color w:val="000000"/>
          <w:sz w:val="28"/>
          <w:szCs w:val="28"/>
          <w:shd w:val="clear" w:color="auto" w:fill="D0E3F1"/>
          <w:lang w:eastAsia="fr-FR"/>
        </w:rPr>
        <w:t xml:space="preserve">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 xml:space="preserve">و في رواية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للامام</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احمد ايضا</w:t>
      </w:r>
      <w:r w:rsidRPr="001C6875">
        <w:rPr>
          <w:rFonts w:ascii="Times New Roman" w:eastAsia="Times New Roman" w:hAnsi="Times New Roman" w:cs="Times New Roman" w:hint="cs"/>
          <w:b/>
          <w:bCs/>
          <w:color w:val="000000"/>
          <w:sz w:val="28"/>
          <w:szCs w:val="28"/>
          <w:shd w:val="clear" w:color="auto" w:fill="D0E3F1"/>
          <w:lang w:eastAsia="fr-FR"/>
        </w:rPr>
        <w:t xml:space="preserve"> ((</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rtl/>
          <w:lang w:eastAsia="fr-FR"/>
        </w:rPr>
        <w:t>ان عبد الله كان لا يكتب المعوذتين في مصحفه</w:t>
      </w:r>
      <w:r w:rsidRPr="001C6875">
        <w:rPr>
          <w:rFonts w:ascii="Times New Roman" w:eastAsia="Times New Roman" w:hAnsi="Times New Roman" w:cs="Times New Roman" w:hint="cs"/>
          <w:b/>
          <w:bCs/>
          <w:color w:val="000000"/>
          <w:sz w:val="28"/>
          <w:szCs w:val="28"/>
          <w:shd w:val="clear" w:color="auto" w:fill="D0E3F1"/>
          <w:lang w:eastAsia="fr-FR"/>
        </w:rPr>
        <w:t xml:space="preserve">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و في رواية في زيادات المسند (( ان ابن مسعود كان يحكها من مصحفه و يقول انهما ليستا من كتاب الله</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قلت : اذن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فالنصاري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و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القرانيون</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الان يعترفوا بما يسمي</w:t>
      </w:r>
      <w:r w:rsidRPr="001C6875">
        <w:rPr>
          <w:rFonts w:ascii="Times New Roman" w:eastAsia="Times New Roman" w:hAnsi="Times New Roman" w:cs="Times New Roman" w:hint="cs"/>
          <w:b/>
          <w:bCs/>
          <w:color w:val="000000"/>
          <w:sz w:val="28"/>
          <w:szCs w:val="28"/>
          <w:shd w:val="clear" w:color="auto" w:fill="D0E3F1"/>
          <w:lang w:eastAsia="fr-FR"/>
        </w:rPr>
        <w:t xml:space="preserve"> ((</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rtl/>
          <w:lang w:eastAsia="fr-FR"/>
        </w:rPr>
        <w:t>بجمع طرق الحديث</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فحديث البخاري يفسروه بحديث مسند الامام احمد و يجعلوا حديث الامام احمد ملزم لحديث البخاري</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 xml:space="preserve">اذا اتفق معنا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االنصاري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و اخوانهم القرآنيون علي ذلك فإذن اقول قد انتهت الان جميع الشبهات لان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مشلكتهم</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هي تقطيع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الايات</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و الاحاديث و عدم الجمع بين طرق الحديث</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 xml:space="preserve">و سأضرب لكم مثلا حديث (( انما جئتكم بالذبح )) هذا الحديث في مسند الامام احمد و له تفسير في صحيح البخاري فإذا قرأت الحديثين فهمت معني حديث مسند الامام احمد فإذا خاطبنا اهل الجهل من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النصاري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و اخوتهم بذلك قالوا ( لا , لا نقبل هذا بل نريد تفسيرا لكل حديث علي حدة</w:t>
      </w:r>
      <w:r w:rsidRPr="001C6875">
        <w:rPr>
          <w:rFonts w:ascii="Times New Roman" w:eastAsia="Times New Roman" w:hAnsi="Times New Roman" w:cs="Times New Roman" w:hint="cs"/>
          <w:b/>
          <w:bCs/>
          <w:color w:val="000000"/>
          <w:sz w:val="28"/>
          <w:szCs w:val="28"/>
          <w:shd w:val="clear" w:color="auto" w:fill="D0E3F1"/>
          <w:lang w:eastAsia="fr-FR"/>
        </w:rPr>
        <w:t xml:space="preserve"> !!!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 xml:space="preserve">ثم الان هم يجمعوا بين طرق الحديث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لاثبات</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ما يسمونه بالشبهة</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عموما و علي اي حال نقول بعون الله</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ان الرد عليهم بحديث واحد</w:t>
      </w:r>
      <w:r w:rsidRPr="001C6875">
        <w:rPr>
          <w:rFonts w:ascii="Times New Roman" w:eastAsia="Times New Roman" w:hAnsi="Times New Roman" w:cs="Times New Roman" w:hint="cs"/>
          <w:b/>
          <w:bCs/>
          <w:color w:val="000000"/>
          <w:sz w:val="28"/>
          <w:szCs w:val="28"/>
          <w:shd w:val="clear" w:color="auto" w:fill="D0E3F1"/>
          <w:lang w:eastAsia="fr-FR"/>
        </w:rPr>
        <w:t>,</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rtl/>
          <w:lang w:eastAsia="fr-FR"/>
        </w:rPr>
        <w:t>و هذا الرد كفيل بان يزيل الشبهة تماما و يرفعها</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و الرد عبارة عن حديث في مسند الامام احمد ايضا و هو : ‏عن ‏ ‏زر بن حبيش ‏ ‏قال ‏ قلت ‏ ‏لأبي بن كعب ‏ ‏إن ‏ ‏ابن مسعود ‏ ‏كان لا يكتب ‏ ‏المعوذتين ‏ ‏في مصحفه فقال أشهد أن رسول الله ‏ ‏صلى الله عليه وسلم ‏ ‏أخبرني ‏ ‏أن ‏ ‏جبريل ‏ ‏عليه السلام ‏ ‏قال له ‏ ‏قل أعوذ برب الفلق ‏ ‏فقلتها فقال ‏ ‏قل أعوذ برب الناس ‏ ‏فقلتها فنحن نقول ما قال النبي ‏ ‏صلى الله عليه وسلم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ما رايكم بهذا الحديث؟؟</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 xml:space="preserve">طبعا سيتهلل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النصاري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و اخوتهم و يقولوا هذا دليل علي الشبهة</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اقول بل هذا دليل علي جهلكم</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فقد روي الطبراني في الاوسط ان ابن مسعود قال مثل قول ابي !!! فما رايكم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lastRenderedPageBreak/>
        <w:t>اي ان ابن مسعود اثبت كونهما من القرآن</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 هنا ثار اهل الكفر من القرآنيين فقال احدهم بل ان القائل في حديث الطبراني هو ابي بن كعب و حدث (( اقلاب )) عند الراوي و استدل بما قاله الحافظ في الفتح حين قال (( و ربما يكون القائل هو ابي و حدث انقلاب عند الراوي</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قلت : اولا ابن حجر يقول هذا من وجهة نظر الجمع بين الحديثين و لم يؤكد ابن حجر القول بأن الحديث انقلب علي راويه بل قال (( لعل )) و نص قول ابن حجر (( و وقع في الاوسط ان ابن مسعود ايضا قال مثل ذلك و المشهور انه من قول ابي فربما يكون انقلاب من الراوي</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فاستخدم اهل الجهل كلمة ربما علي انها تأكيد !!!! يبدو اننا نواجه جهلا مركبا من جهل بعلوم الدين الي جهل بعلوم اللغة</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عموما لننتقل الي نقطة اخري و هي</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كل الاحاديث في هذه القصة هي عن زر بن حبيش و كلها علي لسانه اي لم يرد فيها تصريح بقول من ابن مسعود</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مثال : لا يوجد حديث واحد مثلا يقول عن زر عن ابن مسعود انه قال : ان المعوذتين</w:t>
      </w:r>
      <w:r w:rsidRPr="001C6875">
        <w:rPr>
          <w:rFonts w:ascii="Times New Roman" w:eastAsia="Times New Roman" w:hAnsi="Times New Roman" w:cs="Times New Roman" w:hint="cs"/>
          <w:b/>
          <w:bCs/>
          <w:color w:val="000000"/>
          <w:sz w:val="28"/>
          <w:szCs w:val="28"/>
          <w:shd w:val="clear" w:color="auto" w:fill="D0E3F1"/>
          <w:lang w:eastAsia="fr-FR"/>
        </w:rPr>
        <w:t xml:space="preserve">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 xml:space="preserve">عموما و مازلنا مع مسند الامام احمد الذي تجاهل فيه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النصاري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تماما هذا الحديث</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‏حدثنا ‏ ‏سفيان بن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عيينة</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 ‏عن ‏ ‏عبدة ‏ ‏وعاصم ‏ ‏عن ‏ ‏زر ‏ ‏قال ‏ قلت ‏ ‏لأبي ‏ ‏إن أخاك يحكهما من المصحف فلم ينكر</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‏قيل ‏ ‏: ‏‏ ابن مسعود</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 xml:space="preserve">قال نعم ‏ ‏وليسا في مصحف ‏‏ ابن مسعود ‏ ‏كان ‏ ‏يرى رسول الله ‏ ‏صلى الله عليه وسلم ‏ ‏يعوذ بهما ‏ ‏الحسن ‏ ‏والحسين ‏ ‏ولم يسمعه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يقرؤهما</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في شيء من صلاته فظن أنهما عوذتان وأصر على ظنه وتحقق الباقون كونهما من القرآن فأودعوهما إياه ‏</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و هذا الحديث هو تفسير من زر و سفيان ان ابن مسعود ((( ظن ))) انهما ليستا قرآنا و لماذا ظن؟؟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لانه</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لم يسمع النبي يقرأ بهما .... اين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في الصلاة..... و سياتي تفسير هذا لاحقا</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قلت: جميع و كل هذه الاحاديث هي كما ذكرنا من طريق زر بن حبيش و زر كان كثيرا يسأل ابن مسعود في المسألة فلا يفهم منه فيعود الي ابي بن كعب فيسأله اما لزيادة في الفهم او التأكد</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 مثال ذلك من مسند الامام احمد ايضا</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حديث القدر</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حديث ليلة القدر</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lang w:eastAsia="fr-FR"/>
        </w:rPr>
        <w:lastRenderedPageBreak/>
        <w:br/>
      </w:r>
      <w:r w:rsidRPr="001C6875">
        <w:rPr>
          <w:rFonts w:ascii="Times New Roman" w:eastAsia="Times New Roman" w:hAnsi="Times New Roman" w:cs="Times New Roman" w:hint="cs"/>
          <w:b/>
          <w:bCs/>
          <w:color w:val="000000"/>
          <w:sz w:val="28"/>
          <w:szCs w:val="28"/>
          <w:shd w:val="clear" w:color="auto" w:fill="D0E3F1"/>
          <w:rtl/>
          <w:lang w:eastAsia="fr-FR"/>
        </w:rPr>
        <w:t>اذن فهذه الاحاديث الواردة في ذكر المعوذتين كلها استنتاج من زر لذا فإن</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1-</w:t>
      </w:r>
      <w:r w:rsidRPr="001C6875">
        <w:rPr>
          <w:rFonts w:ascii="Times New Roman" w:eastAsia="Times New Roman" w:hAnsi="Times New Roman" w:cs="Times New Roman" w:hint="cs"/>
          <w:b/>
          <w:bCs/>
          <w:color w:val="000000"/>
          <w:sz w:val="28"/>
          <w:szCs w:val="28"/>
          <w:shd w:val="clear" w:color="auto" w:fill="D0E3F1"/>
          <w:rtl/>
          <w:lang w:eastAsia="fr-FR"/>
        </w:rPr>
        <w:t>النووي في شرح المهذب</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 ابن حزم في المحلي</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 فخر الرازي في اوائل تفسيره</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 الباقلاني</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قد اجمعوا علي ان هذه الاحاديث (( اي احاديث مسند الامام احمد )) شاذة (( في المتن اقصد و ليس السند طبعا</w:t>
      </w:r>
      <w:r w:rsidRPr="001C6875">
        <w:rPr>
          <w:rFonts w:ascii="Times New Roman" w:eastAsia="Times New Roman" w:hAnsi="Times New Roman" w:cs="Times New Roman" w:hint="cs"/>
          <w:b/>
          <w:bCs/>
          <w:color w:val="000000"/>
          <w:sz w:val="28"/>
          <w:szCs w:val="28"/>
          <w:shd w:val="clear" w:color="auto" w:fill="D0E3F1"/>
          <w:lang w:eastAsia="fr-FR"/>
        </w:rPr>
        <w:t xml:space="preserve">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 اليكم دليلهم</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1-</w:t>
      </w:r>
      <w:r w:rsidRPr="001C6875">
        <w:rPr>
          <w:rFonts w:ascii="Times New Roman" w:eastAsia="Times New Roman" w:hAnsi="Times New Roman" w:cs="Times New Roman" w:hint="cs"/>
          <w:b/>
          <w:bCs/>
          <w:color w:val="000000"/>
          <w:sz w:val="28"/>
          <w:szCs w:val="28"/>
          <w:shd w:val="clear" w:color="auto" w:fill="D0E3F1"/>
          <w:rtl/>
          <w:lang w:eastAsia="fr-FR"/>
        </w:rPr>
        <w:t>في اسانيد القراءات العشر قراءات تدور علي عبد الله بن مسعود و لم نجد في هذه القراءات انكارا للمعوذتين و اصحاب هذه القراءات هم</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قراءة ابي عمرو البصري</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عاصم بن ابي النجود</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حمزة بن حبيب الزيات</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علي بن حمزة الكسائي</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يعقوب بن اسحاق الحضرمي</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خلف بن هشام البزار</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فان احدهم لم ينكر المعوذتين رغم ان كلهم اخذوا عن عبد الله بن مسعود !!! (( النشر في القراءات العشر</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 xml:space="preserve">2- </w:t>
      </w:r>
      <w:r w:rsidRPr="001C6875">
        <w:rPr>
          <w:rFonts w:ascii="Times New Roman" w:eastAsia="Times New Roman" w:hAnsi="Times New Roman" w:cs="Times New Roman" w:hint="cs"/>
          <w:b/>
          <w:bCs/>
          <w:color w:val="000000"/>
          <w:sz w:val="28"/>
          <w:szCs w:val="28"/>
          <w:shd w:val="clear" w:color="auto" w:fill="D0E3F1"/>
          <w:rtl/>
          <w:lang w:eastAsia="fr-FR"/>
        </w:rPr>
        <w:t>ابن مسعود لم يحفظ القرآن كاملا و قيل تعلمه بعد وفاة النبي و قيل مات و لم يختمه (( القرطبي</w:t>
      </w:r>
      <w:r w:rsidRPr="001C6875">
        <w:rPr>
          <w:rFonts w:ascii="Times New Roman" w:eastAsia="Times New Roman" w:hAnsi="Times New Roman" w:cs="Times New Roman" w:hint="cs"/>
          <w:b/>
          <w:bCs/>
          <w:color w:val="000000"/>
          <w:sz w:val="28"/>
          <w:szCs w:val="28"/>
          <w:shd w:val="clear" w:color="auto" w:fill="D0E3F1"/>
          <w:lang w:eastAsia="fr-FR"/>
        </w:rPr>
        <w:t xml:space="preserve">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lang w:eastAsia="fr-FR"/>
        </w:rPr>
        <w:t>3</w:t>
      </w:r>
      <w:r w:rsidRPr="001C6875">
        <w:rPr>
          <w:rFonts w:ascii="Times New Roman" w:eastAsia="Times New Roman" w:hAnsi="Times New Roman" w:cs="Times New Roman" w:hint="cs"/>
          <w:b/>
          <w:bCs/>
          <w:color w:val="000000"/>
          <w:sz w:val="28"/>
          <w:szCs w:val="28"/>
          <w:shd w:val="clear" w:color="auto" w:fill="D0E3F1"/>
          <w:lang w:eastAsia="fr-FR"/>
        </w:rPr>
        <w:t xml:space="preserve">- </w:t>
      </w:r>
      <w:r w:rsidRPr="001C6875">
        <w:rPr>
          <w:rFonts w:ascii="Times New Roman" w:eastAsia="Times New Roman" w:hAnsi="Times New Roman" w:cs="Times New Roman" w:hint="cs"/>
          <w:b/>
          <w:bCs/>
          <w:color w:val="000000"/>
          <w:sz w:val="28"/>
          <w:szCs w:val="28"/>
          <w:shd w:val="clear" w:color="auto" w:fill="D0E3F1"/>
          <w:rtl/>
          <w:lang w:eastAsia="fr-FR"/>
        </w:rPr>
        <w:t>اي ان ابن مسعود كان قارئا و لم يكن حافظا مثل زيد بن ثابت لذلك الاخذ عن ابن مسعود في القراءة و ليس في الحفظ فان كان ابن مسعود اخذ من فم رسول الله 70 سورة فان زيدا اخذ القرآن كله منه صلي الله عليه و سلم و سنشرح ذلك مفصلا في مشاركة منفردة ان شاء الله</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lang w:eastAsia="fr-FR"/>
        </w:rPr>
        <w:t>4</w:t>
      </w:r>
      <w:r w:rsidRPr="001C6875">
        <w:rPr>
          <w:rFonts w:ascii="Times New Roman" w:eastAsia="Times New Roman" w:hAnsi="Times New Roman" w:cs="Times New Roman" w:hint="cs"/>
          <w:b/>
          <w:bCs/>
          <w:color w:val="000000"/>
          <w:sz w:val="28"/>
          <w:szCs w:val="28"/>
          <w:shd w:val="clear" w:color="auto" w:fill="D0E3F1"/>
          <w:lang w:eastAsia="fr-FR"/>
        </w:rPr>
        <w:t xml:space="preserve">- </w:t>
      </w:r>
      <w:r w:rsidRPr="001C6875">
        <w:rPr>
          <w:rFonts w:ascii="Times New Roman" w:eastAsia="Times New Roman" w:hAnsi="Times New Roman" w:cs="Times New Roman" w:hint="cs"/>
          <w:b/>
          <w:bCs/>
          <w:color w:val="000000"/>
          <w:sz w:val="28"/>
          <w:szCs w:val="28"/>
          <w:shd w:val="clear" w:color="auto" w:fill="D0E3F1"/>
          <w:rtl/>
          <w:lang w:eastAsia="fr-FR"/>
        </w:rPr>
        <w:t>مصحف ابن مسعود لم يكن مصحفا جامعا و انما كتب فيه بعض السور و لم يكتب اخري و مثال ذلك عدم كتابته للفاتحة</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lang w:eastAsia="fr-FR"/>
        </w:rPr>
        <w:t>5</w:t>
      </w:r>
      <w:r w:rsidRPr="001C6875">
        <w:rPr>
          <w:rFonts w:ascii="Times New Roman" w:eastAsia="Times New Roman" w:hAnsi="Times New Roman" w:cs="Times New Roman" w:hint="cs"/>
          <w:b/>
          <w:bCs/>
          <w:color w:val="000000"/>
          <w:sz w:val="28"/>
          <w:szCs w:val="28"/>
          <w:shd w:val="clear" w:color="auto" w:fill="D0E3F1"/>
          <w:lang w:eastAsia="fr-FR"/>
        </w:rPr>
        <w:t xml:space="preserve">- </w:t>
      </w:r>
      <w:r w:rsidRPr="001C6875">
        <w:rPr>
          <w:rFonts w:ascii="Times New Roman" w:eastAsia="Times New Roman" w:hAnsi="Times New Roman" w:cs="Times New Roman" w:hint="cs"/>
          <w:b/>
          <w:bCs/>
          <w:color w:val="000000"/>
          <w:sz w:val="28"/>
          <w:szCs w:val="28"/>
          <w:shd w:val="clear" w:color="auto" w:fill="D0E3F1"/>
          <w:rtl/>
          <w:lang w:eastAsia="fr-FR"/>
        </w:rPr>
        <w:t>مصحف ابن مسعود كان مصحفا خاصا به و كان يكتب فيه ما سمعه من النبي في الصلاة فقط و الدليل علي ذلك</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أ- ترتيب السور في مصحفه البقرة ثم النساء ثم آل عمران و ذلك لان النبي صلي بهم في قيام الليل بهذا الترتيب</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ب- عدم كتابة ابن مسعود للفاتحة اكبر دليل علي هذا فقد قال لما سئل لماذا لا تكتب الفاتحة؟ قال لو شئت ان اكتبها لكتبتها في اول كل سورة</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متي يقرأ المسلمون الفاتحة في اول كل سورة ؟؟؟؟</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لا يكون ذلك طبعا الا في الصلاة الجهرية و هو ما يثبت ان ابن مسعود كان يكتب ما سمعه من الرسول </w:t>
      </w:r>
      <w:r w:rsidRPr="001C6875">
        <w:rPr>
          <w:rFonts w:ascii="Times New Roman" w:eastAsia="Times New Roman" w:hAnsi="Times New Roman" w:cs="Times New Roman" w:hint="cs"/>
          <w:b/>
          <w:bCs/>
          <w:color w:val="000000"/>
          <w:sz w:val="28"/>
          <w:szCs w:val="28"/>
          <w:shd w:val="clear" w:color="auto" w:fill="D0E3F1"/>
          <w:rtl/>
          <w:lang w:eastAsia="fr-FR"/>
        </w:rPr>
        <w:lastRenderedPageBreak/>
        <w:t>فقط في الصلاة</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ج- عدم كتابته للفاتحة دليل ايضا علي انه رضي الله عنه لم يكن يكتب كل القرآن في مصحفه و انما كان مصحفا خاصا به</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6-</w:t>
      </w:r>
      <w:r w:rsidRPr="001C6875">
        <w:rPr>
          <w:rFonts w:ascii="Times New Roman" w:eastAsia="Times New Roman" w:hAnsi="Times New Roman" w:cs="Times New Roman" w:hint="cs"/>
          <w:b/>
          <w:bCs/>
          <w:color w:val="000000"/>
          <w:sz w:val="28"/>
          <w:szCs w:val="28"/>
          <w:shd w:val="clear" w:color="auto" w:fill="D0E3F1"/>
          <w:rtl/>
          <w:lang w:eastAsia="fr-FR"/>
        </w:rPr>
        <w:t>ليس لدينا حديث واحد صريح يقول فيه ابن مسعود انه ينكر فيه المعوذتين</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lang w:eastAsia="fr-FR"/>
        </w:rPr>
        <w:t>7</w:t>
      </w:r>
      <w:r w:rsidRPr="001C6875">
        <w:rPr>
          <w:rFonts w:ascii="Times New Roman" w:eastAsia="Times New Roman" w:hAnsi="Times New Roman" w:cs="Times New Roman" w:hint="cs"/>
          <w:b/>
          <w:bCs/>
          <w:color w:val="000000"/>
          <w:sz w:val="28"/>
          <w:szCs w:val="28"/>
          <w:shd w:val="clear" w:color="auto" w:fill="D0E3F1"/>
          <w:lang w:eastAsia="fr-FR"/>
        </w:rPr>
        <w:t xml:space="preserve">- </w:t>
      </w:r>
      <w:r w:rsidRPr="001C6875">
        <w:rPr>
          <w:rFonts w:ascii="Times New Roman" w:eastAsia="Times New Roman" w:hAnsi="Times New Roman" w:cs="Times New Roman" w:hint="cs"/>
          <w:b/>
          <w:bCs/>
          <w:color w:val="000000"/>
          <w:sz w:val="28"/>
          <w:szCs w:val="28"/>
          <w:shd w:val="clear" w:color="auto" w:fill="D0E3F1"/>
          <w:rtl/>
          <w:lang w:eastAsia="fr-FR"/>
        </w:rPr>
        <w:t>قال الراوي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 و</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كان يحكهما من مصاحفه)) فما هي مصاحف ابن مسعود؟؟</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هل كتب رضي الله عنه اكثر من مصحف؟؟</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 xml:space="preserve">و اذا كان هو الذي كتبهم فلماذا يحك ما كتبه؟؟ او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بالاحري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لماذا يكتب ما يحك؟؟</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lang w:eastAsia="fr-FR"/>
        </w:rPr>
        <w:t>8</w:t>
      </w:r>
      <w:r w:rsidRPr="001C6875">
        <w:rPr>
          <w:rFonts w:ascii="Times New Roman" w:eastAsia="Times New Roman" w:hAnsi="Times New Roman" w:cs="Times New Roman" w:hint="cs"/>
          <w:b/>
          <w:bCs/>
          <w:color w:val="000000"/>
          <w:sz w:val="28"/>
          <w:szCs w:val="28"/>
          <w:shd w:val="clear" w:color="auto" w:fill="D0E3F1"/>
          <w:lang w:eastAsia="fr-FR"/>
        </w:rPr>
        <w:t xml:space="preserve">- </w:t>
      </w:r>
      <w:r w:rsidRPr="001C6875">
        <w:rPr>
          <w:rFonts w:ascii="Times New Roman" w:eastAsia="Times New Roman" w:hAnsi="Times New Roman" w:cs="Times New Roman" w:hint="cs"/>
          <w:b/>
          <w:bCs/>
          <w:color w:val="000000"/>
          <w:sz w:val="28"/>
          <w:szCs w:val="28"/>
          <w:shd w:val="clear" w:color="auto" w:fill="D0E3F1"/>
          <w:rtl/>
          <w:lang w:eastAsia="fr-FR"/>
        </w:rPr>
        <w:t>لماذا لم ينتشر انكار ابن مسعود علي عثمان او زيد رضي الله عنهم في ذلك؟ و لم نسمع احدا من الصحابة ينكر عليه او انه ينكر علي احد من الصحابة؟؟</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اما من ذهب لتصحيح هذه الاحاديث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فاجاب</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بقوله</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t xml:space="preserve">1- </w:t>
      </w:r>
      <w:r w:rsidRPr="001C6875">
        <w:rPr>
          <w:rFonts w:ascii="Times New Roman" w:eastAsia="Times New Roman" w:hAnsi="Times New Roman" w:cs="Times New Roman" w:hint="cs"/>
          <w:b/>
          <w:bCs/>
          <w:color w:val="000000"/>
          <w:sz w:val="28"/>
          <w:szCs w:val="28"/>
          <w:shd w:val="clear" w:color="auto" w:fill="D0E3F1"/>
          <w:rtl/>
          <w:lang w:eastAsia="fr-FR"/>
        </w:rPr>
        <w:t>ان المقصود بالمعوذتين هو اللفظ اي ان المكتوب مثلا كان المعوذتين : قل اعوذ برب الفلق</w:t>
      </w:r>
      <w:r w:rsidRPr="001C6875">
        <w:rPr>
          <w:rFonts w:ascii="Times New Roman" w:eastAsia="Times New Roman" w:hAnsi="Times New Roman" w:cs="Times New Roman" w:hint="cs"/>
          <w:b/>
          <w:bCs/>
          <w:color w:val="000000"/>
          <w:sz w:val="28"/>
          <w:szCs w:val="28"/>
          <w:shd w:val="clear" w:color="auto" w:fill="D0E3F1"/>
          <w:lang w:eastAsia="fr-FR"/>
        </w:rPr>
        <w:t>.....</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 xml:space="preserve">فكان ابن مسعود يأمر بحك اللفظ و ليس حك السورة نفسها و الدليل علي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ذلك</w:t>
      </w:r>
      <w:r w:rsidRPr="001C6875">
        <w:rPr>
          <w:rFonts w:ascii="Times New Roman" w:eastAsia="Times New Roman" w:hAnsi="Times New Roman" w:cs="Times New Roman" w:hint="cs"/>
          <w:b/>
          <w:bCs/>
          <w:color w:val="000000"/>
          <w:sz w:val="28"/>
          <w:szCs w:val="28"/>
          <w:shd w:val="clear" w:color="auto" w:fill="D0E3F1"/>
          <w:lang w:eastAsia="fr-FR"/>
        </w:rPr>
        <w:t xml:space="preserve"> :</w:t>
      </w:r>
      <w:proofErr w:type="gramEnd"/>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 xml:space="preserve">روي ابن ابي داود عن ابي جمرة قال اتيت ابراهيم بمصحف لي مكتوب فيه : سورة كذا و كذا و سورة كذا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كذا</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آية , فقال ابراهيم امح هذا</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proofErr w:type="gramStart"/>
      <w:r w:rsidRPr="001C6875">
        <w:rPr>
          <w:rFonts w:ascii="Times New Roman" w:eastAsia="Times New Roman" w:hAnsi="Times New Roman" w:cs="Times New Roman" w:hint="cs"/>
          <w:b/>
          <w:bCs/>
          <w:color w:val="000000"/>
          <w:sz w:val="28"/>
          <w:szCs w:val="28"/>
          <w:shd w:val="clear" w:color="auto" w:fill="D0E3F1"/>
          <w:rtl/>
          <w:lang w:eastAsia="fr-FR"/>
        </w:rPr>
        <w:t>فإن</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ابن مسعود كان يكره هذا و يقول لا تخلطوا بكتاب الله ما ليس منه</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lang w:eastAsia="fr-FR"/>
        </w:rPr>
        <w:t>(</w:t>
      </w:r>
      <w:proofErr w:type="gramStart"/>
      <w:r w:rsidRPr="001C6875">
        <w:rPr>
          <w:rFonts w:ascii="Times New Roman" w:eastAsia="Times New Roman" w:hAnsi="Times New Roman" w:cs="Times New Roman" w:hint="cs"/>
          <w:b/>
          <w:bCs/>
          <w:color w:val="000000"/>
          <w:sz w:val="28"/>
          <w:szCs w:val="28"/>
          <w:shd w:val="clear" w:color="auto" w:fill="D0E3F1"/>
          <w:lang w:eastAsia="fr-FR"/>
        </w:rPr>
        <w:t xml:space="preserve">( </w:t>
      </w:r>
      <w:r w:rsidRPr="001C6875">
        <w:rPr>
          <w:rFonts w:ascii="Times New Roman" w:eastAsia="Times New Roman" w:hAnsi="Times New Roman" w:cs="Times New Roman" w:hint="cs"/>
          <w:b/>
          <w:bCs/>
          <w:color w:val="000000"/>
          <w:sz w:val="28"/>
          <w:szCs w:val="28"/>
          <w:shd w:val="clear" w:color="auto" w:fill="D0E3F1"/>
          <w:rtl/>
          <w:lang w:eastAsia="fr-FR"/>
        </w:rPr>
        <w:t>و</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هو نفس لفظ ابن مسعود (( ان صح )) في المعوذتين )) فذهبوا ان قصده رضي الله عنه كان حك الاسم و ليس حك السورة خصوصا انه لم يرد التصريح ابدا في اي حديث بقوله (( قل اعوذ برب الفلق او قل اعوذ برب الناس ليستا من القرآن</w:t>
      </w:r>
      <w:r w:rsidRPr="001C6875">
        <w:rPr>
          <w:rFonts w:ascii="Times New Roman" w:eastAsia="Times New Roman" w:hAnsi="Times New Roman" w:cs="Times New Roman" w:hint="cs"/>
          <w:b/>
          <w:bCs/>
          <w:color w:val="000000"/>
          <w:sz w:val="28"/>
          <w:szCs w:val="28"/>
          <w:shd w:val="clear" w:color="auto" w:fill="D0E3F1"/>
          <w:lang w:eastAsia="fr-FR"/>
        </w:rPr>
        <w:t xml:space="preserve"> ))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 xml:space="preserve">ذهب صاحب مناهل العرفان ان ابن مسعود رآها مكتوبة في غير موضعها او مكتوبة خطأ فأمر بحكها (( اي فساد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تاليف</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او فساد نظم ))..... (( </w:t>
      </w:r>
      <w:proofErr w:type="gramStart"/>
      <w:r w:rsidRPr="001C6875">
        <w:rPr>
          <w:rFonts w:ascii="Times New Roman" w:eastAsia="Times New Roman" w:hAnsi="Times New Roman" w:cs="Times New Roman" w:hint="cs"/>
          <w:b/>
          <w:bCs/>
          <w:color w:val="000000"/>
          <w:sz w:val="28"/>
          <w:szCs w:val="28"/>
          <w:shd w:val="clear" w:color="auto" w:fill="D0E3F1"/>
          <w:rtl/>
          <w:lang w:eastAsia="fr-FR"/>
        </w:rPr>
        <w:t>مناهل</w:t>
      </w:r>
      <w:proofErr w:type="gramEnd"/>
      <w:r w:rsidRPr="001C6875">
        <w:rPr>
          <w:rFonts w:ascii="Times New Roman" w:eastAsia="Times New Roman" w:hAnsi="Times New Roman" w:cs="Times New Roman" w:hint="cs"/>
          <w:b/>
          <w:bCs/>
          <w:color w:val="000000"/>
          <w:sz w:val="28"/>
          <w:szCs w:val="28"/>
          <w:shd w:val="clear" w:color="auto" w:fill="D0E3F1"/>
          <w:rtl/>
          <w:lang w:eastAsia="fr-FR"/>
        </w:rPr>
        <w:t xml:space="preserve"> العرفان</w:t>
      </w:r>
      <w:r w:rsidRPr="001C6875">
        <w:rPr>
          <w:rFonts w:ascii="Times New Roman" w:eastAsia="Times New Roman" w:hAnsi="Times New Roman" w:cs="Times New Roman" w:hint="cs"/>
          <w:b/>
          <w:bCs/>
          <w:color w:val="000000"/>
          <w:sz w:val="28"/>
          <w:szCs w:val="28"/>
          <w:shd w:val="clear" w:color="auto" w:fill="D0E3F1"/>
          <w:lang w:eastAsia="fr-FR"/>
        </w:rPr>
        <w:t xml:space="preserve">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 xml:space="preserve">ذهب الباقلاني ان ابن مسعود انكر كونهما في المصحف و ليس كونهما قرآنا.... (( اذا كان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القرآنيونالذين</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يدّعون انهم اهل القرآن لا يعلموا الفرق بين القرآن و المصحف فهذه مصيبة اخري</w:t>
      </w:r>
      <w:r w:rsidRPr="001C6875">
        <w:rPr>
          <w:rFonts w:ascii="Times New Roman" w:eastAsia="Times New Roman" w:hAnsi="Times New Roman" w:cs="Times New Roman" w:hint="cs"/>
          <w:b/>
          <w:bCs/>
          <w:color w:val="000000"/>
          <w:sz w:val="28"/>
          <w:szCs w:val="28"/>
          <w:shd w:val="clear" w:color="auto" w:fill="D0E3F1"/>
          <w:lang w:eastAsia="fr-FR"/>
        </w:rPr>
        <w:t xml:space="preserve"> !!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و ذهب الرازي انه انكر ثم تواتر عنده ذلك فاثبتها........((تفسير الرازي</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الخلاصة انه ليس هناك دليل واحد علي انكار ابن مسعود للفاتحة او المعوذتين سواء عند البخاري او غيره و كل هذه الادلة هي تدل علي احد امرين</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t xml:space="preserve">1- </w:t>
      </w:r>
      <w:r w:rsidRPr="001C6875">
        <w:rPr>
          <w:rFonts w:ascii="Times New Roman" w:eastAsia="Times New Roman" w:hAnsi="Times New Roman" w:cs="Times New Roman" w:hint="cs"/>
          <w:b/>
          <w:bCs/>
          <w:color w:val="000000"/>
          <w:sz w:val="28"/>
          <w:szCs w:val="28"/>
          <w:shd w:val="clear" w:color="auto" w:fill="D0E3F1"/>
          <w:rtl/>
          <w:lang w:eastAsia="fr-FR"/>
        </w:rPr>
        <w:t>اما شذوذ متن الحديث و هذا في حديث مسند المام احمد</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t xml:space="preserve">2- </w:t>
      </w:r>
      <w:r w:rsidRPr="001C6875">
        <w:rPr>
          <w:rFonts w:ascii="Times New Roman" w:eastAsia="Times New Roman" w:hAnsi="Times New Roman" w:cs="Times New Roman" w:hint="cs"/>
          <w:b/>
          <w:bCs/>
          <w:color w:val="000000"/>
          <w:sz w:val="28"/>
          <w:szCs w:val="28"/>
          <w:shd w:val="clear" w:color="auto" w:fill="D0E3F1"/>
          <w:rtl/>
          <w:lang w:eastAsia="fr-FR"/>
        </w:rPr>
        <w:t xml:space="preserve">اما شذوذ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تاويله</w:t>
      </w:r>
      <w:proofErr w:type="spellEnd"/>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lastRenderedPageBreak/>
        <w:t xml:space="preserve">و اما حديث البخاري فقد ورد لفظه مبهما و لا يفسر حديث البخاري احاديث شاذة المتن او لا يفسرها حديث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بتاويل</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شاذ</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000000"/>
          <w:sz w:val="28"/>
          <w:szCs w:val="28"/>
          <w:shd w:val="clear" w:color="auto" w:fill="D0E3F1"/>
          <w:rtl/>
          <w:lang w:eastAsia="fr-FR"/>
        </w:rPr>
        <w:t xml:space="preserve">و في الحالتين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يثبتذلك</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لنا شيء واحد</w:t>
      </w:r>
      <w:r w:rsidRPr="001C6875">
        <w:rPr>
          <w:rFonts w:ascii="Times New Roman" w:eastAsia="Times New Roman" w:hAnsi="Times New Roman" w:cs="Times New Roman" w:hint="cs"/>
          <w:b/>
          <w:bCs/>
          <w:color w:val="000000"/>
          <w:sz w:val="28"/>
          <w:szCs w:val="28"/>
          <w:shd w:val="clear" w:color="auto" w:fill="D0E3F1"/>
          <w:lang w:eastAsia="fr-FR"/>
        </w:rPr>
        <w:t xml:space="preserve"> :</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rtl/>
          <w:lang w:eastAsia="fr-FR"/>
        </w:rPr>
        <w:t xml:space="preserve">جهل القرآنيين و اخوانهم من </w:t>
      </w:r>
      <w:proofErr w:type="spellStart"/>
      <w:r w:rsidRPr="001C6875">
        <w:rPr>
          <w:rFonts w:ascii="Times New Roman" w:eastAsia="Times New Roman" w:hAnsi="Times New Roman" w:cs="Times New Roman" w:hint="cs"/>
          <w:b/>
          <w:bCs/>
          <w:color w:val="000000"/>
          <w:sz w:val="28"/>
          <w:szCs w:val="28"/>
          <w:shd w:val="clear" w:color="auto" w:fill="D0E3F1"/>
          <w:rtl/>
          <w:lang w:eastAsia="fr-FR"/>
        </w:rPr>
        <w:t>النصاري</w:t>
      </w:r>
      <w:proofErr w:type="spellEnd"/>
      <w:r w:rsidRPr="001C6875">
        <w:rPr>
          <w:rFonts w:ascii="Times New Roman" w:eastAsia="Times New Roman" w:hAnsi="Times New Roman" w:cs="Times New Roman" w:hint="cs"/>
          <w:b/>
          <w:bCs/>
          <w:color w:val="000000"/>
          <w:sz w:val="28"/>
          <w:szCs w:val="28"/>
          <w:shd w:val="clear" w:color="auto" w:fill="D0E3F1"/>
          <w:rtl/>
          <w:lang w:eastAsia="fr-FR"/>
        </w:rPr>
        <w:t xml:space="preserve"> جهلا مركبا</w:t>
      </w:r>
      <w:r w:rsidRPr="001C6875">
        <w:rPr>
          <w:rFonts w:ascii="Times New Roman" w:eastAsia="Times New Roman" w:hAnsi="Times New Roman" w:cs="Times New Roman" w:hint="cs"/>
          <w:b/>
          <w:bCs/>
          <w:color w:val="000000"/>
          <w:sz w:val="28"/>
          <w:szCs w:val="28"/>
          <w:shd w:val="clear" w:color="auto" w:fill="D0E3F1"/>
          <w:lang w:eastAsia="fr-FR"/>
        </w:rPr>
        <w:t> </w:t>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lang w:eastAsia="fr-FR"/>
        </w:rPr>
        <w:br/>
      </w:r>
      <w:r w:rsidRPr="001C6875">
        <w:rPr>
          <w:rFonts w:ascii="Times New Roman" w:eastAsia="Times New Roman" w:hAnsi="Times New Roman" w:cs="Times New Roman" w:hint="cs"/>
          <w:b/>
          <w:bCs/>
          <w:color w:val="000000"/>
          <w:sz w:val="28"/>
          <w:szCs w:val="28"/>
          <w:shd w:val="clear" w:color="auto" w:fill="D0E3F1"/>
          <w:rtl/>
          <w:lang w:eastAsia="fr-FR"/>
        </w:rPr>
        <w:t>و بذلك تكون حجتهم واهية و امهم هاوية</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lang w:eastAsia="fr-FR"/>
        </w:rPr>
        <w:t> </w:t>
      </w:r>
    </w:p>
    <w:p w:rsidR="001C6875" w:rsidRPr="001C6875" w:rsidRDefault="001C6875" w:rsidP="001C6875">
      <w:pPr>
        <w:numPr>
          <w:ilvl w:val="0"/>
          <w:numId w:val="5"/>
        </w:num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FF0000"/>
          <w:sz w:val="28"/>
          <w:szCs w:val="28"/>
          <w:u w:val="single"/>
          <w:shd w:val="clear" w:color="auto" w:fill="D0E3F1"/>
          <w:rtl/>
          <w:lang w:eastAsia="fr-FR"/>
        </w:rPr>
        <w:t xml:space="preserve">سورة الولاية أو </w:t>
      </w:r>
      <w:proofErr w:type="gramStart"/>
      <w:r w:rsidRPr="001C6875">
        <w:rPr>
          <w:rFonts w:ascii="Times New Roman" w:eastAsia="Times New Roman" w:hAnsi="Times New Roman" w:cs="Times New Roman" w:hint="cs"/>
          <w:b/>
          <w:bCs/>
          <w:color w:val="FF0000"/>
          <w:sz w:val="28"/>
          <w:szCs w:val="28"/>
          <w:u w:val="single"/>
          <w:shd w:val="clear" w:color="auto" w:fill="D0E3F1"/>
          <w:rtl/>
          <w:lang w:eastAsia="fr-FR"/>
        </w:rPr>
        <w:t>النورين</w:t>
      </w:r>
      <w:r w:rsidRPr="001C6875">
        <w:rPr>
          <w:rFonts w:ascii="Times New Roman" w:eastAsia="Times New Roman" w:hAnsi="Times New Roman" w:cs="Times New Roman" w:hint="cs"/>
          <w:b/>
          <w:bCs/>
          <w:color w:val="FF0000"/>
          <w:sz w:val="28"/>
          <w:szCs w:val="28"/>
          <w:u w:val="single"/>
          <w:shd w:val="clear" w:color="auto" w:fill="D0E3F1"/>
          <w:lang w:eastAsia="fr-FR"/>
        </w:rPr>
        <w:t xml:space="preserve"> :</w:t>
      </w:r>
      <w:proofErr w:type="gramEnd"/>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rtl/>
          <w:lang w:eastAsia="fr-FR"/>
        </w:rPr>
        <w:t>هذه السورة</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rtl/>
          <w:lang w:eastAsia="fr-FR"/>
        </w:rPr>
        <w:t xml:space="preserve">لا يملك صاحبها غير مجرد الدعوى أنها من القرآن الكريم ، </w:t>
      </w:r>
      <w:proofErr w:type="spellStart"/>
      <w:r w:rsidRPr="001C6875">
        <w:rPr>
          <w:rFonts w:ascii="Times New Roman" w:eastAsia="Times New Roman" w:hAnsi="Times New Roman" w:cs="Times New Roman"/>
          <w:b/>
          <w:bCs/>
          <w:color w:val="000000"/>
          <w:sz w:val="28"/>
          <w:szCs w:val="28"/>
          <w:shd w:val="clear" w:color="auto" w:fill="D0E3F1"/>
          <w:rtl/>
          <w:lang w:eastAsia="fr-FR"/>
        </w:rPr>
        <w:t>ولايقدر</w:t>
      </w:r>
      <w:proofErr w:type="spellEnd"/>
      <w:r w:rsidRPr="001C6875">
        <w:rPr>
          <w:rFonts w:ascii="Times New Roman" w:eastAsia="Times New Roman" w:hAnsi="Times New Roman" w:cs="Times New Roman"/>
          <w:b/>
          <w:bCs/>
          <w:color w:val="000000"/>
          <w:sz w:val="28"/>
          <w:szCs w:val="28"/>
          <w:shd w:val="clear" w:color="auto" w:fill="D0E3F1"/>
          <w:rtl/>
          <w:lang w:eastAsia="fr-FR"/>
        </w:rPr>
        <w:t xml:space="preserve"> أن يذكر ذلك بإسناد واحد ولو كان ضعيفاً ، نكرر : لا يقدر أن يذكر ذلك </w:t>
      </w:r>
      <w:proofErr w:type="spellStart"/>
      <w:r w:rsidRPr="001C6875">
        <w:rPr>
          <w:rFonts w:ascii="Times New Roman" w:eastAsia="Times New Roman" w:hAnsi="Times New Roman" w:cs="Times New Roman"/>
          <w:b/>
          <w:bCs/>
          <w:color w:val="000000"/>
          <w:sz w:val="28"/>
          <w:szCs w:val="28"/>
          <w:shd w:val="clear" w:color="auto" w:fill="D0E3F1"/>
          <w:rtl/>
          <w:lang w:eastAsia="fr-FR"/>
        </w:rPr>
        <w:t>باسناد</w:t>
      </w:r>
      <w:proofErr w:type="spellEnd"/>
      <w:r w:rsidRPr="001C6875">
        <w:rPr>
          <w:rFonts w:ascii="Times New Roman" w:eastAsia="Times New Roman" w:hAnsi="Times New Roman" w:cs="Times New Roman"/>
          <w:b/>
          <w:bCs/>
          <w:color w:val="000000"/>
          <w:sz w:val="28"/>
          <w:szCs w:val="28"/>
          <w:shd w:val="clear" w:color="auto" w:fill="D0E3F1"/>
          <w:rtl/>
          <w:lang w:eastAsia="fr-FR"/>
        </w:rPr>
        <w:t xml:space="preserve"> واحد ولو كان ضعيفاً ، وإنما افتراها مفتر ٍفنسبها إلى أنها مما أسقطه الصحابة من القرآن ، فتبعه أصحاب الضلالة من بعده من أشياعه على كذبه وإفكه لأنهم حسبوا فيه نصر ما ينتمون إليه</w:t>
      </w:r>
      <w:r w:rsidRPr="001C6875">
        <w:rPr>
          <w:rFonts w:ascii="Times New Roman" w:eastAsia="Times New Roman" w:hAnsi="Times New Roman" w:cs="Times New Roman"/>
          <w:b/>
          <w:bCs/>
          <w:color w:val="000000"/>
          <w:sz w:val="28"/>
          <w:szCs w:val="28"/>
          <w:shd w:val="clear" w:color="auto" w:fill="D0E3F1"/>
          <w:lang w:eastAsia="fr-FR"/>
        </w:rPr>
        <w:t xml:space="preserve">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rtl/>
          <w:lang w:eastAsia="fr-FR"/>
        </w:rPr>
        <w:t xml:space="preserve">وإلا فهل يستطيعوا أن يأتوا </w:t>
      </w:r>
      <w:proofErr w:type="spellStart"/>
      <w:r w:rsidRPr="001C6875">
        <w:rPr>
          <w:rFonts w:ascii="Times New Roman" w:eastAsia="Times New Roman" w:hAnsi="Times New Roman" w:cs="Times New Roman"/>
          <w:b/>
          <w:bCs/>
          <w:color w:val="000000"/>
          <w:sz w:val="28"/>
          <w:szCs w:val="28"/>
          <w:shd w:val="clear" w:color="auto" w:fill="D0E3F1"/>
          <w:rtl/>
          <w:lang w:eastAsia="fr-FR"/>
        </w:rPr>
        <w:t>باسناد</w:t>
      </w:r>
      <w:proofErr w:type="spellEnd"/>
      <w:r w:rsidRPr="001C6875">
        <w:rPr>
          <w:rFonts w:ascii="Times New Roman" w:eastAsia="Times New Roman" w:hAnsi="Times New Roman" w:cs="Times New Roman"/>
          <w:b/>
          <w:bCs/>
          <w:color w:val="000000"/>
          <w:sz w:val="28"/>
          <w:szCs w:val="28"/>
          <w:shd w:val="clear" w:color="auto" w:fill="D0E3F1"/>
          <w:rtl/>
          <w:lang w:eastAsia="fr-FR"/>
        </w:rPr>
        <w:t xml:space="preserve"> واحد لهذه النصوص </w:t>
      </w:r>
      <w:proofErr w:type="spellStart"/>
      <w:r w:rsidRPr="001C6875">
        <w:rPr>
          <w:rFonts w:ascii="Times New Roman" w:eastAsia="Times New Roman" w:hAnsi="Times New Roman" w:cs="Times New Roman"/>
          <w:b/>
          <w:bCs/>
          <w:color w:val="000000"/>
          <w:sz w:val="28"/>
          <w:szCs w:val="28"/>
          <w:shd w:val="clear" w:color="auto" w:fill="D0E3F1"/>
          <w:rtl/>
          <w:lang w:eastAsia="fr-FR"/>
        </w:rPr>
        <w:t>المسماه</w:t>
      </w:r>
      <w:proofErr w:type="spellEnd"/>
      <w:r w:rsidRPr="001C6875">
        <w:rPr>
          <w:rFonts w:ascii="Times New Roman" w:eastAsia="Times New Roman" w:hAnsi="Times New Roman" w:cs="Times New Roman"/>
          <w:b/>
          <w:bCs/>
          <w:color w:val="000000"/>
          <w:sz w:val="28"/>
          <w:szCs w:val="28"/>
          <w:shd w:val="clear" w:color="auto" w:fill="D0E3F1"/>
          <w:rtl/>
          <w:lang w:eastAsia="fr-FR"/>
        </w:rPr>
        <w:t xml:space="preserve"> بسورة الولاية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lang w:eastAsia="fr-FR"/>
        </w:rPr>
        <w:t> </w:t>
      </w:r>
    </w:p>
    <w:p w:rsidR="001C6875" w:rsidRPr="001C6875" w:rsidRDefault="001C6875" w:rsidP="001C6875">
      <w:pPr>
        <w:numPr>
          <w:ilvl w:val="0"/>
          <w:numId w:val="6"/>
        </w:num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hint="cs"/>
          <w:b/>
          <w:bCs/>
          <w:color w:val="FF0000"/>
          <w:sz w:val="28"/>
          <w:szCs w:val="28"/>
          <w:u w:val="single"/>
          <w:shd w:val="clear" w:color="auto" w:fill="D0E3F1"/>
          <w:rtl/>
          <w:lang w:eastAsia="fr-FR"/>
        </w:rPr>
        <w:t>حديث الداجن</w:t>
      </w:r>
      <w:r w:rsidRPr="001C6875">
        <w:rPr>
          <w:rFonts w:ascii="Times New Roman" w:eastAsia="Times New Roman" w:hAnsi="Times New Roman" w:cs="Times New Roman" w:hint="cs"/>
          <w:b/>
          <w:bCs/>
          <w:color w:val="FF0000"/>
          <w:sz w:val="28"/>
          <w:szCs w:val="28"/>
          <w:u w:val="single"/>
          <w:shd w:val="clear" w:color="auto" w:fill="D0E3F1"/>
          <w:lang w:eastAsia="fr-FR"/>
        </w:rPr>
        <w:t xml:space="preserve">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rtl/>
          <w:lang w:eastAsia="fr-FR"/>
        </w:rPr>
        <w:t>‏حدثنا ‏ ‏أبو سلمة يحيى بن خلف ‏ ‏حدثنا ‏ ‏عبد الأعلى ‏ ‏عن ‏ ‏محمد بن إسحق ‏ ‏عن ‏ ‏عبد الله بن أبي بكر ‏ ‏عن ‏ ‏عمرة ‏ ‏عن ‏ ‏عائشة ‏ ‏و عن ‏ ‏عبد الرحمن بن القاسم ‏ ‏عن ‏ ‏أبيه ‏ عن ‏عائشة ‏ ‏قالت ‏: ‏لقد نزلت آية الرجم ورضاعة الكبير عشرا ولقد كان في صحيفة تحت سريري فلما مات رسول الله ‏ ‏صلى الله عليه وسلم ‏ ‏وتشاغلنا بموته دخل ‏ ‏داجن ‏ ‏فأكلها</w:t>
      </w:r>
      <w:r w:rsidRPr="001C6875">
        <w:rPr>
          <w:rFonts w:ascii="Times New Roman" w:eastAsia="Times New Roman" w:hAnsi="Times New Roman" w:cs="Times New Roman"/>
          <w:b/>
          <w:bCs/>
          <w:color w:val="000000"/>
          <w:sz w:val="28"/>
          <w:szCs w:val="28"/>
          <w:shd w:val="clear" w:color="auto" w:fill="D0E3F1"/>
          <w:lang w:eastAsia="fr-FR"/>
        </w:rPr>
        <w:t>.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rtl/>
          <w:lang w:eastAsia="fr-FR"/>
        </w:rPr>
        <w:t xml:space="preserve">الحديث رواه الإمام ابن ماجه 1/625 </w:t>
      </w:r>
      <w:proofErr w:type="spellStart"/>
      <w:r w:rsidRPr="001C6875">
        <w:rPr>
          <w:rFonts w:ascii="Times New Roman" w:eastAsia="Times New Roman" w:hAnsi="Times New Roman" w:cs="Times New Roman"/>
          <w:b/>
          <w:bCs/>
          <w:color w:val="000000"/>
          <w:sz w:val="28"/>
          <w:szCs w:val="28"/>
          <w:shd w:val="clear" w:color="auto" w:fill="D0E3F1"/>
          <w:rtl/>
          <w:lang w:eastAsia="fr-FR"/>
        </w:rPr>
        <w:t>والدارقطني</w:t>
      </w:r>
      <w:proofErr w:type="spellEnd"/>
      <w:r w:rsidRPr="001C6875">
        <w:rPr>
          <w:rFonts w:ascii="Times New Roman" w:eastAsia="Times New Roman" w:hAnsi="Times New Roman" w:cs="Times New Roman"/>
          <w:b/>
          <w:bCs/>
          <w:color w:val="000000"/>
          <w:sz w:val="28"/>
          <w:szCs w:val="28"/>
          <w:shd w:val="clear" w:color="auto" w:fill="D0E3F1"/>
          <w:rtl/>
          <w:lang w:eastAsia="fr-FR"/>
        </w:rPr>
        <w:t>: 4/179 وأبو يعلى في مسنده 8/64 والطبراني في معجمه الأوسط 8/12 وابن قتيبة في تأويل مختلف الحديث، وأصله في الصحيحين، وأورده ابن حزم في المحلى 11/236 وقال هذا حديث صحيح</w:t>
      </w:r>
      <w:r w:rsidRPr="001C6875">
        <w:rPr>
          <w:rFonts w:ascii="Times New Roman" w:eastAsia="Times New Roman" w:hAnsi="Times New Roman" w:cs="Times New Roman"/>
          <w:b/>
          <w:bCs/>
          <w:color w:val="000000"/>
          <w:sz w:val="28"/>
          <w:szCs w:val="28"/>
          <w:shd w:val="clear" w:color="auto" w:fill="D0E3F1"/>
          <w:lang w:eastAsia="fr-FR"/>
        </w:rPr>
        <w:t>. </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rtl/>
          <w:lang w:eastAsia="fr-FR"/>
        </w:rPr>
        <w:t>ولبيان هذا الحديث وتوضيحه نقول: إن التشريع الإسلامي في حياة النبي صلى الله عليه وسلم مر بمراحل عدة حتى وفاته صلى الله عليه وسلم، وانتقاله إلى الرفيق الأعلى، ومن ذلك وقوع النسخ لبعض الأحكام والآيات، والنسخ عرفه العلماء بأنه: رفع الشارع حكماً منه متقدماً بحكم منه متأخر</w:t>
      </w:r>
      <w:r w:rsidRPr="001C6875">
        <w:rPr>
          <w:rFonts w:ascii="Times New Roman" w:eastAsia="Times New Roman" w:hAnsi="Times New Roman" w:cs="Times New Roman"/>
          <w:b/>
          <w:bCs/>
          <w:color w:val="000000"/>
          <w:sz w:val="28"/>
          <w:szCs w:val="28"/>
          <w:shd w:val="clear" w:color="auto" w:fill="D0E3F1"/>
          <w:lang w:eastAsia="fr-FR"/>
        </w:rPr>
        <w:t>.</w:t>
      </w:r>
    </w:p>
    <w:p w:rsidR="001C6875" w:rsidRPr="001C6875" w:rsidRDefault="001C6875" w:rsidP="001C6875">
      <w:pPr>
        <w:bidi/>
        <w:spacing w:before="100" w:beforeAutospacing="1" w:after="100" w:afterAutospacing="1" w:line="240" w:lineRule="auto"/>
        <w:rPr>
          <w:rFonts w:ascii="Tahoma" w:eastAsia="Times New Roman" w:hAnsi="Tahoma" w:cs="Tahoma"/>
          <w:color w:val="000000"/>
          <w:sz w:val="28"/>
          <w:szCs w:val="28"/>
          <w:shd w:val="clear" w:color="auto" w:fill="D0E3F1"/>
          <w:lang w:eastAsia="fr-FR"/>
        </w:rPr>
      </w:pPr>
      <w:r w:rsidRPr="001C6875">
        <w:rPr>
          <w:rFonts w:ascii="Times New Roman" w:eastAsia="Times New Roman" w:hAnsi="Times New Roman" w:cs="Times New Roman"/>
          <w:b/>
          <w:bCs/>
          <w:color w:val="000000"/>
          <w:sz w:val="28"/>
          <w:szCs w:val="28"/>
          <w:shd w:val="clear" w:color="auto" w:fill="D0E3F1"/>
          <w:rtl/>
          <w:lang w:eastAsia="fr-FR"/>
        </w:rPr>
        <w:t>ولم يقع خلاف بين الأمم حول النسخ، ولا أنكرته ملة من الملل قط، إنما خالف في ذلك اليهود فأنكروا جواز النسخ عقلاً، وبناء على ذلك جحدوا النبوات بعد موسى عليه السلام، وأثاروا الشبهة، فزعموا أن النسخ محال على الله تعالى لأنه يدل على ظهور رأي بعد أن لم يكن، وكذا استصواب شيء عُلِمَ بعد أن لم يعلم، وهذا محال في حق الله تعالى</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rtl/>
          <w:lang w:eastAsia="fr-FR"/>
        </w:rPr>
        <w:t xml:space="preserve">والقرآن الكريم رد على هؤلاء وأمثالهم في شأن النسخ رداً صريحاً، لا يقبل نوعاً من أنواع التأويل السائغ لغة وعقلاً، وذلك في قوله تعالى : (ما ننسخ من آية أو ننسها نأت بخير منها أو مثلها ألم تعلم أن الله على كل شيء قدير)[البقرة:106] فبين سبحانه أن مسألة النسخ ناشئة عن مداواة وعلاج مشاكل الناس، لدفع المفاسد عنهم وجلب المصالح لهم، لذلك قال تعالى: (نأت بخير منها أو مثلها) ثم </w:t>
      </w:r>
      <w:r w:rsidRPr="001C6875">
        <w:rPr>
          <w:rFonts w:ascii="Times New Roman" w:eastAsia="Times New Roman" w:hAnsi="Times New Roman" w:cs="Times New Roman"/>
          <w:b/>
          <w:bCs/>
          <w:color w:val="000000"/>
          <w:sz w:val="28"/>
          <w:szCs w:val="28"/>
          <w:shd w:val="clear" w:color="auto" w:fill="D0E3F1"/>
          <w:rtl/>
          <w:lang w:eastAsia="fr-FR"/>
        </w:rPr>
        <w:lastRenderedPageBreak/>
        <w:t>عقب فقال: (ألم تعلم أن الله على كل شيء قدير*ألم تعلم أن الله له ملك السموات والأرض وما لكم من دون الله من ولي ولا نصير) والنسخ ثلاثة أقسام</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rtl/>
          <w:lang w:eastAsia="fr-FR"/>
        </w:rPr>
        <w:t xml:space="preserve">الأول: نسخ التلاوة مع بقاء الحكم، ومثاله آية الرجم وهي(الشيخ والشيخة إذا زنيا فارجموهما البتة..) فهذا مما نسخ </w:t>
      </w:r>
      <w:proofErr w:type="gramStart"/>
      <w:r w:rsidRPr="001C6875">
        <w:rPr>
          <w:rFonts w:ascii="Times New Roman" w:eastAsia="Times New Roman" w:hAnsi="Times New Roman" w:cs="Times New Roman"/>
          <w:b/>
          <w:bCs/>
          <w:color w:val="000000"/>
          <w:sz w:val="28"/>
          <w:szCs w:val="28"/>
          <w:shd w:val="clear" w:color="auto" w:fill="D0E3F1"/>
          <w:rtl/>
          <w:lang w:eastAsia="fr-FR"/>
        </w:rPr>
        <w:t>لفظه</w:t>
      </w:r>
      <w:proofErr w:type="gramEnd"/>
      <w:r w:rsidRPr="001C6875">
        <w:rPr>
          <w:rFonts w:ascii="Times New Roman" w:eastAsia="Times New Roman" w:hAnsi="Times New Roman" w:cs="Times New Roman"/>
          <w:b/>
          <w:bCs/>
          <w:color w:val="000000"/>
          <w:sz w:val="28"/>
          <w:szCs w:val="28"/>
          <w:shd w:val="clear" w:color="auto" w:fill="D0E3F1"/>
          <w:rtl/>
          <w:lang w:eastAsia="fr-FR"/>
        </w:rPr>
        <w:t>، وبقي حكمه</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rtl/>
          <w:lang w:eastAsia="fr-FR"/>
        </w:rPr>
        <w:t>الثاني: نسخ الحكم والتلاوة معاً: ومثاله قول عائشة رضي الله عنها: (كان فيما نزل من القرآن عشر رضعات معلومات يحرمن، ثم نسخ بخمس معلومات يحرمن) فالجملة الأولى منسوخة في التلاوة والحكم، أما الجملة الثانية فهي منسوخة في التلاوة فقط، وحكمها باق عند الشافعية</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rtl/>
          <w:lang w:eastAsia="fr-FR"/>
        </w:rPr>
        <w:t xml:space="preserve">وقولها </w:t>
      </w:r>
      <w:proofErr w:type="gramStart"/>
      <w:r w:rsidRPr="001C6875">
        <w:rPr>
          <w:rFonts w:ascii="Times New Roman" w:eastAsia="Times New Roman" w:hAnsi="Times New Roman" w:cs="Times New Roman"/>
          <w:b/>
          <w:bCs/>
          <w:color w:val="000000"/>
          <w:sz w:val="28"/>
          <w:szCs w:val="28"/>
          <w:shd w:val="clear" w:color="auto" w:fill="D0E3F1"/>
          <w:rtl/>
          <w:lang w:eastAsia="fr-FR"/>
        </w:rPr>
        <w:t>رضي</w:t>
      </w:r>
      <w:proofErr w:type="gramEnd"/>
      <w:r w:rsidRPr="001C6875">
        <w:rPr>
          <w:rFonts w:ascii="Times New Roman" w:eastAsia="Times New Roman" w:hAnsi="Times New Roman" w:cs="Times New Roman"/>
          <w:b/>
          <w:bCs/>
          <w:color w:val="000000"/>
          <w:sz w:val="28"/>
          <w:szCs w:val="28"/>
          <w:shd w:val="clear" w:color="auto" w:fill="D0E3F1"/>
          <w:rtl/>
          <w:lang w:eastAsia="fr-FR"/>
        </w:rPr>
        <w:t xml:space="preserve"> الله عنها: (ولقد كان………..) أي ذلك القرآن بعد أن نسخ تلاوة (في صحيفة تحت سريري) والداجن: الشاة يعلفها الناس من منازلهم، وقد يقع على غير الشاة من كل ما يألف البيوت من الطير وغيرها</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rtl/>
          <w:lang w:eastAsia="fr-FR"/>
        </w:rPr>
        <w:t>قال ابن حزم رحمه الله تعالى: (فصح نسخ لفظها، وبقيت الصحيفة التي كتبت فيها كما قالت عائشة رضي الله عنها فأكلها الداجن، ولا حاجة إليها.. إلى أن قال: وبرهان هذا أنهم قد حفظوها، فلو كانت مثبتة في القرآن لما منع أكل الداجن للصحيفة من إثباتها في القرآن من حفظهم وبالله التوفيق</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rtl/>
          <w:lang w:eastAsia="fr-FR"/>
        </w:rPr>
        <w:t>وقال ابن قتيبة</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lang w:eastAsia="fr-FR"/>
        </w:rPr>
        <w:br/>
        <w:t>(</w:t>
      </w:r>
      <w:r w:rsidRPr="001C6875">
        <w:rPr>
          <w:rFonts w:ascii="Times New Roman" w:eastAsia="Times New Roman" w:hAnsi="Times New Roman" w:cs="Times New Roman"/>
          <w:b/>
          <w:bCs/>
          <w:color w:val="000000"/>
          <w:sz w:val="28"/>
          <w:szCs w:val="28"/>
          <w:shd w:val="clear" w:color="auto" w:fill="D0E3F1"/>
          <w:rtl/>
          <w:lang w:eastAsia="fr-FR"/>
        </w:rPr>
        <w:t>فإن كان العجب من الصحيفة فإن الصحف في عهد رسول الله صلى الله عليه وسلم أعلى ما كتب به القرآن، لأنهم كانوا يكتبونه في الجريد والحجارة والخزف وأشباه هذا</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rtl/>
          <w:lang w:eastAsia="fr-FR"/>
        </w:rPr>
        <w:t xml:space="preserve">وإن كان العجب من وضعه تحت السرير فإن القوم لم يكونوا ملوكاً فتكون لهم الخزائن والأقفال والصناديق، وكانوا إذا أرادوا إحراز شيء أو صونه وضعوه تحت السرير ليأمنوا عليه من الوطء وعبث الصبي والبهيمة، وكيف يحرز من لم يكن في منزله حرز ولا قفل ولا خزانة، إلا بما يمكنه ويبلغه وجده، ومع النبوة </w:t>
      </w:r>
      <w:proofErr w:type="spellStart"/>
      <w:r w:rsidRPr="001C6875">
        <w:rPr>
          <w:rFonts w:ascii="Times New Roman" w:eastAsia="Times New Roman" w:hAnsi="Times New Roman" w:cs="Times New Roman"/>
          <w:b/>
          <w:bCs/>
          <w:color w:val="000000"/>
          <w:sz w:val="28"/>
          <w:szCs w:val="28"/>
          <w:shd w:val="clear" w:color="auto" w:fill="D0E3F1"/>
          <w:rtl/>
          <w:lang w:eastAsia="fr-FR"/>
        </w:rPr>
        <w:t>التقلل</w:t>
      </w:r>
      <w:proofErr w:type="spellEnd"/>
      <w:r w:rsidRPr="001C6875">
        <w:rPr>
          <w:rFonts w:ascii="Times New Roman" w:eastAsia="Times New Roman" w:hAnsi="Times New Roman" w:cs="Times New Roman"/>
          <w:b/>
          <w:bCs/>
          <w:color w:val="000000"/>
          <w:sz w:val="28"/>
          <w:szCs w:val="28"/>
          <w:shd w:val="clear" w:color="auto" w:fill="D0E3F1"/>
          <w:rtl/>
          <w:lang w:eastAsia="fr-FR"/>
        </w:rPr>
        <w:t xml:space="preserve"> </w:t>
      </w:r>
      <w:proofErr w:type="spellStart"/>
      <w:r w:rsidRPr="001C6875">
        <w:rPr>
          <w:rFonts w:ascii="Times New Roman" w:eastAsia="Times New Roman" w:hAnsi="Times New Roman" w:cs="Times New Roman"/>
          <w:b/>
          <w:bCs/>
          <w:color w:val="000000"/>
          <w:sz w:val="28"/>
          <w:szCs w:val="28"/>
          <w:shd w:val="clear" w:color="auto" w:fill="D0E3F1"/>
          <w:rtl/>
          <w:lang w:eastAsia="fr-FR"/>
        </w:rPr>
        <w:t>والبذاذة</w:t>
      </w:r>
      <w:proofErr w:type="spellEnd"/>
      <w:r w:rsidRPr="001C6875">
        <w:rPr>
          <w:rFonts w:ascii="Times New Roman" w:eastAsia="Times New Roman" w:hAnsi="Times New Roman" w:cs="Times New Roman"/>
          <w:b/>
          <w:bCs/>
          <w:color w:val="000000"/>
          <w:sz w:val="28"/>
          <w:szCs w:val="28"/>
          <w:shd w:val="clear" w:color="auto" w:fill="D0E3F1"/>
          <w:rtl/>
          <w:lang w:eastAsia="fr-FR"/>
        </w:rPr>
        <w:t xml:space="preserve"> كان رسول الله صلى الله عليه وسلم يرقع ثوبه، ويخصف نعله، ويصلح خفه، ويقول: "إنما أنا عبد آكل كما يأكل العبد</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rtl/>
          <w:lang w:eastAsia="fr-FR"/>
        </w:rPr>
        <w:t>وإن كان العجب من الشاة فإن الشاة أفضل الأنعام، فما يعجب من أكل الشاة تلك الصحيفة، وهذا الفأر شر حشرات الأرض، يقرض المصاحف ويبول عليها، ولو كانت النار أحرقت الصحيفة أو ذهب بها المنافقون كان العجب منهم أقل</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rtl/>
          <w:lang w:eastAsia="fr-FR"/>
        </w:rPr>
        <w:t>وقد أجاب أهل العلم عن هذا الحديث بأجوبة أبسط من هذا يرجع فيها إلى أقوالهم لمن أراد المزيد، وصدق الله تعالى إذ يقول: (ولو ردوه إلى الرسول وإلى أولي الأمر منهم لعلمه الذي يستنبطونه منهم)[النساء:83] فلله الحمد والمنة، فنحن على يقين أنه لا يختلف مسلمان في أن الله تعالى افترض التبليغ على رسول صلى الله عليه وسلم، وأنه عليه الصلاة والسلام قد بلغ كما أمر، قال تعالى: (يا أيها الرسول بلغ ما أنزل إليك من ربك وإن لم تفعل فما بلغت رسالته)[المائدة:67</w:t>
      </w:r>
      <w:r w:rsidRPr="001C6875">
        <w:rPr>
          <w:rFonts w:ascii="Times New Roman" w:eastAsia="Times New Roman" w:hAnsi="Times New Roman" w:cs="Times New Roman"/>
          <w:b/>
          <w:bCs/>
          <w:color w:val="000000"/>
          <w:sz w:val="28"/>
          <w:szCs w:val="28"/>
          <w:shd w:val="clear" w:color="auto" w:fill="D0E3F1"/>
          <w:lang w:eastAsia="fr-FR"/>
        </w:rPr>
        <w:t>] </w:t>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lang w:eastAsia="fr-FR"/>
        </w:rPr>
        <w:br/>
      </w:r>
      <w:r w:rsidRPr="001C6875">
        <w:rPr>
          <w:rFonts w:ascii="Times New Roman" w:eastAsia="Times New Roman" w:hAnsi="Times New Roman" w:cs="Times New Roman"/>
          <w:b/>
          <w:bCs/>
          <w:color w:val="000000"/>
          <w:sz w:val="28"/>
          <w:szCs w:val="28"/>
          <w:shd w:val="clear" w:color="auto" w:fill="D0E3F1"/>
          <w:rtl/>
          <w:lang w:eastAsia="fr-FR"/>
        </w:rPr>
        <w:t xml:space="preserve">وقال تعالى: (إنا نحن نزلنا الذكر وإنا له لحافظون)[الحجر:9] فصح أن الآيات التي ذهبت لو أمر رسول الله صلى الله عليه وسلم بتبليغها لبلغها، ولو بلغها لحفظت، ولو حفظت ما ضرها موته، كما لم يضر موته عليه السلام كل ما بلغ من القرآن، وإن كان عليه السلام لم يبلغ أو بلغه ولكن لم يأمر أن يكتب في القرآن فهو منسوخ بتبيين من الله تعالى، لا يحل أن يضاف إلى القرآن. ( كتبه الدكتور. عبد الله </w:t>
      </w:r>
      <w:proofErr w:type="gramStart"/>
      <w:r w:rsidRPr="001C6875">
        <w:rPr>
          <w:rFonts w:ascii="Times New Roman" w:eastAsia="Times New Roman" w:hAnsi="Times New Roman" w:cs="Times New Roman"/>
          <w:b/>
          <w:bCs/>
          <w:color w:val="000000"/>
          <w:sz w:val="28"/>
          <w:szCs w:val="28"/>
          <w:shd w:val="clear" w:color="auto" w:fill="D0E3F1"/>
          <w:rtl/>
          <w:lang w:eastAsia="fr-FR"/>
        </w:rPr>
        <w:t>الفقيه</w:t>
      </w:r>
      <w:proofErr w:type="gramEnd"/>
      <w:r w:rsidRPr="001C6875">
        <w:rPr>
          <w:rFonts w:ascii="Times New Roman" w:eastAsia="Times New Roman" w:hAnsi="Times New Roman" w:cs="Times New Roman"/>
          <w:b/>
          <w:bCs/>
          <w:color w:val="000000"/>
          <w:sz w:val="28"/>
          <w:szCs w:val="28"/>
          <w:shd w:val="clear" w:color="auto" w:fill="D0E3F1"/>
          <w:lang w:eastAsia="fr-FR"/>
        </w:rPr>
        <w:t xml:space="preserve"> )</w:t>
      </w:r>
    </w:p>
    <w:bookmarkEnd w:id="0"/>
    <w:p w:rsidR="003F7C51" w:rsidRPr="001C6875" w:rsidRDefault="003F7C51" w:rsidP="001C6875">
      <w:pPr>
        <w:bidi/>
        <w:rPr>
          <w:sz w:val="28"/>
          <w:szCs w:val="28"/>
        </w:rPr>
      </w:pPr>
    </w:p>
    <w:sectPr w:rsidR="003F7C51" w:rsidRPr="001C68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A7697"/>
    <w:multiLevelType w:val="multilevel"/>
    <w:tmpl w:val="88687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AE63DE"/>
    <w:multiLevelType w:val="multilevel"/>
    <w:tmpl w:val="1902B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301415"/>
    <w:multiLevelType w:val="multilevel"/>
    <w:tmpl w:val="36E8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B024BD4"/>
    <w:multiLevelType w:val="multilevel"/>
    <w:tmpl w:val="6C66E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BE64D6"/>
    <w:multiLevelType w:val="multilevel"/>
    <w:tmpl w:val="43AA3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FF06B6F"/>
    <w:multiLevelType w:val="multilevel"/>
    <w:tmpl w:val="B7245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875"/>
    <w:rsid w:val="001C6875"/>
    <w:rsid w:val="00331C29"/>
    <w:rsid w:val="003F7C5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1C6875"/>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1C6875"/>
    <w:rPr>
      <w:rFonts w:ascii="Times New Roman" w:eastAsia="Times New Roman" w:hAnsi="Times New Roman" w:cs="Times New Roman"/>
      <w:b/>
      <w:bCs/>
      <w:sz w:val="36"/>
      <w:szCs w:val="36"/>
      <w:lang w:eastAsia="fr-FR"/>
    </w:rPr>
  </w:style>
  <w:style w:type="paragraph" w:styleId="NormalWeb">
    <w:name w:val="Normal (Web)"/>
    <w:basedOn w:val="Normal"/>
    <w:uiPriority w:val="99"/>
    <w:semiHidden/>
    <w:unhideWhenUsed/>
    <w:rsid w:val="001C687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1C6875"/>
    <w:rPr>
      <w:b/>
      <w:bCs/>
    </w:rPr>
  </w:style>
  <w:style w:type="character" w:customStyle="1" w:styleId="apple-converted-space">
    <w:name w:val="apple-converted-space"/>
    <w:basedOn w:val="Policepardfaut"/>
    <w:rsid w:val="001C68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qFormat/>
    <w:rsid w:val="001C6875"/>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1C6875"/>
    <w:rPr>
      <w:rFonts w:ascii="Times New Roman" w:eastAsia="Times New Roman" w:hAnsi="Times New Roman" w:cs="Times New Roman"/>
      <w:b/>
      <w:bCs/>
      <w:sz w:val="36"/>
      <w:szCs w:val="36"/>
      <w:lang w:eastAsia="fr-FR"/>
    </w:rPr>
  </w:style>
  <w:style w:type="paragraph" w:styleId="NormalWeb">
    <w:name w:val="Normal (Web)"/>
    <w:basedOn w:val="Normal"/>
    <w:uiPriority w:val="99"/>
    <w:semiHidden/>
    <w:unhideWhenUsed/>
    <w:rsid w:val="001C687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1C6875"/>
    <w:rPr>
      <w:b/>
      <w:bCs/>
    </w:rPr>
  </w:style>
  <w:style w:type="character" w:customStyle="1" w:styleId="apple-converted-space">
    <w:name w:val="apple-converted-space"/>
    <w:basedOn w:val="Policepardfaut"/>
    <w:rsid w:val="001C6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1665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2871</Words>
  <Characters>15796</Characters>
  <Application>Microsoft Office Word</Application>
  <DocSecurity>0</DocSecurity>
  <Lines>131</Lines>
  <Paragraphs>37</Paragraphs>
  <ScaleCrop>false</ScaleCrop>
  <Company/>
  <LinksUpToDate>false</LinksUpToDate>
  <CharactersWithSpaces>18630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2011-08-24T16:23:00Z</dcterms:created>
  <dcterms:modified xsi:type="dcterms:W3CDTF">2011-08-24T16:23:00Z</dcterms:modified>
</cp:coreProperties>
</file>