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7CD" w:rsidRPr="00F254B7" w:rsidRDefault="002D77CD" w:rsidP="002D77CD">
      <w:pPr>
        <w:rPr>
          <w:rFonts w:hint="cs"/>
          <w:rtl/>
          <w:lang w:bidi="ar-IQ"/>
        </w:rPr>
      </w:pPr>
    </w:p>
    <w:p w:rsidR="002D77CD" w:rsidRPr="00F254B7" w:rsidRDefault="002D77CD" w:rsidP="002D77CD">
      <w:pPr>
        <w:widowControl w:val="0"/>
        <w:shd w:val="clear" w:color="auto" w:fill="333399"/>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(1)</w:t>
      </w:r>
    </w:p>
    <w:p w:rsidR="002D77CD" w:rsidRPr="00BF3C43" w:rsidRDefault="002D77CD" w:rsidP="002D77CD">
      <w:pPr>
        <w:pStyle w:val="a"/>
        <w:spacing w:line="240" w:lineRule="auto"/>
        <w:ind w:left="3974" w:hanging="3930"/>
        <w:jc w:val="center"/>
        <w:rPr>
          <w:rFonts w:ascii="MbSadr (1)" w:hAnsi="MbSadr (1)" w:cs="MbSadr (4)"/>
          <w:b/>
          <w:color w:val="000000"/>
          <w:sz w:val="40"/>
          <w:szCs w:val="40"/>
        </w:rPr>
      </w:pPr>
      <w:r w:rsidRPr="00BF3C43">
        <w:rPr>
          <w:rFonts w:ascii="MbSadr (1)" w:hAnsi="MbSadr (1)" w:cs="MbSadr (4)"/>
          <w:b/>
          <w:color w:val="000000"/>
          <w:sz w:val="40"/>
          <w:szCs w:val="40"/>
          <w:rtl/>
        </w:rPr>
        <w:t xml:space="preserve"> المعالم الجديدة </w:t>
      </w:r>
      <w:proofErr w:type="spellStart"/>
      <w:r w:rsidRPr="00BF3C43">
        <w:rPr>
          <w:rFonts w:ascii="MbSadr (1)" w:hAnsi="MbSadr (1)" w:cs="MbSadr (4)"/>
          <w:b/>
          <w:color w:val="000000"/>
          <w:sz w:val="40"/>
          <w:szCs w:val="40"/>
          <w:rtl/>
        </w:rPr>
        <w:t>للاُصول</w:t>
      </w:r>
      <w:proofErr w:type="spellEnd"/>
    </w:p>
    <w:p w:rsidR="002D77CD" w:rsidRPr="00F254B7" w:rsidRDefault="002D77CD" w:rsidP="002D77CD">
      <w:pPr>
        <w:pStyle w:val="Titre4"/>
        <w:shd w:val="clear" w:color="auto" w:fill="333399"/>
        <w:spacing w:before="136"/>
        <w:rPr>
          <w:color w:val="FFFF00"/>
          <w:sz w:val="32"/>
          <w:szCs w:val="32"/>
        </w:rPr>
      </w:pPr>
      <w:r w:rsidRPr="00F254B7">
        <w:rPr>
          <w:rFonts w:cs="MbSadr (2)"/>
          <w:color w:val="FFFF00"/>
          <w:sz w:val="32"/>
          <w:szCs w:val="32"/>
          <w:rtl/>
        </w:rPr>
        <w:t xml:space="preserve">المعالم الجديدة للأصول، الإمام الشهيد محمّد باقر الصدر، </w:t>
      </w:r>
      <w:proofErr w:type="gramStart"/>
      <w:r w:rsidRPr="00F254B7">
        <w:rPr>
          <w:rFonts w:cs="MbSadr (2)"/>
          <w:color w:val="FFFF00"/>
          <w:sz w:val="32"/>
          <w:szCs w:val="32"/>
          <w:rtl/>
        </w:rPr>
        <w:t>الصفحة</w:t>
      </w:r>
      <w:proofErr w:type="gramEnd"/>
      <w:r w:rsidRPr="00F254B7">
        <w:rPr>
          <w:rFonts w:cs="MbSadr (2)"/>
          <w:color w:val="FFFF00"/>
          <w:sz w:val="32"/>
          <w:szCs w:val="32"/>
          <w:rtl/>
        </w:rPr>
        <w:t xml:space="preserve">: </w:t>
      </w:r>
      <w:r w:rsidRPr="00F254B7">
        <w:rPr>
          <w:color w:val="FFFF00"/>
          <w:sz w:val="32"/>
          <w:szCs w:val="32"/>
          <w:rtl/>
        </w:rPr>
        <w:t>(2)</w:t>
      </w:r>
    </w:p>
    <w:p w:rsidR="002D77CD" w:rsidRPr="00F254B7" w:rsidRDefault="002D77CD" w:rsidP="002D77CD">
      <w:pPr>
        <w:pStyle w:val="a"/>
        <w:spacing w:line="240" w:lineRule="auto"/>
        <w:jc w:val="both"/>
        <w:rPr>
          <w:rFonts w:ascii="MbSadr (1)" w:hAnsi="MbSadr (1)" w:cs="MbSadr (1)"/>
          <w:b/>
          <w:sz w:val="32"/>
          <w:szCs w:val="32"/>
        </w:rPr>
      </w:pPr>
    </w:p>
    <w:p w:rsidR="002D77CD" w:rsidRPr="00F254B7" w:rsidRDefault="002D77CD" w:rsidP="002D77CD">
      <w:pPr>
        <w:pStyle w:val="a"/>
        <w:spacing w:line="240" w:lineRule="auto"/>
        <w:jc w:val="both"/>
        <w:rPr>
          <w:rFonts w:ascii="MbSadr (1)" w:hAnsi="MbSadr (1)" w:cs="MbSadr (1)"/>
          <w:b/>
          <w:sz w:val="32"/>
          <w:szCs w:val="32"/>
        </w:rPr>
      </w:pPr>
    </w:p>
    <w:p w:rsidR="002D77CD" w:rsidRPr="00F254B7" w:rsidRDefault="002D77CD" w:rsidP="002D77CD">
      <w:pPr>
        <w:pStyle w:val="a"/>
        <w:spacing w:line="240" w:lineRule="auto"/>
        <w:jc w:val="center"/>
        <w:rPr>
          <w:rFonts w:ascii="MbSadr (1)" w:hAnsi="MbSadr (1)" w:cs="MbSadr (1)"/>
          <w:b/>
          <w:sz w:val="32"/>
          <w:szCs w:val="32"/>
        </w:rPr>
      </w:pPr>
      <w:r w:rsidRPr="00F254B7">
        <w:rPr>
          <w:rFonts w:ascii="MbSadr (1)" w:hAnsi="MbSadr (1)" w:cs="MbSadr (1)"/>
          <w:b/>
          <w:sz w:val="32"/>
          <w:szCs w:val="32"/>
          <w:rtl/>
        </w:rPr>
        <w:t>ــــــــــــــــــــــــــــــــــ</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اسم الكتاب : … المعالم الجديدة </w:t>
      </w:r>
      <w:proofErr w:type="spellStart"/>
      <w:r w:rsidRPr="00731871">
        <w:rPr>
          <w:rFonts w:ascii="MbSadr (1)" w:hAnsi="MbSadr (1)" w:cs="MbSadr (2)"/>
          <w:b/>
          <w:sz w:val="32"/>
          <w:szCs w:val="32"/>
          <w:rtl/>
        </w:rPr>
        <w:t>للاُصول</w:t>
      </w:r>
      <w:proofErr w:type="spellEnd"/>
      <w:r w:rsidRPr="00731871">
        <w:rPr>
          <w:rFonts w:ascii="MbSadr (1)" w:hAnsi="MbSadr (1)" w:cs="MbSadr (2)"/>
          <w:b/>
          <w:sz w:val="32"/>
          <w:szCs w:val="32"/>
          <w:rtl/>
        </w:rPr>
        <w:t xml:space="preserve"> / غاية الفكر</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المؤلف : … آية الله العظمى الشهيد السيّد محمّد باقر الصدر (قدس </w:t>
      </w:r>
      <w:proofErr w:type="gramStart"/>
      <w:r w:rsidRPr="00731871">
        <w:rPr>
          <w:rFonts w:ascii="MbSadr (1)" w:hAnsi="MbSadr (1)" w:cs="MbSadr (2)"/>
          <w:b/>
          <w:sz w:val="32"/>
          <w:szCs w:val="32"/>
          <w:rtl/>
        </w:rPr>
        <w:t>سره</w:t>
      </w:r>
      <w:proofErr w:type="gramEnd"/>
      <w:r w:rsidRPr="00731871">
        <w:rPr>
          <w:rFonts w:ascii="MbSadr (1)" w:hAnsi="MbSadr (1)" w:cs="MbSadr (2)"/>
          <w:b/>
          <w:sz w:val="32"/>
          <w:szCs w:val="32"/>
          <w:rtl/>
        </w:rPr>
        <w:t xml:space="preserve">) </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إعداد وتحقيق : … لجنة التحقيق التابعة للمؤتمر العالمي للإمام الشهيد الصدر (قدس </w:t>
      </w:r>
      <w:proofErr w:type="gramStart"/>
      <w:r w:rsidRPr="00731871">
        <w:rPr>
          <w:rFonts w:ascii="MbSadr (1)" w:hAnsi="MbSadr (1)" w:cs="MbSadr (2)"/>
          <w:b/>
          <w:sz w:val="32"/>
          <w:szCs w:val="32"/>
          <w:rtl/>
        </w:rPr>
        <w:t>سره</w:t>
      </w:r>
      <w:proofErr w:type="gramEnd"/>
      <w:r w:rsidRPr="00731871">
        <w:rPr>
          <w:rFonts w:ascii="MbSadr (1)" w:hAnsi="MbSadr (1)" w:cs="MbSadr (2)"/>
          <w:b/>
          <w:sz w:val="32"/>
          <w:szCs w:val="32"/>
          <w:rtl/>
        </w:rPr>
        <w:t xml:space="preserve">) </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الناشر : … مركز الأبحاث والدراسات التخصّصية للشهيد الصدر (قدس </w:t>
      </w:r>
      <w:proofErr w:type="gramStart"/>
      <w:r w:rsidRPr="00731871">
        <w:rPr>
          <w:rFonts w:ascii="MbSadr (1)" w:hAnsi="MbSadr (1)" w:cs="MbSadr (2)"/>
          <w:b/>
          <w:sz w:val="32"/>
          <w:szCs w:val="32"/>
          <w:rtl/>
        </w:rPr>
        <w:t>سره</w:t>
      </w:r>
      <w:proofErr w:type="gramEnd"/>
      <w:r w:rsidRPr="00731871">
        <w:rPr>
          <w:rFonts w:ascii="MbSadr (1)" w:hAnsi="MbSadr (1)" w:cs="MbSadr (2)"/>
          <w:b/>
          <w:sz w:val="32"/>
          <w:szCs w:val="32"/>
          <w:rtl/>
        </w:rPr>
        <w:t xml:space="preserve">) </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الطبعة المحقّقة في المؤتمر : … </w:t>
      </w:r>
      <w:proofErr w:type="spellStart"/>
      <w:r w:rsidRPr="00731871">
        <w:rPr>
          <w:rFonts w:ascii="MbSadr (1)" w:hAnsi="MbSadr (1)" w:cs="MbSadr (2)"/>
          <w:b/>
          <w:sz w:val="32"/>
          <w:szCs w:val="32"/>
          <w:rtl/>
        </w:rPr>
        <w:t>الاُولى</w:t>
      </w:r>
      <w:proofErr w:type="spellEnd"/>
    </w:p>
    <w:p w:rsidR="002D77CD" w:rsidRPr="00731871" w:rsidRDefault="002D77CD" w:rsidP="002D77CD">
      <w:pPr>
        <w:pStyle w:val="a"/>
        <w:spacing w:line="240" w:lineRule="auto"/>
        <w:jc w:val="left"/>
        <w:rPr>
          <w:rFonts w:ascii="MbSadr (1)" w:hAnsi="MbSadr (1)" w:cs="MbSadr (2)"/>
          <w:b/>
          <w:sz w:val="32"/>
          <w:szCs w:val="32"/>
        </w:rPr>
      </w:pPr>
      <w:proofErr w:type="gramStart"/>
      <w:r w:rsidRPr="00731871">
        <w:rPr>
          <w:rFonts w:ascii="MbSadr (1)" w:hAnsi="MbSadr (1)" w:cs="MbSadr (2)"/>
          <w:b/>
          <w:sz w:val="32"/>
          <w:szCs w:val="32"/>
          <w:rtl/>
        </w:rPr>
        <w:t>تأريخ</w:t>
      </w:r>
      <w:proofErr w:type="gramEnd"/>
      <w:r w:rsidRPr="00731871">
        <w:rPr>
          <w:rFonts w:ascii="MbSadr (1)" w:hAnsi="MbSadr (1)" w:cs="MbSadr (2)"/>
          <w:b/>
          <w:sz w:val="32"/>
          <w:szCs w:val="32"/>
          <w:rtl/>
        </w:rPr>
        <w:t xml:space="preserve"> الطبع : … 1421 ق</w:t>
      </w:r>
    </w:p>
    <w:p w:rsidR="002D77CD" w:rsidRPr="00731871" w:rsidRDefault="002D77CD" w:rsidP="002D77CD">
      <w:pPr>
        <w:pStyle w:val="a"/>
        <w:spacing w:line="240" w:lineRule="auto"/>
        <w:jc w:val="left"/>
        <w:rPr>
          <w:rFonts w:ascii="MbSadr (1)" w:hAnsi="MbSadr (1)" w:cs="MbSadr (2)"/>
          <w:b/>
          <w:sz w:val="32"/>
          <w:szCs w:val="32"/>
        </w:rPr>
      </w:pPr>
      <w:r w:rsidRPr="00731871">
        <w:rPr>
          <w:rFonts w:ascii="MbSadr (1)" w:hAnsi="MbSadr (1)" w:cs="MbSadr (2)"/>
          <w:b/>
          <w:sz w:val="32"/>
          <w:szCs w:val="32"/>
          <w:rtl/>
        </w:rPr>
        <w:t xml:space="preserve">الكميّة : … 3000 </w:t>
      </w:r>
      <w:proofErr w:type="gramStart"/>
      <w:r w:rsidRPr="00731871">
        <w:rPr>
          <w:rFonts w:ascii="MbSadr (1)" w:hAnsi="MbSadr (1)" w:cs="MbSadr (2)"/>
          <w:b/>
          <w:sz w:val="32"/>
          <w:szCs w:val="32"/>
          <w:rtl/>
        </w:rPr>
        <w:t>نسخة</w:t>
      </w:r>
      <w:proofErr w:type="gramEnd"/>
    </w:p>
    <w:p w:rsidR="002D77CD" w:rsidRPr="00F254B7" w:rsidRDefault="002D77CD" w:rsidP="002D77CD">
      <w:pPr>
        <w:pStyle w:val="a"/>
        <w:spacing w:line="240" w:lineRule="auto"/>
        <w:jc w:val="center"/>
        <w:rPr>
          <w:rFonts w:ascii="MbSadr (1)" w:hAnsi="MbSadr (1)" w:cs="MbSadr (1)"/>
          <w:b/>
          <w:sz w:val="32"/>
          <w:szCs w:val="32"/>
          <w:rtl/>
        </w:rPr>
      </w:pPr>
      <w:r w:rsidRPr="00F254B7">
        <w:rPr>
          <w:rFonts w:ascii="MbSadr (1)" w:hAnsi="MbSadr (1)" w:cs="MbSadr (1)"/>
          <w:b/>
          <w:sz w:val="32"/>
          <w:szCs w:val="32"/>
          <w:rtl/>
        </w:rPr>
        <w:t>ـــــــــــــــــــــــــ</w:t>
      </w:r>
    </w:p>
    <w:p w:rsidR="002D77CD" w:rsidRPr="00F254B7" w:rsidRDefault="002D77CD" w:rsidP="002D77CD">
      <w:pPr>
        <w:pStyle w:val="a"/>
        <w:spacing w:line="240" w:lineRule="auto"/>
        <w:jc w:val="center"/>
        <w:rPr>
          <w:rFonts w:ascii="MbSadr (1)" w:hAnsi="MbSadr (1)" w:cs="MbSadr (1)"/>
          <w:b/>
          <w:sz w:val="32"/>
          <w:szCs w:val="32"/>
        </w:rPr>
      </w:pPr>
      <w:r w:rsidRPr="00F254B7">
        <w:rPr>
          <w:rFonts w:ascii="MbSadr (1)" w:hAnsi="MbSadr (1)" w:cs="MbSadr (1)"/>
          <w:b/>
          <w:sz w:val="32"/>
          <w:szCs w:val="32"/>
          <w:rtl/>
        </w:rPr>
        <w:t>جميع الحقوق محفوظة للناشر</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(3)</w:t>
      </w:r>
    </w:p>
    <w:p w:rsidR="002D77CD" w:rsidRPr="00F254B7" w:rsidRDefault="002D77CD" w:rsidP="002D77CD">
      <w:pPr>
        <w:pStyle w:val="a"/>
        <w:spacing w:line="240" w:lineRule="auto"/>
        <w:jc w:val="both"/>
        <w:rPr>
          <w:rFonts w:ascii="MbSadr (1)" w:hAnsi="MbSadr (1)" w:cs="MbSadr (1)"/>
          <w:b/>
          <w:sz w:val="32"/>
          <w:szCs w:val="32"/>
        </w:rPr>
      </w:pPr>
    </w:p>
    <w:p w:rsidR="002D77CD" w:rsidRPr="00F20F03" w:rsidRDefault="002D77CD" w:rsidP="002D77CD">
      <w:pPr>
        <w:pStyle w:val="a"/>
        <w:spacing w:line="240" w:lineRule="auto"/>
        <w:jc w:val="left"/>
        <w:rPr>
          <w:rFonts w:ascii="MbSadr (1)" w:hAnsi="MbSadr (1)" w:cs="MbSadr (2)"/>
          <w:b/>
          <w:color w:val="000000"/>
          <w:szCs w:val="24"/>
          <w:rtl/>
        </w:rPr>
      </w:pPr>
      <w:r w:rsidRPr="00F20F03">
        <w:rPr>
          <w:rFonts w:ascii="MbSadr (1)" w:hAnsi="MbSadr (1)" w:cs="MbSadr (2)"/>
          <w:b/>
          <w:color w:val="000000"/>
          <w:szCs w:val="24"/>
          <w:rtl/>
        </w:rPr>
        <w:t xml:space="preserve">تراث الشهيد الصدر (قدس </w:t>
      </w:r>
      <w:proofErr w:type="gramStart"/>
      <w:r w:rsidRPr="00F20F03">
        <w:rPr>
          <w:rFonts w:ascii="MbSadr (1)" w:hAnsi="MbSadr (1)" w:cs="MbSadr (2)"/>
          <w:b/>
          <w:color w:val="000000"/>
          <w:szCs w:val="24"/>
          <w:rtl/>
        </w:rPr>
        <w:t>سره</w:t>
      </w:r>
      <w:proofErr w:type="gramEnd"/>
      <w:r w:rsidRPr="00F20F03">
        <w:rPr>
          <w:rFonts w:ascii="MbSadr (1)" w:hAnsi="MbSadr (1)" w:cs="MbSadr (2)"/>
          <w:b/>
          <w:color w:val="000000"/>
          <w:szCs w:val="24"/>
          <w:rtl/>
        </w:rPr>
        <w:t xml:space="preserve">) </w:t>
      </w:r>
    </w:p>
    <w:p w:rsidR="002D77CD" w:rsidRPr="00F20F03" w:rsidRDefault="002D77CD" w:rsidP="002D77CD">
      <w:pPr>
        <w:pStyle w:val="a"/>
        <w:spacing w:line="240" w:lineRule="auto"/>
        <w:jc w:val="left"/>
        <w:rPr>
          <w:rFonts w:ascii="MbSadr (1)" w:hAnsi="MbSadr (1)" w:cs="MbSadr (1)" w:hint="cs"/>
          <w:b/>
          <w:color w:val="000000"/>
          <w:szCs w:val="24"/>
        </w:rPr>
      </w:pPr>
      <w:r w:rsidRPr="00F20F03">
        <w:rPr>
          <w:rFonts w:ascii="MbSadr (1)" w:hAnsi="MbSadr (1)" w:cs="MbSadr (1)"/>
          <w:b/>
          <w:color w:val="000000"/>
          <w:szCs w:val="24"/>
          <w:rtl/>
        </w:rPr>
        <w:t>__________________</w:t>
      </w:r>
      <w:r w:rsidRPr="00F20F03">
        <w:rPr>
          <w:rFonts w:cs="Times New Roman" w:hint="cs"/>
          <w:b/>
          <w:color w:val="000000"/>
          <w:szCs w:val="24"/>
          <w:rtl/>
        </w:rPr>
        <w:t>____</w:t>
      </w:r>
      <w:r w:rsidRPr="00F20F03">
        <w:rPr>
          <w:rFonts w:ascii="MbSadr (1)" w:hAnsi="MbSadr (1)" w:cs="MbSadr (1)"/>
          <w:b/>
          <w:color w:val="000000"/>
          <w:szCs w:val="24"/>
          <w:rtl/>
        </w:rPr>
        <w:t>_</w:t>
      </w:r>
    </w:p>
    <w:p w:rsidR="002D77CD" w:rsidRPr="00F20F03" w:rsidRDefault="002D77CD" w:rsidP="002D77CD">
      <w:pPr>
        <w:pStyle w:val="a"/>
        <w:spacing w:line="240" w:lineRule="auto"/>
        <w:ind w:firstLine="1124"/>
        <w:jc w:val="left"/>
        <w:rPr>
          <w:rFonts w:ascii="MbSadr (1)" w:hAnsi="MbSadr (1)" w:cs="MbSadr (1)"/>
          <w:b/>
          <w:color w:val="000000"/>
          <w:szCs w:val="24"/>
        </w:rPr>
      </w:pPr>
      <w:r w:rsidRPr="00F20F03">
        <w:rPr>
          <w:rFonts w:ascii="MbSadr (1)" w:hAnsi="MbSadr (1)" w:cs="MbSadr (1)" w:hint="cs"/>
          <w:b/>
          <w:color w:val="000000"/>
          <w:szCs w:val="24"/>
          <w:rtl/>
        </w:rPr>
        <w:t xml:space="preserve">             </w:t>
      </w:r>
      <w:r w:rsidRPr="00F20F03">
        <w:rPr>
          <w:rFonts w:ascii="MbSadr (1)" w:hAnsi="MbSadr (1)" w:cs="MbSadr (1)"/>
          <w:b/>
          <w:color w:val="000000"/>
          <w:szCs w:val="24"/>
          <w:rtl/>
        </w:rPr>
        <w:t>8</w:t>
      </w:r>
    </w:p>
    <w:p w:rsidR="002D77CD" w:rsidRPr="00F254B7" w:rsidRDefault="002D77CD" w:rsidP="002D77CD">
      <w:pPr>
        <w:pStyle w:val="a"/>
        <w:spacing w:line="240" w:lineRule="auto"/>
        <w:jc w:val="both"/>
        <w:rPr>
          <w:rFonts w:ascii="MbSadr (1)" w:hAnsi="MbSadr (1)" w:cs="MbSadr (1)"/>
          <w:b/>
          <w:sz w:val="32"/>
          <w:szCs w:val="32"/>
        </w:rPr>
      </w:pPr>
    </w:p>
    <w:p w:rsidR="002D77CD" w:rsidRPr="00F254B7" w:rsidRDefault="002D77CD" w:rsidP="002D77CD">
      <w:pPr>
        <w:pStyle w:val="a"/>
        <w:spacing w:line="240" w:lineRule="auto"/>
        <w:jc w:val="both"/>
        <w:rPr>
          <w:rFonts w:ascii="MbSadr (1)" w:hAnsi="MbSadr (1)" w:cs="MbSadr (1)"/>
          <w:b/>
          <w:sz w:val="32"/>
          <w:szCs w:val="32"/>
        </w:rPr>
      </w:pPr>
    </w:p>
    <w:p w:rsidR="002D77CD" w:rsidRPr="00BF3C43" w:rsidRDefault="002D77CD" w:rsidP="002D77CD">
      <w:pPr>
        <w:pStyle w:val="a"/>
        <w:spacing w:line="240" w:lineRule="auto"/>
        <w:jc w:val="center"/>
        <w:rPr>
          <w:rFonts w:ascii="MbSadr (1)" w:hAnsi="MbSadr (1)" w:cs="MbSadr (4)"/>
          <w:bCs/>
          <w:color w:val="000000"/>
          <w:sz w:val="40"/>
          <w:szCs w:val="40"/>
        </w:rPr>
      </w:pPr>
      <w:r w:rsidRPr="00BF3C43">
        <w:rPr>
          <w:rFonts w:ascii="MbSadr (1)" w:hAnsi="MbSadr (1)" w:cs="MbSadr (4)"/>
          <w:bCs/>
          <w:color w:val="000000"/>
          <w:sz w:val="40"/>
          <w:szCs w:val="40"/>
          <w:rtl/>
        </w:rPr>
        <w:t xml:space="preserve">المعالم الجديدة </w:t>
      </w:r>
      <w:proofErr w:type="spellStart"/>
      <w:r w:rsidRPr="00BF3C43">
        <w:rPr>
          <w:rFonts w:ascii="MbSadr (1)" w:hAnsi="MbSadr (1)" w:cs="MbSadr (4)"/>
          <w:bCs/>
          <w:color w:val="000000"/>
          <w:sz w:val="40"/>
          <w:szCs w:val="40"/>
          <w:rtl/>
        </w:rPr>
        <w:t>للاُصول</w:t>
      </w:r>
      <w:proofErr w:type="spellEnd"/>
    </w:p>
    <w:p w:rsidR="002D77CD" w:rsidRPr="00F254B7" w:rsidRDefault="002D77CD" w:rsidP="002D77CD">
      <w:pPr>
        <w:pStyle w:val="a"/>
        <w:spacing w:line="240" w:lineRule="auto"/>
        <w:jc w:val="both"/>
        <w:rPr>
          <w:rFonts w:ascii="MbSadr (1)" w:hAnsi="MbSadr (1)" w:cs="MbSadr (1)"/>
          <w:b/>
          <w:sz w:val="32"/>
          <w:szCs w:val="32"/>
        </w:rPr>
      </w:pPr>
    </w:p>
    <w:p w:rsidR="002D77CD" w:rsidRPr="00731871" w:rsidRDefault="002D77CD" w:rsidP="002D77CD">
      <w:pPr>
        <w:pStyle w:val="a"/>
        <w:spacing w:line="240" w:lineRule="auto"/>
        <w:jc w:val="center"/>
        <w:rPr>
          <w:rFonts w:ascii="MbSadr (1)" w:hAnsi="MbSadr (1)" w:cs="MbSadr (2)"/>
          <w:b/>
          <w:color w:val="000000"/>
          <w:sz w:val="32"/>
          <w:szCs w:val="32"/>
        </w:rPr>
      </w:pPr>
      <w:r w:rsidRPr="00731871">
        <w:rPr>
          <w:rFonts w:ascii="MbSadr (1)" w:hAnsi="MbSadr (1)" w:cs="MbSadr (2)"/>
          <w:b/>
          <w:color w:val="000000"/>
          <w:sz w:val="32"/>
          <w:szCs w:val="32"/>
          <w:rtl/>
        </w:rPr>
        <w:t>تأليف</w:t>
      </w:r>
    </w:p>
    <w:p w:rsidR="002D77CD" w:rsidRPr="00BF3C43" w:rsidRDefault="002D77CD" w:rsidP="002D77CD">
      <w:pPr>
        <w:pStyle w:val="a"/>
        <w:spacing w:line="240" w:lineRule="auto"/>
        <w:jc w:val="center"/>
        <w:rPr>
          <w:rFonts w:ascii="MbSadr (1)" w:hAnsi="MbSadr (1)" w:cs="MbSadr (2)"/>
          <w:b/>
          <w:color w:val="000000"/>
          <w:sz w:val="32"/>
          <w:szCs w:val="32"/>
        </w:rPr>
      </w:pPr>
      <w:proofErr w:type="gramStart"/>
      <w:r w:rsidRPr="00BF3C43">
        <w:rPr>
          <w:rFonts w:ascii="MbSadr (1)" w:hAnsi="MbSadr (1)" w:cs="MbSadr (2)"/>
          <w:b/>
          <w:color w:val="000000"/>
          <w:sz w:val="32"/>
          <w:szCs w:val="32"/>
          <w:rtl/>
        </w:rPr>
        <w:t>سماحة</w:t>
      </w:r>
      <w:proofErr w:type="gramEnd"/>
      <w:r w:rsidRPr="00BF3C43">
        <w:rPr>
          <w:rFonts w:ascii="MbSadr (1)" w:hAnsi="MbSadr (1)" w:cs="MbSadr (2)"/>
          <w:b/>
          <w:color w:val="000000"/>
          <w:sz w:val="32"/>
          <w:szCs w:val="32"/>
          <w:rtl/>
        </w:rPr>
        <w:t xml:space="preserve"> آية الله العظمى الإمام الشهيد</w:t>
      </w:r>
    </w:p>
    <w:p w:rsidR="002D77CD" w:rsidRPr="00BF3C43" w:rsidRDefault="002D77CD" w:rsidP="002D77CD">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السيّد محمد باقر الصدر (قدس </w:t>
      </w:r>
      <w:proofErr w:type="gramStart"/>
      <w:r w:rsidRPr="00BF3C43">
        <w:rPr>
          <w:rFonts w:ascii="MbSadr (1)" w:hAnsi="MbSadr (1)" w:cs="MbSadr (2)"/>
          <w:b/>
          <w:color w:val="000000"/>
          <w:sz w:val="32"/>
          <w:szCs w:val="32"/>
          <w:rtl/>
        </w:rPr>
        <w:t>سره</w:t>
      </w:r>
      <w:proofErr w:type="gramEnd"/>
      <w:r w:rsidRPr="00BF3C43">
        <w:rPr>
          <w:rFonts w:ascii="MbSadr (1)" w:hAnsi="MbSadr (1)" w:cs="MbSadr (2)"/>
          <w:b/>
          <w:color w:val="000000"/>
          <w:sz w:val="32"/>
          <w:szCs w:val="32"/>
          <w:rtl/>
        </w:rPr>
        <w:t xml:space="preserve">) </w:t>
      </w:r>
    </w:p>
    <w:p w:rsidR="002D77CD" w:rsidRPr="00F254B7" w:rsidRDefault="002D77CD" w:rsidP="002D77CD">
      <w:pPr>
        <w:pStyle w:val="a"/>
        <w:spacing w:line="240" w:lineRule="auto"/>
        <w:jc w:val="both"/>
        <w:rPr>
          <w:rFonts w:ascii="MbSadr (1)" w:hAnsi="MbSadr (1)" w:cs="MbSadr (1)"/>
          <w:b/>
          <w:sz w:val="32"/>
          <w:szCs w:val="32"/>
        </w:rPr>
      </w:pPr>
    </w:p>
    <w:p w:rsidR="002D77CD" w:rsidRPr="00BF3C43" w:rsidRDefault="002D77CD" w:rsidP="002D77CD">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تحقيق</w:t>
      </w:r>
    </w:p>
    <w:p w:rsidR="002D77CD" w:rsidRPr="00BF3C43" w:rsidRDefault="002D77CD" w:rsidP="002D77CD">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 xml:space="preserve">المؤتمر العالمي للإمام الشهيد الصدر (قدس </w:t>
      </w:r>
      <w:proofErr w:type="gramStart"/>
      <w:r w:rsidRPr="00BF3C43">
        <w:rPr>
          <w:rFonts w:ascii="MbSadr (1)" w:hAnsi="MbSadr (1)" w:cs="MbSadr (2)"/>
          <w:b/>
          <w:color w:val="000000"/>
          <w:sz w:val="32"/>
          <w:szCs w:val="32"/>
          <w:rtl/>
        </w:rPr>
        <w:t>سره</w:t>
      </w:r>
      <w:proofErr w:type="gramEnd"/>
      <w:r w:rsidRPr="00BF3C43">
        <w:rPr>
          <w:rFonts w:ascii="MbSadr (1)" w:hAnsi="MbSadr (1)" w:cs="MbSadr (2)"/>
          <w:b/>
          <w:color w:val="000000"/>
          <w:sz w:val="32"/>
          <w:szCs w:val="32"/>
          <w:rtl/>
        </w:rPr>
        <w:t xml:space="preserve">) </w:t>
      </w:r>
    </w:p>
    <w:p w:rsidR="002D77CD" w:rsidRPr="00F254B7" w:rsidRDefault="002D77CD" w:rsidP="002D77CD">
      <w:pPr>
        <w:shd w:val="clear" w:color="auto" w:fill="333399"/>
        <w:spacing w:before="136"/>
        <w:jc w:val="center"/>
        <w:rPr>
          <w:color w:val="FFFF00"/>
        </w:rPr>
      </w:pPr>
      <w:r w:rsidRPr="00F254B7">
        <w:rPr>
          <w:rFonts w:cs="MbSadr (2)"/>
          <w:color w:val="FFFF00"/>
          <w:rtl/>
        </w:rPr>
        <w:lastRenderedPageBreak/>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(4)</w:t>
      </w:r>
    </w:p>
    <w:p w:rsidR="002D77CD" w:rsidRPr="00F254B7" w:rsidRDefault="002D77CD" w:rsidP="002D77CD">
      <w:pPr>
        <w:pStyle w:val="a"/>
        <w:spacing w:line="240" w:lineRule="auto"/>
        <w:jc w:val="both"/>
        <w:rPr>
          <w:rFonts w:ascii="MbSadr (1)" w:hAnsi="MbSadr (1)" w:cs="MbSadr (1)"/>
          <w:b/>
          <w:sz w:val="32"/>
          <w:szCs w:val="32"/>
        </w:rPr>
      </w:pP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(5)</w:t>
      </w:r>
    </w:p>
    <w:p w:rsidR="002D77CD" w:rsidRPr="00BF3C43" w:rsidRDefault="002D77CD" w:rsidP="002D77CD">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بسم الله الرحمن الرحيم</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(6)</w:t>
      </w:r>
    </w:p>
    <w:p w:rsidR="002D77CD" w:rsidRPr="00F254B7" w:rsidRDefault="002D77CD" w:rsidP="002D77CD">
      <w:pPr>
        <w:pStyle w:val="a"/>
        <w:spacing w:line="240" w:lineRule="auto"/>
        <w:jc w:val="both"/>
        <w:rPr>
          <w:rFonts w:ascii="MbSadr (1)" w:hAnsi="MbSadr (1)" w:cs="MbSadr (1)"/>
          <w:b/>
          <w:sz w:val="32"/>
          <w:szCs w:val="32"/>
        </w:rPr>
      </w:pP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(7)</w:t>
      </w:r>
    </w:p>
    <w:p w:rsidR="002D77CD" w:rsidRPr="00F254B7" w:rsidRDefault="002D77CD" w:rsidP="002D77CD">
      <w:pPr>
        <w:pStyle w:val="a"/>
        <w:spacing w:line="240" w:lineRule="auto"/>
        <w:jc w:val="both"/>
        <w:rPr>
          <w:rFonts w:ascii="MbSadr (1)" w:hAnsi="MbSadr (1)" w:cs="MbSadr (1)"/>
          <w:b/>
          <w:sz w:val="32"/>
          <w:szCs w:val="32"/>
        </w:rPr>
      </w:pPr>
    </w:p>
    <w:p w:rsidR="002D77CD" w:rsidRPr="00F20F03" w:rsidRDefault="002D77CD" w:rsidP="002D77CD">
      <w:pPr>
        <w:pStyle w:val="a"/>
        <w:spacing w:line="240" w:lineRule="auto"/>
        <w:jc w:val="both"/>
        <w:rPr>
          <w:rFonts w:ascii="MbSadr (1)" w:hAnsi="MbSadr (1)" w:cs="MbSadr (2)"/>
          <w:b/>
          <w:color w:val="000000"/>
          <w:szCs w:val="24"/>
        </w:rPr>
      </w:pPr>
      <w:r w:rsidRPr="00F20F03">
        <w:rPr>
          <w:rFonts w:ascii="MbSadr (1)" w:hAnsi="MbSadr (1)" w:cs="MbSadr (2)"/>
          <w:b/>
          <w:color w:val="000000"/>
          <w:szCs w:val="24"/>
          <w:rtl/>
        </w:rPr>
        <w:t xml:space="preserve"> </w:t>
      </w:r>
      <w:proofErr w:type="gramStart"/>
      <w:r w:rsidRPr="00F20F03">
        <w:rPr>
          <w:rFonts w:ascii="MbSadr (1)" w:hAnsi="MbSadr (1)" w:cs="MbSadr (2)"/>
          <w:b/>
          <w:color w:val="000000"/>
          <w:szCs w:val="24"/>
          <w:rtl/>
        </w:rPr>
        <w:t>كلمة</w:t>
      </w:r>
      <w:proofErr w:type="gramEnd"/>
      <w:r w:rsidRPr="00F20F03">
        <w:rPr>
          <w:rFonts w:ascii="MbSadr (1)" w:hAnsi="MbSadr (1)" w:cs="MbSadr (2)"/>
          <w:b/>
          <w:color w:val="000000"/>
          <w:szCs w:val="24"/>
          <w:rtl/>
        </w:rPr>
        <w:t xml:space="preserve"> المؤتمر:</w:t>
      </w:r>
    </w:p>
    <w:p w:rsidR="002D77CD" w:rsidRPr="00BF3C43" w:rsidRDefault="002D77CD" w:rsidP="002D77CD">
      <w:pPr>
        <w:pStyle w:val="a"/>
        <w:spacing w:line="240" w:lineRule="auto"/>
        <w:jc w:val="center"/>
        <w:rPr>
          <w:rFonts w:ascii="MbSadr (1)" w:hAnsi="MbSadr (1)" w:cs="MbSadr (2)"/>
          <w:b/>
          <w:color w:val="000000"/>
          <w:sz w:val="32"/>
          <w:szCs w:val="32"/>
        </w:rPr>
      </w:pPr>
      <w:r w:rsidRPr="00BF3C43">
        <w:rPr>
          <w:rFonts w:ascii="MbSadr (1)" w:hAnsi="MbSadr (1)" w:cs="MbSadr (2)"/>
          <w:b/>
          <w:color w:val="000000"/>
          <w:sz w:val="32"/>
          <w:szCs w:val="32"/>
          <w:rtl/>
        </w:rPr>
        <w:t>بسم الله الرحمن الرحيم</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الحمد لله رب العالمين، </w:t>
      </w:r>
      <w:proofErr w:type="gramStart"/>
      <w:r w:rsidRPr="00F254B7">
        <w:rPr>
          <w:rFonts w:ascii="MbSadr (1)" w:hAnsi="MbSadr (1)" w:cs="MbSadr (1)"/>
          <w:b/>
          <w:sz w:val="32"/>
          <w:szCs w:val="32"/>
          <w:rtl/>
        </w:rPr>
        <w:t>والصلاة</w:t>
      </w:r>
      <w:proofErr w:type="gramEnd"/>
      <w:r w:rsidRPr="00F254B7">
        <w:rPr>
          <w:rFonts w:ascii="MbSadr (1)" w:hAnsi="MbSadr (1)" w:cs="MbSadr (1)"/>
          <w:b/>
          <w:sz w:val="32"/>
          <w:szCs w:val="32"/>
          <w:rtl/>
        </w:rPr>
        <w:t xml:space="preserve"> والسلام على محمد </w:t>
      </w:r>
      <w:proofErr w:type="spellStart"/>
      <w:r w:rsidRPr="00F254B7">
        <w:rPr>
          <w:rFonts w:ascii="MbSadr (1)" w:hAnsi="MbSadr (1)" w:cs="MbSadr (1)"/>
          <w:b/>
          <w:sz w:val="32"/>
          <w:szCs w:val="32"/>
          <w:rtl/>
        </w:rPr>
        <w:t>وآله</w:t>
      </w:r>
      <w:proofErr w:type="spellEnd"/>
      <w:r w:rsidRPr="00F254B7">
        <w:rPr>
          <w:rFonts w:ascii="MbSadr (1)" w:hAnsi="MbSadr (1)" w:cs="MbSadr (1)"/>
          <w:b/>
          <w:sz w:val="32"/>
          <w:szCs w:val="32"/>
          <w:rtl/>
        </w:rPr>
        <w:t xml:space="preserve"> الطيبين الطاهرين.</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منذ منتصف القرن العشرين، وبعد ليل طويل نشر أجنحته السوداء على سماء </w:t>
      </w:r>
      <w:proofErr w:type="spellStart"/>
      <w:r w:rsidRPr="00F254B7">
        <w:rPr>
          <w:rFonts w:ascii="MbSadr (1)" w:hAnsi="MbSadr (1)" w:cs="MbSadr (1)"/>
          <w:b/>
          <w:sz w:val="32"/>
          <w:szCs w:val="32"/>
          <w:rtl/>
        </w:rPr>
        <w:t>الاُمة</w:t>
      </w:r>
      <w:proofErr w:type="spellEnd"/>
      <w:r w:rsidRPr="00F254B7">
        <w:rPr>
          <w:rFonts w:ascii="MbSadr (1)" w:hAnsi="MbSadr (1)" w:cs="MbSadr (1)"/>
          <w:b/>
          <w:sz w:val="32"/>
          <w:szCs w:val="32"/>
          <w:rtl/>
        </w:rPr>
        <w:t xml:space="preserve"> الإسلامية لعدة قرون، فلفّها في ظلام حالك من التخلّف والانحطاط والجمود، بدأت بشائر الحياة الجديدة تلوح في </w:t>
      </w:r>
      <w:proofErr w:type="spellStart"/>
      <w:r w:rsidRPr="00F254B7">
        <w:rPr>
          <w:rFonts w:ascii="MbSadr (1)" w:hAnsi="MbSadr (1)" w:cs="MbSadr (1)"/>
          <w:b/>
          <w:sz w:val="32"/>
          <w:szCs w:val="32"/>
          <w:rtl/>
        </w:rPr>
        <w:t>اُفق</w:t>
      </w:r>
      <w:proofErr w:type="spellEnd"/>
      <w:r w:rsidRPr="00F254B7">
        <w:rPr>
          <w:rFonts w:ascii="MbSadr (1)" w:hAnsi="MbSadr (1)" w:cs="MbSadr (1)"/>
          <w:b/>
          <w:sz w:val="32"/>
          <w:szCs w:val="32"/>
          <w:rtl/>
        </w:rPr>
        <w:t xml:space="preserve"> </w:t>
      </w:r>
      <w:proofErr w:type="spellStart"/>
      <w:r w:rsidRPr="00F254B7">
        <w:rPr>
          <w:rFonts w:ascii="MbSadr (1)" w:hAnsi="MbSadr (1)" w:cs="MbSadr (1)"/>
          <w:b/>
          <w:sz w:val="32"/>
          <w:szCs w:val="32"/>
          <w:rtl/>
        </w:rPr>
        <w:t>الاُمّة</w:t>
      </w:r>
      <w:proofErr w:type="spellEnd"/>
      <w:r w:rsidRPr="00F254B7">
        <w:rPr>
          <w:rFonts w:ascii="MbSadr (1)" w:hAnsi="MbSadr (1)" w:cs="MbSadr (1)"/>
          <w:b/>
          <w:sz w:val="32"/>
          <w:szCs w:val="32"/>
          <w:rtl/>
        </w:rPr>
        <w:t>، وانطلق الكيان الإسلامي العملاق ـ الذي بات يرزح تحت قيود المستكبرين والظالمين مدى قرون ـ يستعيد قواه حتى انتصب حيّاً فاعلا قويّاً شامخاً بانتصار الثورة الإسلاميّة في إيران تحت قيادة الإمام الخميني (قدس سره) يقضّ مضاجع المستكبرين، ويبدّد أحلام الطامعين والمستعمرين.</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ولئن أضحت </w:t>
      </w:r>
      <w:proofErr w:type="spellStart"/>
      <w:r w:rsidRPr="00F254B7">
        <w:rPr>
          <w:rFonts w:ascii="MbSadr (1)" w:hAnsi="MbSadr (1)" w:cs="MbSadr (1)"/>
          <w:b/>
          <w:sz w:val="32"/>
          <w:szCs w:val="32"/>
          <w:rtl/>
        </w:rPr>
        <w:t>الاُمّة</w:t>
      </w:r>
      <w:proofErr w:type="spellEnd"/>
      <w:r w:rsidRPr="00F254B7">
        <w:rPr>
          <w:rFonts w:ascii="MbSadr (1)" w:hAnsi="MbSadr (1)" w:cs="MbSadr (1)"/>
          <w:b/>
          <w:sz w:val="32"/>
          <w:szCs w:val="32"/>
          <w:rtl/>
        </w:rPr>
        <w:t xml:space="preserve"> الإسلاميّة مدينة في حياتها الجديدة على مستوى التطبيق للإمام الخميني (قدس سره) فهي بدون شك مدينة في حياتها الجديدة على المستوى الفكري والنظري للإمام الشهيد الصدر (قدس سره) ، فقد كان المنظّر الرائد بلا منازع للنهضة الجديدة</w:t>
      </w:r>
      <w:r w:rsidRPr="00F254B7">
        <w:rPr>
          <w:rFonts w:ascii="MbSadr (1)" w:hAnsi="MbSadr (1)"/>
          <w:b/>
          <w:sz w:val="32"/>
          <w:szCs w:val="32"/>
          <w:rtl/>
        </w:rPr>
        <w:t> </w:t>
      </w:r>
      <w:r w:rsidRPr="00F254B7">
        <w:rPr>
          <w:rFonts w:ascii="MbSadr (1)" w:hAnsi="MbSadr (1)" w:cs="MbSadr (1)"/>
          <w:b/>
          <w:sz w:val="32"/>
          <w:szCs w:val="32"/>
          <w:rtl/>
        </w:rPr>
        <w:t xml:space="preserve">; إذ استطاع من خلال كتاباته وأفكاره التي تميّزت بالجدة والإبداع من جهة، والعمق والشمول من جهة </w:t>
      </w:r>
      <w:proofErr w:type="spellStart"/>
      <w:r w:rsidRPr="00F254B7">
        <w:rPr>
          <w:rFonts w:ascii="MbSadr (1)" w:hAnsi="MbSadr (1)" w:cs="MbSadr (1)"/>
          <w:b/>
          <w:sz w:val="32"/>
          <w:szCs w:val="32"/>
          <w:rtl/>
        </w:rPr>
        <w:t>اُخرى</w:t>
      </w:r>
      <w:proofErr w:type="spellEnd"/>
      <w:r w:rsidRPr="00F254B7">
        <w:rPr>
          <w:rFonts w:ascii="MbSadr (1)" w:hAnsi="MbSadr (1)" w:cs="MbSadr (1)"/>
          <w:b/>
          <w:sz w:val="32"/>
          <w:szCs w:val="32"/>
          <w:rtl/>
        </w:rPr>
        <w:t>، أن يمهّد السبيل للاُمّة ويشقّ لها الطريق نحو نهضة فكرية إسلاميّة شاملة، وسط ركام هائل من التيّارات الفكرية المستوردة التي تنافست في الهيمنة على مصادر القرار الفكري والثقافي في المجتمعات الإسلاميّة، وتزاحمت للسيطرة على عقول مفكّريها وقلوب أبنائها المثقّفين.</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لقد</w:t>
      </w:r>
      <w:proofErr w:type="gramEnd"/>
      <w:r w:rsidRPr="00F254B7">
        <w:rPr>
          <w:rFonts w:ascii="MbSadr (1)" w:hAnsi="MbSadr (1)" w:cs="MbSadr (1)"/>
          <w:b/>
          <w:sz w:val="32"/>
          <w:szCs w:val="32"/>
          <w:rtl/>
        </w:rPr>
        <w:t xml:space="preserve"> استطاع الإمام الشهيد السيّد محمّد باقر الصدر (قدس سره) بكفاءة عديمة النظير أن ينازل بفكره الإسلامي البديع عمالقة الحضارة الماديّة الحديثة </w:t>
      </w:r>
      <w:proofErr w:type="spellStart"/>
      <w:r w:rsidRPr="00F254B7">
        <w:rPr>
          <w:rFonts w:ascii="MbSadr (1)" w:hAnsi="MbSadr (1)" w:cs="MbSadr (1)"/>
          <w:b/>
          <w:sz w:val="32"/>
          <w:szCs w:val="32"/>
          <w:rtl/>
        </w:rPr>
        <w:t>ونوابغها</w:t>
      </w:r>
      <w:proofErr w:type="spellEnd"/>
      <w:r w:rsidRPr="00F254B7">
        <w:rPr>
          <w:rFonts w:ascii="MbSadr (1)" w:hAnsi="MbSadr (1)" w:cs="MbSadr (1)"/>
          <w:b/>
          <w:sz w:val="32"/>
          <w:szCs w:val="32"/>
          <w:rtl/>
        </w:rPr>
        <w:t xml:space="preserve"> الفكريّين، وأن يكشف للعقول المتحرّرة عن قيود التبعيّة الفكريّة والتقليد الأعمى، </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(8)</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زيف الفكر الإلحادي، وخواء الحضارة الماديّة في </w:t>
      </w:r>
      <w:proofErr w:type="spellStart"/>
      <w:r w:rsidRPr="00F254B7">
        <w:rPr>
          <w:rFonts w:ascii="MbSadr (1)" w:hAnsi="MbSadr (1)" w:cs="MbSadr (1)"/>
          <w:b/>
          <w:sz w:val="32"/>
          <w:szCs w:val="32"/>
          <w:rtl/>
        </w:rPr>
        <w:t>اُسسها</w:t>
      </w:r>
      <w:proofErr w:type="spellEnd"/>
      <w:r w:rsidRPr="00F254B7">
        <w:rPr>
          <w:rFonts w:ascii="MbSadr (1)" w:hAnsi="MbSadr (1)" w:cs="MbSadr (1)"/>
          <w:b/>
          <w:sz w:val="32"/>
          <w:szCs w:val="32"/>
          <w:rtl/>
        </w:rPr>
        <w:t xml:space="preserve"> العقائديّة ودعائمها النظريّة، وأن يثبت فاعليّة الفكر الإسلامي وقدرته العديمة النظير على حلّ مشاكل المجتمع الإنساني المعاصر، والاضطلاع بمهمّة إدارة الحياة الجديدة بما يضمن للبشريّة السعادة والعدل والخير والرفاه.</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 xml:space="preserve">ثم إنّ الإبداع الفكري الذي حقّقته مدرسة الإمام الشهيد الصدر، لم ينحصر في إطار معيّن، فقد طال الفكر الإسلامي في مجاله العام، وفي مجالاته الاختصاصيّة الحديثة كالاقتصاد الإسلامي والفلسفة المقارنة والمنطق الجديد، وشمل الفكر الإسلامي الكلاسيكي أيضاً، كالفقه </w:t>
      </w:r>
      <w:proofErr w:type="spellStart"/>
      <w:r w:rsidRPr="00F254B7">
        <w:rPr>
          <w:rFonts w:ascii="MbSadr (1)" w:hAnsi="MbSadr (1)" w:cs="MbSadr (1)"/>
          <w:b/>
          <w:sz w:val="32"/>
          <w:szCs w:val="32"/>
          <w:rtl/>
        </w:rPr>
        <w:t>والاُصول</w:t>
      </w:r>
      <w:proofErr w:type="spellEnd"/>
      <w:r w:rsidRPr="00F254B7">
        <w:rPr>
          <w:rFonts w:ascii="MbSadr (1)" w:hAnsi="MbSadr (1)" w:cs="MbSadr (1)"/>
          <w:b/>
          <w:sz w:val="32"/>
          <w:szCs w:val="32"/>
          <w:rtl/>
        </w:rPr>
        <w:t xml:space="preserve"> والفلسفة والمنطق والكلام والتفسير والتاريخ، فأحدث في كل فرع من هذه الفروع ثورةً فكريّة نقلت البحث العلمي فيه إلى مرحلة جديدة متميّزة سواء في المنهج أو المضمون.</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ورغم</w:t>
      </w:r>
      <w:proofErr w:type="gramEnd"/>
      <w:r w:rsidRPr="00F254B7">
        <w:rPr>
          <w:rFonts w:ascii="MbSadr (1)" w:hAnsi="MbSadr (1)" w:cs="MbSadr (1)"/>
          <w:b/>
          <w:sz w:val="32"/>
          <w:szCs w:val="32"/>
          <w:rtl/>
        </w:rPr>
        <w:t xml:space="preserve"> مضيّ عقدين على استشهاد الإمام الصدر، ما زالت مراكز العلم ومعاهد البحث والتحقيق تستلهم فكره وعلمه، وما زالت الساحة الفكريّة تشعر بأمسّ الحاجة إلى آثاره العلميّة وإبداعاته في مختلف مجالات البحث والتحقيق العلمي.</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ومن هنا </w:t>
      </w:r>
      <w:proofErr w:type="gramStart"/>
      <w:r w:rsidRPr="00F254B7">
        <w:rPr>
          <w:rFonts w:ascii="MbSadr (1)" w:hAnsi="MbSadr (1)" w:cs="MbSadr (1)"/>
          <w:b/>
          <w:sz w:val="32"/>
          <w:szCs w:val="32"/>
          <w:rtl/>
        </w:rPr>
        <w:t>كان</w:t>
      </w:r>
      <w:proofErr w:type="gramEnd"/>
      <w:r w:rsidRPr="00F254B7">
        <w:rPr>
          <w:rFonts w:ascii="MbSadr (1)" w:hAnsi="MbSadr (1)" w:cs="MbSadr (1)"/>
          <w:b/>
          <w:sz w:val="32"/>
          <w:szCs w:val="32"/>
          <w:rtl/>
        </w:rPr>
        <w:t xml:space="preserve"> في طليعة أعمال المؤتمر العالمي للإمام الشهيد الصدر إحياء تراثه العلمي والفكري بشكل يتناسب مع شأن هذا التراث القيّم.</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وتدور هذه المهمّة الخطيرة ـ مع وجود </w:t>
      </w:r>
      <w:proofErr w:type="gramStart"/>
      <w:r w:rsidRPr="00F254B7">
        <w:rPr>
          <w:rFonts w:ascii="MbSadr (1)" w:hAnsi="MbSadr (1)" w:cs="MbSadr (1)"/>
          <w:b/>
          <w:sz w:val="32"/>
          <w:szCs w:val="32"/>
          <w:rtl/>
        </w:rPr>
        <w:t>الكمّ</w:t>
      </w:r>
      <w:proofErr w:type="gramEnd"/>
      <w:r w:rsidRPr="00F254B7">
        <w:rPr>
          <w:rFonts w:ascii="MbSadr (1)" w:hAnsi="MbSadr (1)" w:cs="MbSadr (1)"/>
          <w:b/>
          <w:sz w:val="32"/>
          <w:szCs w:val="32"/>
          <w:rtl/>
        </w:rPr>
        <w:t xml:space="preserve"> الكبير من التراث المطبوع للشهيد الصدر ـ في محورين</w:t>
      </w:r>
      <w:r w:rsidRPr="00F254B7">
        <w:rPr>
          <w:rFonts w:ascii="MbSadr (1)" w:hAnsi="MbSadr (1)"/>
          <w:b/>
          <w:sz w:val="32"/>
          <w:szCs w:val="32"/>
          <w:rtl/>
        </w:rPr>
        <w:t> </w:t>
      </w:r>
      <w:r w:rsidRPr="00F254B7">
        <w:rPr>
          <w:rFonts w:ascii="MbSadr (1)" w:hAnsi="MbSadr (1)" w:cs="MbSadr (1)"/>
          <w:b/>
          <w:sz w:val="32"/>
          <w:szCs w:val="32"/>
          <w:rtl/>
        </w:rPr>
        <w:t>:</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أحدهما</w:t>
      </w:r>
      <w:proofErr w:type="gramEnd"/>
      <w:r w:rsidRPr="00F254B7">
        <w:rPr>
          <w:rFonts w:ascii="MbSadr (1)" w:hAnsi="MbSadr (1)"/>
          <w:b/>
          <w:sz w:val="32"/>
          <w:szCs w:val="32"/>
          <w:rtl/>
        </w:rPr>
        <w:t> </w:t>
      </w:r>
      <w:r w:rsidRPr="00F254B7">
        <w:rPr>
          <w:rFonts w:ascii="MbSadr (1)" w:hAnsi="MbSadr (1)" w:cs="MbSadr (1)"/>
          <w:b/>
          <w:sz w:val="32"/>
          <w:szCs w:val="32"/>
          <w:rtl/>
        </w:rPr>
        <w:t>: ترجمته إلى ما تيسّر من اللغات الحيّة بدقّة وأمانة عاليتين.</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والآخر</w:t>
      </w:r>
      <w:proofErr w:type="gramEnd"/>
      <w:r w:rsidRPr="00F254B7">
        <w:rPr>
          <w:rFonts w:ascii="MbSadr (1)" w:hAnsi="MbSadr (1)"/>
          <w:b/>
          <w:sz w:val="32"/>
          <w:szCs w:val="32"/>
          <w:rtl/>
        </w:rPr>
        <w:t> </w:t>
      </w:r>
      <w:r w:rsidRPr="00F254B7">
        <w:rPr>
          <w:rFonts w:ascii="MbSadr (1)" w:hAnsi="MbSadr (1)" w:cs="MbSadr (1)"/>
          <w:b/>
          <w:sz w:val="32"/>
          <w:szCs w:val="32"/>
          <w:rtl/>
        </w:rPr>
        <w:t xml:space="preserve">: إعادة تحقيقه للتوصّل إلى النصّ الأصلي للمؤلّف منزّهاً من الأخطاء التي وقعت فيه بأنواعها من التصرّف والتلاعب والسقط... </w:t>
      </w:r>
      <w:proofErr w:type="gramStart"/>
      <w:r w:rsidRPr="00F254B7">
        <w:rPr>
          <w:rFonts w:ascii="MbSadr (1)" w:hAnsi="MbSadr (1)" w:cs="MbSadr (1)"/>
          <w:b/>
          <w:sz w:val="32"/>
          <w:szCs w:val="32"/>
          <w:rtl/>
        </w:rPr>
        <w:t>نتيجة</w:t>
      </w:r>
      <w:proofErr w:type="gramEnd"/>
      <w:r w:rsidRPr="00F254B7">
        <w:rPr>
          <w:rFonts w:ascii="MbSadr (1)" w:hAnsi="MbSadr (1)" w:cs="MbSadr (1)"/>
          <w:b/>
          <w:sz w:val="32"/>
          <w:szCs w:val="32"/>
          <w:rtl/>
        </w:rPr>
        <w:t xml:space="preserve"> كثرة الطبعات وعدم دقّة </w:t>
      </w:r>
      <w:proofErr w:type="spellStart"/>
      <w:r w:rsidRPr="00F254B7">
        <w:rPr>
          <w:rFonts w:ascii="MbSadr (1)" w:hAnsi="MbSadr (1)" w:cs="MbSadr (1)"/>
          <w:b/>
          <w:sz w:val="32"/>
          <w:szCs w:val="32"/>
          <w:rtl/>
        </w:rPr>
        <w:t>المتصدّين</w:t>
      </w:r>
      <w:proofErr w:type="spellEnd"/>
      <w:r w:rsidRPr="00F254B7">
        <w:rPr>
          <w:rFonts w:ascii="MbSadr (1)" w:hAnsi="MbSadr (1)" w:cs="MbSadr (1)"/>
          <w:b/>
          <w:sz w:val="32"/>
          <w:szCs w:val="32"/>
          <w:rtl/>
        </w:rPr>
        <w:t xml:space="preserve"> لها وأمانتهم، ثمّ طبعه من جديد بمواصفات راقية.</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ونظراً</w:t>
      </w:r>
      <w:proofErr w:type="gramEnd"/>
      <w:r w:rsidRPr="00F254B7">
        <w:rPr>
          <w:rFonts w:ascii="MbSadr (1)" w:hAnsi="MbSadr (1)" w:cs="MbSadr (1)"/>
          <w:b/>
          <w:sz w:val="32"/>
          <w:szCs w:val="32"/>
          <w:rtl/>
        </w:rPr>
        <w:t xml:space="preserve"> إلى أنّ التركة الفكرية الزاخرة للسيّد الشهيد الصدر (قدس سره) شملت العلوم والاختصاصات المتنوّعة للمعارف الإسلاميّة وبمختلف المستويات الفكريّة، لذلك </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(9)</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أوكل المؤتمر العالمي للشهيد الصدر مهمّة التحقيق فيها إلى لجنة علمية تحت إشراف علماء متخصّصين في شتّى فروع الفكر الإسلامي من تلامذته وغيرهم، وقد وُفّقت اللجنة في عرض هذا التراث بمستوى رفيع من </w:t>
      </w:r>
      <w:proofErr w:type="spellStart"/>
      <w:r w:rsidRPr="00F254B7">
        <w:rPr>
          <w:rFonts w:ascii="MbSadr (1)" w:hAnsi="MbSadr (1)" w:cs="MbSadr (1)"/>
          <w:b/>
          <w:sz w:val="32"/>
          <w:szCs w:val="32"/>
          <w:rtl/>
        </w:rPr>
        <w:t>الاتقان</w:t>
      </w:r>
      <w:proofErr w:type="spellEnd"/>
      <w:r w:rsidRPr="00F254B7">
        <w:rPr>
          <w:rFonts w:ascii="MbSadr (1)" w:hAnsi="MbSadr (1)" w:cs="MbSadr (1)"/>
          <w:b/>
          <w:sz w:val="32"/>
          <w:szCs w:val="32"/>
          <w:rtl/>
        </w:rPr>
        <w:t xml:space="preserve"> والأمانة العلميّة، ولخّصت منهجيّة عملها بالخطوات التالية</w:t>
      </w:r>
      <w:r w:rsidRPr="00F254B7">
        <w:rPr>
          <w:rFonts w:ascii="MbSadr (1)" w:hAnsi="MbSadr (1)"/>
          <w:b/>
          <w:sz w:val="32"/>
          <w:szCs w:val="32"/>
          <w:rtl/>
        </w:rPr>
        <w:t> </w:t>
      </w:r>
      <w:r w:rsidRPr="00F254B7">
        <w:rPr>
          <w:rFonts w:ascii="MbSadr (1)" w:hAnsi="MbSadr (1)" w:cs="MbSadr (1)"/>
          <w:b/>
          <w:sz w:val="32"/>
          <w:szCs w:val="32"/>
          <w:rtl/>
        </w:rPr>
        <w:t>:</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1 ـ </w:t>
      </w:r>
      <w:proofErr w:type="gramStart"/>
      <w:r w:rsidRPr="00F254B7">
        <w:rPr>
          <w:rFonts w:ascii="MbSadr (1)" w:hAnsi="MbSadr (1)" w:cs="MbSadr (1)"/>
          <w:b/>
          <w:sz w:val="32"/>
          <w:szCs w:val="32"/>
          <w:rtl/>
        </w:rPr>
        <w:t>مقابلة</w:t>
      </w:r>
      <w:proofErr w:type="gramEnd"/>
      <w:r w:rsidRPr="00F254B7">
        <w:rPr>
          <w:rFonts w:ascii="MbSadr (1)" w:hAnsi="MbSadr (1)" w:cs="MbSadr (1)"/>
          <w:b/>
          <w:sz w:val="32"/>
          <w:szCs w:val="32"/>
          <w:rtl/>
        </w:rPr>
        <w:t xml:space="preserve"> النسخ والطبعات المختلفة.</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2 ـ تصحيح الأخطاء السارية من الطبعات </w:t>
      </w:r>
      <w:proofErr w:type="spellStart"/>
      <w:r w:rsidRPr="00F254B7">
        <w:rPr>
          <w:rFonts w:ascii="MbSadr (1)" w:hAnsi="MbSadr (1)" w:cs="MbSadr (1)"/>
          <w:b/>
          <w:sz w:val="32"/>
          <w:szCs w:val="32"/>
          <w:rtl/>
        </w:rPr>
        <w:t>الاُولى</w:t>
      </w:r>
      <w:proofErr w:type="spellEnd"/>
      <w:r w:rsidRPr="00F254B7">
        <w:rPr>
          <w:rFonts w:ascii="MbSadr (1)" w:hAnsi="MbSadr (1)" w:cs="MbSadr (1)"/>
          <w:b/>
          <w:sz w:val="32"/>
          <w:szCs w:val="32"/>
          <w:rtl/>
        </w:rPr>
        <w:t xml:space="preserve"> أو المستجدة في الطبعات اللاحقة، ومعالجة موارد السقط والتصرّف.</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3 ـ تقطيع النصوص وتقويمها دون أدنى تغيير في </w:t>
      </w:r>
      <w:proofErr w:type="spellStart"/>
      <w:r w:rsidRPr="00F254B7">
        <w:rPr>
          <w:rFonts w:ascii="MbSadr (1)" w:hAnsi="MbSadr (1)" w:cs="MbSadr (1)"/>
          <w:b/>
          <w:sz w:val="32"/>
          <w:szCs w:val="32"/>
          <w:rtl/>
        </w:rPr>
        <w:t>الاُسلوب</w:t>
      </w:r>
      <w:proofErr w:type="spellEnd"/>
      <w:r w:rsidRPr="00F254B7">
        <w:rPr>
          <w:rFonts w:ascii="MbSadr (1)" w:hAnsi="MbSadr (1)" w:cs="MbSadr (1)"/>
          <w:b/>
          <w:sz w:val="32"/>
          <w:szCs w:val="32"/>
          <w:rtl/>
        </w:rPr>
        <w:t xml:space="preserve"> والمحتوى، أمّا الموارد النادرة التي تستدعي إضافة كلمة أو أكثر لاستقامة المعنى فيوضع المضاف بين معقوفتين.</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4 ـ تنظيم العناوين السابقة، وإضافة عناوين </w:t>
      </w:r>
      <w:proofErr w:type="spellStart"/>
      <w:r w:rsidRPr="00F254B7">
        <w:rPr>
          <w:rFonts w:ascii="MbSadr (1)" w:hAnsi="MbSadr (1)" w:cs="MbSadr (1)"/>
          <w:b/>
          <w:sz w:val="32"/>
          <w:szCs w:val="32"/>
          <w:rtl/>
        </w:rPr>
        <w:t>اُخرى</w:t>
      </w:r>
      <w:proofErr w:type="spellEnd"/>
      <w:r w:rsidRPr="00F254B7">
        <w:rPr>
          <w:rFonts w:ascii="MbSadr (1)" w:hAnsi="MbSadr (1)" w:cs="MbSadr (1)"/>
          <w:b/>
          <w:sz w:val="32"/>
          <w:szCs w:val="32"/>
          <w:rtl/>
        </w:rPr>
        <w:t xml:space="preserve"> بين معقوفتين.</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5 ـ استخراج المصادر التي استند إليها السيّد الشهيد بتسجيل أقربها إلى مرامه وأكثرها مطابقة مع النصّ</w:t>
      </w:r>
      <w:r w:rsidRPr="00F254B7">
        <w:rPr>
          <w:rFonts w:ascii="MbSadr (1)" w:hAnsi="MbSadr (1)"/>
          <w:b/>
          <w:sz w:val="32"/>
          <w:szCs w:val="32"/>
          <w:rtl/>
        </w:rPr>
        <w:t> </w:t>
      </w:r>
      <w:r w:rsidRPr="00F254B7">
        <w:rPr>
          <w:rFonts w:ascii="MbSadr (1)" w:hAnsi="MbSadr (1)" w:cs="MbSadr (1)"/>
          <w:b/>
          <w:sz w:val="32"/>
          <w:szCs w:val="32"/>
          <w:rtl/>
        </w:rPr>
        <w:t>; ذلك لأنّ المؤلّف يستخدم النقل بالمعنى ـ في عدد من كتبه وآثاره ـ معتمداً على ما اختزنته ذاكرته من معلومات أو على نوع من التلفيق بين مطالب عديدة في مواضع متفرّقة من المصدر المنقول عنه، وربما يكون بعض المصادر مترجماً وله عدة ترجمات</w:t>
      </w:r>
      <w:r w:rsidRPr="00F254B7">
        <w:rPr>
          <w:rFonts w:ascii="MbSadr (1)" w:hAnsi="MbSadr (1)"/>
          <w:b/>
          <w:sz w:val="32"/>
          <w:szCs w:val="32"/>
          <w:rtl/>
        </w:rPr>
        <w:t> </w:t>
      </w:r>
      <w:r w:rsidRPr="00F254B7">
        <w:rPr>
          <w:rFonts w:ascii="MbSadr (1)" w:hAnsi="MbSadr (1)" w:cs="MbSadr (1)"/>
          <w:b/>
          <w:sz w:val="32"/>
          <w:szCs w:val="32"/>
          <w:rtl/>
        </w:rPr>
        <w:t>; ولهذا تُعدّ هذه المرحلة من أشقّ المراحل.</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6 ـ </w:t>
      </w:r>
      <w:proofErr w:type="gramStart"/>
      <w:r w:rsidRPr="00F254B7">
        <w:rPr>
          <w:rFonts w:ascii="MbSadr (1)" w:hAnsi="MbSadr (1)" w:cs="MbSadr (1)"/>
          <w:b/>
          <w:sz w:val="32"/>
          <w:szCs w:val="32"/>
          <w:rtl/>
        </w:rPr>
        <w:t>إضافة</w:t>
      </w:r>
      <w:proofErr w:type="gramEnd"/>
      <w:r w:rsidRPr="00F254B7">
        <w:rPr>
          <w:rFonts w:ascii="MbSadr (1)" w:hAnsi="MbSadr (1)" w:cs="MbSadr (1)"/>
          <w:b/>
          <w:sz w:val="32"/>
          <w:szCs w:val="32"/>
          <w:rtl/>
        </w:rPr>
        <w:t xml:space="preserve"> بعض الملاحظات في الهامش للتنبيه على اختلاف النسخ أو تصحيح النصّ أو غير ذلك، وتُختم هوامش السيّد الشهيد بعبارة</w:t>
      </w:r>
      <w:r w:rsidRPr="00F254B7">
        <w:rPr>
          <w:rFonts w:ascii="MbSadr (1)" w:hAnsi="MbSadr (1)"/>
          <w:b/>
          <w:sz w:val="32"/>
          <w:szCs w:val="32"/>
          <w:rtl/>
        </w:rPr>
        <w:t> </w:t>
      </w:r>
      <w:r w:rsidRPr="00F254B7">
        <w:rPr>
          <w:rFonts w:ascii="MbSadr (1)" w:hAnsi="MbSadr (1)" w:cs="MbSadr (1)"/>
          <w:b/>
          <w:sz w:val="32"/>
          <w:szCs w:val="32"/>
          <w:rtl/>
        </w:rPr>
        <w:t>: (المؤلف (قدس سره) ) تمييزاً لها عن هوامش التحقيق.</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وكقاعدة عامّة ـ لها استثناءات في بعض المؤلّفات ـ يُحاول الابتعاد عن وضع الهوامش التي تتولّى عرض مطالب إضافيّة أو شرح وبيان فكرة مّا أو تقييمها ودعمها بالأدلّة أو نقدها وردّها.</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(10)</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7 ـ تزويد كلّ كتاب بفهرس موضوعاته، وإلحاق بعض المؤلفات بثبت</w:t>
      </w:r>
      <w:r w:rsidRPr="00F254B7">
        <w:rPr>
          <w:rFonts w:ascii="MbSadr (1)" w:hAnsi="MbSadr (1)" w:cs="MbSadr (1)" w:hint="cs"/>
          <w:b/>
          <w:sz w:val="32"/>
          <w:szCs w:val="32"/>
          <w:rtl/>
        </w:rPr>
        <w:t xml:space="preserve"> </w:t>
      </w:r>
      <w:r w:rsidRPr="00F254B7">
        <w:rPr>
          <w:rFonts w:ascii="MbSadr (1)" w:hAnsi="MbSadr (1)" w:cs="MbSadr (1)"/>
          <w:b/>
          <w:sz w:val="32"/>
          <w:szCs w:val="32"/>
          <w:rtl/>
        </w:rPr>
        <w:t>خاص لفهرس المصادر الواردة فيها.</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وقد بسطت الجهود التحقيقيّة ذراعيها على كلّ ما أمكن العثور عليه من نتاجات هذا العالم الجليل، فشملت</w:t>
      </w:r>
      <w:r w:rsidRPr="00F254B7">
        <w:rPr>
          <w:rFonts w:ascii="MbSadr (1)" w:hAnsi="MbSadr (1)"/>
          <w:b/>
          <w:sz w:val="32"/>
          <w:szCs w:val="32"/>
          <w:rtl/>
        </w:rPr>
        <w:t> </w:t>
      </w:r>
      <w:r w:rsidRPr="00F254B7">
        <w:rPr>
          <w:rFonts w:ascii="MbSadr (1)" w:hAnsi="MbSadr (1)" w:cs="MbSadr (1)"/>
          <w:b/>
          <w:sz w:val="32"/>
          <w:szCs w:val="32"/>
          <w:rtl/>
        </w:rPr>
        <w:t xml:space="preserve">: كتبه، وما جاد به قلمه مقدمةً أو خاتمةً لكتب غيره ثم طُبع مستقلاّ في مرحلة متأخرة، ومقالاته المنشورة في مجلاّت فكريّة وثقافيّة مختلفة، ومحاضراته ودروسه في موضوعات شتّى، وتعليقاته على بعض الكتب الفقهيّة، ونتاجاته المتفرّقة </w:t>
      </w:r>
      <w:proofErr w:type="spellStart"/>
      <w:r w:rsidRPr="00F254B7">
        <w:rPr>
          <w:rFonts w:ascii="MbSadr (1)" w:hAnsi="MbSadr (1)" w:cs="MbSadr (1)"/>
          <w:b/>
          <w:sz w:val="32"/>
          <w:szCs w:val="32"/>
          <w:rtl/>
        </w:rPr>
        <w:t>الاُخرى</w:t>
      </w:r>
      <w:proofErr w:type="spellEnd"/>
      <w:r w:rsidRPr="00F254B7">
        <w:rPr>
          <w:rFonts w:ascii="MbSadr (1)" w:hAnsi="MbSadr (1)" w:cs="MbSadr (1)"/>
          <w:b/>
          <w:sz w:val="32"/>
          <w:szCs w:val="32"/>
          <w:rtl/>
        </w:rPr>
        <w:t xml:space="preserve">، ثمّ نُظّمت بطريقة فنيّة </w:t>
      </w:r>
      <w:proofErr w:type="spellStart"/>
      <w:r w:rsidRPr="00F254B7">
        <w:rPr>
          <w:rFonts w:ascii="MbSadr (1)" w:hAnsi="MbSadr (1)" w:cs="MbSadr (1)"/>
          <w:b/>
          <w:sz w:val="32"/>
          <w:szCs w:val="32"/>
          <w:rtl/>
        </w:rPr>
        <w:t>واُعيد</w:t>
      </w:r>
      <w:proofErr w:type="spellEnd"/>
      <w:r w:rsidRPr="00F254B7">
        <w:rPr>
          <w:rFonts w:ascii="MbSadr (1)" w:hAnsi="MbSadr (1)" w:cs="MbSadr (1)"/>
          <w:b/>
          <w:sz w:val="32"/>
          <w:szCs w:val="32"/>
          <w:rtl/>
        </w:rPr>
        <w:t xml:space="preserve"> طبعها في مجلّدات أنيقة متناسقة.</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ونقدّم بين يدي القارئ كتابين من الكتب التي شملته الجهود التحقيقيّة المذكورة، وهما</w:t>
      </w:r>
      <w:r w:rsidRPr="00F254B7">
        <w:rPr>
          <w:rFonts w:ascii="MbSadr (1)" w:hAnsi="MbSadr (1)"/>
          <w:b/>
          <w:sz w:val="32"/>
          <w:szCs w:val="32"/>
          <w:rtl/>
        </w:rPr>
        <w:t> </w:t>
      </w:r>
      <w:r w:rsidRPr="00F254B7">
        <w:rPr>
          <w:rFonts w:ascii="MbSadr (1)" w:hAnsi="MbSadr (1)" w:cs="MbSadr (1)"/>
          <w:b/>
          <w:sz w:val="32"/>
          <w:szCs w:val="32"/>
          <w:rtl/>
        </w:rPr>
        <w:t>:</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1 ـ «</w:t>
      </w:r>
      <w:r w:rsidRPr="00F254B7">
        <w:rPr>
          <w:rFonts w:ascii="MbSadr (1)" w:hAnsi="MbSadr (1)"/>
          <w:b/>
          <w:sz w:val="32"/>
          <w:szCs w:val="32"/>
          <w:rtl/>
        </w:rPr>
        <w:t> </w:t>
      </w:r>
      <w:r w:rsidRPr="00F254B7">
        <w:rPr>
          <w:rFonts w:ascii="MbSadr (1)" w:hAnsi="MbSadr (1)" w:cs="MbSadr (1)"/>
          <w:b/>
          <w:sz w:val="32"/>
          <w:szCs w:val="32"/>
          <w:rtl/>
        </w:rPr>
        <w:t xml:space="preserve">المعالم الجديدة </w:t>
      </w:r>
      <w:proofErr w:type="spellStart"/>
      <w:r w:rsidRPr="00F254B7">
        <w:rPr>
          <w:rFonts w:ascii="MbSadr (1)" w:hAnsi="MbSadr (1)" w:cs="MbSadr (1)"/>
          <w:b/>
          <w:sz w:val="32"/>
          <w:szCs w:val="32"/>
          <w:rtl/>
        </w:rPr>
        <w:t>للاُصول</w:t>
      </w:r>
      <w:proofErr w:type="spellEnd"/>
      <w:r w:rsidRPr="00F254B7">
        <w:rPr>
          <w:rFonts w:ascii="MbSadr (1)" w:hAnsi="MbSadr (1)"/>
          <w:b/>
          <w:sz w:val="32"/>
          <w:szCs w:val="32"/>
          <w:rtl/>
        </w:rPr>
        <w:t> </w:t>
      </w:r>
      <w:r w:rsidRPr="00F254B7">
        <w:rPr>
          <w:rFonts w:ascii="MbSadr (1)" w:hAnsi="MbSadr (1)" w:cs="MbSadr (1)"/>
          <w:b/>
          <w:sz w:val="32"/>
          <w:szCs w:val="32"/>
          <w:rtl/>
        </w:rPr>
        <w:t>» الذي أ</w:t>
      </w:r>
      <w:r w:rsidRPr="00F254B7">
        <w:rPr>
          <w:rFonts w:ascii="MbSadr (1)" w:hAnsi="MbSadr (1)"/>
          <w:b/>
          <w:sz w:val="32"/>
          <w:szCs w:val="32"/>
          <w:rtl/>
        </w:rPr>
        <w:t> </w:t>
      </w:r>
      <w:r w:rsidRPr="00F254B7">
        <w:rPr>
          <w:rFonts w:ascii="MbSadr (1)" w:hAnsi="MbSadr (1)" w:cs="MbSadr (1)"/>
          <w:b/>
          <w:sz w:val="32"/>
          <w:szCs w:val="32"/>
          <w:rtl/>
        </w:rPr>
        <w:t xml:space="preserve">لّفه الإمام الشهيد (قدس سره) في سنة 1385 الهجريّة كحلقة </w:t>
      </w:r>
      <w:proofErr w:type="spellStart"/>
      <w:r w:rsidRPr="00F254B7">
        <w:rPr>
          <w:rFonts w:ascii="MbSadr (1)" w:hAnsi="MbSadr (1)" w:cs="MbSadr (1)"/>
          <w:b/>
          <w:sz w:val="32"/>
          <w:szCs w:val="32"/>
          <w:rtl/>
        </w:rPr>
        <w:t>اُولى</w:t>
      </w:r>
      <w:proofErr w:type="spellEnd"/>
      <w:r w:rsidRPr="00F254B7">
        <w:rPr>
          <w:rFonts w:ascii="MbSadr (1)" w:hAnsi="MbSadr (1)" w:cs="MbSadr (1)"/>
          <w:b/>
          <w:sz w:val="32"/>
          <w:szCs w:val="32"/>
          <w:rtl/>
        </w:rPr>
        <w:t xml:space="preserve"> من سلسلة «</w:t>
      </w:r>
      <w:r w:rsidRPr="00F254B7">
        <w:rPr>
          <w:rFonts w:ascii="MbSadr (1)" w:hAnsi="MbSadr (1)"/>
          <w:b/>
          <w:sz w:val="32"/>
          <w:szCs w:val="32"/>
          <w:rtl/>
        </w:rPr>
        <w:t> </w:t>
      </w:r>
      <w:r w:rsidRPr="00F254B7">
        <w:rPr>
          <w:rFonts w:ascii="MbSadr (1)" w:hAnsi="MbSadr (1)" w:cs="MbSadr (1)"/>
          <w:b/>
          <w:sz w:val="32"/>
          <w:szCs w:val="32"/>
          <w:rtl/>
        </w:rPr>
        <w:t xml:space="preserve">دروس تمهيديّة في علم </w:t>
      </w:r>
      <w:proofErr w:type="spellStart"/>
      <w:r w:rsidRPr="00F254B7">
        <w:rPr>
          <w:rFonts w:ascii="MbSadr (1)" w:hAnsi="MbSadr (1)" w:cs="MbSadr (1)"/>
          <w:b/>
          <w:sz w:val="32"/>
          <w:szCs w:val="32"/>
          <w:rtl/>
        </w:rPr>
        <w:t>الاُصول</w:t>
      </w:r>
      <w:proofErr w:type="spellEnd"/>
      <w:r w:rsidRPr="00F254B7">
        <w:rPr>
          <w:rFonts w:ascii="MbSadr (1)" w:hAnsi="MbSadr (1)"/>
          <w:b/>
          <w:sz w:val="32"/>
          <w:szCs w:val="32"/>
          <w:rtl/>
        </w:rPr>
        <w:t> </w:t>
      </w:r>
      <w:r w:rsidRPr="00F254B7">
        <w:rPr>
          <w:rFonts w:ascii="MbSadr (1)" w:hAnsi="MbSadr (1)" w:cs="MbSadr (1)"/>
          <w:b/>
          <w:sz w:val="32"/>
          <w:szCs w:val="32"/>
          <w:rtl/>
        </w:rPr>
        <w:t xml:space="preserve">» وكان يقدّر وقتئذ ضرورة تكميل هذه الحلقة بحلقتين </w:t>
      </w:r>
      <w:proofErr w:type="spellStart"/>
      <w:r w:rsidRPr="00F254B7">
        <w:rPr>
          <w:rFonts w:ascii="MbSadr (1)" w:hAnsi="MbSadr (1)" w:cs="MbSadr (1)"/>
          <w:b/>
          <w:sz w:val="32"/>
          <w:szCs w:val="32"/>
          <w:rtl/>
        </w:rPr>
        <w:t>اُخريين</w:t>
      </w:r>
      <w:proofErr w:type="spellEnd"/>
      <w:r w:rsidRPr="00F254B7">
        <w:rPr>
          <w:rFonts w:ascii="MbSadr (1)" w:hAnsi="MbSadr (1)" w:cs="MbSadr (1)"/>
          <w:b/>
          <w:sz w:val="32"/>
          <w:szCs w:val="32"/>
          <w:rtl/>
        </w:rPr>
        <w:t xml:space="preserve"> على غرارها ضمن هذه السلسلة لتكون بمجموعها كتباً دراسيّةً معدّةً لثلاث مراحل دراسيّة لعلم </w:t>
      </w:r>
      <w:proofErr w:type="spellStart"/>
      <w:r w:rsidRPr="00F254B7">
        <w:rPr>
          <w:rFonts w:ascii="MbSadr (1)" w:hAnsi="MbSadr (1)" w:cs="MbSadr (1)"/>
          <w:b/>
          <w:sz w:val="32"/>
          <w:szCs w:val="32"/>
          <w:rtl/>
        </w:rPr>
        <w:t>الاُصول</w:t>
      </w:r>
      <w:proofErr w:type="spellEnd"/>
      <w:r w:rsidRPr="00F254B7">
        <w:rPr>
          <w:rFonts w:ascii="MbSadr (1)" w:hAnsi="MbSadr (1)" w:cs="MbSadr (1)"/>
          <w:b/>
          <w:sz w:val="32"/>
          <w:szCs w:val="32"/>
          <w:rtl/>
        </w:rPr>
        <w:t>، ولكنّه لم يوفّق لذلك إلى حين مضيّ اثنتي عشرة سنة تقريباً من تأليفه لهذا الكتاب.</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وفي عام 1397 الهجري حالفه التوفيق الربّاني لاستئناف النظر في هذه </w:t>
      </w:r>
      <w:proofErr w:type="spellStart"/>
      <w:r w:rsidRPr="00F254B7">
        <w:rPr>
          <w:rFonts w:ascii="MbSadr (1)" w:hAnsi="MbSadr (1)" w:cs="MbSadr (1)"/>
          <w:b/>
          <w:sz w:val="32"/>
          <w:szCs w:val="32"/>
          <w:rtl/>
        </w:rPr>
        <w:t>الاُطروحة</w:t>
      </w:r>
      <w:proofErr w:type="spellEnd"/>
      <w:r w:rsidRPr="00F254B7">
        <w:rPr>
          <w:rFonts w:ascii="MbSadr (1)" w:hAnsi="MbSadr (1)" w:cs="MbSadr (1)"/>
          <w:b/>
          <w:sz w:val="32"/>
          <w:szCs w:val="32"/>
          <w:rtl/>
        </w:rPr>
        <w:t>، وإدخال تعديلات أساسيّة فيها، وإكمالها وإخراجها في ثلاث حلقات تحت عنوان «</w:t>
      </w:r>
      <w:r w:rsidRPr="00F254B7">
        <w:rPr>
          <w:rFonts w:ascii="MbSadr (1)" w:hAnsi="MbSadr (1)"/>
          <w:b/>
          <w:sz w:val="32"/>
          <w:szCs w:val="32"/>
          <w:rtl/>
        </w:rPr>
        <w:t> </w:t>
      </w:r>
      <w:r w:rsidRPr="00F254B7">
        <w:rPr>
          <w:rFonts w:ascii="MbSadr (1)" w:hAnsi="MbSadr (1)" w:cs="MbSadr (1)"/>
          <w:b/>
          <w:sz w:val="32"/>
          <w:szCs w:val="32"/>
          <w:rtl/>
        </w:rPr>
        <w:t xml:space="preserve">دروس في علم </w:t>
      </w:r>
      <w:proofErr w:type="spellStart"/>
      <w:r w:rsidRPr="00F254B7">
        <w:rPr>
          <w:rFonts w:ascii="MbSadr (1)" w:hAnsi="MbSadr (1)" w:cs="MbSadr (1)"/>
          <w:b/>
          <w:sz w:val="32"/>
          <w:szCs w:val="32"/>
          <w:rtl/>
        </w:rPr>
        <w:t>الاُصول</w:t>
      </w:r>
      <w:proofErr w:type="spellEnd"/>
      <w:r w:rsidRPr="00F254B7">
        <w:rPr>
          <w:rFonts w:ascii="MbSadr (1)" w:hAnsi="MbSadr (1)"/>
          <w:b/>
          <w:sz w:val="32"/>
          <w:szCs w:val="32"/>
          <w:rtl/>
        </w:rPr>
        <w:t> </w:t>
      </w:r>
      <w:r w:rsidRPr="00F254B7">
        <w:rPr>
          <w:rFonts w:ascii="MbSadr (1)" w:hAnsi="MbSadr (1)" w:cs="MbSadr (1)"/>
          <w:b/>
          <w:sz w:val="32"/>
          <w:szCs w:val="32"/>
          <w:rtl/>
        </w:rPr>
        <w:t>»، وهي السلسلة المعروفة اليوم بـ «</w:t>
      </w:r>
      <w:r w:rsidRPr="00F254B7">
        <w:rPr>
          <w:rFonts w:ascii="MbSadr (1)" w:hAnsi="MbSadr (1)"/>
          <w:b/>
          <w:sz w:val="32"/>
          <w:szCs w:val="32"/>
          <w:rtl/>
        </w:rPr>
        <w:t> </w:t>
      </w:r>
      <w:r w:rsidRPr="00F254B7">
        <w:rPr>
          <w:rFonts w:ascii="MbSadr (1)" w:hAnsi="MbSadr (1)" w:cs="MbSadr (1)"/>
          <w:b/>
          <w:sz w:val="32"/>
          <w:szCs w:val="32"/>
          <w:rtl/>
        </w:rPr>
        <w:t>الحلقات</w:t>
      </w:r>
      <w:r w:rsidRPr="00F254B7">
        <w:rPr>
          <w:rFonts w:ascii="MbSadr (1)" w:hAnsi="MbSadr (1)"/>
          <w:b/>
          <w:sz w:val="32"/>
          <w:szCs w:val="32"/>
          <w:rtl/>
        </w:rPr>
        <w:t> </w:t>
      </w:r>
      <w:r w:rsidRPr="00F254B7">
        <w:rPr>
          <w:rFonts w:ascii="MbSadr (1)" w:hAnsi="MbSadr (1)" w:cs="MbSadr (1)"/>
          <w:b/>
          <w:sz w:val="32"/>
          <w:szCs w:val="32"/>
          <w:rtl/>
        </w:rPr>
        <w:t>».</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يخفى أنّ كتاب «</w:t>
      </w:r>
      <w:r w:rsidRPr="00F254B7">
        <w:rPr>
          <w:rFonts w:ascii="MbSadr (1)" w:hAnsi="MbSadr (1)"/>
          <w:b/>
          <w:sz w:val="32"/>
          <w:szCs w:val="32"/>
          <w:rtl/>
        </w:rPr>
        <w:t> </w:t>
      </w:r>
      <w:r w:rsidRPr="00F254B7">
        <w:rPr>
          <w:rFonts w:ascii="MbSadr (1)" w:hAnsi="MbSadr (1)" w:cs="MbSadr (1)"/>
          <w:b/>
          <w:sz w:val="32"/>
          <w:szCs w:val="32"/>
          <w:rtl/>
        </w:rPr>
        <w:t xml:space="preserve">المعالم الجديدة </w:t>
      </w:r>
      <w:proofErr w:type="spellStart"/>
      <w:r w:rsidRPr="00F254B7">
        <w:rPr>
          <w:rFonts w:ascii="MbSadr (1)" w:hAnsi="MbSadr (1)" w:cs="MbSadr (1)"/>
          <w:b/>
          <w:sz w:val="32"/>
          <w:szCs w:val="32"/>
          <w:rtl/>
        </w:rPr>
        <w:t>للاُصول</w:t>
      </w:r>
      <w:proofErr w:type="spellEnd"/>
      <w:r w:rsidRPr="00F254B7">
        <w:rPr>
          <w:rFonts w:ascii="MbSadr (1)" w:hAnsi="MbSadr (1)"/>
          <w:b/>
          <w:sz w:val="32"/>
          <w:szCs w:val="32"/>
          <w:rtl/>
        </w:rPr>
        <w:t> </w:t>
      </w:r>
      <w:r w:rsidRPr="00F254B7">
        <w:rPr>
          <w:rFonts w:ascii="MbSadr (1)" w:hAnsi="MbSadr (1)" w:cs="MbSadr (1)"/>
          <w:b/>
          <w:sz w:val="32"/>
          <w:szCs w:val="32"/>
          <w:rtl/>
        </w:rPr>
        <w:t xml:space="preserve">» وإن انتهى أمره ـ في التطوّر التكاملي المذكور ـ إلى الصياغة المطروحة في الحلقة </w:t>
      </w:r>
      <w:proofErr w:type="spellStart"/>
      <w:r w:rsidRPr="00F254B7">
        <w:rPr>
          <w:rFonts w:ascii="MbSadr (1)" w:hAnsi="MbSadr (1)" w:cs="MbSadr (1)"/>
          <w:b/>
          <w:sz w:val="32"/>
          <w:szCs w:val="32"/>
          <w:rtl/>
        </w:rPr>
        <w:t>الاُولى</w:t>
      </w:r>
      <w:proofErr w:type="spellEnd"/>
      <w:r w:rsidRPr="00F254B7">
        <w:rPr>
          <w:rFonts w:ascii="MbSadr (1)" w:hAnsi="MbSadr (1)" w:cs="MbSadr (1)"/>
          <w:b/>
          <w:sz w:val="32"/>
          <w:szCs w:val="32"/>
          <w:rtl/>
        </w:rPr>
        <w:t xml:space="preserve"> من حلقات «</w:t>
      </w:r>
      <w:r w:rsidRPr="00F254B7">
        <w:rPr>
          <w:rFonts w:ascii="MbSadr (1)" w:hAnsi="MbSadr (1)"/>
          <w:b/>
          <w:sz w:val="32"/>
          <w:szCs w:val="32"/>
          <w:rtl/>
        </w:rPr>
        <w:t> </w:t>
      </w:r>
      <w:r w:rsidRPr="00F254B7">
        <w:rPr>
          <w:rFonts w:ascii="MbSadr (1)" w:hAnsi="MbSadr (1)" w:cs="MbSadr (1)"/>
          <w:b/>
          <w:sz w:val="32"/>
          <w:szCs w:val="32"/>
          <w:rtl/>
        </w:rPr>
        <w:t xml:space="preserve">دروس في علم </w:t>
      </w:r>
      <w:proofErr w:type="spellStart"/>
      <w:r w:rsidRPr="00F254B7">
        <w:rPr>
          <w:rFonts w:ascii="MbSadr (1)" w:hAnsi="MbSadr (1)" w:cs="MbSadr (1)"/>
          <w:b/>
          <w:sz w:val="32"/>
          <w:szCs w:val="32"/>
          <w:rtl/>
        </w:rPr>
        <w:t>الاُصول</w:t>
      </w:r>
      <w:proofErr w:type="spellEnd"/>
      <w:r w:rsidRPr="00F254B7">
        <w:rPr>
          <w:rFonts w:ascii="MbSadr (1)" w:hAnsi="MbSadr (1)"/>
          <w:b/>
          <w:sz w:val="32"/>
          <w:szCs w:val="32"/>
          <w:rtl/>
        </w:rPr>
        <w:t> </w:t>
      </w:r>
      <w:r w:rsidRPr="00F254B7">
        <w:rPr>
          <w:rFonts w:ascii="MbSadr (1)" w:hAnsi="MbSadr (1)" w:cs="MbSadr (1)"/>
          <w:b/>
          <w:sz w:val="32"/>
          <w:szCs w:val="32"/>
          <w:rtl/>
        </w:rPr>
        <w:t xml:space="preserve">»، لكن قد بقي لهذا الكتاب بعض المميّزات الخاصّة به، من قبيل تميّزه بلغة عصريّة بعيدة عن التعقيدات اللفظيّة والمعنويّة بدرجة أعلى وأرفع ممّا التزم به المؤلّف (قدس سره) في كتاب الحلقات، وتميّزه أيضاً بالشرح والتفصيل وكثرة </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(11)</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الأمثلة التوضيحيّة لجملة من المطالب المندرجة فيه.</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ومن المميّزات المهمّة لهذا الكتاب أيضاً اشتماله على فصل مهمّ جدّاً في دراسة وتحليل تأريخ علم </w:t>
      </w:r>
      <w:proofErr w:type="spellStart"/>
      <w:r w:rsidRPr="00F254B7">
        <w:rPr>
          <w:rFonts w:ascii="MbSadr (1)" w:hAnsi="MbSadr (1)" w:cs="MbSadr (1)"/>
          <w:b/>
          <w:sz w:val="32"/>
          <w:szCs w:val="32"/>
          <w:rtl/>
        </w:rPr>
        <w:t>الاُصول</w:t>
      </w:r>
      <w:proofErr w:type="spellEnd"/>
      <w:r w:rsidRPr="00F254B7">
        <w:rPr>
          <w:rFonts w:ascii="MbSadr (1)" w:hAnsi="MbSadr (1)" w:cs="MbSadr (1)"/>
          <w:b/>
          <w:sz w:val="32"/>
          <w:szCs w:val="32"/>
          <w:rtl/>
        </w:rPr>
        <w:t xml:space="preserve"> لم يسبقه في ذلك غيره، وقد حذفه السيّد الشهيد (رحمه الله) في كتاب الحلقات حرصاً منه على الاحتفاظ بالطابع العلمي والدراسي للكتاب بالنحو المقبول في أوساط الحوزة العلميّة.</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ولعلّه بهذه المميّزات وغيرها بقي الكتاب ـ بصورته السابقة ـ أكثر تناسباً وائتلافاً مع حاجة الأوساط العلميّة في الجامعات والمعاهد العلميّة غير </w:t>
      </w:r>
      <w:proofErr w:type="spellStart"/>
      <w:r w:rsidRPr="00F254B7">
        <w:rPr>
          <w:rFonts w:ascii="MbSadr (1)" w:hAnsi="MbSadr (1)" w:cs="MbSadr (1)"/>
          <w:b/>
          <w:sz w:val="32"/>
          <w:szCs w:val="32"/>
          <w:rtl/>
        </w:rPr>
        <w:t>الحوزويّة</w:t>
      </w:r>
      <w:proofErr w:type="spellEnd"/>
      <w:r w:rsidRPr="00F254B7">
        <w:rPr>
          <w:rFonts w:ascii="MbSadr (1)" w:hAnsi="MbSadr (1)" w:cs="MbSadr (1)"/>
          <w:b/>
          <w:sz w:val="32"/>
          <w:szCs w:val="32"/>
          <w:rtl/>
        </w:rPr>
        <w:t xml:space="preserve">، بالإضافة إلى قيمته </w:t>
      </w:r>
      <w:proofErr w:type="spellStart"/>
      <w:r w:rsidRPr="00F254B7">
        <w:rPr>
          <w:rFonts w:ascii="MbSadr (1)" w:hAnsi="MbSadr (1)" w:cs="MbSadr (1)"/>
          <w:b/>
          <w:sz w:val="32"/>
          <w:szCs w:val="32"/>
          <w:rtl/>
        </w:rPr>
        <w:t>التأريخيّة</w:t>
      </w:r>
      <w:proofErr w:type="spellEnd"/>
      <w:r w:rsidRPr="00F254B7">
        <w:rPr>
          <w:rFonts w:ascii="MbSadr (1)" w:hAnsi="MbSadr (1)" w:cs="MbSadr (1)"/>
          <w:b/>
          <w:sz w:val="32"/>
          <w:szCs w:val="32"/>
          <w:rtl/>
        </w:rPr>
        <w:t xml:space="preserve"> المعبّرة عن النشاط العلمي للمؤلّف في ذلك العهد.</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lastRenderedPageBreak/>
        <w:t>2 ـ «</w:t>
      </w:r>
      <w:r w:rsidRPr="00F254B7">
        <w:rPr>
          <w:rFonts w:ascii="MbSadr (1)" w:hAnsi="MbSadr (1)"/>
          <w:b/>
          <w:sz w:val="32"/>
          <w:szCs w:val="32"/>
          <w:rtl/>
        </w:rPr>
        <w:t> </w:t>
      </w:r>
      <w:r w:rsidRPr="00F254B7">
        <w:rPr>
          <w:rFonts w:ascii="MbSadr (1)" w:hAnsi="MbSadr (1)" w:cs="MbSadr (1)"/>
          <w:b/>
          <w:sz w:val="32"/>
          <w:szCs w:val="32"/>
          <w:rtl/>
        </w:rPr>
        <w:t>غاية الفكر</w:t>
      </w:r>
      <w:r w:rsidRPr="00F254B7">
        <w:rPr>
          <w:rFonts w:ascii="MbSadr (1)" w:hAnsi="MbSadr (1)"/>
          <w:b/>
          <w:sz w:val="32"/>
          <w:szCs w:val="32"/>
          <w:rtl/>
        </w:rPr>
        <w:t> </w:t>
      </w:r>
      <w:r w:rsidRPr="00F254B7">
        <w:rPr>
          <w:rFonts w:ascii="MbSadr (1)" w:hAnsi="MbSadr (1)" w:cs="MbSadr (1)"/>
          <w:b/>
          <w:sz w:val="32"/>
          <w:szCs w:val="32"/>
          <w:rtl/>
        </w:rPr>
        <w:t xml:space="preserve">» وهو كتاب علمي تخصّصي رفيع المستوى في علم </w:t>
      </w:r>
      <w:proofErr w:type="spellStart"/>
      <w:r w:rsidRPr="00F254B7">
        <w:rPr>
          <w:rFonts w:ascii="MbSadr (1)" w:hAnsi="MbSadr (1)" w:cs="MbSadr (1)"/>
          <w:b/>
          <w:sz w:val="32"/>
          <w:szCs w:val="32"/>
          <w:rtl/>
        </w:rPr>
        <w:t>الاُصول</w:t>
      </w:r>
      <w:proofErr w:type="spellEnd"/>
      <w:r w:rsidRPr="00F254B7">
        <w:rPr>
          <w:rFonts w:ascii="MbSadr (1)" w:hAnsi="MbSadr (1)" w:cs="MbSadr (1)"/>
          <w:b/>
          <w:sz w:val="32"/>
          <w:szCs w:val="32"/>
          <w:rtl/>
        </w:rPr>
        <w:t xml:space="preserve">، رتّبه المؤلّف (قدس سره) في عشرة أجزاء ـ كما جاء في مقدّمة الكتاب ـ ولم يطبع منه سوى هذا الجزء الذي هو الجزء الخامس منه، ولا يعرف مصير باقي الأجزاء، لذا فلم نستطع استخراج ما ورد في هذا الجزء من إحالات أو </w:t>
      </w:r>
      <w:proofErr w:type="spellStart"/>
      <w:r w:rsidRPr="00F254B7">
        <w:rPr>
          <w:rFonts w:ascii="MbSadr (1)" w:hAnsi="MbSadr (1)" w:cs="MbSadr (1)"/>
          <w:b/>
          <w:sz w:val="32"/>
          <w:szCs w:val="32"/>
          <w:rtl/>
        </w:rPr>
        <w:t>إرجاعات</w:t>
      </w:r>
      <w:proofErr w:type="spellEnd"/>
      <w:r w:rsidRPr="00F254B7">
        <w:rPr>
          <w:rFonts w:ascii="MbSadr (1)" w:hAnsi="MbSadr (1)" w:cs="MbSadr (1)"/>
          <w:b/>
          <w:sz w:val="32"/>
          <w:szCs w:val="32"/>
          <w:rtl/>
        </w:rPr>
        <w:t xml:space="preserve"> إلى الأجزاء </w:t>
      </w:r>
      <w:proofErr w:type="spellStart"/>
      <w:r w:rsidRPr="00F254B7">
        <w:rPr>
          <w:rFonts w:ascii="MbSadr (1)" w:hAnsi="MbSadr (1)" w:cs="MbSadr (1)"/>
          <w:b/>
          <w:sz w:val="32"/>
          <w:szCs w:val="32"/>
          <w:rtl/>
        </w:rPr>
        <w:t>الاُخرى</w:t>
      </w:r>
      <w:proofErr w:type="spellEnd"/>
      <w:r w:rsidRPr="00F254B7">
        <w:rPr>
          <w:rFonts w:ascii="MbSadr (1)" w:hAnsi="MbSadr (1)"/>
          <w:b/>
          <w:sz w:val="32"/>
          <w:szCs w:val="32"/>
          <w:rtl/>
        </w:rPr>
        <w:t> </w:t>
      </w:r>
      <w:r w:rsidRPr="00F254B7">
        <w:rPr>
          <w:rFonts w:ascii="MbSadr (1)" w:hAnsi="MbSadr (1)" w:cs="MbSadr (1)"/>
          <w:b/>
          <w:sz w:val="32"/>
          <w:szCs w:val="32"/>
          <w:rtl/>
        </w:rPr>
        <w:t>; لعدم توفّر تلك الأجزاء.</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وهذا الكتاب على صغر حجمه يعبّر عن مستوى العمق الفكري الذي كان يتمتّع به الإمام الشهيد الصدر (قدس سره) وهو في ريعان الشباب، فقد طبع هذا الجزء من الكتاب في سنة 1374 الهجريّة، وصرّح المؤلّف في مقدّمته بأنّه بدأ بتأليف الكتاب قبل ثلاث سنوات تقريباً، وهو يساوي سنة 1371 الهجريّة، وبمقارنة هذا التأريخ مع تأريخ ولادته (1353 هـ</w:t>
      </w:r>
      <w:r w:rsidRPr="00F254B7">
        <w:rPr>
          <w:rFonts w:ascii="MbSadr (1)" w:hAnsi="MbSadr (1)"/>
          <w:b/>
          <w:sz w:val="32"/>
          <w:szCs w:val="32"/>
          <w:rtl/>
        </w:rPr>
        <w:t> </w:t>
      </w:r>
      <w:r w:rsidRPr="00F254B7">
        <w:rPr>
          <w:rFonts w:ascii="MbSadr (1)" w:hAnsi="MbSadr (1)" w:cs="MbSadr (1)"/>
          <w:b/>
          <w:sz w:val="32"/>
          <w:szCs w:val="32"/>
          <w:rtl/>
        </w:rPr>
        <w:t>) يعرف أنّ عمره الشريف عند شروعه بتأليف هذا الكتاب لم يكن يتجاوز ثماني عشرة سنة، ولا شكّ أنّ صدور مثل هذا الكتاب المشتمل على أعقد المطالب العلميّة الرفيعة في مجال هذا العلم على يد شابّ مراهق في مثل هذا العمر يعتبر رقماً قياسيّاً بين العلماء والمجتهدين في العصر الأخير.</w:t>
      </w:r>
    </w:p>
    <w:p w:rsidR="002D77CD" w:rsidRPr="00F254B7" w:rsidRDefault="002D77CD" w:rsidP="002D77CD">
      <w:pPr>
        <w:pStyle w:val="a"/>
        <w:spacing w:line="240" w:lineRule="auto"/>
        <w:jc w:val="both"/>
        <w:rPr>
          <w:rFonts w:ascii="MbSadr (1)" w:hAnsi="MbSadr (1)" w:cs="MbSadr (1)"/>
          <w:b/>
          <w:sz w:val="32"/>
          <w:szCs w:val="32"/>
        </w:rPr>
      </w:pPr>
      <w:proofErr w:type="gramStart"/>
      <w:r w:rsidRPr="00F254B7">
        <w:rPr>
          <w:rFonts w:ascii="MbSadr (1)" w:hAnsi="MbSadr (1)" w:cs="MbSadr (1)"/>
          <w:b/>
          <w:sz w:val="32"/>
          <w:szCs w:val="32"/>
          <w:rtl/>
        </w:rPr>
        <w:t>ولا</w:t>
      </w:r>
      <w:proofErr w:type="gramEnd"/>
      <w:r w:rsidRPr="00F254B7">
        <w:rPr>
          <w:rFonts w:ascii="MbSadr (1)" w:hAnsi="MbSadr (1)" w:cs="MbSadr (1)"/>
          <w:b/>
          <w:sz w:val="32"/>
          <w:szCs w:val="32"/>
          <w:rtl/>
        </w:rPr>
        <w:t xml:space="preserve"> يخفى أنّ هذا الكتاب ـ رغم أنّه خالف المشهور في جملة من الآراء والنظريّات العلميّة ـ قد جرى فيه المؤّلف (قدس سره) على مسايرة الأصحاب ومجاراتهم في </w:t>
      </w:r>
    </w:p>
    <w:p w:rsidR="002D77CD" w:rsidRPr="00F254B7" w:rsidRDefault="002D77CD" w:rsidP="002D77CD">
      <w:pPr>
        <w:shd w:val="clear" w:color="auto" w:fill="333399"/>
        <w:spacing w:before="136"/>
        <w:jc w:val="center"/>
        <w:rPr>
          <w:color w:val="FFFF00"/>
        </w:rPr>
      </w:pPr>
      <w:r w:rsidRPr="00F254B7">
        <w:rPr>
          <w:rFonts w:cs="MbSadr (2)"/>
          <w:color w:val="FFFF00"/>
          <w:rtl/>
        </w:rPr>
        <w:t xml:space="preserve">المعالم الجديدة للأصول، الإمام الشهيد محمّد باقر الصدر، </w:t>
      </w:r>
      <w:proofErr w:type="gramStart"/>
      <w:r w:rsidRPr="00F254B7">
        <w:rPr>
          <w:rFonts w:cs="MbSadr (2)"/>
          <w:color w:val="FFFF00"/>
          <w:rtl/>
        </w:rPr>
        <w:t>الصفحة</w:t>
      </w:r>
      <w:proofErr w:type="gramEnd"/>
      <w:r w:rsidRPr="00F254B7">
        <w:rPr>
          <w:rFonts w:cs="MbSadr (2)"/>
          <w:color w:val="FFFF00"/>
          <w:rtl/>
        </w:rPr>
        <w:t xml:space="preserve">: </w:t>
      </w:r>
      <w:r w:rsidRPr="00F254B7">
        <w:rPr>
          <w:color w:val="FFFF00"/>
          <w:rtl/>
        </w:rPr>
        <w:t>(12)</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بعض ما لا يتّفق معهم فيه من رأي، ظنّاً منه بأنّ التصريح بمخالفتهم في ذلك ممّا لا يمكن استيعابه في الوسط العلمي السائد وقتئذ، فبنى في محاوراته العلميّة مع المشهور على التسليم ببعض المباني السائدة بينهم وإن لم يتّفق معهم في ذلك منذ عهد تأليفه لهذا الكتاب، وقد صرّح بمخالفته لهم بعد ذلك في كتبه المتأخّرة.</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فليس تسليمه لقاعدة قبح العقاب بلا بيان مثلا في هذا الكتاب مع رفضه لها في كتبه </w:t>
      </w:r>
      <w:proofErr w:type="spellStart"/>
      <w:r w:rsidRPr="00F254B7">
        <w:rPr>
          <w:rFonts w:ascii="MbSadr (1)" w:hAnsi="MbSadr (1)" w:cs="MbSadr (1)"/>
          <w:b/>
          <w:sz w:val="32"/>
          <w:szCs w:val="32"/>
          <w:rtl/>
        </w:rPr>
        <w:t>الاُخرى</w:t>
      </w:r>
      <w:proofErr w:type="spellEnd"/>
      <w:r w:rsidRPr="00F254B7">
        <w:rPr>
          <w:rFonts w:ascii="MbSadr (1)" w:hAnsi="MbSadr (1)" w:cs="MbSadr (1)"/>
          <w:b/>
          <w:sz w:val="32"/>
          <w:szCs w:val="32"/>
          <w:rtl/>
        </w:rPr>
        <w:t xml:space="preserve"> من أجل تبدّل له في الرأي، بل إنّما هو من أجل ما ذكرناه من التزامه (رحمه الله) بمجاراة الأصحاب في بعض المباني في هذا الكتاب.</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ولمّا كان الكتاب المذكور قد طبع في حياة المؤلّف (قدس سره) طبعة واحدة فحسب بالطريقة القديمة فاقدةً للعناوين المناسبة للمواضيع العلميّة المطروحة فيه وخاليةً عن الضوابط الفنّية </w:t>
      </w:r>
      <w:proofErr w:type="spellStart"/>
      <w:r w:rsidRPr="00F254B7">
        <w:rPr>
          <w:rFonts w:ascii="MbSadr (1)" w:hAnsi="MbSadr (1)" w:cs="MbSadr (1)"/>
          <w:b/>
          <w:sz w:val="32"/>
          <w:szCs w:val="32"/>
          <w:rtl/>
        </w:rPr>
        <w:t>الاُخرى</w:t>
      </w:r>
      <w:proofErr w:type="spellEnd"/>
      <w:r w:rsidRPr="00F254B7">
        <w:rPr>
          <w:rFonts w:ascii="MbSadr (1)" w:hAnsi="MbSadr (1)" w:cs="MbSadr (1)"/>
          <w:b/>
          <w:sz w:val="32"/>
          <w:szCs w:val="32"/>
          <w:rtl/>
        </w:rPr>
        <w:t xml:space="preserve"> المتداولة اليوم، لهذا اضطرّت لجنة التحقيق إلى بذل جهود خاصّة في تحقيق هذا الكتاب، ومن جملة ما صنعته فيه وضع العناوين المناسبة لمواضيع الكتاب بصورة كاملة من العناوين الرئيسيّة والفرعيّة، ولمّا كانت هذه العناوين كلّها جديدة وصادرة من قبل لجنة التحقيق لم تجد اللجنة حاجةً إلى وضعها بين المعقوفتين على خلاف ما حصل في باقي مؤلّفات الشهيد الصدر حيث وضعت العناوين الجديدة فيها بين المعقوفتين.</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ولا يفوتنا أن نشيد بالموقف النبيل لورثة السيّد الشهيد كافّة سيّما نجله البارّ (سماحة الحجّة السيّد جعفر الصدر حفظه الله) في دعم المؤتمر وإعطائهم الإذن الخاصّ في نشر وإحياء التراث العلمي للشهيد الصدر (قدس سره) .</w:t>
      </w:r>
    </w:p>
    <w:p w:rsidR="002D77CD" w:rsidRPr="00F254B7" w:rsidRDefault="002D77CD" w:rsidP="002D77CD">
      <w:pPr>
        <w:pStyle w:val="a"/>
        <w:spacing w:line="240" w:lineRule="auto"/>
        <w:jc w:val="both"/>
        <w:rPr>
          <w:rFonts w:ascii="MbSadr (1)" w:hAnsi="MbSadr (1)" w:cs="MbSadr (1)"/>
          <w:b/>
          <w:sz w:val="32"/>
          <w:szCs w:val="32"/>
        </w:rPr>
      </w:pPr>
      <w:r w:rsidRPr="00F254B7">
        <w:rPr>
          <w:rFonts w:ascii="MbSadr (1)" w:hAnsi="MbSadr (1)" w:cs="MbSadr (1)"/>
          <w:b/>
          <w:sz w:val="32"/>
          <w:szCs w:val="32"/>
          <w:rtl/>
        </w:rPr>
        <w:t xml:space="preserve">وأخيراً نرى لزاماً علينا أن نتقدّم بالشكر الجزيل إلى اللجنة المشرفة على تحقيق تراث الإمام الشهيد، والعلماء والباحثين كافّة الذين ساهموا في إعداد هذا التراث وعرضه </w:t>
      </w:r>
      <w:proofErr w:type="spellStart"/>
      <w:r w:rsidRPr="00F254B7">
        <w:rPr>
          <w:rFonts w:ascii="MbSadr (1)" w:hAnsi="MbSadr (1)" w:cs="MbSadr (1)"/>
          <w:b/>
          <w:sz w:val="32"/>
          <w:szCs w:val="32"/>
          <w:rtl/>
        </w:rPr>
        <w:t>بالاُسلوب</w:t>
      </w:r>
      <w:proofErr w:type="spellEnd"/>
      <w:r w:rsidRPr="00F254B7">
        <w:rPr>
          <w:rFonts w:ascii="MbSadr (1)" w:hAnsi="MbSadr (1)" w:cs="MbSadr (1)"/>
          <w:b/>
          <w:sz w:val="32"/>
          <w:szCs w:val="32"/>
          <w:rtl/>
        </w:rPr>
        <w:t xml:space="preserve"> العلمي اللائق، سائلين المولى عزّ وجلّ أن يتقبّل جهدهم، وأن يمنّ عليهم وعلينا جميعاً بالأجر والثواب، إنّه سميع مجيب.</w:t>
      </w:r>
    </w:p>
    <w:p w:rsidR="002D77CD" w:rsidRDefault="002D77CD" w:rsidP="002D77CD">
      <w:pPr>
        <w:pStyle w:val="a"/>
        <w:spacing w:line="240" w:lineRule="auto"/>
        <w:ind w:left="3407"/>
        <w:jc w:val="center"/>
        <w:rPr>
          <w:rFonts w:hint="cs"/>
          <w:rtl/>
        </w:rPr>
      </w:pPr>
      <w:r w:rsidRPr="00F254B7">
        <w:rPr>
          <w:rFonts w:ascii="MbSadr (1)" w:hAnsi="MbSadr (1)" w:cs="MbSadr (1)"/>
          <w:bCs/>
          <w:sz w:val="32"/>
          <w:szCs w:val="32"/>
          <w:rtl/>
        </w:rPr>
        <w:t xml:space="preserve">المؤتمر العالمي للإمام الشهيد الصدر (قدس </w:t>
      </w:r>
      <w:proofErr w:type="gramStart"/>
      <w:r w:rsidRPr="00F254B7">
        <w:rPr>
          <w:rFonts w:ascii="MbSadr (1)" w:hAnsi="MbSadr (1)" w:cs="MbSadr (1)"/>
          <w:bCs/>
          <w:sz w:val="32"/>
          <w:szCs w:val="32"/>
          <w:rtl/>
        </w:rPr>
        <w:t>سره</w:t>
      </w:r>
      <w:proofErr w:type="gramEnd"/>
      <w:r w:rsidRPr="00F254B7">
        <w:rPr>
          <w:rFonts w:ascii="MbSadr (1)" w:hAnsi="MbSadr (1)" w:cs="MbSadr (1)"/>
          <w:bCs/>
          <w:sz w:val="32"/>
          <w:szCs w:val="32"/>
          <w:rtl/>
        </w:rPr>
        <w:t xml:space="preserve">) </w:t>
      </w:r>
    </w:p>
    <w:p w:rsidR="002D77CD" w:rsidRPr="00F254B7" w:rsidRDefault="002D77CD" w:rsidP="002D77CD">
      <w:pPr>
        <w:pStyle w:val="a"/>
        <w:spacing w:line="240" w:lineRule="auto"/>
        <w:ind w:left="3407"/>
        <w:jc w:val="center"/>
        <w:rPr>
          <w:rtl/>
        </w:rPr>
      </w:pPr>
      <w:proofErr w:type="gramStart"/>
      <w:r w:rsidRPr="00F254B7">
        <w:rPr>
          <w:rtl/>
        </w:rPr>
        <w:lastRenderedPageBreak/>
        <w:t>أمانة</w:t>
      </w:r>
      <w:proofErr w:type="gramEnd"/>
      <w:r w:rsidRPr="00F254B7">
        <w:rPr>
          <w:rtl/>
        </w:rPr>
        <w:t xml:space="preserve"> الهيئة العلميّة</w:t>
      </w:r>
    </w:p>
    <w:p w:rsidR="002D77CD" w:rsidRPr="00F254B7" w:rsidRDefault="002D77CD" w:rsidP="002D77CD"/>
    <w:p w:rsidR="003F7C51" w:rsidRDefault="003F7C51" w:rsidP="002D77CD">
      <w:bookmarkStart w:id="0" w:name="_GoBack"/>
      <w:bookmarkEnd w:id="0"/>
    </w:p>
    <w:sectPr w:rsidR="003F7C51" w:rsidSect="00FB2E3B">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bSadr (1)">
    <w:altName w:val="Times New Roman"/>
    <w:charset w:val="00"/>
    <w:family w:val="auto"/>
    <w:pitch w:val="variable"/>
    <w:sig w:usb0="00000000" w:usb1="80000000" w:usb2="00000008" w:usb3="00000000" w:csb0="00000043"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7CD"/>
    <w:rsid w:val="002D77CD"/>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7CD"/>
    <w:pPr>
      <w:bidi/>
      <w:spacing w:after="0" w:line="240" w:lineRule="auto"/>
    </w:pPr>
    <w:rPr>
      <w:rFonts w:ascii="MbSadr (1)" w:eastAsia="Times New Roman" w:hAnsi="MbSadr (1)" w:cs="MbSadr (1)"/>
      <w:b/>
      <w:snapToGrid w:val="0"/>
      <w:sz w:val="32"/>
      <w:szCs w:val="32"/>
      <w:lang w:val="en-US"/>
    </w:rPr>
  </w:style>
  <w:style w:type="paragraph" w:styleId="Titre4">
    <w:name w:val="heading 4"/>
    <w:basedOn w:val="Normal"/>
    <w:next w:val="Normal"/>
    <w:link w:val="Titre4Car"/>
    <w:qFormat/>
    <w:rsid w:val="002D77CD"/>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2D77CD"/>
    <w:rPr>
      <w:rFonts w:ascii="MbSadr (1)" w:eastAsia="Times New Roman" w:hAnsi="MbSadr (1)" w:cs="MbSadr (1)"/>
      <w:b/>
      <w:snapToGrid w:val="0"/>
      <w:color w:val="0000FF"/>
      <w:sz w:val="36"/>
      <w:szCs w:val="36"/>
      <w:lang w:val="en-US" w:eastAsia="ar-SA"/>
    </w:rPr>
  </w:style>
  <w:style w:type="paragraph" w:customStyle="1" w:styleId="a">
    <w:name w:val="اصلى"/>
    <w:rsid w:val="002D77CD"/>
    <w:pPr>
      <w:bidi/>
      <w:spacing w:after="0" w:line="481" w:lineRule="atLeast"/>
      <w:jc w:val="lowKashida"/>
    </w:pPr>
    <w:rPr>
      <w:rFonts w:ascii="Times New Roman" w:eastAsia="Times New Roman" w:hAnsi="Times New Roman" w:cs="Simplified Arabic"/>
      <w:snapToGrid w:val="0"/>
      <w:sz w:val="24"/>
      <w:szCs w:val="20"/>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7CD"/>
    <w:pPr>
      <w:bidi/>
      <w:spacing w:after="0" w:line="240" w:lineRule="auto"/>
    </w:pPr>
    <w:rPr>
      <w:rFonts w:ascii="MbSadr (1)" w:eastAsia="Times New Roman" w:hAnsi="MbSadr (1)" w:cs="MbSadr (1)"/>
      <w:b/>
      <w:snapToGrid w:val="0"/>
      <w:sz w:val="32"/>
      <w:szCs w:val="32"/>
      <w:lang w:val="en-US"/>
    </w:rPr>
  </w:style>
  <w:style w:type="paragraph" w:styleId="Titre4">
    <w:name w:val="heading 4"/>
    <w:basedOn w:val="Normal"/>
    <w:next w:val="Normal"/>
    <w:link w:val="Titre4Car"/>
    <w:qFormat/>
    <w:rsid w:val="002D77CD"/>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2D77CD"/>
    <w:rPr>
      <w:rFonts w:ascii="MbSadr (1)" w:eastAsia="Times New Roman" w:hAnsi="MbSadr (1)" w:cs="MbSadr (1)"/>
      <w:b/>
      <w:snapToGrid w:val="0"/>
      <w:color w:val="0000FF"/>
      <w:sz w:val="36"/>
      <w:szCs w:val="36"/>
      <w:lang w:val="en-US" w:eastAsia="ar-SA"/>
    </w:rPr>
  </w:style>
  <w:style w:type="paragraph" w:customStyle="1" w:styleId="a">
    <w:name w:val="اصلى"/>
    <w:rsid w:val="002D77CD"/>
    <w:pPr>
      <w:bidi/>
      <w:spacing w:after="0" w:line="481" w:lineRule="atLeast"/>
      <w:jc w:val="lowKashida"/>
    </w:pPr>
    <w:rPr>
      <w:rFonts w:ascii="Times New Roman" w:eastAsia="Times New Roman" w:hAnsi="Times New Roman" w:cs="Simplified Arabic"/>
      <w:snapToGrid w:val="0"/>
      <w:sz w:val="24"/>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1638</Words>
  <Characters>9012</Characters>
  <Application>Microsoft Office Word</Application>
  <DocSecurity>0</DocSecurity>
  <Lines>75</Lines>
  <Paragraphs>21</Paragraphs>
  <ScaleCrop>false</ScaleCrop>
  <Company/>
  <LinksUpToDate>false</LinksUpToDate>
  <CharactersWithSpaces>10629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2013-06-03T16:32:00Z</dcterms:created>
  <dcterms:modified xsi:type="dcterms:W3CDTF">2013-06-03T16:33:00Z</dcterms:modified>
</cp:coreProperties>
</file>