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Pr>
          <w:rFonts w:ascii="Abz-2 (Badr)" w:hAnsi="1EH2 'D1J'6J'* 'D91(J) Regular" w:cs="Abz-2 (Badr)" w:hint="cs"/>
          <w:color w:val="000000"/>
          <w:sz w:val="32"/>
          <w:szCs w:val="32"/>
          <w:rtl/>
          <w:lang w:bidi="fa-IR"/>
        </w:rPr>
        <w:t>#</w:t>
      </w:r>
      <w:r w:rsidRPr="00EB3AF9">
        <w:rPr>
          <w:rFonts w:ascii="Abz-2 (Badr)" w:hAnsi="1EH2 'D1J'6J'* 'D91(J) Regular" w:cs="Abz-2 (Badr)"/>
          <w:color w:val="000000"/>
          <w:sz w:val="32"/>
          <w:szCs w:val="32"/>
          <w:rtl/>
          <w:lang w:bidi="fa-IR"/>
        </w:rPr>
        <w:fldChar w:fldCharType="begin"/>
      </w:r>
      <w:r w:rsidRPr="00EB3AF9">
        <w:rPr>
          <w:rFonts w:ascii="Abz-2 (Badr)" w:hAnsi="1EH2 'D1J'6J'* 'D91(J) Regular" w:cs="Abz-2 (Badr)"/>
          <w:color w:val="000000"/>
          <w:sz w:val="32"/>
          <w:szCs w:val="32"/>
          <w:rtl/>
          <w:lang w:bidi="fa-IR"/>
        </w:rPr>
        <w:instrText xml:space="preserve"> </w:instrText>
      </w:r>
      <w:r w:rsidRPr="00EB3AF9">
        <w:rPr>
          <w:rFonts w:ascii="Abz-2 (Badr)" w:hAnsi="1EH2 'D1J'6J'* 'D91(J) Regular" w:cs="Abz-2 (Badr)"/>
          <w:color w:val="000000"/>
          <w:sz w:val="32"/>
          <w:szCs w:val="32"/>
          <w:lang w:bidi="fa-IR"/>
        </w:rPr>
        <w:instrText xml:space="preserve">PAGE   \* MERGEFORMAT </w:instrText>
      </w:r>
      <w:r w:rsidRPr="00EB3AF9">
        <w:rPr>
          <w:rFonts w:ascii="Abz-2 (Badr)" w:hAnsi="1EH2 'D1J'6J'* 'D91(J) Regular" w:cs="Abz-2 (Badr)"/>
          <w:color w:val="000000"/>
          <w:sz w:val="32"/>
          <w:szCs w:val="32"/>
          <w:lang w:bidi="fa-IR"/>
        </w:rPr>
        <w:fldChar w:fldCharType="separate"/>
      </w:r>
      <w:r w:rsidRPr="0076315C">
        <w:rPr>
          <w:rFonts w:ascii="Abz-2 (Badr)" w:hAnsi="1EH2 'D1J'6J'* 'D91(J) Regular" w:cs="Abz-2 (Badr)"/>
          <w:noProof/>
          <w:color w:val="000000"/>
          <w:sz w:val="32"/>
          <w:szCs w:val="32"/>
          <w:rtl/>
          <w:lang w:val="ar-SA" w:bidi="fa-IR"/>
        </w:rPr>
        <w:t>1</w:t>
      </w:r>
      <w:r w:rsidRPr="00EB3AF9">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Pr>
          <w:rFonts w:ascii="Abz-2 (Badr)" w:hAnsi="1EH2 'D1J'6J'* 'D91(J) Regular" w:cs="Abz-2 (Badr)" w:hint="cs"/>
          <w:color w:val="000000"/>
          <w:sz w:val="32"/>
          <w:szCs w:val="32"/>
          <w:rtl/>
          <w:lang w:bidi="fa-IR"/>
        </w:rPr>
        <w:t>أئمّة أهل البيت (عليهم السلام)</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Pr>
          <w:rFonts w:ascii="Abz-2 (Badr)" w:hAnsi="1EH2 'D1J'6J'* 'D91(J) Regular" w:cs="Abz-2 (Badr)"/>
          <w:color w:val="000000"/>
          <w:sz w:val="32"/>
          <w:szCs w:val="32"/>
          <w:rtl/>
          <w:lang w:bidi="fa-IR"/>
        </w:rPr>
        <w:lastRenderedPageBreak/>
        <w:t>#</w:t>
      </w:r>
      <w:r w:rsidRPr="00EB3AF9">
        <w:rPr>
          <w:rFonts w:ascii="Abz-2 (Badr)" w:hAnsi="1EH2 'D1J'6J'* 'D91(J) Regular" w:cs="Abz-2 (Badr)"/>
          <w:color w:val="000000"/>
          <w:sz w:val="32"/>
          <w:szCs w:val="32"/>
          <w:rtl/>
          <w:lang w:bidi="fa-IR"/>
        </w:rPr>
        <w:fldChar w:fldCharType="begin"/>
      </w:r>
      <w:r w:rsidRPr="00EB3AF9">
        <w:rPr>
          <w:rFonts w:ascii="Abz-2 (Badr)" w:hAnsi="1EH2 'D1J'6J'* 'D91(J) Regular" w:cs="Abz-2 (Badr)"/>
          <w:color w:val="000000"/>
          <w:sz w:val="32"/>
          <w:szCs w:val="32"/>
          <w:rtl/>
          <w:lang w:bidi="fa-IR"/>
        </w:rPr>
        <w:instrText xml:space="preserve"> </w:instrText>
      </w:r>
      <w:r w:rsidRPr="00EB3AF9">
        <w:rPr>
          <w:rFonts w:ascii="Abz-2 (Badr)" w:hAnsi="1EH2 'D1J'6J'* 'D91(J) Regular" w:cs="Abz-2 (Badr)"/>
          <w:color w:val="000000"/>
          <w:sz w:val="32"/>
          <w:szCs w:val="32"/>
          <w:lang w:bidi="fa-IR"/>
        </w:rPr>
        <w:instrText xml:space="preserve">PAGE   \* MERGEFORMAT </w:instrText>
      </w:r>
      <w:r w:rsidRPr="00EB3AF9">
        <w:rPr>
          <w:rFonts w:ascii="Abz-2 (Badr)" w:hAnsi="1EH2 'D1J'6J'* 'D91(J) Regular" w:cs="Abz-2 (Badr)"/>
          <w:color w:val="000000"/>
          <w:sz w:val="32"/>
          <w:szCs w:val="32"/>
          <w:lang w:bidi="fa-IR"/>
        </w:rPr>
        <w:fldChar w:fldCharType="separate"/>
      </w:r>
      <w:r w:rsidRPr="0076315C">
        <w:rPr>
          <w:rFonts w:ascii="Abz-2 (Badr)" w:hAnsi="1EH2 'D1J'6J'* 'D91(J) Regular" w:cs="Abz-2 (Badr)"/>
          <w:noProof/>
          <w:color w:val="000000"/>
          <w:sz w:val="32"/>
          <w:szCs w:val="32"/>
          <w:rtl/>
          <w:lang w:val="ar-SA" w:bidi="fa-IR"/>
        </w:rPr>
        <w:t>2</w:t>
      </w:r>
      <w:r w:rsidRPr="00EB3AF9">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pStyle w:val="AhmadStyles0"/>
        <w:rPr>
          <w:rtl/>
        </w:rPr>
      </w:pPr>
      <w:r>
        <w:rPr>
          <w:rFonts w:hint="cs"/>
          <w:rtl/>
        </w:rPr>
        <w:t xml:space="preserve">صدر، محمّد باقر، 1935 ـ 1980 م </w:t>
      </w:r>
      <w:r>
        <w:rPr>
          <w:rtl/>
        </w:rPr>
        <w:tab/>
      </w:r>
      <w:r>
        <w:rPr>
          <w:rFonts w:hint="cs"/>
        </w:rPr>
        <w:t>Sadr</w:t>
      </w:r>
      <w:r>
        <w:rPr>
          <w:rFonts w:hint="cs"/>
          <w:rtl/>
        </w:rPr>
        <w:t xml:space="preserve">, </w:t>
      </w:r>
      <w:r>
        <w:rPr>
          <w:rFonts w:hint="cs"/>
        </w:rPr>
        <w:t>Mohammad</w:t>
      </w:r>
      <w:r>
        <w:rPr>
          <w:rFonts w:hint="cs"/>
          <w:rtl/>
        </w:rPr>
        <w:t xml:space="preserve"> </w:t>
      </w:r>
      <w:r>
        <w:rPr>
          <w:rFonts w:hint="cs"/>
        </w:rPr>
        <w:t>Baqir</w:t>
      </w:r>
    </w:p>
    <w:p w:rsidR="00207D19" w:rsidRDefault="00207D19" w:rsidP="00207D19">
      <w:pPr>
        <w:pStyle w:val="AhmadStyles1"/>
        <w:ind w:left="113" w:right="113" w:firstLine="170"/>
        <w:rPr>
          <w:b w:val="0"/>
          <w:bCs w:val="0"/>
          <w:sz w:val="20"/>
          <w:szCs w:val="20"/>
          <w:rtl/>
        </w:rPr>
      </w:pPr>
      <w:r>
        <w:rPr>
          <w:rFonts w:hint="cs"/>
          <w:b w:val="0"/>
          <w:bCs w:val="0"/>
          <w:sz w:val="20"/>
          <w:szCs w:val="20"/>
          <w:rtl/>
        </w:rPr>
        <w:t>أئمّة أهل البيت ودورهم في تحصين الرسالة الإسلاميّة / تأليف: محمّد باقر الصدر؛ إعداد وتحقيق: لجنة التحقيق التابعة للمؤتمر العالمي للإمام الشهيد الصدر. ـــ قم؛مركز الأبحاث والدراسات التخصّصيّة للشهيد الصدر</w:t>
      </w:r>
      <w:r w:rsidRPr="009A2847">
        <w:rPr>
          <w:rFonts w:ascii="Abz Roumouz" w:hAnsi="Abz Roumouz"/>
          <w:b w:val="0"/>
          <w:bCs w:val="0"/>
          <w:sz w:val="20"/>
          <w:szCs w:val="20"/>
          <w:rtl/>
        </w:rPr>
        <w:t xml:space="preserve"> (قدّس سرّه)</w:t>
      </w:r>
      <w:r>
        <w:rPr>
          <w:rFonts w:hint="cs"/>
          <w:b w:val="0"/>
          <w:bCs w:val="0"/>
          <w:sz w:val="20"/>
          <w:szCs w:val="20"/>
          <w:rtl/>
        </w:rPr>
        <w:t>، 1432 ق = 1390 ش.</w:t>
      </w:r>
    </w:p>
    <w:p w:rsidR="00207D19" w:rsidRDefault="00207D19" w:rsidP="00207D19">
      <w:pPr>
        <w:pStyle w:val="AhmadStyles1"/>
        <w:ind w:left="113" w:right="113" w:firstLine="170"/>
        <w:rPr>
          <w:b w:val="0"/>
          <w:bCs w:val="0"/>
          <w:sz w:val="20"/>
          <w:szCs w:val="20"/>
          <w:rtl/>
        </w:rPr>
      </w:pPr>
      <w:r>
        <w:rPr>
          <w:rFonts w:hint="cs"/>
          <w:b w:val="0"/>
          <w:bCs w:val="0"/>
          <w:sz w:val="20"/>
          <w:szCs w:val="20"/>
          <w:rtl/>
        </w:rPr>
        <w:t>650 ص. ـــــ (تراث الشهيد الصدر</w:t>
      </w:r>
      <w:r w:rsidRPr="009A2847">
        <w:rPr>
          <w:rFonts w:ascii="Abz Roumouz" w:hAnsi="Abz Roumouz"/>
          <w:b w:val="0"/>
          <w:bCs w:val="0"/>
          <w:sz w:val="20"/>
          <w:szCs w:val="20"/>
          <w:rtl/>
        </w:rPr>
        <w:t xml:space="preserve"> (قدّس سرّه)</w:t>
      </w:r>
      <w:r>
        <w:rPr>
          <w:rFonts w:hint="cs"/>
          <w:b w:val="0"/>
          <w:bCs w:val="0"/>
          <w:sz w:val="20"/>
          <w:szCs w:val="20"/>
          <w:rtl/>
        </w:rPr>
        <w:t>؛ 20)</w:t>
      </w:r>
    </w:p>
    <w:p w:rsidR="00207D19" w:rsidRDefault="00207D19" w:rsidP="00207D19">
      <w:pPr>
        <w:pStyle w:val="AhmadStyles1"/>
        <w:ind w:left="113" w:right="113" w:firstLine="170"/>
        <w:rPr>
          <w:b w:val="0"/>
          <w:bCs w:val="0"/>
          <w:sz w:val="20"/>
          <w:szCs w:val="20"/>
          <w:rtl/>
        </w:rPr>
      </w:pPr>
      <w:r>
        <w:rPr>
          <w:rFonts w:hint="cs"/>
          <w:b w:val="0"/>
          <w:bCs w:val="0"/>
          <w:sz w:val="20"/>
          <w:szCs w:val="20"/>
          <w:rtl/>
        </w:rPr>
        <w:t>عربى.</w:t>
      </w:r>
    </w:p>
    <w:p w:rsidR="00207D19" w:rsidRDefault="00207D19" w:rsidP="00207D19">
      <w:pPr>
        <w:pStyle w:val="AhmadStyles1"/>
        <w:ind w:left="113" w:right="113" w:firstLine="170"/>
        <w:rPr>
          <w:b w:val="0"/>
          <w:bCs w:val="0"/>
          <w:sz w:val="20"/>
          <w:szCs w:val="20"/>
          <w:rtl/>
        </w:rPr>
      </w:pPr>
      <w:r>
        <w:rPr>
          <w:rFonts w:hint="cs"/>
          <w:b w:val="0"/>
          <w:bCs w:val="0"/>
          <w:sz w:val="20"/>
          <w:szCs w:val="20"/>
          <w:rtl/>
        </w:rPr>
        <w:t>فهرستنويسى بر اساس اطلاعات فيپا.</w:t>
      </w:r>
    </w:p>
    <w:p w:rsidR="00207D19" w:rsidRDefault="00207D19" w:rsidP="00207D19">
      <w:pPr>
        <w:pStyle w:val="AhmadStyles1"/>
        <w:ind w:left="113" w:right="113" w:firstLine="170"/>
        <w:rPr>
          <w:b w:val="0"/>
          <w:bCs w:val="0"/>
          <w:sz w:val="20"/>
          <w:szCs w:val="20"/>
          <w:rtl/>
        </w:rPr>
      </w:pPr>
      <w:r>
        <w:rPr>
          <w:rFonts w:hint="cs"/>
          <w:b w:val="0"/>
          <w:bCs w:val="0"/>
          <w:sz w:val="20"/>
          <w:szCs w:val="20"/>
          <w:rtl/>
        </w:rPr>
        <w:t>1. اسلام ـ ـ تاريخ ـ ـ از آغاز تا 132 ق. 2. خلافت ـ ـ بيعت. 3. على بن ابى طالب (ع)، امام اول، 23 قبل از هجرت ـ 40 ق. اثبات خلافت. 4. شيعه ـ ـ تاريخ. 5. امامت. الف. كنگره بين المللى آيت الله العظمى شهيد صدر</w:t>
      </w:r>
      <w:r w:rsidRPr="009A2847">
        <w:rPr>
          <w:rFonts w:ascii="Abz Roumouz" w:hAnsi="Abz Roumouz"/>
          <w:b w:val="0"/>
          <w:bCs w:val="0"/>
          <w:sz w:val="20"/>
          <w:szCs w:val="20"/>
          <w:rtl/>
        </w:rPr>
        <w:t xml:space="preserve"> (قدّس سرّه)</w:t>
      </w:r>
      <w:r>
        <w:rPr>
          <w:rFonts w:hint="cs"/>
          <w:b w:val="0"/>
          <w:bCs w:val="0"/>
          <w:sz w:val="20"/>
          <w:szCs w:val="20"/>
          <w:rtl/>
        </w:rPr>
        <w:t xml:space="preserve"> (نخستين 1379؛ تهران). ب. پژوهشگاه علمى تخصصى شهيد صدر.</w:t>
      </w:r>
    </w:p>
    <w:p w:rsidR="00207D19" w:rsidRDefault="00207D19" w:rsidP="00207D19">
      <w:pPr>
        <w:pStyle w:val="AhmadStyles1"/>
        <w:ind w:left="113" w:right="113" w:firstLine="170"/>
        <w:rPr>
          <w:b w:val="0"/>
          <w:bCs w:val="0"/>
          <w:sz w:val="20"/>
          <w:szCs w:val="20"/>
          <w:rtl/>
        </w:rPr>
      </w:pPr>
      <w:r>
        <w:rPr>
          <w:rFonts w:hint="cs"/>
          <w:b w:val="0"/>
          <w:bCs w:val="0"/>
          <w:sz w:val="20"/>
          <w:szCs w:val="20"/>
          <w:rtl/>
        </w:rPr>
        <w:t xml:space="preserve">9 ب 4 ص 2/230 </w:t>
      </w:r>
      <w:r>
        <w:rPr>
          <w:rFonts w:hint="cs"/>
          <w:b w:val="0"/>
          <w:bCs w:val="0"/>
          <w:sz w:val="20"/>
          <w:szCs w:val="20"/>
        </w:rPr>
        <w:t>BP</w:t>
      </w:r>
      <w:r>
        <w:rPr>
          <w:rFonts w:hint="cs"/>
          <w:b w:val="0"/>
          <w:bCs w:val="0"/>
          <w:sz w:val="20"/>
          <w:szCs w:val="20"/>
          <w:rtl/>
        </w:rPr>
        <w:t xml:space="preserve">                                  4833 / 297</w:t>
      </w:r>
    </w:p>
    <w:p w:rsidR="00207D19" w:rsidRDefault="00207D19" w:rsidP="00207D19">
      <w:pPr>
        <w:pStyle w:val="AhmadStyles0"/>
        <w:rPr>
          <w:rtl/>
        </w:rPr>
      </w:pPr>
      <w:r>
        <w:rPr>
          <w:rFonts w:hint="cs"/>
          <w:rtl/>
        </w:rPr>
        <w:t xml:space="preserve">كتابخانه ملى ايران </w:t>
      </w:r>
      <w:r>
        <w:rPr>
          <w:rtl/>
        </w:rPr>
        <w:tab/>
      </w:r>
      <w:r>
        <w:rPr>
          <w:rFonts w:hint="cs"/>
          <w:rtl/>
        </w:rPr>
        <w:t>7151 ـ 83م</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ar-YE"/>
        </w:rPr>
      </w:pPr>
    </w:p>
    <w:p w:rsidR="00207D19" w:rsidRDefault="00207D19" w:rsidP="00207D19">
      <w:pPr>
        <w:pStyle w:val="AhmadStyles1"/>
        <w:rPr>
          <w:rtl/>
        </w:rPr>
      </w:pPr>
      <w:r>
        <w:rPr>
          <w:rFonts w:hint="cs"/>
          <w:rtl/>
        </w:rPr>
        <w:t>ــــــــــــــــــــــــــــــــــ</w:t>
      </w:r>
    </w:p>
    <w:p w:rsidR="00207D19" w:rsidRDefault="00207D19" w:rsidP="00207D19">
      <w:pPr>
        <w:pStyle w:val="AhmadStyles1"/>
        <w:rPr>
          <w:rtl/>
        </w:rPr>
      </w:pPr>
      <w:r>
        <w:rPr>
          <w:rFonts w:hint="cs"/>
          <w:rtl/>
        </w:rPr>
        <w:t xml:space="preserve">اسم الكتاب: </w:t>
      </w:r>
      <w:r>
        <w:rPr>
          <w:rtl/>
        </w:rPr>
        <w:tab/>
      </w:r>
      <w:r>
        <w:rPr>
          <w:rFonts w:hint="cs"/>
          <w:rtl/>
        </w:rPr>
        <w:t>أئمّة أهل البيت</w:t>
      </w:r>
      <w:r w:rsidRPr="009A2847">
        <w:rPr>
          <w:rFonts w:ascii="Abz Roumouz" w:hAnsi="Abz Roumouz"/>
          <w:b w:val="0"/>
          <w:bCs w:val="0"/>
          <w:rtl/>
        </w:rPr>
        <w:t xml:space="preserve"> (عليهم السلام)</w:t>
      </w:r>
      <w:r>
        <w:rPr>
          <w:rFonts w:hint="cs"/>
          <w:rtl/>
        </w:rPr>
        <w:t xml:space="preserve"> ودورهم في تحصين الرسالة الإسلاميّة</w:t>
      </w:r>
    </w:p>
    <w:p w:rsidR="00207D19" w:rsidRDefault="00207D19" w:rsidP="00207D19">
      <w:pPr>
        <w:pStyle w:val="AhmadStyles1"/>
        <w:rPr>
          <w:rtl/>
        </w:rPr>
      </w:pPr>
      <w:r>
        <w:rPr>
          <w:rFonts w:hint="cs"/>
          <w:rtl/>
        </w:rPr>
        <w:t xml:space="preserve">المؤلّف: </w:t>
      </w:r>
      <w:r>
        <w:rPr>
          <w:rtl/>
        </w:rPr>
        <w:tab/>
      </w:r>
      <w:r>
        <w:rPr>
          <w:rFonts w:hint="cs"/>
          <w:rtl/>
        </w:rPr>
        <w:t>آية الله العظمى الشهيد السيّد محمّد باقر الصدر</w:t>
      </w:r>
      <w:r w:rsidRPr="009A2847">
        <w:rPr>
          <w:rFonts w:ascii="Abz Roumouz" w:hAnsi="Abz Roumouz"/>
          <w:b w:val="0"/>
          <w:bCs w:val="0"/>
          <w:rtl/>
        </w:rPr>
        <w:t xml:space="preserve"> (قدّس سرّه)</w:t>
      </w:r>
    </w:p>
    <w:p w:rsidR="00207D19" w:rsidRDefault="00207D19" w:rsidP="00207D19">
      <w:pPr>
        <w:pStyle w:val="AhmadStyles1"/>
        <w:rPr>
          <w:rtl/>
        </w:rPr>
      </w:pPr>
      <w:r>
        <w:rPr>
          <w:rFonts w:hint="cs"/>
          <w:rtl/>
        </w:rPr>
        <w:t xml:space="preserve">إعداد وتحقيق: </w:t>
      </w:r>
      <w:r>
        <w:rPr>
          <w:rtl/>
        </w:rPr>
        <w:tab/>
      </w:r>
      <w:r>
        <w:rPr>
          <w:rFonts w:hint="cs"/>
          <w:rtl/>
        </w:rPr>
        <w:t>لجنة التحقيق التابعة للمؤتمر العالمي للإمام الشهيد الصدر</w:t>
      </w:r>
      <w:r w:rsidRPr="009A2847">
        <w:rPr>
          <w:rFonts w:ascii="Abz Roumouz" w:hAnsi="Abz Roumouz"/>
          <w:b w:val="0"/>
          <w:bCs w:val="0"/>
          <w:rtl/>
        </w:rPr>
        <w:t xml:space="preserve"> (قدّس سرّه)</w:t>
      </w:r>
    </w:p>
    <w:p w:rsidR="00207D19" w:rsidRDefault="00207D19" w:rsidP="00207D19">
      <w:pPr>
        <w:pStyle w:val="AhmadStyles1"/>
        <w:rPr>
          <w:rtl/>
        </w:rPr>
      </w:pPr>
      <w:r>
        <w:rPr>
          <w:rFonts w:hint="cs"/>
          <w:rtl/>
        </w:rPr>
        <w:t xml:space="preserve">الناشر: </w:t>
      </w:r>
      <w:r>
        <w:rPr>
          <w:rtl/>
        </w:rPr>
        <w:tab/>
      </w:r>
      <w:r>
        <w:rPr>
          <w:rFonts w:hint="cs"/>
          <w:rtl/>
        </w:rPr>
        <w:t>مركز الأبحاث والدراسات التخصّصيّة للشهيد الصدر</w:t>
      </w:r>
      <w:r w:rsidRPr="009A2847">
        <w:rPr>
          <w:rFonts w:ascii="Abz Roumouz" w:hAnsi="Abz Roumouz"/>
          <w:b w:val="0"/>
          <w:bCs w:val="0"/>
          <w:rtl/>
        </w:rPr>
        <w:t xml:space="preserve"> (قدّس سرّه)</w:t>
      </w:r>
    </w:p>
    <w:p w:rsidR="00207D19" w:rsidRDefault="00207D19" w:rsidP="00207D19">
      <w:pPr>
        <w:pStyle w:val="AhmadStyles1"/>
        <w:rPr>
          <w:rtl/>
        </w:rPr>
      </w:pPr>
      <w:r>
        <w:rPr>
          <w:rFonts w:hint="cs"/>
          <w:rtl/>
        </w:rPr>
        <w:t xml:space="preserve">الطبعة المحقّقة في المؤتمر: </w:t>
      </w:r>
      <w:r>
        <w:rPr>
          <w:rtl/>
        </w:rPr>
        <w:tab/>
      </w:r>
      <w:r>
        <w:rPr>
          <w:rFonts w:hint="cs"/>
          <w:rtl/>
        </w:rPr>
        <w:t>الثانية</w:t>
      </w:r>
    </w:p>
    <w:p w:rsidR="00207D19" w:rsidRDefault="00207D19" w:rsidP="00207D19">
      <w:pPr>
        <w:pStyle w:val="AhmadStyles1"/>
        <w:rPr>
          <w:rtl/>
        </w:rPr>
      </w:pPr>
      <w:r>
        <w:rPr>
          <w:rFonts w:hint="cs"/>
          <w:rtl/>
        </w:rPr>
        <w:t xml:space="preserve">المطبعة: </w:t>
      </w:r>
      <w:r>
        <w:rPr>
          <w:rtl/>
        </w:rPr>
        <w:tab/>
      </w:r>
      <w:r>
        <w:rPr>
          <w:rFonts w:hint="cs"/>
          <w:rtl/>
        </w:rPr>
        <w:t>شريعت ـ قم</w:t>
      </w:r>
    </w:p>
    <w:p w:rsidR="00207D19" w:rsidRDefault="00207D19" w:rsidP="00207D19">
      <w:pPr>
        <w:pStyle w:val="AhmadStyles1"/>
        <w:rPr>
          <w:rtl/>
        </w:rPr>
      </w:pPr>
      <w:r>
        <w:rPr>
          <w:rFonts w:hint="cs"/>
          <w:rtl/>
        </w:rPr>
        <w:t xml:space="preserve">تاريخ الطبع: </w:t>
      </w:r>
      <w:r>
        <w:rPr>
          <w:rtl/>
        </w:rPr>
        <w:tab/>
      </w:r>
      <w:r>
        <w:rPr>
          <w:rFonts w:hint="cs"/>
          <w:rtl/>
        </w:rPr>
        <w:t>1432 ق</w:t>
      </w:r>
    </w:p>
    <w:p w:rsidR="00207D19" w:rsidRDefault="00207D19" w:rsidP="00207D19">
      <w:pPr>
        <w:pStyle w:val="AhmadStyles1"/>
        <w:rPr>
          <w:rtl/>
        </w:rPr>
      </w:pPr>
      <w:r>
        <w:rPr>
          <w:rFonts w:hint="cs"/>
          <w:rtl/>
        </w:rPr>
        <w:t xml:space="preserve">الكميّة: </w:t>
      </w:r>
      <w:r>
        <w:rPr>
          <w:rtl/>
        </w:rPr>
        <w:tab/>
      </w:r>
      <w:r>
        <w:rPr>
          <w:rFonts w:hint="cs"/>
          <w:rtl/>
        </w:rPr>
        <w:t>3000 نسخة</w:t>
      </w:r>
    </w:p>
    <w:p w:rsidR="00207D19" w:rsidRDefault="00207D19" w:rsidP="00207D19">
      <w:pPr>
        <w:pStyle w:val="AhmadStyles1"/>
        <w:rPr>
          <w:rtl/>
        </w:rPr>
      </w:pPr>
      <w:r>
        <w:rPr>
          <w:rFonts w:hint="cs"/>
          <w:rtl/>
        </w:rPr>
        <w:t xml:space="preserve">رقم الشابك: </w:t>
      </w:r>
      <w:r>
        <w:rPr>
          <w:rtl/>
        </w:rPr>
        <w:tab/>
      </w:r>
      <w:r>
        <w:rPr>
          <w:rFonts w:hint="cs"/>
          <w:sz w:val="24"/>
          <w:szCs w:val="24"/>
        </w:rPr>
        <w:t>ISBN</w:t>
      </w:r>
      <w:r>
        <w:rPr>
          <w:rFonts w:hint="cs"/>
          <w:sz w:val="24"/>
          <w:szCs w:val="24"/>
          <w:rtl/>
        </w:rPr>
        <w:t>: 964 - 5860 - 50 - 4</w:t>
      </w:r>
    </w:p>
    <w:p w:rsidR="00207D19" w:rsidRDefault="00207D19" w:rsidP="00207D19">
      <w:pPr>
        <w:pStyle w:val="AhmadStyles1"/>
        <w:rPr>
          <w:rtl/>
        </w:rPr>
      </w:pPr>
      <w:r>
        <w:rPr>
          <w:rFonts w:hint="cs"/>
          <w:rtl/>
        </w:rPr>
        <w:t>ــــــــــــــــــــــــــــــــــ</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ar-YE"/>
        </w:rPr>
      </w:pPr>
      <w:r>
        <w:rPr>
          <w:rFonts w:hint="cs"/>
          <w:rtl/>
        </w:rPr>
        <w:t>جميع الحقوق محفوظة للناشر</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ar-YE"/>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25"/>
          <w:szCs w:val="25"/>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r>
        <w:rPr>
          <w:rFonts w:ascii="Abz-3 (Yagut)" w:hAnsi="1EH2 'D1J'6J'* 'D91(J) Regular" w:cs="Abz-3 (Yagut)"/>
          <w:b/>
          <w:bCs/>
          <w:color w:val="000000"/>
          <w:sz w:val="32"/>
          <w:szCs w:val="32"/>
          <w:rtl/>
          <w:lang w:bidi="fa-IR"/>
        </w:rPr>
        <w:lastRenderedPageBreak/>
        <w:t>#</w:t>
      </w:r>
      <w:r w:rsidRPr="00EB3AF9">
        <w:rPr>
          <w:rFonts w:ascii="Abz-2 (Badr)" w:hAnsi="1EH2 'D1J'6J'* 'D91(J) Regular" w:cs="Abz-2 (Badr)"/>
          <w:color w:val="000000"/>
          <w:sz w:val="32"/>
          <w:szCs w:val="32"/>
          <w:rtl/>
          <w:lang w:bidi="fa-IR"/>
        </w:rPr>
        <w:fldChar w:fldCharType="begin"/>
      </w:r>
      <w:r w:rsidRPr="00EB3AF9">
        <w:rPr>
          <w:rFonts w:ascii="Abz-2 (Badr)" w:hAnsi="1EH2 'D1J'6J'* 'D91(J) Regular" w:cs="Abz-2 (Badr)"/>
          <w:color w:val="000000"/>
          <w:sz w:val="32"/>
          <w:szCs w:val="32"/>
          <w:rtl/>
          <w:lang w:bidi="fa-IR"/>
        </w:rPr>
        <w:instrText xml:space="preserve"> </w:instrText>
      </w:r>
      <w:r w:rsidRPr="00EB3AF9">
        <w:rPr>
          <w:rFonts w:ascii="Abz-2 (Badr)" w:hAnsi="1EH2 'D1J'6J'* 'D91(J) Regular" w:cs="Abz-2 (Badr)"/>
          <w:color w:val="000000"/>
          <w:sz w:val="32"/>
          <w:szCs w:val="32"/>
          <w:lang w:bidi="fa-IR"/>
        </w:rPr>
        <w:instrText xml:space="preserve">PAGE   \* MERGEFORMAT </w:instrText>
      </w:r>
      <w:r w:rsidRPr="00EB3AF9">
        <w:rPr>
          <w:rFonts w:ascii="Abz-2 (Badr)" w:hAnsi="1EH2 'D1J'6J'* 'D91(J) Regular" w:cs="Abz-2 (Badr)"/>
          <w:color w:val="000000"/>
          <w:sz w:val="32"/>
          <w:szCs w:val="32"/>
          <w:lang w:bidi="fa-IR"/>
        </w:rPr>
        <w:fldChar w:fldCharType="separate"/>
      </w:r>
      <w:r w:rsidRPr="0076315C">
        <w:rPr>
          <w:rFonts w:ascii="Abz-2 (Badr)" w:hAnsi="1EH2 'D1J'6J'* 'D91(J) Regular" w:cs="Abz-2 (Badr)"/>
          <w:noProof/>
          <w:color w:val="000000"/>
          <w:sz w:val="32"/>
          <w:szCs w:val="32"/>
          <w:rtl/>
          <w:lang w:val="ar-SA" w:bidi="fa-IR"/>
        </w:rPr>
        <w:t>3</w:t>
      </w:r>
      <w:r w:rsidRPr="00EB3AF9">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center"/>
        <w:textAlignment w:val="center"/>
        <w:rPr>
          <w:rFonts w:ascii="Abz-3 (Yagut)" w:hAnsi="1EH2 'D1J'6J'* 'D91(J) Regular" w:cs="Abz-3 (Yagut)" w:hint="cs"/>
          <w:b/>
          <w:bCs/>
          <w:color w:val="000000"/>
          <w:sz w:val="25"/>
          <w:szCs w:val="25"/>
          <w:rtl/>
          <w:lang w:bidi="fa-IR"/>
        </w:rPr>
      </w:pPr>
      <w:r>
        <w:rPr>
          <w:rFonts w:ascii="Abz-3 (Yagut)" w:hAnsi="1EH2 'D1J'6J'* 'D91(J) Regular" w:cs="Abz-3 (Yagut)" w:hint="cs"/>
          <w:b/>
          <w:bCs/>
          <w:color w:val="000000"/>
          <w:sz w:val="25"/>
          <w:szCs w:val="25"/>
          <w:rtl/>
          <w:lang w:bidi="fa-IR"/>
        </w:rPr>
        <w:t>تراث الشهيد الصدر</w:t>
      </w:r>
    </w:p>
    <w:p w:rsidR="00207D19" w:rsidRDefault="00207D19" w:rsidP="00207D19">
      <w:pPr>
        <w:suppressAutoHyphens/>
        <w:autoSpaceDE w:val="0"/>
        <w:autoSpaceDN w:val="0"/>
        <w:adjustRightInd w:val="0"/>
        <w:spacing w:after="0" w:line="288" w:lineRule="auto"/>
        <w:ind w:firstLine="567"/>
        <w:jc w:val="center"/>
        <w:textAlignment w:val="center"/>
        <w:rPr>
          <w:rFonts w:ascii="Abz-3 (Yagut)" w:hAnsi="1EH2 'D1J'6J'* 'D91(J) Regular" w:cs="Abz-3 (Yagut)" w:hint="cs"/>
          <w:b/>
          <w:bCs/>
          <w:color w:val="000000"/>
          <w:sz w:val="25"/>
          <w:szCs w:val="25"/>
          <w:rtl/>
          <w:lang w:bidi="fa-IR"/>
        </w:rPr>
      </w:pPr>
      <w:r>
        <w:rPr>
          <w:rFonts w:ascii="Abz-3 (Yagut)" w:hAnsi="1EH2 'D1J'6J'* 'D91(J) Regular" w:cs="Abz-3 (Yagut)" w:hint="cs"/>
          <w:b/>
          <w:bCs/>
          <w:color w:val="000000"/>
          <w:sz w:val="25"/>
          <w:szCs w:val="25"/>
          <w:rtl/>
          <w:lang w:bidi="fa-IR"/>
        </w:rPr>
        <w:t>ـــــــــــــــــــ</w:t>
      </w:r>
    </w:p>
    <w:p w:rsidR="00207D19" w:rsidRDefault="00207D19" w:rsidP="00207D19">
      <w:pPr>
        <w:suppressAutoHyphens/>
        <w:autoSpaceDE w:val="0"/>
        <w:autoSpaceDN w:val="0"/>
        <w:adjustRightInd w:val="0"/>
        <w:spacing w:after="0" w:line="288" w:lineRule="auto"/>
        <w:ind w:firstLine="567"/>
        <w:jc w:val="center"/>
        <w:textAlignment w:val="center"/>
        <w:rPr>
          <w:rFonts w:ascii="Abz-3 (Yagut)" w:hAnsi="1EH2 'D1J'6J'* 'D91(J) Regular" w:cs="Abz-3 (Yagut)" w:hint="cs"/>
          <w:b/>
          <w:bCs/>
          <w:color w:val="000000"/>
          <w:sz w:val="25"/>
          <w:szCs w:val="25"/>
          <w:rtl/>
          <w:lang w:bidi="fa-IR"/>
        </w:rPr>
      </w:pPr>
      <w:r>
        <w:rPr>
          <w:rFonts w:ascii="Abz-3 (Yagut)" w:hAnsi="1EH2 'D1J'6J'* 'D91(J) Regular" w:cs="Abz-3 (Yagut)" w:hint="cs"/>
          <w:b/>
          <w:bCs/>
          <w:color w:val="000000"/>
          <w:sz w:val="25"/>
          <w:szCs w:val="25"/>
          <w:rtl/>
          <w:lang w:bidi="fa-IR"/>
        </w:rPr>
        <w:t>20</w:t>
      </w:r>
    </w:p>
    <w:p w:rsidR="00207D19" w:rsidRDefault="00207D19" w:rsidP="00207D19">
      <w:pPr>
        <w:suppressAutoHyphens/>
        <w:autoSpaceDE w:val="0"/>
        <w:autoSpaceDN w:val="0"/>
        <w:adjustRightInd w:val="0"/>
        <w:spacing w:after="0" w:line="288" w:lineRule="auto"/>
        <w:ind w:firstLine="567"/>
        <w:jc w:val="center"/>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center"/>
        <w:textAlignment w:val="center"/>
        <w:rPr>
          <w:rFonts w:ascii="Abz-3 (Yagut)" w:hAnsi="1EH2 'D1J'6J'* 'D91(J) Regular" w:cs="Abz-3 (Yagut)" w:hint="cs"/>
          <w:b/>
          <w:bCs/>
          <w:color w:val="000000"/>
          <w:sz w:val="25"/>
          <w:szCs w:val="25"/>
          <w:rtl/>
          <w:lang w:bidi="fa-IR"/>
        </w:rPr>
      </w:pPr>
      <w:r>
        <w:rPr>
          <w:rFonts w:ascii="Abz-3 (Yagut)" w:hAnsi="1EH2 'D1J'6J'* 'D91(J) Regular" w:cs="Abz-3 (Yagut)" w:hint="cs"/>
          <w:b/>
          <w:bCs/>
          <w:color w:val="000000"/>
          <w:sz w:val="25"/>
          <w:szCs w:val="25"/>
          <w:rtl/>
          <w:lang w:bidi="fa-IR"/>
        </w:rPr>
        <w:t>أئمّة أهل البيت (عليهم)</w:t>
      </w:r>
    </w:p>
    <w:p w:rsidR="00207D19" w:rsidRDefault="00207D19" w:rsidP="00207D19">
      <w:pPr>
        <w:suppressAutoHyphens/>
        <w:autoSpaceDE w:val="0"/>
        <w:autoSpaceDN w:val="0"/>
        <w:adjustRightInd w:val="0"/>
        <w:spacing w:after="0" w:line="288" w:lineRule="auto"/>
        <w:ind w:firstLine="567"/>
        <w:jc w:val="center"/>
        <w:textAlignment w:val="center"/>
        <w:rPr>
          <w:rFonts w:ascii="Abz-3 (Yagut)" w:hAnsi="1EH2 'D1J'6J'* 'D91(J) Regular" w:cs="Abz-3 (Yagut)" w:hint="cs"/>
          <w:b/>
          <w:bCs/>
          <w:color w:val="000000"/>
          <w:sz w:val="25"/>
          <w:szCs w:val="25"/>
          <w:rtl/>
          <w:lang w:bidi="fa-IR"/>
        </w:rPr>
      </w:pPr>
      <w:r>
        <w:rPr>
          <w:rFonts w:ascii="Abz-3 (Yagut)" w:hAnsi="1EH2 'D1J'6J'* 'D91(J) Regular" w:cs="Abz-3 (Yagut)" w:hint="cs"/>
          <w:b/>
          <w:bCs/>
          <w:color w:val="000000"/>
          <w:sz w:val="25"/>
          <w:szCs w:val="25"/>
          <w:rtl/>
          <w:lang w:bidi="fa-IR"/>
        </w:rPr>
        <w:t>ودورهم في تحصين الرسالة الإسلاميّة</w:t>
      </w:r>
    </w:p>
    <w:p w:rsidR="00207D19" w:rsidRDefault="00207D19" w:rsidP="00207D19">
      <w:pPr>
        <w:suppressAutoHyphens/>
        <w:autoSpaceDE w:val="0"/>
        <w:autoSpaceDN w:val="0"/>
        <w:adjustRightInd w:val="0"/>
        <w:spacing w:after="0" w:line="288" w:lineRule="auto"/>
        <w:ind w:firstLine="567"/>
        <w:jc w:val="center"/>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center"/>
        <w:textAlignment w:val="center"/>
        <w:rPr>
          <w:rFonts w:ascii="Abz-3 (Yagut)" w:hAnsi="1EH2 'D1J'6J'* 'D91(J) Regular" w:cs="Abz-3 (Yagut)" w:hint="cs"/>
          <w:b/>
          <w:bCs/>
          <w:color w:val="000000"/>
          <w:sz w:val="25"/>
          <w:szCs w:val="25"/>
          <w:rtl/>
          <w:lang w:bidi="fa-IR"/>
        </w:rPr>
      </w:pPr>
      <w:r>
        <w:rPr>
          <w:rFonts w:ascii="Abz-3 (Yagut)" w:hAnsi="1EH2 'D1J'6J'* 'D91(J) Regular" w:cs="Abz-3 (Yagut)" w:hint="cs"/>
          <w:b/>
          <w:bCs/>
          <w:color w:val="000000"/>
          <w:sz w:val="25"/>
          <w:szCs w:val="25"/>
          <w:rtl/>
          <w:lang w:bidi="fa-IR"/>
        </w:rPr>
        <w:t>مجموعة من محاضرات ومقالات</w:t>
      </w:r>
    </w:p>
    <w:p w:rsidR="00207D19" w:rsidRDefault="00207D19" w:rsidP="00207D19">
      <w:pPr>
        <w:suppressAutoHyphens/>
        <w:autoSpaceDE w:val="0"/>
        <w:autoSpaceDN w:val="0"/>
        <w:adjustRightInd w:val="0"/>
        <w:spacing w:after="0" w:line="288" w:lineRule="auto"/>
        <w:ind w:firstLine="567"/>
        <w:jc w:val="center"/>
        <w:textAlignment w:val="center"/>
        <w:rPr>
          <w:rFonts w:ascii="Abz-3 (Yagut)" w:hAnsi="1EH2 'D1J'6J'* 'D91(J) Regular" w:cs="Abz-3 (Yagut)" w:hint="cs"/>
          <w:b/>
          <w:bCs/>
          <w:color w:val="000000"/>
          <w:sz w:val="25"/>
          <w:szCs w:val="25"/>
          <w:rtl/>
          <w:lang w:bidi="fa-IR"/>
        </w:rPr>
      </w:pPr>
      <w:r>
        <w:rPr>
          <w:rFonts w:ascii="Abz-3 (Yagut)" w:hAnsi="1EH2 'D1J'6J'* 'D91(J) Regular" w:cs="Abz-3 (Yagut)" w:hint="cs"/>
          <w:b/>
          <w:bCs/>
          <w:color w:val="000000"/>
          <w:sz w:val="25"/>
          <w:szCs w:val="25"/>
          <w:rtl/>
          <w:lang w:bidi="fa-IR"/>
        </w:rPr>
        <w:t>سماحة آية الله العظمى الإمام الشهيد السيّد محمّد باقر الصدر (قدّس سرّه)</w:t>
      </w:r>
    </w:p>
    <w:p w:rsidR="00207D19" w:rsidRDefault="00207D19" w:rsidP="00207D19">
      <w:pPr>
        <w:suppressAutoHyphens/>
        <w:autoSpaceDE w:val="0"/>
        <w:autoSpaceDN w:val="0"/>
        <w:adjustRightInd w:val="0"/>
        <w:spacing w:after="0" w:line="288" w:lineRule="auto"/>
        <w:ind w:firstLine="567"/>
        <w:jc w:val="center"/>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center"/>
        <w:textAlignment w:val="center"/>
        <w:rPr>
          <w:rFonts w:ascii="Abz-3 (Yagut)" w:hAnsi="1EH2 'D1J'6J'* 'D91(J) Regular" w:cs="Abz-3 (Yagut)" w:hint="cs"/>
          <w:b/>
          <w:bCs/>
          <w:color w:val="000000"/>
          <w:sz w:val="25"/>
          <w:szCs w:val="25"/>
          <w:rtl/>
          <w:lang w:bidi="fa-IR"/>
        </w:rPr>
      </w:pPr>
      <w:r>
        <w:rPr>
          <w:rFonts w:ascii="Abz-3 (Yagut)" w:hAnsi="1EH2 'D1J'6J'* 'D91(J) Regular" w:cs="Abz-3 (Yagut)" w:hint="cs"/>
          <w:b/>
          <w:bCs/>
          <w:color w:val="000000"/>
          <w:sz w:val="25"/>
          <w:szCs w:val="25"/>
          <w:rtl/>
          <w:lang w:bidi="fa-IR"/>
        </w:rPr>
        <w:t>المؤتمر العالمي للإمام الشهيد الصدر (قدّس سرّه)</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25"/>
          <w:szCs w:val="25"/>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r w:rsidRPr="007D2A9E">
        <w:rPr>
          <w:rFonts w:ascii="Abz-3 (Yagut)" w:hAnsi="1EH2 'D1J'6J'* 'D91(J) Regular" w:cs="Abz-3 (Yagut)" w:hint="cs"/>
          <w:b/>
          <w:bCs/>
          <w:color w:val="000000"/>
          <w:sz w:val="32"/>
          <w:szCs w:val="32"/>
          <w:rtl/>
          <w:lang w:bidi="fa-IR"/>
        </w:rPr>
        <w:lastRenderedPageBreak/>
        <w:t>#</w:t>
      </w:r>
      <w:r>
        <w:rPr>
          <w:rFonts w:ascii="Abz-3 (Yagut)" w:hAnsi="1EH2 'D1J'6J'* 'D91(J) Regular" w:cs="Abz-3 (Yagut)"/>
          <w:b/>
          <w:bCs/>
          <w:color w:val="000000"/>
          <w:sz w:val="25"/>
          <w:szCs w:val="25"/>
          <w:rtl/>
          <w:lang w:bidi="fa-IR"/>
        </w:rPr>
        <w:fldChar w:fldCharType="begin"/>
      </w:r>
      <w:r>
        <w:rPr>
          <w:rFonts w:ascii="Abz-3 (Yagut)" w:hAnsi="1EH2 'D1J'6J'* 'D91(J) Regular" w:cs="Abz-3 (Yagut)"/>
          <w:b/>
          <w:bCs/>
          <w:color w:val="000000"/>
          <w:sz w:val="25"/>
          <w:szCs w:val="25"/>
          <w:rtl/>
          <w:lang w:bidi="fa-IR"/>
        </w:rPr>
        <w:instrText xml:space="preserve"> </w:instrText>
      </w:r>
      <w:r>
        <w:rPr>
          <w:rFonts w:ascii="Abz-3 (Yagut)" w:hAnsi="1EH2 'D1J'6J'* 'D91(J) Regular" w:cs="Abz-3 (Yagut)" w:hint="cs"/>
          <w:b/>
          <w:bCs/>
          <w:color w:val="000000"/>
          <w:sz w:val="25"/>
          <w:szCs w:val="25"/>
          <w:lang w:bidi="fa-IR"/>
        </w:rPr>
        <w:instrText>PAGE  \* Arabic  \* MERGEFORMAT</w:instrText>
      </w:r>
      <w:r>
        <w:rPr>
          <w:rFonts w:ascii="Abz-3 (Yagut)" w:hAnsi="1EH2 'D1J'6J'* 'D91(J) Regular" w:cs="Abz-3 (Yagut)"/>
          <w:b/>
          <w:bCs/>
          <w:color w:val="000000"/>
          <w:sz w:val="25"/>
          <w:szCs w:val="25"/>
          <w:rtl/>
          <w:lang w:bidi="fa-IR"/>
        </w:rPr>
        <w:instrText xml:space="preserve"> </w:instrText>
      </w:r>
      <w:r>
        <w:rPr>
          <w:rFonts w:ascii="Abz-3 (Yagut)" w:hAnsi="1EH2 'D1J'6J'* 'D91(J) Regular" w:cs="Abz-3 (Yagut)"/>
          <w:b/>
          <w:bCs/>
          <w:color w:val="000000"/>
          <w:sz w:val="25"/>
          <w:szCs w:val="25"/>
          <w:rtl/>
          <w:lang w:bidi="fa-IR"/>
        </w:rPr>
        <w:fldChar w:fldCharType="separate"/>
      </w:r>
      <w:r>
        <w:rPr>
          <w:rFonts w:ascii="Abz-3 (Yagut)" w:hAnsi="1EH2 'D1J'6J'* 'D91(J) Regular" w:cs="Abz-3 (Yagut)"/>
          <w:b/>
          <w:bCs/>
          <w:noProof/>
          <w:color w:val="000000"/>
          <w:sz w:val="25"/>
          <w:szCs w:val="25"/>
          <w:rtl/>
          <w:lang w:bidi="fa-IR"/>
        </w:rPr>
        <w:t>4</w:t>
      </w:r>
      <w:r>
        <w:rPr>
          <w:rFonts w:ascii="Abz-3 (Yagut)" w:hAnsi="1EH2 'D1J'6J'* 'D91(J) Regular" w:cs="Abz-3 (Yagut)"/>
          <w:b/>
          <w:bCs/>
          <w:color w:val="000000"/>
          <w:sz w:val="25"/>
          <w:szCs w:val="25"/>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25"/>
          <w:szCs w:val="25"/>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r w:rsidRPr="007D2A9E">
        <w:rPr>
          <w:rFonts w:ascii="Abz-3 (Yagut)" w:hAnsi="1EH2 'D1J'6J'* 'D91(J) Regular" w:cs="Abz-3 (Yagut)" w:hint="cs"/>
          <w:b/>
          <w:bCs/>
          <w:color w:val="000000"/>
          <w:sz w:val="32"/>
          <w:szCs w:val="32"/>
          <w:rtl/>
          <w:lang w:bidi="fa-IR"/>
        </w:rPr>
        <w:lastRenderedPageBreak/>
        <w:t>#</w:t>
      </w:r>
      <w:r>
        <w:rPr>
          <w:rFonts w:ascii="Abz-3 (Yagut)" w:hAnsi="1EH2 'D1J'6J'* 'D91(J) Regular" w:cs="Abz-3 (Yagut)"/>
          <w:b/>
          <w:bCs/>
          <w:color w:val="000000"/>
          <w:sz w:val="25"/>
          <w:szCs w:val="25"/>
          <w:rtl/>
          <w:lang w:bidi="fa-IR"/>
        </w:rPr>
        <w:fldChar w:fldCharType="begin"/>
      </w:r>
      <w:r>
        <w:rPr>
          <w:rFonts w:ascii="Abz-3 (Yagut)" w:hAnsi="1EH2 'D1J'6J'* 'D91(J) Regular" w:cs="Abz-3 (Yagut)"/>
          <w:b/>
          <w:bCs/>
          <w:color w:val="000000"/>
          <w:sz w:val="25"/>
          <w:szCs w:val="25"/>
          <w:rtl/>
          <w:lang w:bidi="fa-IR"/>
        </w:rPr>
        <w:instrText xml:space="preserve"> </w:instrText>
      </w:r>
      <w:r>
        <w:rPr>
          <w:rFonts w:ascii="Abz-3 (Yagut)" w:hAnsi="1EH2 'D1J'6J'* 'D91(J) Regular" w:cs="Abz-3 (Yagut)" w:hint="cs"/>
          <w:b/>
          <w:bCs/>
          <w:color w:val="000000"/>
          <w:sz w:val="25"/>
          <w:szCs w:val="25"/>
          <w:lang w:bidi="fa-IR"/>
        </w:rPr>
        <w:instrText>PAGE  \* Arabic  \* MERGEFORMAT</w:instrText>
      </w:r>
      <w:r>
        <w:rPr>
          <w:rFonts w:ascii="Abz-3 (Yagut)" w:hAnsi="1EH2 'D1J'6J'* 'D91(J) Regular" w:cs="Abz-3 (Yagut)"/>
          <w:b/>
          <w:bCs/>
          <w:color w:val="000000"/>
          <w:sz w:val="25"/>
          <w:szCs w:val="25"/>
          <w:rtl/>
          <w:lang w:bidi="fa-IR"/>
        </w:rPr>
        <w:instrText xml:space="preserve"> </w:instrText>
      </w:r>
      <w:r>
        <w:rPr>
          <w:rFonts w:ascii="Abz-3 (Yagut)" w:hAnsi="1EH2 'D1J'6J'* 'D91(J) Regular" w:cs="Abz-3 (Yagut)"/>
          <w:b/>
          <w:bCs/>
          <w:color w:val="000000"/>
          <w:sz w:val="25"/>
          <w:szCs w:val="25"/>
          <w:rtl/>
          <w:lang w:bidi="fa-IR"/>
        </w:rPr>
        <w:fldChar w:fldCharType="separate"/>
      </w:r>
      <w:r>
        <w:rPr>
          <w:rFonts w:ascii="Abz-3 (Yagut)" w:hAnsi="1EH2 'D1J'6J'* 'D91(J) Regular" w:cs="Abz-3 (Yagut)"/>
          <w:b/>
          <w:bCs/>
          <w:noProof/>
          <w:color w:val="000000"/>
          <w:sz w:val="25"/>
          <w:szCs w:val="25"/>
          <w:rtl/>
          <w:lang w:bidi="fa-IR"/>
        </w:rPr>
        <w:t>5</w:t>
      </w:r>
      <w:r>
        <w:rPr>
          <w:rFonts w:ascii="Abz-3 (Yagut)" w:hAnsi="1EH2 'D1J'6J'* 'D91(J) Regular" w:cs="Abz-3 (Yagut)"/>
          <w:b/>
          <w:bCs/>
          <w:color w:val="000000"/>
          <w:sz w:val="25"/>
          <w:szCs w:val="25"/>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center"/>
        <w:textAlignment w:val="center"/>
        <w:rPr>
          <w:rFonts w:ascii="Abz-3 (Yagut)" w:hAnsi="1EH2 'D1J'6J'* 'D91(J) Regular" w:cs="Abz-3 (Yagut)" w:hint="cs"/>
          <w:b/>
          <w:bCs/>
          <w:color w:val="000000"/>
          <w:sz w:val="25"/>
          <w:szCs w:val="25"/>
          <w:rtl/>
          <w:lang w:bidi="fa-IR"/>
        </w:rPr>
      </w:pPr>
      <w:r>
        <w:rPr>
          <w:rFonts w:ascii="Abz-3 (Yagut)" w:hAnsi="1EH2 'D1J'6J'* 'D91(J) Regular" w:cs="Abz-3 (Yagut)" w:hint="cs"/>
          <w:b/>
          <w:bCs/>
          <w:color w:val="000000"/>
          <w:sz w:val="25"/>
          <w:szCs w:val="25"/>
          <w:rtl/>
          <w:lang w:bidi="fa-IR"/>
        </w:rPr>
        <w:t>بسم الله الرحمن الرحيم</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25"/>
          <w:szCs w:val="25"/>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r w:rsidRPr="007D2A9E">
        <w:rPr>
          <w:rFonts w:ascii="Abz-3 (Yagut)" w:hAnsi="1EH2 'D1J'6J'* 'D91(J) Regular" w:cs="Abz-3 (Yagut)" w:hint="cs"/>
          <w:b/>
          <w:bCs/>
          <w:color w:val="000000"/>
          <w:sz w:val="32"/>
          <w:szCs w:val="32"/>
          <w:rtl/>
          <w:lang w:bidi="fa-IR"/>
        </w:rPr>
        <w:lastRenderedPageBreak/>
        <w:t>#</w:t>
      </w:r>
      <w:r>
        <w:rPr>
          <w:rFonts w:ascii="Abz-3 (Yagut)" w:hAnsi="1EH2 'D1J'6J'* 'D91(J) Regular" w:cs="Abz-3 (Yagut)"/>
          <w:b/>
          <w:bCs/>
          <w:color w:val="000000"/>
          <w:sz w:val="25"/>
          <w:szCs w:val="25"/>
          <w:rtl/>
          <w:lang w:bidi="fa-IR"/>
        </w:rPr>
        <w:fldChar w:fldCharType="begin"/>
      </w:r>
      <w:r>
        <w:rPr>
          <w:rFonts w:ascii="Abz-3 (Yagut)" w:hAnsi="1EH2 'D1J'6J'* 'D91(J) Regular" w:cs="Abz-3 (Yagut)"/>
          <w:b/>
          <w:bCs/>
          <w:color w:val="000000"/>
          <w:sz w:val="25"/>
          <w:szCs w:val="25"/>
          <w:rtl/>
          <w:lang w:bidi="fa-IR"/>
        </w:rPr>
        <w:instrText xml:space="preserve"> </w:instrText>
      </w:r>
      <w:r>
        <w:rPr>
          <w:rFonts w:ascii="Abz-3 (Yagut)" w:hAnsi="1EH2 'D1J'6J'* 'D91(J) Regular" w:cs="Abz-3 (Yagut)" w:hint="cs"/>
          <w:b/>
          <w:bCs/>
          <w:color w:val="000000"/>
          <w:sz w:val="25"/>
          <w:szCs w:val="25"/>
          <w:lang w:bidi="fa-IR"/>
        </w:rPr>
        <w:instrText>PAGE  \* Arabic  \* MERGEFORMAT</w:instrText>
      </w:r>
      <w:r>
        <w:rPr>
          <w:rFonts w:ascii="Abz-3 (Yagut)" w:hAnsi="1EH2 'D1J'6J'* 'D91(J) Regular" w:cs="Abz-3 (Yagut)"/>
          <w:b/>
          <w:bCs/>
          <w:color w:val="000000"/>
          <w:sz w:val="25"/>
          <w:szCs w:val="25"/>
          <w:rtl/>
          <w:lang w:bidi="fa-IR"/>
        </w:rPr>
        <w:instrText xml:space="preserve"> </w:instrText>
      </w:r>
      <w:r>
        <w:rPr>
          <w:rFonts w:ascii="Abz-3 (Yagut)" w:hAnsi="1EH2 'D1J'6J'* 'D91(J) Regular" w:cs="Abz-3 (Yagut)"/>
          <w:b/>
          <w:bCs/>
          <w:color w:val="000000"/>
          <w:sz w:val="25"/>
          <w:szCs w:val="25"/>
          <w:rtl/>
          <w:lang w:bidi="fa-IR"/>
        </w:rPr>
        <w:fldChar w:fldCharType="separate"/>
      </w:r>
      <w:r>
        <w:rPr>
          <w:rFonts w:ascii="Abz-3 (Yagut)" w:hAnsi="1EH2 'D1J'6J'* 'D91(J) Regular" w:cs="Abz-3 (Yagut)"/>
          <w:b/>
          <w:bCs/>
          <w:noProof/>
          <w:color w:val="000000"/>
          <w:sz w:val="25"/>
          <w:szCs w:val="25"/>
          <w:rtl/>
          <w:lang w:bidi="fa-IR"/>
        </w:rPr>
        <w:t>6</w:t>
      </w:r>
      <w:r>
        <w:rPr>
          <w:rFonts w:ascii="Abz-3 (Yagut)" w:hAnsi="1EH2 'D1J'6J'* 'D91(J) Regular" w:cs="Abz-3 (Yagut)"/>
          <w:b/>
          <w:bCs/>
          <w:color w:val="000000"/>
          <w:sz w:val="25"/>
          <w:szCs w:val="25"/>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25"/>
          <w:szCs w:val="25"/>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r w:rsidRPr="007D2A9E">
        <w:rPr>
          <w:rFonts w:ascii="Abz-3 (Yagut)" w:hAnsi="1EH2 'D1J'6J'* 'D91(J) Regular" w:cs="Abz-3 (Yagut)" w:hint="cs"/>
          <w:b/>
          <w:bCs/>
          <w:color w:val="000000"/>
          <w:sz w:val="32"/>
          <w:szCs w:val="32"/>
          <w:rtl/>
          <w:lang w:bidi="fa-IR"/>
        </w:rPr>
        <w:lastRenderedPageBreak/>
        <w:t>#</w:t>
      </w:r>
      <w:r>
        <w:rPr>
          <w:rFonts w:ascii="Abz-3 (Yagut)" w:hAnsi="1EH2 'D1J'6J'* 'D91(J) Regular" w:cs="Abz-3 (Yagut)"/>
          <w:b/>
          <w:bCs/>
          <w:color w:val="000000"/>
          <w:sz w:val="25"/>
          <w:szCs w:val="25"/>
          <w:rtl/>
          <w:lang w:bidi="fa-IR"/>
        </w:rPr>
        <w:fldChar w:fldCharType="begin"/>
      </w:r>
      <w:r>
        <w:rPr>
          <w:rFonts w:ascii="Abz-3 (Yagut)" w:hAnsi="1EH2 'D1J'6J'* 'D91(J) Regular" w:cs="Abz-3 (Yagut)"/>
          <w:b/>
          <w:bCs/>
          <w:color w:val="000000"/>
          <w:sz w:val="25"/>
          <w:szCs w:val="25"/>
          <w:rtl/>
          <w:lang w:bidi="fa-IR"/>
        </w:rPr>
        <w:instrText xml:space="preserve"> </w:instrText>
      </w:r>
      <w:r>
        <w:rPr>
          <w:rFonts w:ascii="Abz-3 (Yagut)" w:hAnsi="1EH2 'D1J'6J'* 'D91(J) Regular" w:cs="Abz-3 (Yagut)" w:hint="cs"/>
          <w:b/>
          <w:bCs/>
          <w:color w:val="000000"/>
          <w:sz w:val="25"/>
          <w:szCs w:val="25"/>
          <w:lang w:bidi="fa-IR"/>
        </w:rPr>
        <w:instrText>PAGE  \* Arabic  \* MERGEFORMAT</w:instrText>
      </w:r>
      <w:r>
        <w:rPr>
          <w:rFonts w:ascii="Abz-3 (Yagut)" w:hAnsi="1EH2 'D1J'6J'* 'D91(J) Regular" w:cs="Abz-3 (Yagut)"/>
          <w:b/>
          <w:bCs/>
          <w:color w:val="000000"/>
          <w:sz w:val="25"/>
          <w:szCs w:val="25"/>
          <w:rtl/>
          <w:lang w:bidi="fa-IR"/>
        </w:rPr>
        <w:instrText xml:space="preserve"> </w:instrText>
      </w:r>
      <w:r>
        <w:rPr>
          <w:rFonts w:ascii="Abz-3 (Yagut)" w:hAnsi="1EH2 'D1J'6J'* 'D91(J) Regular" w:cs="Abz-3 (Yagut)"/>
          <w:b/>
          <w:bCs/>
          <w:color w:val="000000"/>
          <w:sz w:val="25"/>
          <w:szCs w:val="25"/>
          <w:rtl/>
          <w:lang w:bidi="fa-IR"/>
        </w:rPr>
        <w:fldChar w:fldCharType="separate"/>
      </w:r>
      <w:r>
        <w:rPr>
          <w:rFonts w:ascii="Abz-3 (Yagut)" w:hAnsi="1EH2 'D1J'6J'* 'D91(J) Regular" w:cs="Abz-3 (Yagut)"/>
          <w:b/>
          <w:bCs/>
          <w:noProof/>
          <w:color w:val="000000"/>
          <w:sz w:val="25"/>
          <w:szCs w:val="25"/>
          <w:rtl/>
          <w:lang w:bidi="fa-IR"/>
        </w:rPr>
        <w:t>7</w:t>
      </w:r>
      <w:r>
        <w:rPr>
          <w:rFonts w:ascii="Abz-3 (Yagut)" w:hAnsi="1EH2 'D1J'6J'* 'D91(J) Regular" w:cs="Abz-3 (Yagut)"/>
          <w:b/>
          <w:bCs/>
          <w:color w:val="000000"/>
          <w:sz w:val="25"/>
          <w:szCs w:val="25"/>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25"/>
          <w:szCs w:val="25"/>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3 (Yagut)" w:hAnsi="1EH2 'D1J'6J'* 'D91(J) Regular" w:cs="Abz-3 (Yagut)" w:hint="cs"/>
          <w:b/>
          <w:bCs/>
          <w:color w:val="000000"/>
          <w:sz w:val="25"/>
          <w:szCs w:val="25"/>
          <w:rtl/>
          <w:lang w:bidi="fa-IR"/>
        </w:rPr>
        <w:t>كلمة المؤتمر</w:t>
      </w:r>
      <w:r w:rsidRPr="005D4EA4">
        <w:rPr>
          <w:rFonts w:ascii="Cambria Math" w:hAnsi="Cambria Math" w:cs="Cambria Math" w:hint="cs"/>
          <w:b/>
          <w:bCs/>
          <w:color w:val="000000"/>
          <w:sz w:val="25"/>
          <w:szCs w:val="25"/>
          <w:rtl/>
          <w:lang w:bidi="fa-IR"/>
        </w:rPr>
        <w:t> </w:t>
      </w:r>
      <w:r w:rsidRPr="005D4EA4">
        <w:rPr>
          <w:rFonts w:ascii="Abz-3 (Yagut)" w:hAnsi="1EH2 'D1J'6J'* 'D91(J) Regular" w:cs="Abz-3 (Yagut)" w:hint="cs"/>
          <w:b/>
          <w:bCs/>
          <w:color w:val="000000"/>
          <w:sz w:val="25"/>
          <w:szCs w:val="25"/>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center"/>
        <w:textAlignment w:val="center"/>
        <w:rPr>
          <w:rFonts w:ascii="Abz-2 (Badr)" w:hAnsi="1EH2 'D1J'6J'* 'D91(J) Regular" w:cs="Abz-2 (Badr)"/>
          <w:color w:val="000000"/>
          <w:sz w:val="32"/>
          <w:szCs w:val="32"/>
          <w:rtl/>
          <w:lang w:bidi="fa-IR"/>
        </w:rPr>
      </w:pPr>
      <w:r>
        <w:rPr>
          <w:rFonts w:ascii="Abz-2 (Badr)" w:hAnsi="1EH2 'D1J'6J'* 'D91(J) Regular" w:cs="Abz-2 (Badr)" w:hint="cs"/>
          <w:color w:val="000000"/>
          <w:sz w:val="32"/>
          <w:szCs w:val="32"/>
          <w:rtl/>
          <w:lang w:bidi="fa-IR"/>
        </w:rPr>
        <w:t>بسم الله الرحمن الرحيم</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الحمد لله‏ ربِّ العالمين</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والصلاة والسلام على محمّد وآله الطيبين الطاهرين</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منذ منتصف القرن العشرين</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وبعد ليل طويل نشر أجنحته السوداء على سماء الاُمة الإسلاميّة لعدّة قرون</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فلفَّها في ظلامٍ حالك من التخلّف والانحطاط والجمود</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بدأت بشائرُ الحياة الجديدة تلوح في اُفق الاُمّة</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وانطلق الكيان الإسلامي العملاق الذي بات يرزح تحت قيود المستكبرين والظالمين مدى قرون يستعيد قواه حتى انتصب حيّاً فاعلاً قويّاً شامخاً بانتصار الثورة الإسلاميّة في إيران تحت قيادة الإمام الخميني</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يقضُّ مضاجع المستكبرين</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ويبدّد أحلام الطامعين والمستعمرين</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2"/>
          <w:szCs w:val="2"/>
          <w:rtl/>
          <w:lang w:bidi="fa-IR"/>
        </w:rPr>
      </w:pPr>
      <w:r w:rsidRPr="005D4EA4">
        <w:rPr>
          <w:rFonts w:ascii="Abz-2 (Badr)" w:hAnsi="1EH2 'D1J'6J'* 'D91(J) Regular" w:cs="Abz-2 (Badr)" w:hint="cs"/>
          <w:color w:val="000000"/>
          <w:sz w:val="32"/>
          <w:szCs w:val="32"/>
          <w:rtl/>
          <w:lang w:bidi="fa-IR"/>
        </w:rPr>
        <w:t>ولئن أضحت الاُمّة الإسلاميّة مدينةً في حياتها الجديدة على مستوى التطبيق للإمام الخميني</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فهي بدون شك مدينةٌ في حياتها الجديدة على المستوى الفكري والنظري للإمام الشهيد الصدر</w:t>
      </w:r>
      <w:r w:rsidRPr="009A2847">
        <w:rPr>
          <w:rFonts w:ascii="Abz Roumouz" w:hAnsi="Abz Roumouz" w:cs="Abz-2 (Badr)"/>
          <w:color w:val="000000"/>
          <w:sz w:val="32"/>
          <w:szCs w:val="32"/>
          <w:rtl/>
          <w:lang w:bidi="fa-IR"/>
        </w:rPr>
        <w:t xml:space="preserve"> (قدّس سرّه)</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فقد كان المنظِّر الرائدَ بلا منازع للنهضة الجديدة</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إذ استطاع من خلال كتاباته وأفكاره ـ التي تميّزت بالجدة والإبداع من جهة</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والعمق والشمول من جهة اُخرى ـ أن يمهّد السبيل للاُمّة، ويشقَّ لها الطريق نحو نهضة فكريّة إسلاميّة شاملة</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xml:space="preserve">، وسط ركام هائل من التيّارات الفكريّة المستوردة، التي تنافست في الهيمنة على مصادر القرار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2"/>
          <w:szCs w:val="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2"/>
          <w:szCs w:val="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الفكري والثقافي في المجتمعات الإسلاميّة</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وتزاحمت للسيطرة على عقول مفكّريها وقلوب أبنائها المثقّفين</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لقد استطاع الإمام الشهيد السيّد محمّد باقر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بكفاءةٍ عديمةِ النظير أن ينازل بفكره الإسلامي البديع عمالقة الحضارة الماديّة الحديثة ونوابغها الفكريّين</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وأن يكشف للعقول المتحرّرة عن قيود التبعيّة الفكريّة والتقليد الأعمى زيفَ الفكر الإلحادي</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وخواءَ الحضارة الماديّة في اُسسها العقائديّة ودعائمها النظريّة</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وأن يثبت فاعليّة الفكر الإسلامي وقدرته عديمة النظير على حلّ مشاكل المجتمع الإنساني المعاصر</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والاضطلاع بمهمّة إدارة الحياة الجديدة بما يضمن للبشريّة السعادة والعدل والخير والرفاه</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ثم إنّ الإبداع الفكري الذي حقّقته مدرسة الإمام الشهيد الصدر</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لم ينحصر في إطار معيّن</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فقد طال الفكر الإسلامي في مجاله العام</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وفي مجالاته الاختصاصيّة الحديثة، كالاقتصاد الإسلامي والفلسفة المقارنة والمنطق  الجديد</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وشمل الفكر الإسلامي الكلاسيكي أيضاً</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كالفقه والاُصول والفلسفة والمنطق والكلام والتفسير والتاريخ</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فأحدث في كل فرعٍ من هذه الفروع ثورةً فكريّة نقلت البحث العلمي فيه إلى مرحلة جديدة متميّزة، سواءٌ في المنهج أم المضمون</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ورغم مضيّ عقدين على استشهاد الإمام الصدر، ما زالت مراكز العلم ومعاهد البحث والتحقيق تستلهم فكره وعلمه</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وما زالت الساحة الفكريّة تشعر بأمسّ الحاجة إلى آثاره العلميّة وإبداعاته في مختلف مجالات البحث والتحقيق العلمي</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ومن هنا، كان في طليعة أعمال المؤتمر العالمي للإمام الشهيد الصدر إحياء تراثه العلمي والفكري بشكل يتناسب مع شأن هذا التراث القيّم</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2"/>
          <w:szCs w:val="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2"/>
          <w:szCs w:val="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2"/>
          <w:szCs w:val="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وتدور هذه المهمّة الخطيرة مع وجود الكمّ الكبير من التراث المطبوع للشهيد الصدر في محورين</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أحدهما</w:t>
      </w:r>
      <w:r w:rsidRPr="005D4EA4">
        <w:rPr>
          <w:rFonts w:ascii="Cambria Math" w:hAnsi="Cambria Math" w:cs="Cambria Math" w:hint="cs"/>
          <w:b/>
          <w:bCs/>
          <w:color w:val="000000"/>
          <w:szCs w:val="32"/>
          <w:rtl/>
          <w:lang w:bidi="fa-IR"/>
        </w:rPr>
        <w:t> </w:t>
      </w:r>
      <w:r w:rsidRPr="005D4EA4">
        <w:rPr>
          <w:rFonts w:ascii="Abz-2 (Badr)" w:hAnsi="1EH2 'D1J'6J'* 'D91(J) Regular" w:cs="Abz-2 (Badr)" w:hint="cs"/>
          <w:b/>
          <w:bCs/>
          <w:color w:val="000000"/>
          <w:szCs w:val="32"/>
          <w:rtl/>
          <w:lang w:bidi="fa-IR"/>
        </w:rPr>
        <w:t>:</w:t>
      </w:r>
      <w:r w:rsidRPr="005D4EA4">
        <w:rPr>
          <w:rFonts w:ascii="Abz-2 (Badr)" w:hAnsi="1EH2 'D1J'6J'* 'D91(J) Regular" w:cs="Abz-2 (Badr)" w:hint="cs"/>
          <w:color w:val="000000"/>
          <w:sz w:val="32"/>
          <w:szCs w:val="32"/>
          <w:rtl/>
          <w:lang w:bidi="fa-IR"/>
        </w:rPr>
        <w:t xml:space="preserve"> ترجمته إلى ما تيسّر من اللغات الحيّة بدقّة وأمانة عاليتين</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والآخر</w:t>
      </w:r>
      <w:r w:rsidRPr="005D4EA4">
        <w:rPr>
          <w:rFonts w:ascii="Cambria Math" w:hAnsi="Cambria Math" w:cs="Cambria Math" w:hint="cs"/>
          <w:b/>
          <w:bCs/>
          <w:color w:val="000000"/>
          <w:szCs w:val="32"/>
          <w:rtl/>
          <w:lang w:bidi="fa-IR"/>
        </w:rPr>
        <w:t> </w:t>
      </w:r>
      <w:r w:rsidRPr="005D4EA4">
        <w:rPr>
          <w:rFonts w:ascii="Abz-2 (Badr)" w:hAnsi="1EH2 'D1J'6J'* 'D91(J) Regular" w:cs="Abz-2 (Badr)" w:hint="cs"/>
          <w:b/>
          <w:bCs/>
          <w:color w:val="000000"/>
          <w:szCs w:val="32"/>
          <w:rtl/>
          <w:lang w:bidi="fa-IR"/>
        </w:rPr>
        <w:t>:</w:t>
      </w:r>
      <w:r w:rsidRPr="005D4EA4">
        <w:rPr>
          <w:rFonts w:ascii="Abz-2 (Badr)" w:hAnsi="1EH2 'D1J'6J'* 'D91(J) Regular" w:cs="Abz-2 (Badr)" w:hint="cs"/>
          <w:color w:val="000000"/>
          <w:sz w:val="32"/>
          <w:szCs w:val="32"/>
          <w:rtl/>
          <w:lang w:bidi="fa-IR"/>
        </w:rPr>
        <w:t xml:space="preserve"> إعادة تحقيقه للتوصّل إلى النصّ الأصلي للمؤلّف منزّهاً من الأخطاء التي وقعت فيه بأنواعها من التصرّف والتلاعب والسقط</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نتيجة كثرة الطبعات، وعدم دقّة المتصدّين لها وأمانتهم</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ثمّ طبعه من جديد بمواصفات راقية</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ونظراً إلى أنّ التركة الفكريّة الزاخرة للسيّد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شملت العلوم والاختصاصات المتنوّعة للمعارف الإسلاميّة وبمختلف المستويات الفكريّة</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لذلك أوكل المؤتمر العالمي للشهيد الصدر مهمّة التحقيق فيها إلى لجنة علميّة تحت إشراف علماء متخصّصين في شتّى فروع الفكر الإسلامي من تلامذته وغيرهم</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وقد وُفّقت اللجنة في عرض هذا التراث بمستوى رفيع من الاتقان والأمانة العلميّة</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ولخّصت منهجيّة عملها بالخطوات التالية</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1 ـ</w:t>
      </w:r>
      <w:r w:rsidRPr="005D4EA4">
        <w:rPr>
          <w:rFonts w:ascii="Abz-2 (Badr)" w:hAnsi="1EH2 'D1J'6J'* 'D91(J) Regular" w:cs="Abz-2 (Badr)" w:hint="cs"/>
          <w:color w:val="000000"/>
          <w:sz w:val="32"/>
          <w:szCs w:val="32"/>
          <w:rtl/>
          <w:lang w:bidi="fa-IR"/>
        </w:rPr>
        <w:t xml:space="preserve"> مقابلة النسخ والطبعات المختلفة</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2 ـ</w:t>
      </w:r>
      <w:r w:rsidRPr="005D4EA4">
        <w:rPr>
          <w:rFonts w:ascii="Abz-2 (Badr)" w:hAnsi="1EH2 'D1J'6J'* 'D91(J) Regular" w:cs="Abz-2 (Badr)" w:hint="cs"/>
          <w:color w:val="000000"/>
          <w:sz w:val="32"/>
          <w:szCs w:val="32"/>
          <w:rtl/>
          <w:lang w:bidi="fa-IR"/>
        </w:rPr>
        <w:t xml:space="preserve"> تصحيح الأخطاء السارية من الطبعات الاُولى أو المستجدة في الطبعات اللاحقة</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ومعالجة موارد السقط والتصرّف</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3 ـ</w:t>
      </w:r>
      <w:r w:rsidRPr="005D4EA4">
        <w:rPr>
          <w:rFonts w:ascii="Abz-2 (Badr)" w:hAnsi="1EH2 'D1J'6J'* 'D91(J) Regular" w:cs="Abz-2 (Badr)" w:hint="cs"/>
          <w:color w:val="000000"/>
          <w:sz w:val="32"/>
          <w:szCs w:val="32"/>
          <w:rtl/>
          <w:lang w:bidi="fa-IR"/>
        </w:rPr>
        <w:t xml:space="preserve"> تقطيع النصوص وتقويمها دون أدنى تغيير في الاُسلوب والمحتوى</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أمّا الموارد النادرة التي تستدعي إضافة كلمة أو أكثر لاستقامة المعنى فيوضع المضاف بين معقوفتين</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4 ـ</w:t>
      </w:r>
      <w:r w:rsidRPr="005D4EA4">
        <w:rPr>
          <w:rFonts w:ascii="Abz-2 (Badr)" w:hAnsi="1EH2 'D1J'6J'* 'D91(J) Regular" w:cs="Abz-2 (Badr)" w:hint="cs"/>
          <w:color w:val="000000"/>
          <w:sz w:val="32"/>
          <w:szCs w:val="32"/>
          <w:rtl/>
          <w:lang w:bidi="fa-IR"/>
        </w:rPr>
        <w:t xml:space="preserve"> تنظيم العناوين السابقة</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وإضافة عناوين اُخرى بين معقوفتين</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2"/>
          <w:szCs w:val="2"/>
          <w:rtl/>
          <w:lang w:bidi="fa-IR"/>
        </w:rPr>
      </w:pPr>
      <w:r w:rsidRPr="005D4EA4">
        <w:rPr>
          <w:rFonts w:ascii="Abz-2 (Badr)" w:hAnsi="1EH2 'D1J'6J'* 'D91(J) Regular" w:cs="Abz-2 (Badr)" w:hint="cs"/>
          <w:b/>
          <w:bCs/>
          <w:color w:val="000000"/>
          <w:szCs w:val="32"/>
          <w:rtl/>
          <w:lang w:bidi="fa-IR"/>
        </w:rPr>
        <w:t>5 ـ</w:t>
      </w:r>
      <w:r w:rsidRPr="005D4EA4">
        <w:rPr>
          <w:rFonts w:ascii="Abz-2 (Badr)" w:hAnsi="1EH2 'D1J'6J'* 'D91(J) Regular" w:cs="Abz-2 (Badr)" w:hint="cs"/>
          <w:color w:val="000000"/>
          <w:sz w:val="32"/>
          <w:szCs w:val="32"/>
          <w:rtl/>
          <w:lang w:bidi="fa-IR"/>
        </w:rPr>
        <w:t xml:space="preserve"> استخراج المصادر التي استند إليها السيّد الشهيد؛ بتسجيل أقربها إلى مرامه، وأكثرها مطابقة مع النصّ</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xml:space="preserve">؛ ذلك لأنّ المؤلّف يستخدم النقل بالمعنى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2"/>
          <w:szCs w:val="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2"/>
          <w:szCs w:val="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في عددٍ من كتبه وآثاره معتمداً على ما اختزنته ذاكرته من معلومات، أو على نوعٍ من التلفيق بين مطالب عديدة في مواضع متفرّقة من المصدر المنقول عنه</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وربما يكون بعض المصادر مترجماً وله عدّة ترجمات</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ولهذا تُعدّ هذه المرحلة من أشقّ المراحل</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6 ـ</w:t>
      </w:r>
      <w:r w:rsidRPr="005D4EA4">
        <w:rPr>
          <w:rFonts w:ascii="Abz-2 (Badr)" w:hAnsi="1EH2 'D1J'6J'* 'D91(J) Regular" w:cs="Abz-2 (Badr)" w:hint="cs"/>
          <w:color w:val="000000"/>
          <w:sz w:val="32"/>
          <w:szCs w:val="32"/>
          <w:rtl/>
          <w:lang w:bidi="fa-IR"/>
        </w:rPr>
        <w:t xml:space="preserve"> إضافة بعض الملاحظات في الهامش للتنبيه على اختلاف النسخ أو تصحيح النصّ أو غير ذلك</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وتُختم هوامش السيّد الشهيد بعبارة</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(المؤلف</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تمييزاً لها عن هوامش التحقيق</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وكقاعدة عامّة لها استثناءات في بعض المؤلّفات، يُحاول الابتعاد عن وضع الهوامش التي تتولّى عرض مطالب إضافيّة، أو شرح وبيان فكرةٍ ما، أو تقييمها ودعمها بالأدلّة، أو نقدها وردّها</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7 ـ</w:t>
      </w:r>
      <w:r w:rsidRPr="005D4EA4">
        <w:rPr>
          <w:rFonts w:ascii="Abz-2 (Badr)" w:hAnsi="1EH2 'D1J'6J'* 'D91(J) Regular" w:cs="Abz-2 (Badr)" w:hint="cs"/>
          <w:color w:val="000000"/>
          <w:sz w:val="32"/>
          <w:szCs w:val="32"/>
          <w:rtl/>
          <w:lang w:bidi="fa-IR"/>
        </w:rPr>
        <w:t xml:space="preserve"> تزويد كلّ كتاب بفهرس موضوعاته</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وإلحاق بعض المؤلَّفات بثبت خاص لفهرس المصادر الواردة فيها</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وقد بسطت الجهود التحقيقيّة ذراعيها على كلِّ ما أمكن العثور عليه من نتاجات هذا العالم الجليل</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فشملت</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كتبه</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وما جاد به قلمه مقدّمةً أو خاتمةً لكتب غيره ثمّ طُبع مستقلًّا في مرحلة متأخّرة</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ومقالاته المنشورة في مجلاّت فكريّة وثقافيّة مختلفة</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ومحاضراته ودروسه في موضوعات شتّى</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وتعليقاته على بعض الكتب الفقهيّة</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ونتاجاته المتفرّقة الاُخرى</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ثمّ نُظّمت بطريقة فنيّة، واُعيد طبعها في مجلّدات أنيقة متناسقة</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والكتاب الذي بين يديك «</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أئمّة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ودورهم في تحصين الرسالة الإسلاميّة</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هو مجموعة محاضرات ألقاها السيّد الشهيد</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في مناسبات مختلفة مثل مواليد ووفيات أهل البيت</w:t>
      </w:r>
      <w:r w:rsidRPr="009A2847">
        <w:rPr>
          <w:rFonts w:ascii="Abz Roumouz" w:hAnsi="Abz Roumouz" w:cs="Abz-2 (Badr)"/>
          <w:color w:val="000000"/>
          <w:sz w:val="32"/>
          <w:szCs w:val="32"/>
          <w:rtl/>
          <w:lang w:bidi="fa-IR"/>
        </w:rPr>
        <w:t xml:space="preserve"> (عليهم السلام)</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وكلمات كتبها وألقاها أو اُلقيت عنه في مناسبات متفرّقة.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2"/>
          <w:szCs w:val="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2"/>
          <w:szCs w:val="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2"/>
          <w:szCs w:val="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وكانت (لجنة التحقيق) التابعة لـ(المؤتمر العالمي للإمام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قد أصدرت منذ سنوات طبعتها الاُولى من هذا الكتاب، والتي لاقت رواجاً واسعاً.</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وبعد سنوات على صدور الطبعة الاُولى المحقّقة اقتنعت (لجنة التحقيق) بضرورة تجديد العمل على الكتاب، وقد حداها إلى ذلك عدّة اُمور، أهمّها:</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1 ـ ما تكشّف لها من أخطاء سرت إلى متن محاضرات الكتاب، والتي نجمت عن عوامل عديدة تتّضح في المقدّمة التفصيليّة الآتية إن شاء الله تعالى.</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2 ـ ما استجدّ لديها من مواد ترتبط بالكتاب، الأمر الذي جعل إصدار طبعة جديدة شاملة من صميم أولويّاتها.</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وحيث إنّ عملاً من هذا القبيل يحتاج إلى جهة مختصّة، تؤمّن من جهةٍ جانبَ الشموليّة، وتراعي من جهة اُخرى عامل الدقّة، فقد ألقت لجنة التحقيق بهذه المهمّة الشاقّة على عاتق المحقّق الفذّ فضيلة الشيخ أحمد عبد</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الله أبو زيد العاملي</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(حفظه الله)، الذي أمضى في رحاب تراث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سنواتٍ عديدة، منقّباً ومحقّقاً ومدقّقاً، فجاءت هذه الطبعة في حلّتها الجديدة ثمرةً من ثمار جهوده، فجزاه الله تعالى عن الإسلام خير جزاء المحسنين.</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وهناك اُمور راجعة إلى خصائص هذه المجموعة وكيفيّة تحصيلها وتنظيمها وتحقيقها وما هو مرتبطٌ بشأنها على الإجمال، يجدها القارئ الكريم في المقدّمة التي وضعها فضيلة الشيخ العاملي لهذا المجلّد من مجموع آثار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ولا يفوتنا أن نشيد بالموقف النبيل لورثة السيّد الشهيد كافّة ـ سيما نجله البارّ (سماحة الحجّة السيّد جعفر الصدر حفظه الله‏) ـ في دعم المؤتمر، وإعطائهم الإذنَ الخاصَّ في نشر وإحياء التراث العلمي للشهيد الصدر</w:t>
      </w:r>
      <w:r w:rsidRPr="009A2847">
        <w:rPr>
          <w:rFonts w:ascii="Abz Roumouz" w:hAnsi="Abz Roumouz" w:cs="Abz-2 (Badr)"/>
          <w:color w:val="000000"/>
          <w:sz w:val="32"/>
          <w:szCs w:val="32"/>
          <w:rtl/>
          <w:lang w:bidi="fa-IR"/>
        </w:rPr>
        <w:t xml:space="preserve"> (قدّس سرّه)</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وأخيراً، نرى لزاماً علينا أن نتقدّم بالشكر الجزيل إلى اللجنة المشرفة على تحقيق تراث الإمام الشهيد</w:t>
      </w:r>
      <w:r w:rsidRPr="005D4EA4">
        <w:rPr>
          <w:rFonts w:ascii="Cambria Math" w:hAnsi="Cambria Math" w:cs="Cambria Math" w:hint="cs"/>
          <w:color w:val="000000"/>
          <w:sz w:val="32"/>
          <w:szCs w:val="32"/>
          <w:rtl/>
          <w:lang w:bidi="fa-IR"/>
        </w:rPr>
        <w:t> </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والعلماء والباحثين كافّة الذين ساهموا في إعداد هذا التراث وعرضه بالاُسلوب العلمي اللائق</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سائلين المولى عزَّ وجلَّ أن يتقبّل جهدهم، وأن يمنَّ عليهم وعلينا جميعاً بالأجر والثواب</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إنّه سميعٌ مجيب</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left="2835"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المؤتمر العالمي للإمام الشهيد الصدر</w:t>
      </w:r>
      <w:r w:rsidRPr="009A2847">
        <w:rPr>
          <w:rFonts w:ascii="Abz Roumouz" w:hAnsi="Abz Roumouz" w:cs="Abz-2 (Badr)"/>
          <w:color w:val="000000"/>
          <w:sz w:val="32"/>
          <w:szCs w:val="32"/>
          <w:rtl/>
          <w:lang w:bidi="fa-IR"/>
        </w:rPr>
        <w:t xml:space="preserve"> (قدّس سرّه)</w:t>
      </w:r>
    </w:p>
    <w:p w:rsidR="00207D19" w:rsidRPr="005D4EA4" w:rsidRDefault="00207D19" w:rsidP="00207D19">
      <w:pPr>
        <w:suppressAutoHyphens/>
        <w:autoSpaceDE w:val="0"/>
        <w:autoSpaceDN w:val="0"/>
        <w:adjustRightInd w:val="0"/>
        <w:spacing w:after="0" w:line="288" w:lineRule="auto"/>
        <w:ind w:left="2835" w:firstLine="567"/>
        <w:jc w:val="center"/>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أمانة الهيئة العلميّة</w:t>
      </w:r>
    </w:p>
    <w:p w:rsidR="00207D19" w:rsidRPr="005D4EA4"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 * *</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3 (Yagut)" w:hAnsi="1EH2 'D1J'6J'* 'D91(J) Regular" w:cs="Abz-3 (Yagut)" w:hint="cs"/>
          <w:b/>
          <w:bCs/>
          <w:color w:val="000000"/>
          <w:sz w:val="25"/>
          <w:szCs w:val="25"/>
          <w:rtl/>
          <w:lang w:bidi="fa-IR"/>
        </w:rPr>
        <w:t>كلمة المحقّق</w:t>
      </w:r>
      <w:r w:rsidRPr="005D4EA4">
        <w:rPr>
          <w:rFonts w:ascii="Cambria Math" w:hAnsi="Cambria Math" w:cs="Cambria Math" w:hint="cs"/>
          <w:b/>
          <w:bCs/>
          <w:color w:val="000000"/>
          <w:sz w:val="25"/>
          <w:szCs w:val="25"/>
          <w:rtl/>
          <w:lang w:bidi="fa-IR"/>
        </w:rPr>
        <w:t> </w:t>
      </w:r>
      <w:r w:rsidRPr="005D4EA4">
        <w:rPr>
          <w:rFonts w:ascii="Abz-3 (Yagut)" w:hAnsi="1EH2 'D1J'6J'* 'D91(J) Regular" w:cs="Abz-3 (Yagut)" w:hint="cs"/>
          <w:b/>
          <w:bCs/>
          <w:color w:val="000000"/>
          <w:sz w:val="25"/>
          <w:szCs w:val="25"/>
          <w:rtl/>
          <w:lang w:bidi="fa-IR"/>
        </w:rPr>
        <w:t>:</w:t>
      </w:r>
    </w:p>
    <w:p w:rsidR="00207D19" w:rsidRPr="005D4EA4" w:rsidRDefault="00207D19" w:rsidP="00207D19">
      <w:pPr>
        <w:suppressAutoHyphens/>
        <w:autoSpaceDE w:val="0"/>
        <w:autoSpaceDN w:val="0"/>
        <w:adjustRightInd w:val="0"/>
        <w:spacing w:after="0" w:line="288" w:lineRule="auto"/>
        <w:ind w:firstLine="567"/>
        <w:jc w:val="center"/>
        <w:textAlignment w:val="center"/>
        <w:rPr>
          <w:rFonts w:ascii="Abz-2 (Badr)" w:hAnsi="1EH2 'D1J'6J'* 'D91(J) Regular" w:cs="Abz-2 (Badr)"/>
          <w:color w:val="000000"/>
          <w:sz w:val="32"/>
          <w:szCs w:val="32"/>
          <w:rtl/>
          <w:lang w:bidi="fa-IR"/>
        </w:rPr>
      </w:pPr>
      <w:r>
        <w:rPr>
          <w:rFonts w:ascii="Abz-2 (Badr)" w:hAnsi="1EH2 'D1J'6J'* 'D91(J) Regular" w:cs="Abz-2 (Badr)" w:hint="cs"/>
          <w:color w:val="000000"/>
          <w:sz w:val="32"/>
          <w:szCs w:val="32"/>
          <w:rtl/>
          <w:lang w:bidi="fa-IR"/>
        </w:rPr>
        <w:t>بسم الله الرحمن الرحيم</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استطاع الإمام الشهيد السيّد محمّد باقر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أن يجسّد بحقّ اُنموذج المفكّر الجهبذ، الذي جمع إلى جانب عبقريّته الفذّة ونبوغه المتألّق أخلاقَ المعلِّم الناجح والمربّي المعطاء. وإذا كانت كلتا هاتين الخصلتين نادرة التحقّق، فما بالك باجتماعهما معاً في شخصيّة واحدة؟!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لم يكتفِ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يوماً بلعب دور الاُستاذ الذي لا تجمعه بطلّابه سوى حدود الدرس ومَدَياته، بل لامس اُفقاً أرحب ومدىً أبعد، جعل من خلالهما الرسالةَ محوراً للعيش ورحىً للتلاقي.</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وفي هذا السياق ـ الذي يطول شرح أبعاده ـ لم ينفكّ الإمام الشهيد</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عن الاستفادة من العطل الدراسيّة في شهر رمضان المبارك ومناسبات وفيّات المعصومين</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من أجل ترشيد طلاّبه من الناحيتين العلميّة والتربويّة. وقد فصّلنا في مقدّمة كتاب (محاضرات تأسيسيّة) الحديث عمّا يتعلّق بالمحاضرات المنطقيّة والفقهيّة التي ألقاها عليهم في العطل الرمضانيّة.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أمّا ما يرتبط بمحاضراته حول أئمّة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فقد دأب</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على استثمار العطل الدراسيّة بمناسبة وفيّاتهم</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ـ باستثناء بعضها، كعاشوراء والأربعين ـ ، ليجعل من صاحب المناسبة محوراً لحديثه، فيتناول أبعاد شخصيّته وظروف تحركّه، مبيِّناً طبيعة الدور الذي أدّاه والرسالة التي حماها.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ثمّ عمد</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في مرحلة لاحقة إلى إلقاء بعض هذه المحاضرات عقيب دروسه المعتادة بدل أيّام العطل؛ وذلك كسباً لعدد أكبر من الحضور</w:t>
      </w:r>
      <w:r w:rsidRPr="005D4EA4">
        <w:rPr>
          <w:rFonts w:ascii="Abz-1 (Lotus)" w:hAnsi="1EH2 'D1J'6J'* 'D91(J) Regular"/>
          <w:b/>
          <w:bCs/>
          <w:color w:val="000000"/>
          <w:szCs w:val="32"/>
          <w:vertAlign w:val="superscript"/>
          <w:rtl/>
          <w:lang w:bidi="fa-IR"/>
        </w:rPr>
        <w:footnoteReference w:id="1"/>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وكما هو الحال في أغلب ما كتبه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أو ألقاه، تتجلّى في هذه المحاضرات بوضوح روحُ الإبداع الأصيل والتحليل الفريد، وذلك على الرغم من وقوعها في مناسبات متفرّقة وبقائها حتّى الساعة على صورتها الأوّليّة؛ ففي الوقت الذي لم يرفض فيه شهيدنا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دراسة حياة المعصومين</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دراسة تجزيئيّة ـ بل اعتبرها خطوةً ضروريّة على طريق ما يرميه ـ ، أكّد على عجز هذه النظرة عن تفسير الظواهر المتخالفة في حياة الأئمّة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وهذا ما دفعه إلى اعتماد النظرة الشموليّة الجامعة في دراسة حياتهم</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وتحليلها.</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ويؤمن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بأنّ هذه الرؤية ليست مجرّد افتراض نظري، وإنّما هي ممّا تفرضه العقيدة المتبلورة في فكرة الإمامة بالذات؛ لأنّ الإمامة واحدة في الجميع بمسؤوليّاتها وشروطها، فيجب أن تنعكس انعكاساً واحداً في سلوك الأئمّة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وأدوارهم مهما اختلفت ألوانها الظاهريّة بسبب الظروف والملابسات، وهو ما سيجده القارئ الكريم مفصَّلاً في ثنايا هذا الكتاب.</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وإلى جانب ما قدّمه مفكّرنا الشهيد</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حول عطاءات الاتّجاه الشمولي، نجده قد أبدع في دراسته لحيثيّات حياة كلّ إمام وظروفه، مع قطع النظر عن الدور المشترك الذي عاشه مع سائر الأئمّة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ومن أبرز مصاديق ذلك: دراسته المستوعبة لموقف الإمام أمير المؤمنين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تجاه معاوية بن أبي سفيان، وكذا تحليله لمصالحة الإمام الحسن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مع معاوية، ثمّ قراءته الفريدة لتحرّك الإمام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وغير ذلك من مبتكراته في حقل تاريخ الأئمّة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 xml:space="preserve">وممّا تجدر الإشارة إليه في المقام: ما يرتبط ببعض المصطلحات التي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يتكرّر ذكرها في هذه المحاضرات، والتي قد يقع الخلط في ما بينها؛ فقد يلاحظ القارئ الكريم أنّ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تارةً يتحدّث عن دورٍ مشتركٍ للأئمّة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واُخرى عن اختلاف دور هذا الإمام عن ذاك.. ثمّ نراه يتحدّث تارةً عن دورين مارسهما الأئمّة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واُخرى عن ثلاثة أدوار عاشوها.. فما السرُّ في ذلك؟</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هنا نقول بإيجاز، تاركين الوقوف على التفصيل إلى القارئ الكريم:</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 w:val="32"/>
          <w:szCs w:val="32"/>
          <w:rtl/>
          <w:lang w:bidi="fa-IR"/>
        </w:rPr>
        <w:t>1 ـ</w:t>
      </w:r>
      <w:r w:rsidRPr="005D4EA4">
        <w:rPr>
          <w:rFonts w:ascii="Abz-2 (Badr)" w:hAnsi="1EH2 'D1J'6J'* 'D91(J) Regular" w:cs="Abz-2 (Badr)" w:hint="cs"/>
          <w:color w:val="000000"/>
          <w:sz w:val="32"/>
          <w:szCs w:val="32"/>
          <w:rtl/>
          <w:lang w:bidi="fa-IR"/>
        </w:rPr>
        <w:t xml:space="preserve"> عندما تناول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الدور الذي تفرضه طبيعة الشريعة فإنّه تحدّث عن دورٍ مشتركٍ للأئمّة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متمثِّلٍ في خطّين: خطّ تصحيح الانحراف ومحاولة تسلّم زمام التجربة، وخطّ تحصين الاُمّة الإسلاميّة التي تعتبر الوجود المادي للرسالة الإسلاميّة. فالدور هنا بمعنى الهدف الكلّي العام، ولهذا عبّر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في بعض الموارد ـ وهو في مقام الحديث عن هذين الخطّين ـ بـ(الهدف) بدل (الدور)؛ فالدور هنا يختزن الأهداف العامّة التي عاشها كلّ الأئمّة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دون استثناء.</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 w:val="32"/>
          <w:szCs w:val="32"/>
          <w:rtl/>
          <w:lang w:bidi="fa-IR"/>
        </w:rPr>
        <w:t>2 ـ</w:t>
      </w:r>
      <w:r w:rsidRPr="005D4EA4">
        <w:rPr>
          <w:rFonts w:ascii="Abz-2 (Badr)" w:hAnsi="1EH2 'D1J'6J'* 'D91(J) Regular" w:cs="Abz-2 (Badr)" w:hint="cs"/>
          <w:color w:val="000000"/>
          <w:sz w:val="32"/>
          <w:szCs w:val="32"/>
          <w:rtl/>
          <w:lang w:bidi="fa-IR"/>
        </w:rPr>
        <w:t xml:space="preserve"> وعندما تحدّث</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ـ مثلاً ـ عن اختلاف دور الإمام الحسن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عن دور الإمام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كان ناظراً إلى الموقف الذي فرضه الوضع الخارجي الذي عاشه كلُّ إمام؛ فالحديث هنا عن الأهداف الآنيّة التي تقع في طول تلك الأهداف الكبرى؛ فالإمام الحسن والإمام الحسين</w:t>
      </w:r>
      <w:r w:rsidRPr="005A7FEA">
        <w:rPr>
          <w:rFonts w:ascii="Abz Roumouz" w:hAnsi="Abz Roumouz" w:cs="Abz-2 (Badr)"/>
          <w:color w:val="000000"/>
          <w:sz w:val="32"/>
          <w:szCs w:val="32"/>
          <w:rtl/>
          <w:lang w:bidi="fa-IR"/>
        </w:rPr>
        <w:t xml:space="preserve"> (عليهما السلام)</w:t>
      </w:r>
      <w:r w:rsidRPr="005D4EA4">
        <w:rPr>
          <w:rFonts w:ascii="Abz-2 (Badr)" w:hAnsi="1EH2 'D1J'6J'* 'D91(J) Regular" w:cs="Abz-2 (Badr)" w:hint="cs"/>
          <w:color w:val="000000"/>
          <w:sz w:val="32"/>
          <w:szCs w:val="32"/>
          <w:rtl/>
          <w:lang w:bidi="fa-IR"/>
        </w:rPr>
        <w:t xml:space="preserve"> كانا يستهدفان تسلّم زمام الحكم وتحصين الرسالة الإسلاميّة على حدٍّ سواء، ولكنّ مجتمع الأوّل عاش مرض الشكّ، بينما عاش مجتمع الثاني مرض موت الإرادة، فاختلف موقف أوّلهما عن موقف الثاني بهذا اللحاظ، وإن عاشا الهدفين الكلّيين نفسيهما.</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أو من قبيل حديثه في مقدّمته على (الصحيفة السجّاديّة) عن عمل الإمام زين العابدين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على خطّين: خطّ مواجهة الخطر الناجم عن انفتاح المسلمين على ثقافات متنوّعة، وذلك من خلال العمل على الصعيد العلمي بنحوٍ يؤكّد في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المسلمين أصالتهم الفكريّة، وخطّ مواجهة موجة الرخاء التي سادت المجتمع الإسلامي في أعقاب الامتداد الهائل الذي شهده، وذلك من خلال سياسة إشاعة الدعاء التي اتّبعها الإمام</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أو من قبيل حديثه ـ في محاضرة الإمام الرضا</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ـ عن أنّ المرحلة الثانية اشتملت على خطّين: خطّ التوعية وخطّ مواصلة تحريك ضمير الاُمّة.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فهذه كلّها خطوط فرعيّة تجلّت في حياة أفراد الأئمّة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بنحوٍ متفاوت بحسب الظرف العام الذي عاش فيه كلّ إمام، وهي لا تتنافى مع الخطّين الكلّيّين اللذين تحدّث عنهما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وافترضهما بالنسبة إلى الأئمّة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كلّهم.</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3 ـ أمّا عندما تحدّث</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عن ثلاثة أدوار عاشها الأئمّة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دور تفادي صدمة الانحراف وتحصين الاُمّة ضدَّه، دور بناء الكتلة، ودور التوسّع والإعداد لتسلّم الحكم، ففقد قصد من (الدور): المرحلة التاريخيّة؛ فالأدوار الثلاثة عبارة عن المراحل التاريخيّة التي تتمايز عن بعضها على ضوء الطابع العام الذي يحكمها، ولهذا عبّر حيناً بـ(الدور) وآخر بـ(المرحلة). </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ونترك تفاصيل الحديث عن هذه الأدوار ـ اتّحاداً وتنوّعاً ـ إلى محاضرات الكتاب.</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keepNext/>
        <w:suppressAutoHyphens/>
        <w:autoSpaceDE w:val="0"/>
        <w:autoSpaceDN w:val="0"/>
        <w:adjustRightInd w:val="0"/>
        <w:spacing w:after="0" w:line="460" w:lineRule="atLeast"/>
        <w:jc w:val="both"/>
        <w:textAlignment w:val="center"/>
        <w:rPr>
          <w:rFonts w:ascii="Abz-3 (Yagut)" w:hAnsi="1EH2 'D1J'6J'* 'D91(J) Regular" w:cs="Abz-3 (Yagut)"/>
          <w:b/>
          <w:bCs/>
          <w:color w:val="000000"/>
          <w:sz w:val="28"/>
          <w:szCs w:val="28"/>
          <w:rtl/>
          <w:lang w:bidi="fa-IR"/>
        </w:rPr>
      </w:pPr>
      <w:r w:rsidRPr="005D4EA4">
        <w:rPr>
          <w:rFonts w:ascii="Abz-3 (Yagut)" w:hAnsi="1EH2 'D1J'6J'* 'D91(J) Regular" w:cs="Abz-3 (Yagut)" w:hint="cs"/>
          <w:b/>
          <w:bCs/>
          <w:color w:val="000000"/>
          <w:sz w:val="28"/>
          <w:szCs w:val="28"/>
          <w:rtl/>
          <w:lang w:bidi="fa-IR"/>
        </w:rPr>
        <w:t>طبعات الكتاب السابقة: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لم يُكتب لهذه المحاضرات أن تخرج إلى النور في حياة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وتحت نظره، ولكنّها طبعت بعد استشهاده طبعاتٍ عديدة، وبدرجات متفاوتة من حيث العناية والتدقيق، نذكر في ما يلي أهمَّها:</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b/>
          <w:bCs/>
          <w:color w:val="000000"/>
          <w:sz w:val="32"/>
          <w:szCs w:val="32"/>
          <w:rtl/>
          <w:lang w:bidi="fa-IR"/>
        </w:rPr>
        <w:t>1 ـ</w:t>
      </w:r>
      <w:r w:rsidRPr="005D4EA4">
        <w:rPr>
          <w:rFonts w:ascii="Abz-2 (Badr)" w:hAnsi="1EH2 'D1J'6J'* 'D91(J) Regular" w:cs="Abz-2 (Badr)" w:hint="cs"/>
          <w:color w:val="000000"/>
          <w:sz w:val="32"/>
          <w:szCs w:val="32"/>
          <w:rtl/>
          <w:lang w:bidi="fa-IR"/>
        </w:rPr>
        <w:t xml:space="preserve"> بعد أن كانت نسخة المرحوم الحجّة الشيخ حسن دبوق الخطيّة قد تلفت خلال الحرب اللبنانيّة في سبعينات القرن الميلادي المنصرم، تمّ إرشاد سماحة الحجّة السيّد محمّد الغروي</w:t>
      </w:r>
      <w:r w:rsidRPr="005A7FEA">
        <w:rPr>
          <w:rFonts w:ascii="Abz Roumouz" w:hAnsi="Abz Roumouz" w:cs="Abz-2 (Badr)"/>
          <w:color w:val="000000"/>
          <w:sz w:val="32"/>
          <w:szCs w:val="32"/>
          <w:rtl/>
          <w:lang w:bidi="fa-IR"/>
        </w:rPr>
        <w:t xml:space="preserve"> (حفظه الله)</w:t>
      </w:r>
      <w:r w:rsidRPr="005D4EA4">
        <w:rPr>
          <w:rFonts w:ascii="Abz-2 (Badr)" w:hAnsi="1EH2 'D1J'6J'* 'D91(J) Regular" w:cs="Abz-2 (Badr)" w:hint="cs"/>
          <w:color w:val="000000"/>
          <w:sz w:val="32"/>
          <w:szCs w:val="32"/>
          <w:rtl/>
          <w:lang w:bidi="fa-IR"/>
        </w:rPr>
        <w:t xml:space="preserve"> إلى المرحوم الحجّة الشيخ فهد فهدي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الذي كان يسكن في اُستراليا، والذي تفضّل بإرسال ما بقي لديه من هذه المحاضرات، بعد أن كان قسمٌ منها قد بقي في العراق.</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وهكذا صدرت مجموعة من هذه المحاضرات عن دار التعارف ببيروت تحت عنوان (أهل البيت.. تنوّع أدوار ووحدة هدف)، وهو العنوان الذي  اختاره لها فضيلة الحجّة الشيخ محمّد جعفر شمس الدين</w:t>
      </w:r>
      <w:r w:rsidRPr="005A7FEA">
        <w:rPr>
          <w:rFonts w:ascii="Abz Roumouz" w:hAnsi="Abz Roumouz" w:cs="Abz-2 (Badr)"/>
          <w:color w:val="000000"/>
          <w:sz w:val="32"/>
          <w:szCs w:val="32"/>
          <w:rtl/>
          <w:lang w:bidi="fa-IR"/>
        </w:rPr>
        <w:t xml:space="preserve"> (حفظه الله)</w:t>
      </w:r>
      <w:r w:rsidRPr="005D4EA4">
        <w:rPr>
          <w:rFonts w:ascii="Abz-1 (Lotus)" w:hAnsi="1EH2 'D1J'6J'* 'D91(J) Regular"/>
          <w:b/>
          <w:bCs/>
          <w:color w:val="000000"/>
          <w:szCs w:val="32"/>
          <w:vertAlign w:val="superscript"/>
          <w:rtl/>
          <w:lang w:bidi="fa-IR"/>
        </w:rPr>
        <w:footnoteReference w:id="2"/>
      </w:r>
      <w:r w:rsidRPr="005D4EA4">
        <w:rPr>
          <w:rFonts w:ascii="Abz-2 (Badr)" w:hAnsi="1EH2 'D1J'6J'* 'D91(J) Regular" w:cs="Abz-2 (Badr)" w:hint="cs"/>
          <w:color w:val="000000"/>
          <w:sz w:val="32"/>
          <w:szCs w:val="32"/>
          <w:rtl/>
          <w:lang w:bidi="fa-IR"/>
        </w:rPr>
        <w:t>، وقد طبع الكتاب بدون تاريخ أو تحقيق، واشتمل على إحدى عشرة محاضرة توزّعت على ثلاثة عشر فصلاً</w:t>
      </w:r>
      <w:r w:rsidRPr="005D4EA4">
        <w:rPr>
          <w:rFonts w:ascii="Abz-1 (Lotus)" w:hAnsi="1EH2 'D1J'6J'* 'D91(J) Regular"/>
          <w:b/>
          <w:bCs/>
          <w:color w:val="000000"/>
          <w:szCs w:val="32"/>
          <w:vertAlign w:val="superscript"/>
          <w:rtl/>
          <w:lang w:bidi="fa-IR"/>
        </w:rPr>
        <w:footnoteReference w:id="3"/>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 w:val="32"/>
          <w:szCs w:val="32"/>
          <w:rtl/>
          <w:lang w:bidi="fa-IR"/>
        </w:rPr>
        <w:t>2 ـ</w:t>
      </w:r>
      <w:r w:rsidRPr="005D4EA4">
        <w:rPr>
          <w:rFonts w:ascii="Abz-2 (Badr)" w:hAnsi="1EH2 'D1J'6J'* 'D91(J) Regular" w:cs="Abz-2 (Badr)" w:hint="cs"/>
          <w:color w:val="000000"/>
          <w:sz w:val="32"/>
          <w:szCs w:val="32"/>
          <w:rtl/>
          <w:lang w:bidi="fa-IR"/>
        </w:rPr>
        <w:t xml:space="preserve"> وبعد سنوات حصلت مجلّة (الفكر الإسلامي) على ثلاث محاضرات إضافيّة بقلم سماحة آية الله السيّد كاظم الحائري</w:t>
      </w:r>
      <w:r w:rsidRPr="005A7FEA">
        <w:rPr>
          <w:rFonts w:ascii="Abz Roumouz" w:hAnsi="Abz Roumouz" w:cs="Abz-2 (Badr)"/>
          <w:color w:val="000000"/>
          <w:sz w:val="32"/>
          <w:szCs w:val="32"/>
          <w:rtl/>
          <w:lang w:bidi="fa-IR"/>
        </w:rPr>
        <w:t xml:space="preserve"> (حفظه الله)</w:t>
      </w:r>
      <w:r w:rsidRPr="005D4EA4">
        <w:rPr>
          <w:rFonts w:ascii="Abz-2 (Badr)" w:hAnsi="1EH2 'D1J'6J'* 'D91(J) Regular" w:cs="Abz-2 (Badr)" w:hint="cs"/>
          <w:color w:val="000000"/>
          <w:sz w:val="32"/>
          <w:szCs w:val="32"/>
          <w:rtl/>
          <w:lang w:bidi="fa-IR"/>
        </w:rPr>
        <w:t>، فدمجت بين اثنتين منها ونشرتهما في العدد (17)، ونشرت الثالثة في العدد (21 ـ 22).</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 w:val="32"/>
          <w:szCs w:val="32"/>
          <w:rtl/>
          <w:lang w:bidi="fa-IR"/>
        </w:rPr>
        <w:t>3 ـ</w:t>
      </w:r>
      <w:r w:rsidRPr="005D4EA4">
        <w:rPr>
          <w:rFonts w:ascii="Abz-2 (Badr)" w:hAnsi="1EH2 'D1J'6J'* 'D91(J) Regular" w:cs="Abz-2 (Badr)" w:hint="cs"/>
          <w:color w:val="000000"/>
          <w:sz w:val="32"/>
          <w:szCs w:val="32"/>
          <w:rtl/>
          <w:lang w:bidi="fa-IR"/>
        </w:rPr>
        <w:t xml:space="preserve"> وبعد أن بدأ (مركز الأبحاث والدراسات التخصّصيّة للشهيد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المنبثق عن (المؤتمر العالمي للإمام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أعماله العلميّة، والتي استهدف من خلالها إصدار الموسوعة الكاملة لآثار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كان بين يدَي لجنة التحقيق نسخ اُخرى من المحاضرات السابقة بأقلام مختلفة، إلى جانب محاضرات لم تُنشر سابقاً، فجاء المجموع في عشرين محاضرة نشرت تحت عنوان (أئمّة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ودورهم في تحصين الرسالة الإسلاميّة). ويعود الفضل في تحصيل هذه المحاضرات إلى مصدرين</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أحدهما</w:t>
      </w:r>
      <w:r w:rsidRPr="005D4EA4">
        <w:rPr>
          <w:rFonts w:ascii="Cambria Math" w:hAnsi="Cambria Math" w:cs="Cambria Math" w:hint="cs"/>
          <w:b/>
          <w:bCs/>
          <w:color w:val="000000"/>
          <w:szCs w:val="32"/>
          <w:rtl/>
          <w:lang w:bidi="fa-IR"/>
        </w:rPr>
        <w:t> </w:t>
      </w:r>
      <w:r w:rsidRPr="005D4EA4">
        <w:rPr>
          <w:rFonts w:ascii="Abz-2 (Badr)" w:hAnsi="1EH2 'D1J'6J'* 'D91(J) Regular" w:cs="Abz-2 (Badr)" w:hint="cs"/>
          <w:b/>
          <w:bCs/>
          <w:color w:val="000000"/>
          <w:szCs w:val="32"/>
          <w:rtl/>
          <w:lang w:bidi="fa-IR"/>
        </w:rPr>
        <w:t>:</w:t>
      </w:r>
      <w:r w:rsidRPr="005D4EA4">
        <w:rPr>
          <w:rFonts w:ascii="Abz-2 (Badr)" w:hAnsi="1EH2 'D1J'6J'* 'D91(J) Regular" w:cs="Abz-2 (Badr)" w:hint="cs"/>
          <w:color w:val="000000"/>
          <w:sz w:val="32"/>
          <w:szCs w:val="32"/>
          <w:rtl/>
          <w:lang w:bidi="fa-IR"/>
        </w:rPr>
        <w:t xml:space="preserve"> الأرشيف الواسع الثمين الذي تفضّل به فضيلة حجّة الإسلام السيّد حامد الحسيني حفظه الله‏ وشكر مساعيه</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b/>
          <w:bCs/>
          <w:color w:val="000000"/>
          <w:szCs w:val="32"/>
          <w:rtl/>
          <w:lang w:bidi="fa-IR"/>
        </w:rPr>
        <w:t>والثاني</w:t>
      </w:r>
      <w:r w:rsidRPr="005D4EA4">
        <w:rPr>
          <w:rFonts w:ascii="Cambria Math" w:hAnsi="Cambria Math" w:cs="Cambria Math" w:hint="cs"/>
          <w:b/>
          <w:bCs/>
          <w:color w:val="000000"/>
          <w:szCs w:val="32"/>
          <w:rtl/>
          <w:lang w:bidi="fa-IR"/>
        </w:rPr>
        <w:t> </w:t>
      </w:r>
      <w:r w:rsidRPr="005D4EA4">
        <w:rPr>
          <w:rFonts w:ascii="Abz-2 (Badr)" w:hAnsi="1EH2 'D1J'6J'* 'D91(J) Regular" w:cs="Abz-2 (Badr)" w:hint="cs"/>
          <w:b/>
          <w:bCs/>
          <w:color w:val="000000"/>
          <w:szCs w:val="32"/>
          <w:rtl/>
          <w:lang w:bidi="fa-IR"/>
        </w:rPr>
        <w:t>:</w:t>
      </w:r>
      <w:r w:rsidRPr="005D4EA4">
        <w:rPr>
          <w:rFonts w:ascii="Abz-2 (Badr)" w:hAnsi="1EH2 'D1J'6J'* 'D91(J) Regular" w:cs="Abz-2 (Badr)" w:hint="cs"/>
          <w:color w:val="000000"/>
          <w:sz w:val="32"/>
          <w:szCs w:val="32"/>
          <w:rtl/>
          <w:lang w:bidi="fa-IR"/>
        </w:rPr>
        <w:t xml:space="preserve"> ما وصل إلينا من دفاتر ومدوَّنات فضيلة حجّة الإسلام والمسلمين السيّد عبد الغني الموسوي النجفي الأردبيلي (تغمّده الله‏ برحمته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الواسعة</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الذي كان من أوفى تلامذة السيّد الشهيد</w:t>
      </w:r>
      <w:r w:rsidRPr="009A2847">
        <w:rPr>
          <w:rFonts w:ascii="Abz Roumouz" w:hAnsi="Abz Roumouz" w:cs="Abz-2 (Badr)"/>
          <w:color w:val="000000"/>
          <w:sz w:val="32"/>
          <w:szCs w:val="32"/>
          <w:rtl/>
          <w:lang w:bidi="fa-IR"/>
        </w:rPr>
        <w:t xml:space="preserve"> (قدّس سرّه)</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keepNext/>
        <w:suppressAutoHyphens/>
        <w:autoSpaceDE w:val="0"/>
        <w:autoSpaceDN w:val="0"/>
        <w:adjustRightInd w:val="0"/>
        <w:spacing w:after="0" w:line="460" w:lineRule="atLeast"/>
        <w:jc w:val="both"/>
        <w:textAlignment w:val="center"/>
        <w:rPr>
          <w:rFonts w:ascii="Abz-3 (Yagut)" w:hAnsi="1EH2 'D1J'6J'* 'D91(J) Regular" w:cs="Abz-3 (Yagut)"/>
          <w:b/>
          <w:bCs/>
          <w:color w:val="000000"/>
          <w:sz w:val="28"/>
          <w:szCs w:val="28"/>
          <w:rtl/>
          <w:lang w:bidi="fa-IR"/>
        </w:rPr>
      </w:pPr>
      <w:r w:rsidRPr="005D4EA4">
        <w:rPr>
          <w:rFonts w:ascii="Abz-3 (Yagut)" w:hAnsi="1EH2 'D1J'6J'* 'D91(J) Regular" w:cs="Abz-3 (Yagut)" w:hint="cs"/>
          <w:b/>
          <w:bCs/>
          <w:color w:val="000000"/>
          <w:sz w:val="28"/>
          <w:szCs w:val="28"/>
          <w:rtl/>
          <w:lang w:bidi="fa-IR"/>
        </w:rPr>
        <w:t>في رحاب الطبعة الحاليّة: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بعد صدور الطبعة المتقدّمة عن (مركز الأبحاث والدراسات التخصّصيّة للشهيد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كشف البحث والتنقيب المتواصل عن وجود مواد إضافيّة تنتمي إلى موضوع الكتاب، وهي عبارة عن خمسة ملحقات، نشرت لجنة التحقيق اثنين منها ضمن كتاب (ومضات) الذي يشكّل المجلّد السابع عشر من مجموعة (موسوعة الإمام الشهيد السيّد محمّد باقر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بينما ظلّت الملحقات الثلاثة الباقية تنتظر دورها إلى النشر، الأمر الذي ولّد لدى اللجنة فكرة إصدار طبعة جديدة تضمّ المحاضرات والمقالات كافّة، وذلك تزامناً مع تراكم مجموعة من الملاحظات على الطبعة الأخيرة التي أصدرتها اللجنة، فقرّرت الأخيرة العملَ على إصدار طبعة جديدة تضمّ الملحقات المستجدّة من ناحية، وتتفادى الأخطاء التي تجمّعت لديها من ناحية اُخرى.</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وقد كان من حسن ظنّ (لجنة التحقيق) بكاتب هذه السطور أن ألقت على عاتقه مهمّة جمع هذه المحاضرات والعناية بها وتصحيحها وتحقيقها من أجل إخراجها بحلّة جديدة، فقمت بادئ الأمر بجمعها وفهرستها بهدف دراستها دراسة متأنيّة، ثمّ كتابة تقرير مفصّل يوضح خصائصها ومنهج العمل على إخراجها.</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وفي ما يلي نستعرض خصائص هذه المحاضرات ضمن حديثنا عن مراحل عملنا على إخراجها:</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color w:val="000000"/>
          <w:spacing w:val="-4"/>
          <w:w w:val="97"/>
          <w:sz w:val="32"/>
          <w:szCs w:val="32"/>
          <w:rtl/>
          <w:lang w:bidi="fa-IR"/>
        </w:rPr>
      </w:pPr>
      <w:r w:rsidRPr="005D4EA4">
        <w:rPr>
          <w:rFonts w:ascii="Abz-2 (Badr)" w:hAnsi="1EH2 'D1J'6J'* 'D91(J) Regular" w:cs="Abz-2 (Badr)" w:hint="cs"/>
          <w:color w:val="000000"/>
          <w:spacing w:val="-4"/>
          <w:w w:val="97"/>
          <w:sz w:val="32"/>
          <w:szCs w:val="32"/>
          <w:rtl/>
          <w:lang w:bidi="fa-IR"/>
        </w:rPr>
        <w:t>أ</w:t>
      </w:r>
      <w:r w:rsidRPr="005D4EA4">
        <w:rPr>
          <w:rFonts w:ascii="Abz-2 (Badr)" w:hAnsi="1EH2 'D1J'6J'* 'D91(J) Regular" w:cs="Abz-2 (Badr)" w:hint="cs"/>
          <w:b/>
          <w:bCs/>
          <w:color w:val="000000"/>
          <w:spacing w:val="-4"/>
          <w:w w:val="97"/>
          <w:szCs w:val="32"/>
          <w:rtl/>
          <w:lang w:bidi="fa-IR"/>
        </w:rPr>
        <w:t xml:space="preserve"> ـ ترميم المحاضرات الصوتيّة: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من جملة الآثار المهمّة التي يضمّها (مركز الأبحاث والدراسات التخصّصيّة للشهيد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مجموعة من الأشرطة الصوتيّة التي يرجع أكثرها إلى تركة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السيّد عبد الغني النجفي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وبغية الاستفادة من هذه المحاضرات، تمّ تبديل الأشرطة إلى ملفّات رقميّة بلغت نحو مائتين وعشرين ملفّاً.</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وكان من جملة ما اشتملت عليه: بعضٌ من المحاضرات التي ألقاها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حول أئمّة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والتي تحتفظ لجنة التحقيق بنسخها المدوّنة بخطوط جملة من طلّابه. إلّا أنّ الملفّات الصوتيّة كانت رديئة الجودة ومقطّعة الأوصال ومبعثرة بين مختلف المحاضرات، بحيث قد تتوزّع مقاطع المحاضرة الواحدة على ستّة ملفّات مثلاً. وقد تفضّل فريق العمل في إذاعة النور ببيروت بالاستماع إلى هذه الملفّات كلّها، وتقديم تقرير مفصّل حول محتوياتها.</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بعد ذلك عمدنا ـ على ضوء التقرير ـ إلى استخراج المقاطع المرتبطة بأهل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وعزلها عن سائر المحاضرات، ثمّ قمنا ـ على ضوء المحاضرات المدوّنة والمتوفّرة بين أيدينا ـ بترميم المحاضرات الصوتيّة، وذلك من خلال وضع كلّ مقطع في مكانه المناسب. وبعد جهود مضنية، تمكّنّا من إعادة تشكيل إحدى عشرة محاضرة، الأمر الذي مكّننا من اعتمادها أصلاً في التحقيق الجديد.</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ولا شكّ في أنّ اعتماد طبعتنا الجديدة على نسخ صوتيّة بصوت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يعتبر أحد أهمّ ميّزات هذه الطبعة.</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 w:val="32"/>
          <w:szCs w:val="32"/>
          <w:rtl/>
          <w:lang w:bidi="ar-YE"/>
        </w:rPr>
      </w:pPr>
      <w:r w:rsidRPr="005D4EA4">
        <w:rPr>
          <w:rFonts w:ascii="Abz-2 (Badr)" w:hAnsi="1EH2 'D1J'6J'* 'D91(J) Regular" w:cs="Abz-2 (Badr)" w:hint="cs"/>
          <w:b/>
          <w:bCs/>
          <w:color w:val="000000"/>
          <w:spacing w:val="-4"/>
          <w:w w:val="97"/>
          <w:sz w:val="32"/>
          <w:szCs w:val="32"/>
          <w:rtl/>
          <w:lang w:bidi="ar-YE"/>
        </w:rPr>
        <w:t>ب ـ إعداد أرشيف منظّم عن النسخ الواصلة لكلّ محاضرة: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لا شكّ في أنّ المحاضرات التي بين أيدينا تعبّر عن المادّة الخام لنظريّات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حول سيرة أئمّة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وما يرتبط بتحرّكاتهم؛ إذ  لم تسنح الفرصة له</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بإعادة النظر فيها، ولهذا لا يوجد بين أيدينا نسخة نهائيّة متبنّاة من قبله</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لكي تُعتمد أصلاً، بل يدور أمر هذه المحاضرات بين نسخة صوتيّة حفظتها لنا الأيّام بصعوبة، وبين نسخ خطيّة دوّنها جملة من طلّابه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بدرجات متفاونة من حيث الدقّة.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وأمام عملٍ يستهدف إعداد طبعة جديدة تمتاز بالشمول والدقّة، كان من الطبيعي أن يتمّ في البداية إعدادُ فهرست منظّم يشتمل على مختلف النسخ الواصلة لكلّ محاضرة ومقالة، ممكِّناً بالتالي من تحديد النسخة الأصلح لتكون أصلاً معتَمَداً.</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ولا بدّ لنا ـ ونحن نتحدّث عن شموليّة العمل ـ من الإشارة إلى مسألتين:</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 w:val="32"/>
          <w:szCs w:val="32"/>
          <w:rtl/>
          <w:lang w:bidi="fa-IR"/>
        </w:rPr>
        <w:t>الاُولى:</w:t>
      </w:r>
      <w:r w:rsidRPr="005D4EA4">
        <w:rPr>
          <w:rFonts w:ascii="Abz-2 (Badr)" w:hAnsi="1EH2 'D1J'6J'* 'D91(J) Regular" w:cs="Abz-2 (Badr)" w:hint="cs"/>
          <w:color w:val="000000"/>
          <w:sz w:val="32"/>
          <w:szCs w:val="32"/>
          <w:rtl/>
          <w:lang w:bidi="fa-IR"/>
        </w:rPr>
        <w:t xml:space="preserve"> أنّنا قمنا بإدخال بعض المقالات إلى الكتاب لتناسبها مع موضوعه الرئيس، وإن كانت تختلف مع القسم الأكبر منه في محور الفكرة حيناً ولغة العرض حيناً آخر. ولهذا قد يجد القارئ الكريم تفاوتاً واضحاً بين المحاضرات وبين المقالات المضافة إليها.</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 w:val="32"/>
          <w:szCs w:val="32"/>
          <w:rtl/>
          <w:lang w:bidi="fa-IR"/>
        </w:rPr>
        <w:t>الثانية:</w:t>
      </w:r>
      <w:r w:rsidRPr="005D4EA4">
        <w:rPr>
          <w:rFonts w:ascii="Abz-2 (Badr)" w:hAnsi="1EH2 'D1J'6J'* 'D91(J) Regular" w:cs="Abz-2 (Badr)" w:hint="cs"/>
          <w:color w:val="000000"/>
          <w:sz w:val="32"/>
          <w:szCs w:val="32"/>
          <w:rtl/>
          <w:lang w:bidi="fa-IR"/>
        </w:rPr>
        <w:t xml:space="preserve"> أنّنا استثنينا ما لم نحرز صدوره عن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ونسبته إليه، من قبيل مقالة (رسالتنا في عصر الإمام الصادق</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المنشورة في مجلّة (الأضواء الإسلاميّة)، والتي لا يُعلم نسبتها إلى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على نحو الجزم.</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كما استثنينا ما نُسب إلى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في بعض طبعات الكتاب، مع كونه تلخيصاً لما جاء في كتابات غيره ممّا اعتبر إكمالاً للبحث</w:t>
      </w:r>
      <w:r w:rsidRPr="005D4EA4">
        <w:rPr>
          <w:rFonts w:ascii="Abz-1 (Lotus)" w:hAnsi="1EH2 'D1J'6J'* 'D91(J) Regular"/>
          <w:b/>
          <w:bCs/>
          <w:color w:val="000000"/>
          <w:szCs w:val="32"/>
          <w:vertAlign w:val="superscript"/>
          <w:rtl/>
          <w:lang w:bidi="fa-IR"/>
        </w:rPr>
        <w:footnoteReference w:id="4"/>
      </w:r>
      <w:r w:rsidRPr="005D4EA4">
        <w:rPr>
          <w:rFonts w:ascii="Abz-2 (Badr)" w:hAnsi="1EH2 'D1J'6J'* 'D91(J) Regular" w:cs="Abz-2 (Badr)" w:hint="cs"/>
          <w:color w:val="000000"/>
          <w:sz w:val="32"/>
          <w:szCs w:val="32"/>
          <w:rtl/>
          <w:lang w:bidi="fa-IR"/>
        </w:rPr>
        <w:t>.</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 w:val="32"/>
          <w:szCs w:val="32"/>
          <w:rtl/>
          <w:lang w:bidi="ar-YE"/>
        </w:rPr>
      </w:pPr>
      <w:r w:rsidRPr="005D4EA4">
        <w:rPr>
          <w:rFonts w:ascii="Abz-2 (Badr)" w:hAnsi="1EH2 'D1J'6J'* 'D91(J) Regular" w:cs="Abz-2 (Badr)" w:hint="cs"/>
          <w:b/>
          <w:bCs/>
          <w:color w:val="000000"/>
          <w:spacing w:val="-4"/>
          <w:w w:val="97"/>
          <w:sz w:val="32"/>
          <w:szCs w:val="32"/>
          <w:rtl/>
          <w:lang w:bidi="ar-YE"/>
        </w:rPr>
        <w:t>ج ـ دراسة النسخ الخطيّة وتقييمها على أساس النسخ الصوتيّة: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في مرحلة لاحقة قمنا بمقارنة النسخة الواصلة بصوت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مع مختلف المحاضرات المدوّنة، وتمّ على أساس ذلك تحديد النسخة ـ أو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 xml:space="preserve">النسخ ـ الأقرب إلى الأصل. </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وبشكل عام، فقد تبيَّن لنا أنّه لا يوجد نسخة مطابقة للمحاضرة الصوتيّة وخالية من الأخطاء مائة في المائة، غاية الأمر أنّ بعضها أقرب إليها  من البعض الآخر، ولذلك اصطلحنا عليها بالنسخ الاُم :</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أمّا عدم المطابقة، فهو مبرَّرٌ إلى حدٍّ ما؛ لأنّ البُنية الأدبيّة لهذه المحاضرات تختلف حتّى عن بنية محاضرات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الاُخرى التي ألقاها في مجال الفقه والاُصول والتفسير الموضوعي؛ فبينما تتميّز المحاضرات الأخيرة بوضوح اللغة والتسلسل المنطقي والتدرّج المنهجي، تكاد الاُولى تقترب من جوّ الحديث الداخلي الذي يتخلّله حديثٌ بالعاميّة، وبالتالي فمن المبرَّر للطالب أن لا يلتزم بتدوينها كلمةً كلمة.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أمّا عدم الخلوّ من الأخطاء، فقد تبيّن ـ وضمن نطاق النسخ المشتركة مع المحاضرات الصوتيّة ـ أنّه لا يوجد نسخة سليمة كليّاً عن الأخطاء، والتي نجمت ـ على ما يبدو في كثيرٍ منها ـ عن خللٍ في ضبط ما نطق به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ومن باب المثال، فإنّنا نجد في المحاضرة الرابعة قول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«فسوف نواجه.. وتناقضاً من الناحية الشخصيّة بين الأدوات التي مارسها الأئمّة»، بينما جاء في المحاضرة الصوتيّة: «فسوف نواجه.. وتناقضاً من الناحية الشكليّة بين الأدوار التي مارسها الأئمّة».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أو حديثه</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في المحاضرة الخامسة عن الفكر الجاهلي و«العاطفة الجاهليّة»، فدوّنت «العاطفة» في (غ1) و(غ2) و(هـ) و(ن): «العاصمة»، وبقي مكان اللفظ فارغاً في (ش)، بينما حذفت العبارة من (ف).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أو حديثه</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في المحاضرة السابعة عشرة عن أنّ الاُمّة الإسلاميّة أصبحت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تعيش عليّاً</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«كمثلٍ أعلى»، فدوّنت العبارة في النسخ الثلاث الواصلة ـ (غ) و(ش) و(ن) ـ : «ثبت من أعلى»، إلى غير ذلك. </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وتتجلّى المشكلة بشكل أكثر جديّة عندما يكون التغيير أكثر مساساً في المعنى؛ بحيث يؤدّي النصّ المدوّن ـ بحسب مدلوله اللغوي والسياقي ـ معنىً كاملاً، ولكن إذا رجعنا إلى المحاضرة الصوتيّة نجد أنّ مراد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مباينٌ له تماماً:</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من قبيل ما ورد في المحاضرة الرابعة من النظر إلى الأئمّة بوصفهم «اُناساً مظلومين فقط قد اُقصوا عن مركز القيادة وأقرّت الأئمّة هذا الإقصاء»، بينما جاء في المحاضرة الصوتيّة: «وأقرّت الاُمّة».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أو من قبيل قوله</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«الذين استجابوا لدعوة الإمام الحسين هزّهم الإمام الحسين وهزّتهم هذه المظلوميّة»، فدوّنت في (غ): «هدّدهم الإمام الحسين وحدّثهم عن هذه المظلوميّة»، وعدّلت بنحوٍ آخر في (ش) و(ن).</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إلى غير ذلك من الموارد  الاُخرى الكثيرة التي لا تسع لها هذه المقدّمة.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وعلى أيّة حال، فقد مكّنت مقابلة النسخ الصوتيّة بالنسخ المدوّنة من تقييم الأخيرة من حيث الدقّة والسلامة، الأمر الذي سهّل في المرحلة اللاحقة تحديدَ النسخة ـ أو النسخ ـ المعتمدة في كلّ محاضرة.</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 w:val="32"/>
          <w:szCs w:val="32"/>
          <w:rtl/>
          <w:lang w:bidi="ar-YE"/>
        </w:rPr>
      </w:pPr>
      <w:r w:rsidRPr="005D4EA4">
        <w:rPr>
          <w:rFonts w:ascii="Abz-2 (Badr)" w:hAnsi="1EH2 'D1J'6J'* 'D91(J) Regular" w:cs="Abz-2 (Badr)" w:hint="cs"/>
          <w:b/>
          <w:bCs/>
          <w:color w:val="000000"/>
          <w:spacing w:val="-4"/>
          <w:w w:val="97"/>
          <w:sz w:val="32"/>
          <w:szCs w:val="32"/>
          <w:rtl/>
          <w:lang w:bidi="ar-YE"/>
        </w:rPr>
        <w:t>د ـ تحديد النسخة الأصل:</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بعد أن تمّ تقييم مختلف النسخ الخطيّة من حيث الدقّة والسلامة، تمّ اعتماد أصلٍ لكلّ محاضرة من المحاضرات. ويتلخّص منهج اعتماد الأصل بما يلي:</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كما سبق وأشرنا، فقد تمكّنا من إعادة ترميم إحدى عشرة محاضرة صوتيّة، تراوحت بين الكاملة والمشتملة على سقط؛ فحينما تتوفّر نسخة صوتيّة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تكون هي الأصل، ويُرجع إلى النسخ المدوَّنة في موارد السقط أو تشوّش الصوت وعدم وضوحه.</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في الموارد التي لا يوجد فيها نسخة صوتيّة يتمّ اعتماد نسخة بوصفها النسخة الأصل، وتُقابل إلى جانبها النسخ الاُخرى بحسب الحاجة، والتي تتفاوت من محاضرة إلى اُخرى.</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color w:val="000000"/>
          <w:spacing w:val="-4"/>
          <w:w w:val="97"/>
          <w:sz w:val="32"/>
          <w:szCs w:val="32"/>
          <w:rtl/>
          <w:lang w:bidi="fa-IR"/>
        </w:rPr>
      </w:pPr>
      <w:r w:rsidRPr="005D4EA4">
        <w:rPr>
          <w:rFonts w:ascii="Abz-2 (Badr)" w:hAnsi="1EH2 'D1J'6J'* 'D91(J) Regular" w:cs="Abz-2 (Badr)" w:hint="cs"/>
          <w:color w:val="000000"/>
          <w:spacing w:val="-4"/>
          <w:w w:val="97"/>
          <w:sz w:val="32"/>
          <w:szCs w:val="32"/>
          <w:rtl/>
          <w:lang w:bidi="fa-IR"/>
        </w:rPr>
        <w:t xml:space="preserve">هـ ـ </w:t>
      </w:r>
      <w:r w:rsidRPr="005D4EA4">
        <w:rPr>
          <w:rFonts w:ascii="Abz-2 (Badr)" w:hAnsi="1EH2 'D1J'6J'* 'D91(J) Regular" w:cs="Abz-2 (Badr)" w:hint="cs"/>
          <w:b/>
          <w:bCs/>
          <w:color w:val="000000"/>
          <w:spacing w:val="-4"/>
          <w:w w:val="97"/>
          <w:sz w:val="32"/>
          <w:szCs w:val="32"/>
          <w:rtl/>
          <w:lang w:bidi="ar-YE"/>
        </w:rPr>
        <w:t>التلفيق بين مختلف النسخ وبناء النسخة الجامعة: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في الموارد التي لم نعثر فيها على نسخة صوتيّة من المحاضرة، عمدنا إلى التلفيق بين مختلف النسخ بهدف بناء نسخة جامعة أقرب إلى الصحّة. ويتمثّل منهجنا في التلفيق والبناء بما يلي:</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إنّ وجود مقطع في نسخة من النسخ الاُم يبرّر لنا إضافته إلى المتن دون إشارة في الهامش إلى النسخة التي اُخذ منها.</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في الموارد التي نقطع فيها بوجود خطأ في الكلمة المدوَّنة ويكون الصحيح مثبتاً في نسخة من النسخ، فإنّ ذلك يبرِّر لنا إثبات الصحيح دون الإشارة إلى النسخة التي اُخذ منها.</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في الموارد التي تتّفق فيها النسخ على كلمة ونقطع أو نظنّ ظنّاً كبيراً بخطئها، نقوم بالإشارة إلى ذلك في الهامش.</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في الموارد التي تختلف النسخ في إثبات كلمة، ولكن تكون صيغها المختلفة صحيحة، فإنّنا نثبت في المتن ما نراه راجحاً، ونشير في الهامش إلى الصيغة أو الصيغ الاُخرى إن كان لذلك بعضُ أهميّة، وإلّا لم نشر إلى ذلك.</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إذا لم نُشر أحياناً في الهامش إلى نحوِ ورود الكلمة في بعض النسخ المعتمدة في تحقيق المحاضرة، فهذا يعني أنّ العبارة لم ترد فيها.</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1EH2 'D1J'6J'* 'D91(J) Regular" w:hAnsi="1EH2 'D1J'6J'* 'D91(J) Regular" w:cs="1EH2 'D1J'6J'* 'D91(J) Regular"/>
          <w:color w:val="000000"/>
          <w:sz w:val="24"/>
          <w:szCs w:val="24"/>
        </w:rPr>
      </w:pPr>
      <w:r w:rsidRPr="007D2A9E">
        <w:rPr>
          <w:rFonts w:ascii="Abz-2 (Badr)" w:hAnsi="1EH2 'D1J'6J'* 'D91(J) Regular" w:cs="Abz-2 (Badr)" w:hint="cs"/>
          <w:color w:val="000000"/>
          <w:sz w:val="32"/>
          <w:szCs w:val="32"/>
          <w:rtl/>
          <w:lang w:bidi="fa-IR"/>
        </w:rPr>
        <w:lastRenderedPageBreak/>
        <w:t>#</w:t>
      </w:r>
      <w:r>
        <w:rPr>
          <w:rFonts w:ascii="1EH2 'D1J'6J'* 'D91(J) Regular" w:hAnsi="1EH2 'D1J'6J'* 'D91(J) Regular" w:cs="1EH2 'D1J'6J'* 'D91(J) Regular"/>
          <w:color w:val="000000"/>
          <w:sz w:val="24"/>
          <w:szCs w:val="24"/>
        </w:rPr>
        <w:fldChar w:fldCharType="begin"/>
      </w:r>
      <w:r>
        <w:rPr>
          <w:rFonts w:ascii="1EH2 'D1J'6J'* 'D91(J) Regular" w:hAnsi="1EH2 'D1J'6J'* 'D91(J) Regular" w:cs="1EH2 'D1J'6J'* 'D91(J) Regular"/>
          <w:color w:val="000000"/>
          <w:sz w:val="24"/>
          <w:szCs w:val="24"/>
        </w:rPr>
        <w:instrText xml:space="preserve"> PAGE  \* Arabic  \* MERGEFORMAT </w:instrText>
      </w:r>
      <w:r>
        <w:rPr>
          <w:rFonts w:ascii="1EH2 'D1J'6J'* 'D91(J) Regular" w:hAnsi="1EH2 'D1J'6J'* 'D91(J) Regular" w:cs="1EH2 'D1J'6J'* 'D91(J) Regular"/>
          <w:color w:val="000000"/>
          <w:sz w:val="24"/>
          <w:szCs w:val="24"/>
        </w:rPr>
        <w:fldChar w:fldCharType="separate"/>
      </w:r>
      <w:r>
        <w:rPr>
          <w:rFonts w:ascii="1EH2 'D1J'6J'* 'D91(J) Regular" w:hAnsi="1EH2 'D1J'6J'* 'D91(J) Regular" w:cs="1EH2 'D1J'6J'* 'D91(J) Regular"/>
          <w:noProof/>
          <w:color w:val="000000"/>
          <w:sz w:val="24"/>
          <w:szCs w:val="24"/>
        </w:rPr>
        <w:t>24</w:t>
      </w:r>
      <w:r>
        <w:rPr>
          <w:rFonts w:ascii="1EH2 'D1J'6J'* 'D91(J) Regular" w:hAnsi="1EH2 'D1J'6J'* 'D91(J) Regular" w:cs="1EH2 'D1J'6J'* 'D91(J) Regular"/>
          <w:color w:val="000000"/>
          <w:sz w:val="24"/>
          <w:szCs w:val="24"/>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1EH2 'D1J'6J'* 'D91(J) Regular" w:hAnsi="1EH2 'D1J'6J'* 'D91(J) Regular" w:cs="1EH2 'D1J'6J'* 'D91(J) Regular"/>
          <w:color w:val="000000"/>
          <w:sz w:val="24"/>
          <w:szCs w:val="24"/>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1EH2 'D1J'6J'* 'D91(J) Regular" w:hAnsi="1EH2 'D1J'6J'* 'D91(J) Regular" w:cs="1EH2 'D1J'6J'* 'D91(J) Regular"/>
          <w:color w:val="000000"/>
          <w:sz w:val="24"/>
          <w:szCs w:val="24"/>
        </w:rPr>
      </w:pPr>
    </w:p>
    <w:p w:rsidR="00207D19" w:rsidRPr="005D4EA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 w:val="32"/>
          <w:szCs w:val="32"/>
          <w:rtl/>
          <w:lang w:bidi="ar-YE"/>
        </w:rPr>
      </w:pPr>
      <w:r w:rsidRPr="005D4EA4">
        <w:rPr>
          <w:rFonts w:ascii="Abz-2 (Badr)" w:hAnsi="1EH2 'D1J'6J'* 'D91(J) Regular" w:cs="Abz-2 (Badr)" w:hint="cs"/>
          <w:b/>
          <w:bCs/>
          <w:color w:val="000000"/>
          <w:spacing w:val="-4"/>
          <w:w w:val="97"/>
          <w:sz w:val="32"/>
          <w:szCs w:val="32"/>
          <w:rtl/>
          <w:lang w:bidi="ar-YE"/>
        </w:rPr>
        <w:t>و ـ تحديد التسلسل التاريخي وإعمال التسلسل المنطقي للمحاضرات:</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اختلفت طبعات الكتاب المتعاقبة في ترتيب هذه المحاضرات، فربَّ مقدَّم في إحداها مأخَّر في اُخرى، ولكلٍّ مناطُه الخاص الذي أخضع له طبعته.</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أمّا الترتيب الذي انتهينا إليه، فلا بدّ أوّلاً من التسليم بأنّه ليس بالضرورة ترتيباً تاريخيّاً؛ لعلمنا بأنّ أكثر هذه المحاضرات قد اُلقيت بمناسبة وفيّات المعصومين</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فخضعت بالتالي إلى العامل التاريخي، والذي لا مبرِّر لسحبه على التسلسل المنطقي الذي حدّده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في بعض محاضراته وكرّره وأكّد عليه في بعضها الآخر.</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والحقيقة أنّ هناك عدّة مشكلات واجهتنا في ترتيب المحاضرات من ناحية تاريخيّة، وقد اعتمدنا في ترتيبها على التواريخ الواردة في بعضها، وعلى الإحالات الداخليّة التي كان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يسجّلها في ثناياها. وحيث إنّ هذه المقدّمة لا تتّسع للدخول في تفاصيل المسألة، فقد اكتفينا في المقام بالتأكيد على أنّ الترتيب الذي اعتمدناه ـ خاصّة في المحاضرات المرتبطة بالإمام علي</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ـ جاء بعد دراسة متأنّية أخذت بعين الاعتبار الترتيب التاريخي، وقدّمت في الوقت نفسه الترتيب المنطقي.</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ومراعاةً للجانب المنطقي هذا، فقد قمنا بتأخير المحاضرتين الحادية عشرة والثانية عشرة عن بقيّة محاضرات الفصل مع كونهما متقدّمتين زماناً؛ حيث قدّرنا ـ من خلال الإحالات ـ أنّهما قد اُلقيتا في حدود 25/محرّم/1388هـ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وعلى هذا الأساس أيضاً عمدنا إلى تقسيم محاضرة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حول الإمام الجواد</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إلى قسمين؛ لأنّه كان بصدد إكمال حديثه عن الإمام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ولكن حيث صادف في تلك الأيّام مرور ذكرى وفاة الإمام الجواد</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فقد تحدّث بعض الشيء عن إمامته المُبْكِرة، ثمّ رجع إلى الحديث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عن الإمام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فكان من الأنسب تقسيم المحاضرة إلى قسمين، وقد أشرنا إلى ذلك في محلّه. </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ولكنّنا لم نُعمل ذلك في المحاضرة الثانية عشرة التي اشتملت على أربعة موضوعات: كلمة حول الإمام السجّاد</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وحديث عن سبب كون معاوية أقدر على الاستمرار بخطّه من الإمام علي</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بخطّه، وإطلالة مختصرة على مرحلة الإمام الحسن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وإطلالة مختصرة كذلك على مرحلة الإمام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لأنّ الموضوع الأوّل مختصرٌ جدّاً ولا يحسن فصله في محاضرة مستقلّة، ولأنّ الموضوعات الباقية جاءت ـ إلى حدٍّ ما ـ متّصلة وغير منفصلة انفصالاً حديّاً، إلى جانب كونها بمثابة توطئة لفصول الكتاب القادمة التي سيدرس</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فيها مرحلة الإمام الحسن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ثمّ مرحلة الإمام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بشكل أكثر تفصيلاً.</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إذاً، فمراعاة التسلسل المنطقي لا يعني إهمال التسلسل التاريخي بالكليّة؛ لأنّ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قام بإلقاء مجموعة من المحاضرات حول محور واحد وبتسلسل تاريخيٍّ ومنطقيٍّ في آن، وربّما توفّر تاريخ الإلقاء بالنسبة إلى بعضها دون البعض الآخر، فكان لا بدّ من دراستها والاستفادة من الإرجاعات والإحالات التي تتردّد فيها، وهو ما ينطبق على جملة من محاضراته حول الإمام علي بن أبي طالب</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وعلى كلّ حال، فبعد دراسة متأنيّة لمضمون المحاضرات انتهينا إلى تحديد التسلسل الذي يُراعي الضوابط التي حدّدها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عسى أن نكون قد وفّقنا إلى ذلك، ثمّ قمنا بتوزيعها على فصول تعكس الترتيب المنطقي السابق. </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وعلى هذا الأساس، قمنا بتقسيم الكتاب تقسيماً سداسيّاً:</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b/>
          <w:bCs/>
          <w:color w:val="000000"/>
          <w:sz w:val="32"/>
          <w:szCs w:val="32"/>
          <w:rtl/>
          <w:lang w:bidi="fa-IR"/>
        </w:rPr>
        <w:t>1 ـ مباحث تمهيديّة:</w:t>
      </w:r>
      <w:r w:rsidRPr="005D4EA4">
        <w:rPr>
          <w:rFonts w:ascii="Abz-2 (Badr)" w:hAnsi="1EH2 'D1J'6J'* 'D91(J) Regular" w:cs="Abz-2 (Badr)" w:hint="cs"/>
          <w:color w:val="000000"/>
          <w:sz w:val="32"/>
          <w:szCs w:val="32"/>
          <w:rtl/>
          <w:lang w:bidi="fa-IR"/>
        </w:rPr>
        <w:t xml:space="preserve"> حيث اشتمل هذا العنوان على محاضرتين لا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تنتميان إلى مباحث الكتاب بشكل لصيق، وهما: (فكرة موجزة عن الوحي) و(التجديد والتغيير في النبوّة)، وإن كان من الممكن اعتبارهما بمثابة التمهيد لمباحثه بنحوٍ من الأنحاء.</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 w:val="32"/>
          <w:szCs w:val="32"/>
          <w:rtl/>
          <w:lang w:bidi="fa-IR"/>
        </w:rPr>
        <w:t>2 ـ الاتّجاه الشمولي في دراسة حياة أئمّة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b/>
          <w:bCs/>
          <w:color w:val="000000"/>
          <w:sz w:val="32"/>
          <w:szCs w:val="32"/>
          <w:rtl/>
          <w:lang w:bidi="fa-IR"/>
        </w:rPr>
        <w:t>:</w:t>
      </w:r>
      <w:r w:rsidRPr="005D4EA4">
        <w:rPr>
          <w:rFonts w:ascii="Abz-2 (Badr)" w:hAnsi="1EH2 'D1J'6J'* 'D91(J) Regular" w:cs="Abz-2 (Badr)" w:hint="cs"/>
          <w:color w:val="000000"/>
          <w:sz w:val="32"/>
          <w:szCs w:val="32"/>
          <w:rtl/>
          <w:lang w:bidi="fa-IR"/>
        </w:rPr>
        <w:t xml:space="preserve"> ويشتمل هذا العنوان على محاضرة يتيمة في هذا الموضوع.</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 w:val="32"/>
          <w:szCs w:val="32"/>
          <w:rtl/>
          <w:lang w:bidi="fa-IR"/>
        </w:rPr>
        <w:t>3 ـ التقسيم المرحلي الثلاثي لحياة أئمّة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b/>
          <w:bCs/>
          <w:color w:val="000000"/>
          <w:sz w:val="32"/>
          <w:szCs w:val="32"/>
          <w:rtl/>
          <w:lang w:bidi="fa-IR"/>
        </w:rPr>
        <w:t>:</w:t>
      </w:r>
      <w:r w:rsidRPr="005D4EA4">
        <w:rPr>
          <w:rFonts w:ascii="Abz-2 (Badr)" w:hAnsi="1EH2 'D1J'6J'* 'D91(J) Regular" w:cs="Abz-2 (Badr)" w:hint="cs"/>
          <w:color w:val="000000"/>
          <w:sz w:val="32"/>
          <w:szCs w:val="32"/>
          <w:rtl/>
          <w:lang w:bidi="fa-IR"/>
        </w:rPr>
        <w:t xml:space="preserve"> وقد اشتمل هذا العنوان كذلك على محاضرة يتيمة في موضوعه.</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وإذا كان من المبرَّر منطقيّاً أن تُدرج المحاضرتان الأخيرتان ضمن المباحث التمهيديّة، فقد حافظنا على استقلالها؛ تمييزاً لها عن المواد غير اللصيقة بمباحث الكتاب من ناحية، ومحاولةً لتسليط الضوء عليها من ناحية اُخرى.</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b/>
          <w:bCs/>
          <w:color w:val="000000"/>
          <w:sz w:val="32"/>
          <w:szCs w:val="32"/>
          <w:rtl/>
          <w:lang w:bidi="fa-IR"/>
        </w:rPr>
      </w:pPr>
      <w:r w:rsidRPr="005D4EA4">
        <w:rPr>
          <w:rFonts w:ascii="Abz-2 (Badr)" w:hAnsi="1EH2 'D1J'6J'* 'D91(J) Regular" w:cs="Abz-2 (Badr)" w:hint="cs"/>
          <w:b/>
          <w:bCs/>
          <w:color w:val="000000"/>
          <w:sz w:val="32"/>
          <w:szCs w:val="32"/>
          <w:rtl/>
          <w:lang w:bidi="fa-IR"/>
        </w:rPr>
        <w:t xml:space="preserve">4 ـ </w:t>
      </w:r>
      <w:r w:rsidRPr="005D4EA4">
        <w:rPr>
          <w:rFonts w:ascii="Cambria Math" w:hAnsi="Cambria Math" w:cs="Cambria Math" w:hint="cs"/>
          <w:b/>
          <w:bCs/>
          <w:color w:val="000000"/>
          <w:sz w:val="32"/>
          <w:szCs w:val="32"/>
          <w:rtl/>
          <w:lang w:bidi="fa-IR"/>
        </w:rPr>
        <w:t> </w:t>
      </w:r>
      <w:r w:rsidRPr="005D4EA4">
        <w:rPr>
          <w:rFonts w:ascii="Abz-2 (Badr)" w:hAnsi="1EH2 'D1J'6J'* 'D91(J) Regular" w:cs="Abz-2 (Badr)" w:hint="cs"/>
          <w:b/>
          <w:bCs/>
          <w:color w:val="000000"/>
          <w:sz w:val="32"/>
          <w:szCs w:val="32"/>
          <w:rtl/>
          <w:lang w:bidi="fa-IR"/>
        </w:rPr>
        <w:t>المرحلة الاُولى: مرحلة تفادي صدمة الانحراف.</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b/>
          <w:bCs/>
          <w:color w:val="000000"/>
          <w:sz w:val="32"/>
          <w:szCs w:val="32"/>
          <w:rtl/>
          <w:lang w:bidi="fa-IR"/>
        </w:rPr>
      </w:pPr>
      <w:r w:rsidRPr="005D4EA4">
        <w:rPr>
          <w:rFonts w:ascii="Abz-2 (Badr)" w:hAnsi="1EH2 'D1J'6J'* 'D91(J) Regular" w:cs="Abz-2 (Badr)" w:hint="cs"/>
          <w:b/>
          <w:bCs/>
          <w:color w:val="000000"/>
          <w:sz w:val="32"/>
          <w:szCs w:val="32"/>
          <w:rtl/>
          <w:lang w:bidi="fa-IR"/>
        </w:rPr>
        <w:t>5 ـ المرحلة الثانية: مرحلة بناء الكتلة الصالحة.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 w:val="32"/>
          <w:szCs w:val="32"/>
          <w:rtl/>
          <w:lang w:bidi="fa-IR"/>
        </w:rPr>
        <w:t>6 ـ المرحلة الثالثة: مرحلة التوسّع والإعداد لتسلّم الحكم.</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وقد استفدنا عناوين الفصول الثلاثة الأخيرة من كلمات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نفسه، وقد ضمّ كلُّ فصلٍ منها عدّة محاضرات أو كلمات.</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 w:val="32"/>
          <w:szCs w:val="32"/>
          <w:rtl/>
          <w:lang w:bidi="ar-YE"/>
        </w:rPr>
      </w:pPr>
      <w:r w:rsidRPr="005D4EA4">
        <w:rPr>
          <w:rFonts w:ascii="Abz-2 (Badr)" w:hAnsi="1EH2 'D1J'6J'* 'D91(J) Regular" w:cs="Abz-2 (Badr)" w:hint="cs"/>
          <w:b/>
          <w:bCs/>
          <w:color w:val="000000"/>
          <w:spacing w:val="-4"/>
          <w:w w:val="97"/>
          <w:sz w:val="32"/>
          <w:szCs w:val="32"/>
          <w:rtl/>
          <w:lang w:bidi="ar-YE"/>
        </w:rPr>
        <w:t>ز ـ عنوان الكتاب وعناوين المحاضرات:</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تمّ اقتباس عنوان الكتاب «</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أئمّة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ودورهم في تحصين الرسالة الإسلاميّة» من كلمات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حيث ركّز في محاضراته على أنّه رغم تفاوت الأدوار التاريخيّة والظروف السياسيّة والاجتماعيّة التي عاشها أئمّة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إلّا أنّهم ساروا دائماً على خطّين: خطّ تصحيح الانحراف ومحاولة تسلّم زعامة التجربة، وخطّ تحصين الرسالة الإسلاميّة. وقصد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من الرسالة الإسلاميّة وجودَها المادي، أي: الاُمّة الإسلاميّة، ولهذا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 xml:space="preserve">عبّر أحياناً بتحصين الرسالة واُخرى بتحصين الاُمّة. </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وحيث إنّ أكثر مباحث الكتاب تتمحور حول الخطّ الثاني، فقد حافظنا على العنوان الذي اخترناه في الطبعة السابقة، وهو: «</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أئمّة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ودورهم في تحصين الرسالة الإسلاميّة».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لقد طرأ شيءٌ من التغيير على عناوين المحاضرات بين الطبعة السابقة والطبعة الحاليّة، وذلك بعد دراسة مضامينها دراسة متأنيّة؛ حيث عمدنا إلى انتزاع عناوين أكثر دقّةً وأكثر قدرةً على التعبير عن مضامينها من العناوين المعتمدة في الطبعات السابقة.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أمّا عناوين المتن الفرعيّة؛ فحيث إنّ النسبة الغالبة من مادة الكتاب عبارة عن محاضرات ملقاة، فقد جاءت بشكل عام عاريةً عن العناوين الفرعيّة، بل إنّ المقالات المكتوبة ماثلتها أيضاً في ذلك.</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وعلى هذا الأساس، خرجنا عن الديدن المعتمد في تحقيق تراث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من وضع العناوين المضافة بين عضادتين؛ لأنّها كلّها كانت من وضعنا، باستثناء موارد معدودة أشرنا في الهامش إلى أنّها من وضعه</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 w:val="32"/>
          <w:szCs w:val="32"/>
          <w:rtl/>
          <w:lang w:bidi="ar-YE"/>
        </w:rPr>
      </w:pPr>
      <w:r w:rsidRPr="005D4EA4">
        <w:rPr>
          <w:rFonts w:ascii="Abz-2 (Badr)" w:hAnsi="1EH2 'D1J'6J'* 'D91(J) Regular" w:cs="Abz-2 (Badr)" w:hint="cs"/>
          <w:b/>
          <w:bCs/>
          <w:color w:val="000000"/>
          <w:spacing w:val="-4"/>
          <w:w w:val="97"/>
          <w:sz w:val="32"/>
          <w:szCs w:val="32"/>
          <w:rtl/>
          <w:lang w:bidi="ar-YE"/>
        </w:rPr>
        <w:t>ح ـ تصحيح النصّ:</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لا يخفى أنّ هذه المحاضرات لم تتعرّض للصياغة بقلم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ولهذا فقد لا يتجلّى فيها بوضوح «سلاسته الجاحظيّة» و«السهل الممتنع نفسه الذي خلب به محمّد باقر الصدر عقول قرّائه»</w:t>
      </w:r>
      <w:r w:rsidRPr="005D4EA4">
        <w:rPr>
          <w:rFonts w:ascii="Abz-1 (Lotus)" w:hAnsi="1EH2 'D1J'6J'* 'D91(J) Regular"/>
          <w:b/>
          <w:bCs/>
          <w:color w:val="000000"/>
          <w:szCs w:val="32"/>
          <w:vertAlign w:val="superscript"/>
          <w:rtl/>
          <w:lang w:bidi="fa-IR"/>
        </w:rPr>
        <w:footnoteReference w:id="5"/>
      </w:r>
      <w:r w:rsidRPr="005D4EA4">
        <w:rPr>
          <w:rFonts w:ascii="Abz-2 (Badr)" w:hAnsi="1EH2 'D1J'6J'* 'D91(J) Regular" w:cs="Abz-2 (Badr)" w:hint="cs"/>
          <w:color w:val="000000"/>
          <w:sz w:val="32"/>
          <w:szCs w:val="32"/>
          <w:rtl/>
          <w:lang w:bidi="fa-IR"/>
        </w:rPr>
        <w:t>. ومع هذا، فقد حرصنا على الحفاظ على اُسلوبها الإلقائي، ولم نتصرّف فيها إلّا بمقدار تفادي العجمة، أو حذف بعض الكلمات التي يقولها المحاضِر ثمّ يستدرك ويُهملها.</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 xml:space="preserve">ولكنّ حرصنا على الحفاظ على هيئة هذه المحاضرات لم يمنعنا من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 xml:space="preserve">تصحيح بعض الكلمات تارةً، أو تفصيح بعضها العامّي اُخرى، أو إضافة بعضها ليستقيم به السياق ثالثةً، وقد جعلنا ذلك بين عضادتين في إشارةٍ إلى أنّه منّا، اللهمّ إلّا موارد لا تستحقّ الإشارة؛ فما جعلناه بين عضادتين هو في الغالب تصحيحٌ للكلمة من حيث الإعراب، أو التذكير والتأنيث، أو الإفراد والتثنية والجمع، أو تصحيحٌ للحرف الذي يتعلّق به الفعل، أو إضافةٌ لضمائر الفصل و«بين»، أو تفصيحٌ لما ورد بالعامّيّة. وفي الموارد التي يكون فيها التصرّف أزيد من هذا المقدار أشرنا إلى نحوِ التصرّف في الهامش. </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يُشار إلى أنّنا لم نتقيَّد بتصحيح ما بات يُعرف بـ (الأخطاء الشائعة).</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color w:val="000000"/>
          <w:spacing w:val="-4"/>
          <w:w w:val="97"/>
          <w:sz w:val="32"/>
          <w:szCs w:val="32"/>
          <w:rtl/>
          <w:lang w:bidi="fa-IR"/>
        </w:rPr>
      </w:pPr>
      <w:r w:rsidRPr="005D4EA4">
        <w:rPr>
          <w:rFonts w:ascii="Abz-2 (Badr)" w:hAnsi="1EH2 'D1J'6J'* 'D91(J) Regular" w:cs="Abz-2 (Badr)" w:hint="cs"/>
          <w:color w:val="000000"/>
          <w:spacing w:val="-4"/>
          <w:w w:val="97"/>
          <w:sz w:val="32"/>
          <w:szCs w:val="32"/>
          <w:rtl/>
          <w:lang w:bidi="fa-IR"/>
        </w:rPr>
        <w:t>ط</w:t>
      </w:r>
      <w:r w:rsidRPr="005D4EA4">
        <w:rPr>
          <w:rFonts w:ascii="Abz-2 (Badr)" w:hAnsi="1EH2 'D1J'6J'* 'D91(J) Regular" w:cs="Abz-2 (Badr)" w:hint="cs"/>
          <w:b/>
          <w:bCs/>
          <w:color w:val="000000"/>
          <w:spacing w:val="-4"/>
          <w:w w:val="97"/>
          <w:sz w:val="32"/>
          <w:szCs w:val="32"/>
          <w:rtl/>
          <w:lang w:bidi="ar-YE"/>
        </w:rPr>
        <w:t xml:space="preserve"> ـ تقطيع النص :</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لقد استعضنا عن إعادة صياغة هذه المحاضرات بتقطيعها بنحوٍ يتناسب مع طريقة الإلقاء ويوصل الفكرة بحسب ما أرادها صاحبها؛ فقد تبيّن لنا أنّ من مشاكل النسخ المدوّنة والتي تكشّفت أثناء مقابلتها بالنسخة الصوتيّة: ما اعتمده بعض المدوّنين في تقطيع النص؛ حيث ظهر ـ في موارد قليلة ـ أنّ تقطيع النصّ يجب أن يكون بنحوٍ مختلفٍ ليؤدّي المعنى الذي قصده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في الوقت الذي يؤدّي فيه ـ بحسب التقطيع المعتمد ـ معنىً آخر كاملاً، ولكنّه غير مرادٍ له</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إضافةً إلى تسرّب الخطأ إلى بعض المركّبات الإضافيّة التي يُحتمل في قراءتها عدّة أوجه. وقد قمنا باكتشاف مقصود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ومراده ـ وبالتالي إعراب بعض المركّبات الإضافيّة وتقطيع النصّ بالشكل المناسب ـ على ضوء الأشرطة الصوتيّة.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ومن أمثلة أخطاء التقطيع: قوله</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«..عبر مرانٍ طويلٍ على تحمّل المسؤوليّاتِ. البشريّةُ بقيت تتحمّل..»، فدوّنت في النسخ المطبوعة: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«المسؤوليّاتِ البشريّةِ. بقي يتحمّل..» بإرجاع الضمير إلى فاعلٍ مقدَّر.</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ومن أمثلة أخطاء الإعراب: قوله</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«استطاعت أن تتحمّل مسؤوليّةَ رسالةٍ لا حدّ لها، ممتدّةٍ..»، فدوّنت في النسخ المطبوعة: «.. مسؤوليّةً رساليّةً لا حدّ لها ممتدّةً».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وقد بالغنا في التدقيق في الموارد التي تتوفّر فيها نسخة صوتيّة، وحاولنا أن تخرج المحاضرة مطابقة لما ألقاه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وقد تقيّدنا بالنسخة الصوتيّة حتّى بصيغ الصلوات الواردة فيها، ولهذا يجد القارئ أنّنا تارةً نثبت (</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واُخرى (</w:t>
      </w:r>
      <w:r w:rsidRPr="00380E7B">
        <w:rPr>
          <w:rFonts w:ascii="Abz Roumouz" w:hAnsi="Abz Roumouz" w:cs="Abz-2 (Badr)"/>
          <w:color w:val="000000"/>
          <w:sz w:val="32"/>
          <w:szCs w:val="32"/>
          <w:rtl/>
          <w:lang w:bidi="fa-IR"/>
        </w:rPr>
        <w:t xml:space="preserve"> (عليه الصلاة والسلام)</w:t>
      </w:r>
      <w:r w:rsidRPr="005D4EA4">
        <w:rPr>
          <w:rFonts w:ascii="Abz-2 (Badr)" w:hAnsi="1EH2 'D1J'6J'* 'D91(J) Regular" w:cs="Abz-2 (Badr)" w:hint="cs"/>
          <w:color w:val="000000"/>
          <w:sz w:val="32"/>
          <w:szCs w:val="32"/>
          <w:rtl/>
          <w:lang w:bidi="fa-IR"/>
        </w:rPr>
        <w:t>)، وتارةً (</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واُخرى (</w:t>
      </w:r>
      <w:r w:rsidRPr="00380E7B">
        <w:rPr>
          <w:rFonts w:ascii="Abz Roumouz" w:hAnsi="Abz Roumouz" w:cs="Abz-2 (Badr)"/>
          <w:color w:val="000000"/>
          <w:sz w:val="32"/>
          <w:szCs w:val="32"/>
          <w:rtl/>
          <w:lang w:bidi="fa-IR"/>
        </w:rPr>
        <w:t xml:space="preserve"> (عليهم الصلاة والسلام)</w:t>
      </w:r>
      <w:r w:rsidRPr="005D4EA4">
        <w:rPr>
          <w:rFonts w:ascii="Abz-2 (Badr)" w:hAnsi="1EH2 'D1J'6J'* 'D91(J) Regular" w:cs="Abz-2 (Badr)" w:hint="cs"/>
          <w:color w:val="000000"/>
          <w:sz w:val="32"/>
          <w:szCs w:val="32"/>
          <w:rtl/>
          <w:lang w:bidi="fa-IR"/>
        </w:rPr>
        <w:t>)، وذلك وفقاً لما جاء على لسان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ولم نحذف سوى أجوبته</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على الطلّاب حين دخولهم إلى حلقة الدرس متأخّرين؛ حيث كانوا يلقون السلام، فيقطع المحاضرة ليجيبهم (رضوان الله تعالى عليه)، أو بعض الكلمات المكرّرة أو الاستدراكيّة.</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color w:val="000000"/>
          <w:spacing w:val="-4"/>
          <w:w w:val="97"/>
          <w:sz w:val="32"/>
          <w:szCs w:val="32"/>
          <w:rtl/>
          <w:lang w:bidi="fa-IR"/>
        </w:rPr>
      </w:pPr>
      <w:r w:rsidRPr="005D4EA4">
        <w:rPr>
          <w:rFonts w:ascii="Abz-2 (Badr)" w:hAnsi="1EH2 'D1J'6J'* 'D91(J) Regular" w:cs="Abz-2 (Badr)" w:hint="cs"/>
          <w:b/>
          <w:bCs/>
          <w:color w:val="000000"/>
          <w:spacing w:val="-4"/>
          <w:w w:val="97"/>
          <w:sz w:val="32"/>
          <w:szCs w:val="32"/>
          <w:rtl/>
          <w:lang w:bidi="ar-YE"/>
        </w:rPr>
        <w:t>ي ـ توثيق المصادر وتعيين الإحالات:</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لقد حاولنا قدر المستطاع توثيق كلّ  معلومة وردت في ثنايا الكتاب، وحرصنا على تعيين أقرب ما يُمكن أن يكون مراداً للشهيد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وبسبب الخصوصيّة التي يتمتّع بها هذا الكتاب وحساسيّة موضوعه، فقد خرجنا عن ديدنا في تحقيق سائر كتبه</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من تجنّب نقل النصوص في مقام التوثيق، ولهذا سيجد القارئ في الهامش عدداً من النصوص المنقولة.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وفي مقام التوثيق، قمنا بتصنيف المنقولات الحديثيّة على أساس انتمائها إلى المدرستين، مع اعتماد الترتيب التاريخي داخل كلّ مدرسة، وحرصنا عند توثيق المنقولات التاريخيّة على الإرجاع إلى المصادر القديمة قدر المستطاع، وتدرّجنا من المصدر المتقدّم إلى المتأخّر عنه، ولم نتقيّد بالمصادر التي نطمئنُّ إلى كونها المصادر التي اعتمدها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 Roumouz-2" w:hAnsi="Abz Roumouz-2" w:cs="Abz Roumouz-2"/>
          <w:color w:val="000000"/>
          <w:sz w:val="32"/>
          <w:szCs w:val="32"/>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 Roumouz-2" w:hAnsi="Abz Roumouz-2" w:cs="Abz Roumouz-2"/>
          <w:color w:val="000000"/>
          <w:sz w:val="32"/>
          <w:szCs w:val="32"/>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وإلى جانب توثيق المصادر، قمنا بتعيين موارد الإحالات والإرجاعات.  وفي سبيل تيسير هذه المهمّة، عمدنا إلى ترقيم موضوعات الكتاب ـ محاضراتٍ ومقالاتٍ ـ من (1) إلى (26) بهدف الإحالة إلى الرقم، وأثبتنا الرقم في بداية كلّ موضوع وفي أعلى صفحاته وفي الفهرس، علماً بأنّنا عندما نحيل إلى المحاضرة الخامسة عشرة مثلاً، فهذا يعني الإحالة إلى المحاضرة التي تحمل الرقم (15)، وإن لم تكن في الرتبة الخامسة عشرة ضمن المحاضرات، بعد أن كان الكتاب يشتمل على محاضرات ومقالات.</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keepNext/>
        <w:suppressAutoHyphens/>
        <w:autoSpaceDE w:val="0"/>
        <w:autoSpaceDN w:val="0"/>
        <w:adjustRightInd w:val="0"/>
        <w:spacing w:after="0" w:line="460" w:lineRule="atLeast"/>
        <w:jc w:val="both"/>
        <w:textAlignment w:val="center"/>
        <w:rPr>
          <w:rFonts w:ascii="Abz-3 (Yagut)" w:hAnsi="1EH2 'D1J'6J'* 'D91(J) Regular" w:cs="Abz-3 (Yagut)"/>
          <w:b/>
          <w:bCs/>
          <w:color w:val="000000"/>
          <w:sz w:val="28"/>
          <w:szCs w:val="28"/>
          <w:rtl/>
          <w:lang w:bidi="fa-IR"/>
        </w:rPr>
      </w:pPr>
      <w:r w:rsidRPr="005D4EA4">
        <w:rPr>
          <w:rFonts w:ascii="Abz-3 (Yagut)" w:hAnsi="1EH2 'D1J'6J'* 'D91(J) Regular" w:cs="Abz-3 (Yagut)" w:hint="cs"/>
          <w:b/>
          <w:bCs/>
          <w:color w:val="000000"/>
          <w:sz w:val="28"/>
          <w:szCs w:val="28"/>
          <w:rtl/>
          <w:lang w:bidi="fa-IR"/>
        </w:rPr>
        <w:t>المحاضرات الحالية.. ونسخها المتعدّدة: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سبق أن أشرنا في ثنايا هذه المقدّمة إلى أنّ ما وصلنا من محاضرات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حول أئمّة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لا يغطّي كلّ ما كان قد ألقاه، وفي بعض الإحالات المبثوثة في المحاضرات التي بين أيدينا ما يشير إلى أن بعض ما ألقاه</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لم يصلنا، كما كان يعد بمزيد منها، حتّى عن الأئمّة الذين تحدّث عن حياتهم وأحوالهم، ولعلّه أوفى بوعده ولم يصلنا ما ألقاه.</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ومن الشواهد على ذلك ما نحتمله من أنّ محاضرة الإمام الجواد</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التي ننشرها في هذا الكتاب ليست هي المحاضرة التي أحال إليها في المحاضرتين الرابعة والرابعة والعشرين، وأنّ المحاضرة التي يحيل إليها لم تصلنا؛ لأنّ الفكرة المحال إليها ليست موجودة بشكل واضح في محاضرة الإمام الجواد</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التي بين أيدينا، خاصّة أنّها اُلقيت عَرَضاً بمناسبة وفاة الإمام الجواد</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بينما كان الشهيد الصدر يلقي محاضراته حول الإمام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إذاً، يشتمل أرشيف (مركز الأبحاث والدراسات التخصّصيّة للشهيد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على مجموعة من هذه المحاضرات فحسب، وهي عبارة عن مجموعة من النسخ الخطيّة التي دوّنها طلّاب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إلى جانب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نسخة المرحوم الشيخ فهد مهدي المطبوعة التي لم تتوفّر نسختها الخطيّة، إضافةً إلى مجموعة من الطبعات المختلفة التي طبعت بشكل عام على ضوء القسمين المتقدّمين.</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ولإتمام العمل على تحقيق هذه المحاضرات على ضوء نسخة الأصل والنسخ الاُم والنسخ الاُخرى، جعلنا رمزاً لكلّ نسخة.  وحيث إنّ لكلّ محاضرة نُسَخَها الخاصّة بنحوٍ مغايرٍ لأخواتها، فقد قمنا بعمليّة الترميز على أساس صاحب النسخة، وهذا يعني أنّ النسخة (أ) مثلاً من المحاضرة الاُولى ترجع إلى المدوِّن نفسه الذي دوّن النسخة (أ) من المحاضرة الثانية.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وقد قمنا بالإشارة إلى نسخة السيّد عبد الغني الموسوي النجفي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الخطيّة بـ(غ)، وإلى نسخة سماحة آية الله السيّد كاظم الحسيني الحائري</w:t>
      </w:r>
      <w:r w:rsidRPr="005A7FEA">
        <w:rPr>
          <w:rFonts w:ascii="Abz Roumouz" w:hAnsi="Abz Roumouz" w:cs="Abz-2 (Badr)"/>
          <w:color w:val="000000"/>
          <w:sz w:val="32"/>
          <w:szCs w:val="32"/>
          <w:rtl/>
          <w:lang w:bidi="fa-IR"/>
        </w:rPr>
        <w:t xml:space="preserve"> (حفظه الله)</w:t>
      </w:r>
      <w:r w:rsidRPr="005D4EA4">
        <w:rPr>
          <w:rFonts w:ascii="Abz-2 (Badr)" w:hAnsi="1EH2 'D1J'6J'* 'D91(J) Regular" w:cs="Abz-2 (Badr)" w:hint="cs"/>
          <w:color w:val="000000"/>
          <w:sz w:val="32"/>
          <w:szCs w:val="32"/>
          <w:rtl/>
          <w:lang w:bidi="fa-IR"/>
        </w:rPr>
        <w:t xml:space="preserve"> الخطيّة بـ(ح)، وإلى نسخة سماحة آية الله السيّد محمود الهاشمي الشاهرودي</w:t>
      </w:r>
      <w:r w:rsidRPr="005A7FEA">
        <w:rPr>
          <w:rFonts w:ascii="Abz Roumouz" w:hAnsi="Abz Roumouz" w:cs="Abz-2 (Badr)"/>
          <w:color w:val="000000"/>
          <w:sz w:val="32"/>
          <w:szCs w:val="32"/>
          <w:rtl/>
          <w:lang w:bidi="fa-IR"/>
        </w:rPr>
        <w:t xml:space="preserve"> (حفظه الله)</w:t>
      </w:r>
      <w:r w:rsidRPr="005D4EA4">
        <w:rPr>
          <w:rFonts w:ascii="Abz-2 (Badr)" w:hAnsi="1EH2 'D1J'6J'* 'D91(J) Regular" w:cs="Abz-2 (Badr)" w:hint="cs"/>
          <w:color w:val="000000"/>
          <w:sz w:val="32"/>
          <w:szCs w:val="32"/>
          <w:rtl/>
          <w:lang w:bidi="fa-IR"/>
        </w:rPr>
        <w:t xml:space="preserve"> الخطيّة بـ(ش)، وإلى نسخة خطيّة مجهولة المدوِّن وردتنا مؤخّراً من النجف الأشرف بـ(ن)، وإلى أربع نسخ خطيّة اُخرى ـ مجهولة المدوّن كذلك ـ بـ(م) و(ج) و(هـ) و(و)، وإلى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المطبوعة بـ(ف). </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وفي ما يلي تعدادٌ لمواد هذه الطبعة بحسب الترتيب الذي انتهينا إليه، مع الإشارة إلى تاريخ كلّ مادة ونسخها المتوفّرة ونسخها التي اعتمدناها:</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2 (Badr)" w:hAnsi="1EH2 'D1J'6J'* 'D91(J) Regular" w:cs="Abz-2 (Badr)"/>
          <w:b/>
          <w:bCs/>
          <w:color w:val="000000"/>
          <w:szCs w:val="32"/>
          <w:rtl/>
          <w:lang w:bidi="fa-IR"/>
        </w:rPr>
      </w:pPr>
    </w:p>
    <w:p w:rsidR="00207D19" w:rsidRPr="005D4EA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Cs w:val="32"/>
          <w:rtl/>
          <w:lang w:bidi="fa-IR"/>
        </w:rPr>
      </w:pPr>
      <w:r w:rsidRPr="005D4EA4">
        <w:rPr>
          <w:rFonts w:ascii="Abz-2 (Badr)" w:hAnsi="1EH2 'D1J'6J'* 'D91(J) Regular" w:cs="Abz-2 (Badr)" w:hint="cs"/>
          <w:b/>
          <w:bCs/>
          <w:color w:val="000000"/>
          <w:spacing w:val="-4"/>
          <w:w w:val="97"/>
          <w:szCs w:val="32"/>
          <w:rtl/>
          <w:lang w:bidi="fa-IR"/>
        </w:rPr>
        <w:t>1 ـ فكرة موجزة عن الوحي:</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اُلقيت ـ بحسب ما جاء في دفاتر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ـ عصر 28 صفر 1385هـ، وذلك في مقبرة آل ياسين.</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نسخة صوتيّة كاملة، بمدّة  (44) دقيقة.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(غ)، تقع في (15) صفحة، وكانت نسخةَ الأصل في طبعتنا الاُولى (16 صفحة: 35 ـ 50)، تحت عنوان: (فكرة موجزة عن الوحي).</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ج ـ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(ف)، نشرت ضمن طبعة دار التعارف: (أهل البيت.. تنوّع أدوار ووحدة هدف) التي سنرمز لها بـ(تع)، وقد نشرت في (12) صفحة (تع: 45 ـ 56)، تحت عنوان: (مضاعفات وفاة رسول الله</w:t>
      </w:r>
      <w:r w:rsidRPr="00B657DD">
        <w:rPr>
          <w:rFonts w:ascii="Abz Roumouz" w:hAnsi="Abz Roumouz" w:cs="Abz-2 (Badr)"/>
          <w:color w:val="000000"/>
          <w:sz w:val="32"/>
          <w:szCs w:val="32"/>
          <w:rtl/>
          <w:lang w:bidi="fa-IR"/>
        </w:rPr>
        <w:t xml:space="preserve"> (صلّى الله عليه وآله)</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د ـ بحث مطبوع ضمن كتاب (أهل البيت.. القدوة والدور التاريخي) بتحقيق الاُستاذ عبد الرزّاق الصالحي على ضوء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جاء مقطّعاً في (22) صفحة (28 ـ 29 و48 ـ 67)، تحت عنوان: (ضرورة الوحي) و(انقطاع الوحي.. مضاعفات وفاة رسول الله</w:t>
      </w:r>
      <w:r w:rsidRPr="00B657DD">
        <w:rPr>
          <w:rFonts w:ascii="Abz Roumouz" w:hAnsi="Abz Roumouz" w:cs="Abz-2 (Badr)"/>
          <w:color w:val="000000"/>
          <w:sz w:val="32"/>
          <w:szCs w:val="32"/>
          <w:rtl/>
          <w:lang w:bidi="fa-IR"/>
        </w:rPr>
        <w:t xml:space="preserve"> (صلّى الله عليه وآله)</w:t>
      </w:r>
      <w:r w:rsidRPr="005D4EA4">
        <w:rPr>
          <w:rFonts w:ascii="Abz-2 (Badr)" w:hAnsi="1EH2 'D1J'6J'* 'D91(J) Regular" w:cs="Abz-2 (Badr)" w:hint="cs"/>
          <w:color w:val="000000"/>
          <w:sz w:val="32"/>
          <w:szCs w:val="32"/>
          <w:rtl/>
          <w:lang w:bidi="fa-IR"/>
        </w:rPr>
        <w:t xml:space="preserve">). </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النسخة الصوتيّة أصلاً.</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color w:val="000000"/>
          <w:spacing w:val="-4"/>
          <w:w w:val="97"/>
          <w:sz w:val="32"/>
          <w:szCs w:val="32"/>
          <w:rtl/>
          <w:lang w:bidi="ar-YE"/>
        </w:rPr>
      </w:pPr>
      <w:r w:rsidRPr="005D4EA4">
        <w:rPr>
          <w:rFonts w:ascii="Abz-2 (Badr)" w:hAnsi="1EH2 'D1J'6J'* 'D91(J) Regular" w:cs="Abz-2 (Badr)" w:hint="cs"/>
          <w:b/>
          <w:bCs/>
          <w:color w:val="000000"/>
          <w:spacing w:val="-4"/>
          <w:w w:val="97"/>
          <w:szCs w:val="32"/>
          <w:rtl/>
          <w:lang w:bidi="fa-IR"/>
        </w:rPr>
        <w:t>2 ـ التجديد والتغيير في النبوّة: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اُلقيت بمناسبة البعثة النبويّة الشريفة في 27 رجب، وذلك سنة 1387هـ بحسب (غ)، أو سنة 1388هـ بحسب (ف) و(و).</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نسخة صوتيّة كاملة، بمدّة (39) دقيقة.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(غ)، تقع في (13) صفحة.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ج ـ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(ف)، طبعت في  (11) صفحة (تع: 33 ـ 43)، تحت عنوان: (التغيير والتجديد في النبوّة).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د ـ نسخة مجهولة المدوِّن (و)، تقع في (11) صفحة، وكانت نسخةَ الأصل في طبعتنا الاُولى (16 صفحة: 17 ـ 32)، تحت عنوان: (النبوّة الخاتمة).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 xml:space="preserve">هـ ـ بحث منشور في مجلّة (دراسات وبحوث)، السنة الثانية، العدد الخامس، محرّم 1402هـ ، وذلك في (10) صفحات (20 ـ 29)، تحت عنوان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(التجديد والتغيير في النبوّة).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 ـ بحث صادر سنة 1990م عن دار التعارف ببيروت، ومطبوع ضمن المجلّد الحادي عشر من (المجموعة الكاملة لمؤلّفات السيّد محمّد باقر الصدر)، ويقع في (25) صفحة (37 ـ 61)، تحت عنوان: (النبوّة الخاتمة)، وذلك بدراسة وتقديم الدكتور جودت القزويني.</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ز ـ بحث صادر سنة 1990م عن دار التعارف ببيروت، ومطبوع ضمن المجلّد الثالث عشر من (المجموعة الكاملة لمؤلّفات السيّد محمّد باقر الصدر)، ويقع في (17) صفحة (63 ـ 79)، تحت عنوان: (التجديد والتغيير في النبوّة)، ولكنّه بدون تقديم أو تحقيق.</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ح ـ بحث مطبوع ضمن كتاب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تنوّع أدوار ووحدة هدف) بتحقيق الاُستاذ عبد الرزّاق الصالحي على ضوء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يقع في (45) صفحة (31 ـ 75)، تحت عنوان: (التغيير والتجديد في النبوّة). وجاء في طبعة الكتاب الثانية (أهل البيت.. القدوة والدور التاريخي) في (19) صفحة (29 ـ 47)، تحت عنوان: (ظاهرة النبوّة/ التغيير والتجديد في النبوّة).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النسخة الصوتيّة أصلاً.</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3 ـ الاتجاه الشمولي في دراسة حياة أئمّة أهل البيت</w:t>
      </w:r>
      <w:r w:rsidRPr="009A2847">
        <w:rPr>
          <w:rFonts w:ascii="Abz Roumouz" w:hAnsi="Abz Roumouz" w:cs="Abz-2 (Badr)"/>
          <w:color w:val="000000"/>
          <w:szCs w:val="32"/>
          <w:rtl/>
          <w:lang w:bidi="fa-IR"/>
        </w:rPr>
        <w:t xml:space="preserve"> (عليهم السلام)</w:t>
      </w:r>
      <w:r w:rsidRPr="005D4EA4">
        <w:rPr>
          <w:rFonts w:ascii="Abz-2 (Badr)" w:hAnsi="1EH2 'D1J'6J'* 'D91(J) Regular" w:cs="Abz-2 (Badr)" w:hint="cs"/>
          <w:b/>
          <w:bCs/>
          <w:color w:val="000000"/>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اُلقيت هذه المحاضرة في الجلسة الخامسة للموسم الثقافي الأوّل لجمعيّة الرابطة الأدبيّة في النجف الأشرف سنة 1386هـ (1966م)، وذلك ـ</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كما يُفهم منها</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ـ بمناسبة مولد أمير المؤمنين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أي في رحاب 13/رجب/1386هـ. ولم يُذكر في نسختها المطبوعة الاُولى ما إذا كان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هو الذي ألقاها أم شخصٌ آخر. ولكنْ، من خلال متابعة اُسلوب الإلقاء اتّضح لدينا أنّها تختلف عن المحاضرات الصوتيّة الاُخرى اختلافاً واضحاً، ويكاد يكون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واضحاً أنّ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يحاضر عن نصٍّ مكتوب، خاصّة أنّه يتوقّف ليضع بعض العناوين، الأمر الذي لم نشهده في سائر المحاضرات، الأمر الذي جعلنا نطمئنُّ إلى أنّ النسخة الصوتيّة التي لدينا ليست سوى النصّ الذي اُلقي في تلك الجلسة.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نسخة صوتيّة كاملة بمدّة (31) دقيقة.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(غ1) في (10) صفحات تُمّمت بصفحتين بخطّ شخص آخر، و(غ2) في (10) صفحات سقط منها صفحتان وتبدأ من الصفحة الثالثة. وكانت نسخته</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نسخةَ الأصل في طبعتنا الاُولى (13 صفحة: 53 ـ 65)، تحت عنوان: (الاتّجاه الشمولي في دراسة حياة الأئمّة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ج ـ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(ف)، طبعت في (9) صفحات (تع: 141 ـ 149)، تحت عنوان: (دور الأئمّة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د ـ نسخة خطيّة مجهولة المدوِّن (ج)، تقع في (9) صفحات، كلّها بخطّ (ج)، سوى الصفحة الأخيرة بخطّ (هـ).</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هـ ـ نسخة خطيّة مجهولة المدوِّن (ن)، تقع في (9) صفحات.</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 ـ بحث منشور في مجلّة (الإيمان) (إ)، السنة الثالثة، العدد (3 ـ 4)، 1387هـ = 1967م، تحت عنوان: (دور الأئمّة في الحياة الإسلاميّة، بقلم: محمّد باقر الصدر)، وذلك في (10) صفحات (23 ـ 32). وفي هذه النسخة بعض الإضافات الطفيفة عمّا ورد في المحاضرة الصوتيّة.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 xml:space="preserve">ز ـ بحث منشور ضمن (دائرة المعارف الإسلاميّة) للمرحوم السيّد حسن الأمين، وذلك في مختلف طبعاتها، منها: الطبعة الثانية (1975م) 2: 94 ـ 97؛ الطبعة الثالثة (1986م) 2: 63 ـ 66؛ الطبعة الخامسة (1992م) 1: 487 ـ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490.</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ح ـ نسخة مطبوعة ضمن كتاب (اخترنا لك) ـ الذي كان قد اُعدَّ سنة 1975م في حياة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والذي اختار له هذا العنوان ـ ، تقع في (14) صفحة (57 ـ 70)، تحت عنوان: (دور الأئمّة في الحياة الإسلاميّة). واُعيد طبعها في طبعات الكتاب المنقّحة والمزيدة في (11) صفحة (207 ـ 217) تحت العنوان نفسه.</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ط ـ بحثٌ منشور تحت عنوان (دور الأئمّة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في الحياة الإسلاميّة)، ويقع في (26) صفحة (19 ـ 44). وقد شكّل هذا البحث القسمَ الأوّل من كتابٍ حمل العنوان نفسه، وذلك بتحقيق ودراسة حجّة الإسلام والمسلمين الشيخ محمّد اليعقوبي، وعلى بحث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تعليقاتٌ بقلم تلميذه الفذ آية الله الشهيد السيّد محمّد محمّد صادق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ي ـ بحث مطبوع ضمن كتاب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تنوّع أدوار ووحدة هدف) بتحقيق الاُستاذ عبد الرزّاق الصالحي على ضوء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يقع في (29) صفحة (77 ـ 108)، تحت عنوان: (دور الأئمّة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في الحياة الإسلاميّة).  وجاء مبعثراً تحت العنوان نفسه في طبعة الكتاب الثانية (أهل البيت.. القدوة والدور التاريخي) في (21) صفحة (288 ـ 304) و(327 ـ 330).</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ك ـ ترجمت هذه المحاضرة إلى اللغة الفارسيّة تحت عنوان (نقش پيشوايان شيعه در بازسازى جامعه اسلامى).</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ل ـ كما تُرجمت إلى الإنجليزيّة تحت عنوان (</w:t>
      </w:r>
      <w:r w:rsidRPr="005D4EA4">
        <w:rPr>
          <w:rFonts w:ascii="Abz-2 (Badr)" w:hAnsi="1EH2 'D1J'6J'* 'D91(J) Regular" w:cs="Abz-2 (Badr)" w:hint="cs"/>
          <w:color w:val="000000"/>
          <w:sz w:val="28"/>
          <w:szCs w:val="28"/>
          <w:lang w:bidi="fa-IR"/>
        </w:rPr>
        <w:t>Common</w:t>
      </w:r>
      <w:r w:rsidRPr="005D4EA4">
        <w:rPr>
          <w:rFonts w:ascii="Abz-2 (Badr)" w:hAnsi="1EH2 'D1J'6J'* 'D91(J) Regular" w:cs="Abz-2 (Badr)" w:hint="cs"/>
          <w:color w:val="000000"/>
          <w:sz w:val="28"/>
          <w:szCs w:val="28"/>
          <w:rtl/>
          <w:lang w:bidi="fa-IR"/>
        </w:rPr>
        <w:t xml:space="preserve"> </w:t>
      </w:r>
      <w:r w:rsidRPr="005D4EA4">
        <w:rPr>
          <w:rFonts w:ascii="Abz-2 (Badr)" w:hAnsi="1EH2 'D1J'6J'* 'D91(J) Regular" w:cs="Abz-2 (Badr)" w:hint="cs"/>
          <w:color w:val="000000"/>
          <w:sz w:val="28"/>
          <w:szCs w:val="28"/>
          <w:lang w:bidi="fa-IR"/>
        </w:rPr>
        <w:t>role</w:t>
      </w:r>
      <w:r w:rsidRPr="005D4EA4">
        <w:rPr>
          <w:rFonts w:ascii="Abz-2 (Badr)" w:hAnsi="1EH2 'D1J'6J'* 'D91(J) Regular" w:cs="Abz-2 (Badr)" w:hint="cs"/>
          <w:color w:val="000000"/>
          <w:sz w:val="28"/>
          <w:szCs w:val="28"/>
          <w:rtl/>
          <w:lang w:bidi="fa-IR"/>
        </w:rPr>
        <w:t xml:space="preserve"> </w:t>
      </w:r>
      <w:r w:rsidRPr="005D4EA4">
        <w:rPr>
          <w:rFonts w:ascii="Abz-2 (Badr)" w:hAnsi="1EH2 'D1J'6J'* 'D91(J) Regular" w:cs="Abz-2 (Badr)" w:hint="cs"/>
          <w:color w:val="000000"/>
          <w:sz w:val="28"/>
          <w:szCs w:val="28"/>
          <w:lang w:bidi="fa-IR"/>
        </w:rPr>
        <w:t>of</w:t>
      </w:r>
      <w:r w:rsidRPr="005D4EA4">
        <w:rPr>
          <w:rFonts w:ascii="Abz-2 (Badr)" w:hAnsi="1EH2 'D1J'6J'* 'D91(J) Regular" w:cs="Abz-2 (Badr)" w:hint="cs"/>
          <w:color w:val="000000"/>
          <w:sz w:val="28"/>
          <w:szCs w:val="28"/>
          <w:rtl/>
          <w:lang w:bidi="fa-IR"/>
        </w:rPr>
        <w:t xml:space="preserve"> </w:t>
      </w:r>
      <w:r w:rsidRPr="005D4EA4">
        <w:rPr>
          <w:rFonts w:ascii="Abz-2 (Badr)" w:hAnsi="1EH2 'D1J'6J'* 'D91(J) Regular" w:cs="Abz-2 (Badr)" w:hint="cs"/>
          <w:color w:val="000000"/>
          <w:sz w:val="28"/>
          <w:szCs w:val="28"/>
          <w:lang w:bidi="fa-IR"/>
        </w:rPr>
        <w:t>the</w:t>
      </w:r>
      <w:r w:rsidRPr="005D4EA4">
        <w:rPr>
          <w:rFonts w:ascii="Abz-2 (Badr)" w:hAnsi="1EH2 'D1J'6J'* 'D91(J) Regular" w:cs="Abz-2 (Badr)" w:hint="cs"/>
          <w:color w:val="000000"/>
          <w:sz w:val="28"/>
          <w:szCs w:val="28"/>
          <w:rtl/>
          <w:lang w:bidi="fa-IR"/>
        </w:rPr>
        <w:t xml:space="preserve"> </w:t>
      </w:r>
      <w:r w:rsidRPr="005D4EA4">
        <w:rPr>
          <w:rFonts w:ascii="Abz-2 (Badr)" w:hAnsi="1EH2 'D1J'6J'* 'D91(J) Regular" w:cs="Abz-2 (Badr)" w:hint="cs"/>
          <w:color w:val="000000"/>
          <w:sz w:val="28"/>
          <w:szCs w:val="28"/>
          <w:lang w:bidi="fa-IR"/>
        </w:rPr>
        <w:t>imams</w:t>
      </w:r>
      <w:r w:rsidRPr="005D4EA4">
        <w:rPr>
          <w:rFonts w:ascii="Abz-2 (Badr)" w:hAnsi="1EH2 'D1J'6J'* 'D91(J) Regular" w:cs="Abz-2 (Badr)" w:hint="cs"/>
          <w:color w:val="000000"/>
          <w:sz w:val="32"/>
          <w:szCs w:val="32"/>
          <w:rtl/>
          <w:lang w:bidi="fa-IR"/>
        </w:rPr>
        <w:t>) و(</w:t>
      </w:r>
      <w:r w:rsidRPr="005D4EA4">
        <w:rPr>
          <w:rFonts w:ascii="Abz-2 (Badr)" w:hAnsi="1EH2 'D1J'6J'* 'D91(J) Regular" w:cs="Abz-2 (Badr)" w:hint="cs"/>
          <w:color w:val="000000"/>
          <w:sz w:val="28"/>
          <w:szCs w:val="28"/>
          <w:lang w:bidi="fa-IR"/>
        </w:rPr>
        <w:t>Introduction</w:t>
      </w:r>
      <w:r w:rsidRPr="005D4EA4">
        <w:rPr>
          <w:rFonts w:ascii="Abz-2 (Badr)" w:hAnsi="1EH2 'D1J'6J'* 'D91(J) Regular" w:cs="Abz-2 (Badr)" w:hint="cs"/>
          <w:color w:val="000000"/>
          <w:sz w:val="28"/>
          <w:szCs w:val="28"/>
          <w:rtl/>
          <w:lang w:bidi="fa-IR"/>
        </w:rPr>
        <w:t xml:space="preserve"> </w:t>
      </w:r>
      <w:r w:rsidRPr="005D4EA4">
        <w:rPr>
          <w:rFonts w:ascii="Abz-2 (Badr)" w:hAnsi="1EH2 'D1J'6J'* 'D91(J) Regular" w:cs="Abz-2 (Badr)" w:hint="cs"/>
          <w:color w:val="000000"/>
          <w:sz w:val="28"/>
          <w:szCs w:val="28"/>
          <w:lang w:bidi="fa-IR"/>
        </w:rPr>
        <w:t>to</w:t>
      </w:r>
      <w:r w:rsidRPr="005D4EA4">
        <w:rPr>
          <w:rFonts w:ascii="Abz-2 (Badr)" w:hAnsi="1EH2 'D1J'6J'* 'D91(J) Regular" w:cs="Abz-2 (Badr)" w:hint="cs"/>
          <w:color w:val="000000"/>
          <w:sz w:val="28"/>
          <w:szCs w:val="28"/>
          <w:rtl/>
          <w:lang w:bidi="fa-IR"/>
        </w:rPr>
        <w:t xml:space="preserve"> </w:t>
      </w:r>
      <w:r w:rsidRPr="005D4EA4">
        <w:rPr>
          <w:rFonts w:ascii="Abz-2 (Badr)" w:hAnsi="1EH2 'D1J'6J'* 'D91(J) Regular" w:cs="Abz-2 (Badr)" w:hint="cs"/>
          <w:color w:val="000000"/>
          <w:sz w:val="28"/>
          <w:szCs w:val="28"/>
          <w:lang w:bidi="fa-IR"/>
        </w:rPr>
        <w:t>Islamic</w:t>
      </w:r>
      <w:r w:rsidRPr="005D4EA4">
        <w:rPr>
          <w:rFonts w:ascii="Abz-2 (Badr)" w:hAnsi="1EH2 'D1J'6J'* 'D91(J) Regular" w:cs="Abz-2 (Badr)" w:hint="cs"/>
          <w:color w:val="000000"/>
          <w:sz w:val="28"/>
          <w:szCs w:val="28"/>
          <w:rtl/>
          <w:lang w:bidi="fa-IR"/>
        </w:rPr>
        <w:t xml:space="preserve"> </w:t>
      </w:r>
      <w:r w:rsidRPr="005D4EA4">
        <w:rPr>
          <w:rFonts w:ascii="Abz-2 (Badr)" w:hAnsi="1EH2 'D1J'6J'* 'D91(J) Regular" w:cs="Abz-2 (Badr)" w:hint="cs"/>
          <w:color w:val="000000"/>
          <w:sz w:val="28"/>
          <w:szCs w:val="28"/>
          <w:lang w:bidi="fa-IR"/>
        </w:rPr>
        <w:t>Political</w:t>
      </w:r>
      <w:r w:rsidRPr="005D4EA4">
        <w:rPr>
          <w:rFonts w:ascii="Abz-2 (Badr)" w:hAnsi="1EH2 'D1J'6J'* 'D91(J) Regular" w:cs="Abz-2 (Badr)" w:hint="cs"/>
          <w:color w:val="000000"/>
          <w:sz w:val="28"/>
          <w:szCs w:val="28"/>
          <w:rtl/>
          <w:lang w:bidi="fa-IR"/>
        </w:rPr>
        <w:t xml:space="preserve"> </w:t>
      </w:r>
      <w:r w:rsidRPr="005D4EA4">
        <w:rPr>
          <w:rFonts w:ascii="Abz-2 (Badr)" w:hAnsi="1EH2 'D1J'6J'* 'D91(J) Regular" w:cs="Abz-2 (Badr)" w:hint="cs"/>
          <w:color w:val="000000"/>
          <w:sz w:val="28"/>
          <w:szCs w:val="28"/>
          <w:lang w:bidi="fa-IR"/>
        </w:rPr>
        <w:t>System</w:t>
      </w:r>
      <w:r w:rsidRPr="005D4E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النسخة الصوتيّة أصلاً، مع إضافة ما زاد عليها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أو تمّ تعديله في (إ).</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4 ـ التقسيم المرحلي الثلاثي لحياة أئمّة أهل البيت</w:t>
      </w:r>
      <w:r w:rsidRPr="009A2847">
        <w:rPr>
          <w:rFonts w:ascii="Abz Roumouz" w:hAnsi="Abz Roumouz" w:cs="Abz-2 (Badr)"/>
          <w:color w:val="000000"/>
          <w:szCs w:val="32"/>
          <w:rtl/>
          <w:lang w:bidi="fa-IR"/>
        </w:rPr>
        <w:t xml:space="preserve"> (عليهم السلام)</w:t>
      </w:r>
      <w:r w:rsidRPr="005D4EA4">
        <w:rPr>
          <w:rFonts w:ascii="Abz-2 (Badr)" w:hAnsi="1EH2 'D1J'6J'* 'D91(J) Regular" w:cs="Abz-2 (Badr)" w:hint="cs"/>
          <w:b/>
          <w:bCs/>
          <w:color w:val="000000"/>
          <w:szCs w:val="32"/>
          <w:rtl/>
          <w:lang w:bidi="fa-IR"/>
        </w:rPr>
        <w:t>، مع مقدّمة حول عناصر التجربة الإسلاميّة وعوامل انحرافها:</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لم تحمل تاريخاً محدّداً، ولكنّها اُلقيت بعد محاضرة الإمام الجواد</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في 29/ذي القعدة/1388هـ</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وقبل محاضرة الإمام الرضا</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وقد ورد في مطلعها أنّها على أبواب شهادة الإمام الحسن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التي تقع في 7/صفر بحسب الرواية المعمول بها في حوزة النجف الأشرف. كما ورد في ذيلها أنّ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كان سيلقي محاضرةً ثانيةً في اليوم التالي، ومحاضرةً ثالثة يوم الأربعاء (وهو 7/صفر</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/1389هـ</w:t>
      </w:r>
      <w:r w:rsidRPr="005D4EA4">
        <w:rPr>
          <w:rFonts w:ascii="Cambria Math" w:hAnsi="Cambria Math" w:cs="Cambria Math" w:hint="cs"/>
          <w:color w:val="000000"/>
          <w:sz w:val="32"/>
          <w:szCs w:val="32"/>
          <w:rtl/>
          <w:lang w:bidi="fa-IR"/>
        </w:rPr>
        <w:t> </w:t>
      </w:r>
      <w:r w:rsidRPr="005D4EA4">
        <w:rPr>
          <w:rFonts w:ascii="Abz-2 (Badr)" w:hAnsi="1EH2 'D1J'6J'* 'D91(J) Regular" w:cs="Abz-2 (Badr)" w:hint="cs"/>
          <w:color w:val="000000"/>
          <w:sz w:val="32"/>
          <w:szCs w:val="32"/>
          <w:rtl/>
          <w:lang w:bidi="fa-IR"/>
        </w:rPr>
        <w:t>)، فيُحتمل أن تكون في 3 أو 4 أو 5 صفر/1389هـ ، وربّما كانت في 5/صفر إذا فهمنا أنّه</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ألقى المحاضرات الثلاث بشكل متوالٍ.</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وبهذا نفهم ما جاء في أوّلها من الوعد بالحديث عن الإمام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والمتمثّل في المحاضرتين التاسعة عشرة والعشرين في 16 و17 صفر/1389هـ.</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نسخة صوتيّة كاملة بمدّة (42) دقيقة.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الاُولى (غ1)، تقع في (18) صفحة. ولدينا نسخة اُخرى (غ2) تقع في (16) صفحة، وثالثة (غ3) تقع في (18) صفحة.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جـ ـ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(ف)، طبعت في (11) صفحة (تع: 115 ـ 125)، تحت عنوان: (ثلاثة أئمّة).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د ـ نسخة آية الله السيّد محمود الهاشمي</w:t>
      </w:r>
      <w:r w:rsidRPr="005A7FEA">
        <w:rPr>
          <w:rFonts w:ascii="Abz Roumouz" w:hAnsi="Abz Roumouz" w:cs="Abz-2 (Badr)"/>
          <w:color w:val="000000"/>
          <w:sz w:val="32"/>
          <w:szCs w:val="32"/>
          <w:rtl/>
          <w:lang w:bidi="fa-IR"/>
        </w:rPr>
        <w:t xml:space="preserve"> (حفظه الله)</w:t>
      </w:r>
      <w:r w:rsidRPr="005D4EA4">
        <w:rPr>
          <w:rFonts w:ascii="Abz-2 (Badr)" w:hAnsi="1EH2 'D1J'6J'* 'D91(J) Regular" w:cs="Abz-2 (Badr)" w:hint="cs"/>
          <w:color w:val="000000"/>
          <w:sz w:val="32"/>
          <w:szCs w:val="32"/>
          <w:rtl/>
          <w:lang w:bidi="fa-IR"/>
        </w:rPr>
        <w:t xml:space="preserve"> (ش)، تقع في (15) صفحة.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هـ ـ نسخة خطيّة مجهولة المدوِّن (ج)، تقع في (14) صفحة، وكانت نسخةَ الأصل في طبعتنا الاُولى (16 صفحة: 211 ـ 226)، تحت عنوان (المرحلة الاُولى من حياة الأئمّة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 ـ نسخة خطيّة مجهولة المدوِّن (ن)، تقع في (12) صفحة.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ز ـ بحث مطبوع ضمن كتاب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تنوّع أدوار ووحدة هدف) بتحقيق الاُستاذ عبد الرزّاق الصالحي على ضوء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يقع في (20) صفحة (301 ـ 320)، تحت عنوان: (الانحراف وبعض المشاكل التي واجهت أمير المؤمنين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ثلاثة أئمّة). وجاء قسمٌ منه في طبعة الكتاب الثانية (أهل البيت.. القدوة والدور التاريخي) في (10) صفحات (362 ـ 371)، تحت عنوان: (أئمّة المرحلة الاُولى). وقسمٌ آخر في (7) صفحات (532 ـ 538)، تحت عنوان: (كيفيّة وجود التربية الكاملة).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النسخة الصوتيّة أصلاً.</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5 ـ مضاعفات وفاة رسول الله</w:t>
      </w:r>
      <w:r w:rsidRPr="00B657DD">
        <w:rPr>
          <w:rFonts w:ascii="Abz Roumouz" w:hAnsi="Abz Roumouz" w:cs="Abz-2 (Badr)"/>
          <w:color w:val="000000"/>
          <w:szCs w:val="32"/>
          <w:rtl/>
          <w:lang w:bidi="fa-IR"/>
        </w:rPr>
        <w:t xml:space="preserve"> (صلّى الله عليه وآله)</w:t>
      </w:r>
      <w:r w:rsidRPr="005D4EA4">
        <w:rPr>
          <w:rFonts w:ascii="Abz-2 (Badr)" w:hAnsi="1EH2 'D1J'6J'* 'D91(J) Regular" w:cs="Abz-2 (Badr)" w:hint="cs"/>
          <w:b/>
          <w:bCs/>
          <w:color w:val="000000"/>
          <w:szCs w:val="32"/>
          <w:rtl/>
          <w:lang w:bidi="fa-IR"/>
        </w:rPr>
        <w:t xml:space="preserve"> (1).. الاُمّة الإسلاميّة .. طاقة حراريّة أم وعي مستنير؟! (بدون تاريخ):</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نسخة صوتيّة كاملة بمدةّ (55) دقيقة.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(غ1) في (26) صفحة، و(غ2) في (25) صفحة. وكانت نسخةَ الأصل في طبعتنا الاُولى (24 صفحة: 69 ـ 92)، تحت عنوان (الاُمّة الإسلاميّة: طاقة حراريّة أم وعي مستنير؟).</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ج ـ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(ف)، طبعت في (16) صفحة (تع: 87 ـ 102) ضمن قسمين، يحمل الثاني منهما عنوان: (ممارسة أئمّة المرحلة الاُولى للصراع السياسي).</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د ـ نسخة آية الله السيّد محمود الهاشمي</w:t>
      </w:r>
      <w:r w:rsidRPr="005A7FEA">
        <w:rPr>
          <w:rFonts w:ascii="Abz Roumouz" w:hAnsi="Abz Roumouz" w:cs="Abz-2 (Badr)"/>
          <w:color w:val="000000"/>
          <w:sz w:val="32"/>
          <w:szCs w:val="32"/>
          <w:rtl/>
          <w:lang w:bidi="fa-IR"/>
        </w:rPr>
        <w:t xml:space="preserve"> (حفظه الله)</w:t>
      </w:r>
      <w:r w:rsidRPr="005D4EA4">
        <w:rPr>
          <w:rFonts w:ascii="Abz-2 (Badr)" w:hAnsi="1EH2 'D1J'6J'* 'D91(J) Regular" w:cs="Abz-2 (Badr)" w:hint="cs"/>
          <w:color w:val="000000"/>
          <w:sz w:val="32"/>
          <w:szCs w:val="32"/>
          <w:rtl/>
          <w:lang w:bidi="fa-IR"/>
        </w:rPr>
        <w:t xml:space="preserve"> (ش)، تقع في (20) صفحة.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 xml:space="preserve">هـ ـ نسخة خطيّة مجهولة المدوِّن (هـ)، تقع في (19) صفحة. </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 ـ نسخة خطيّة مجهولة المدوِّن (ن)، تقع في (16) صفحة.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ز ـ نسخة مطبوعة ضمن كتاب (الإمام علي</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سيرة وجهاد) الصادر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عن دار المرتضى 2003م، تقع في (26) صفحة (92 ـ 117).</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ح ـ بحث مطبوع ضمن كتاب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تنوّع أدوار ووحدة هدف) بتحقيق الاُستاذ عبد الرزّاق الصالحي على ضوء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يقع في (33) صفحة (246 ـ 278)، تحت عنوان: (الانحراف وبعض المشاكل التي واجهت أمير المؤمنين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الانحراف ووعي الاُمّة). وجاء قسمٌ منه في طبعة الكتاب الثانية (أهل البيت.. القدوة والدور التاريخي) في (7) صفحات (355 ـ 361)، تحت عنوان (ممارسة أئمّة المرحلة الاُولى للصراع السياسي). وقسمٌ ثانٍ في (18) صفحة (514 ـ 531)، تحت عنوان: (الانحراف ووعي الاُمّة). وقسمٌ ثالث في صفحتين (539 ـ 540)، تحت عنوان: (موقف أمير المؤمنين السياسي)، وقسمٌ رابع ـ هو في المحاضرة الصوتيّة متقدّم على الثالث ـ في صفحتين (540 ـ 541)، تحت عنوان: (موقف الأئمّة السياسي).</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النسخة الصوتيّة أصلاً.</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6 ـ مضاعفات وفاة رسول الله</w:t>
      </w:r>
      <w:r w:rsidRPr="00B657DD">
        <w:rPr>
          <w:rFonts w:ascii="Abz Roumouz" w:hAnsi="Abz Roumouz" w:cs="Abz-2 (Badr)"/>
          <w:color w:val="000000"/>
          <w:szCs w:val="32"/>
          <w:rtl/>
          <w:lang w:bidi="fa-IR"/>
        </w:rPr>
        <w:t xml:space="preserve"> (صلّى الله عليه وآله)</w:t>
      </w:r>
      <w:r w:rsidRPr="005D4EA4">
        <w:rPr>
          <w:rFonts w:ascii="Abz-2 (Badr)" w:hAnsi="1EH2 'D1J'6J'* 'D91(J) Regular" w:cs="Abz-2 (Badr)" w:hint="cs"/>
          <w:b/>
          <w:bCs/>
          <w:color w:val="000000"/>
          <w:szCs w:val="32"/>
          <w:rtl/>
          <w:lang w:bidi="fa-IR"/>
        </w:rPr>
        <w:t xml:space="preserve"> (2).. عوامل انحراف التجربة الإسلاميّة ودور الأئمّة</w:t>
      </w:r>
      <w:r w:rsidRPr="009A2847">
        <w:rPr>
          <w:rFonts w:ascii="Abz Roumouz" w:hAnsi="Abz Roumouz" w:cs="Abz-2 (Badr)"/>
          <w:color w:val="000000"/>
          <w:szCs w:val="32"/>
          <w:rtl/>
          <w:lang w:bidi="fa-IR"/>
        </w:rPr>
        <w:t xml:space="preserve"> (عليهم السلام)</w:t>
      </w:r>
      <w:r w:rsidRPr="005D4EA4">
        <w:rPr>
          <w:rFonts w:ascii="Abz-2 (Badr)" w:hAnsi="1EH2 'D1J'6J'* 'D91(J) Regular" w:cs="Abz-2 (Badr)" w:hint="cs"/>
          <w:b/>
          <w:bCs/>
          <w:color w:val="000000"/>
          <w:szCs w:val="32"/>
          <w:rtl/>
          <w:lang w:bidi="fa-IR"/>
        </w:rPr>
        <w:t xml:space="preserve"> في مواجهته (بدون تاريخ):</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(غ)، تقع في (16) صفحة.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(ف)، طبعت في (13) صفحة (تع: 127 ـ 140)، تحت عنوان: (بداية الانحراف).</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ج ـ نسخة مجهولة المدوِّن (م)، تقع في (18) صفحة، وكانت نسخةَ الأصل في طبعتنا الاُولى (18 صفحة: 95 ـ 112)، تحت عنوان (بداية الانحراف).</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د ـ بحث مطبوع ضمن كتاب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تنوّع أدوار ووحدة هدف) بتحقيق الاُستاذ عبد الرزّاق الصالحي على ضوء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يقع في (28) صفحة (321 ـ 348)، تحت عنوان: (الانحراف وبعض المشاكل التي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واجهت أمير المؤمنين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بداية الانحراف) و(دور الأئمّة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تجاه تسلسل الأحداث). </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وجاء تحت عنوان (بداية الانحراف) في طبعة الكتاب الثانية (أهل البيت.. القدوة والدور التاريخي) في (20) صفحة (330 ـ 349).</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(م) أصلاً، مع مقابلتها بـ (غ) و(ف).</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7 ـ مضاعفات وفاة رسول الله</w:t>
      </w:r>
      <w:r w:rsidRPr="00B657DD">
        <w:rPr>
          <w:rFonts w:ascii="Abz Roumouz" w:hAnsi="Abz Roumouz" w:cs="Abz-2 (Badr)"/>
          <w:color w:val="000000"/>
          <w:szCs w:val="32"/>
          <w:rtl/>
          <w:lang w:bidi="fa-IR"/>
        </w:rPr>
        <w:t xml:space="preserve"> (صلّى الله عليه وآله)</w:t>
      </w:r>
      <w:r w:rsidRPr="005D4EA4">
        <w:rPr>
          <w:rFonts w:ascii="Abz-2 (Badr)" w:hAnsi="1EH2 'D1J'6J'* 'D91(J) Regular" w:cs="Abz-2 (Badr)" w:hint="cs"/>
          <w:b/>
          <w:bCs/>
          <w:color w:val="000000"/>
          <w:szCs w:val="32"/>
          <w:rtl/>
          <w:lang w:bidi="fa-IR"/>
        </w:rPr>
        <w:t xml:space="preserve"> (3).. وضع الأمّة الإسلاميّة وموانع تزعّم الإمام علي</w:t>
      </w:r>
      <w:r w:rsidRPr="005A7FEA">
        <w:rPr>
          <w:rFonts w:ascii="Abz Roumouz" w:hAnsi="Abz Roumouz" w:cs="Abz-2 (Badr)"/>
          <w:color w:val="000000"/>
          <w:szCs w:val="32"/>
          <w:rtl/>
          <w:lang w:bidi="fa-IR"/>
        </w:rPr>
        <w:t xml:space="preserve"> (عليه السلام)</w:t>
      </w:r>
      <w:r w:rsidRPr="005D4EA4">
        <w:rPr>
          <w:rFonts w:ascii="Abz-2 (Badr)" w:hAnsi="1EH2 'D1J'6J'* 'D91(J) Regular" w:cs="Abz-2 (Badr)" w:hint="cs"/>
          <w:b/>
          <w:bCs/>
          <w:color w:val="000000"/>
          <w:szCs w:val="32"/>
          <w:rtl/>
          <w:lang w:bidi="fa-IR"/>
        </w:rPr>
        <w:t xml:space="preserve"> (بدون تاريخ):</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(غ)، تقع في (10) صفحات.</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(ف)، طبعت في (14) صفحة (تع: 73 ـ 86)، تحت عنوان: (بداية الانحراف وبعض المشاكل التي واجهت أمير المؤمنين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ج ـ نسخة مجهولة المدوِّن (م)، تقع في (19) صفحة، وكانت نسخةَ الأصل في طبعتنا الاُولى (18 صفحة: 169 ـ 186)، تحت عنوان (انحراف التجربة الإسلاميّة وتخطيط الأئمّة  لمواجهة الانحراف).</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د ـ بحث مطبوع ضمن كتاب (الإمام علي</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سيرة وجهاد) الصادر عن دار المرتضى 2003م، يقع في (25) صفحة (68 ـ 92)، تحت عنوان: (بعض المشاكل التي واجهت أمير المؤمنين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هـ ـ بحث مطبوع ضمن كتاب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تنوّع أدوار ووحدة هدف) بتحقيق الاُستاذ عبد الرزّاق الصالحي على ضوء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يقع في (33) صفحة (213 ـ 245)، تحت عنوان: (بداية الانحراف، وبعض المشاكل التي واجهت أمير المؤمنين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وجاء قسمٌ منه في  طبعة الكتاب الثانية (أهل البيت.. القدوة والدور التاريخي) في (7) صفحات (216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ـ 222)، تحت عنوان: (ضرورة عصمة القيادة)، وقسمٌ ثانٍ في (13) صفحة (420 ـ 432)، تحت عنوان: (تحليل الموقف عقيب وفاة الرسول</w:t>
      </w:r>
      <w:r w:rsidRPr="00B657DD">
        <w:rPr>
          <w:rFonts w:ascii="Abz Roumouz" w:hAnsi="Abz Roumouz" w:cs="Abz-2 (Badr)"/>
          <w:color w:val="000000"/>
          <w:sz w:val="32"/>
          <w:szCs w:val="32"/>
          <w:rtl/>
          <w:lang w:bidi="fa-IR"/>
        </w:rPr>
        <w:t xml:space="preserve"> (صلّى الله عليه وآله)</w:t>
      </w:r>
      <w:r w:rsidRPr="005D4EA4">
        <w:rPr>
          <w:rFonts w:ascii="Abz-2 (Badr)" w:hAnsi="1EH2 'D1J'6J'* 'D91(J) Regular" w:cs="Abz-2 (Badr)" w:hint="cs"/>
          <w:color w:val="000000"/>
          <w:sz w:val="32"/>
          <w:szCs w:val="32"/>
          <w:rtl/>
          <w:lang w:bidi="fa-IR"/>
        </w:rPr>
        <w:t>)، وقسمٌ ثالث في (5) صفحات (509 ـ 513)، تحت عنوان: (بداية الانحراف وبعض المشاكل التي واجهت أمير المؤمنين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(م) أصلاً، مع مقابلتها بـ (غ) و(ف).</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8 ـ مضاعفات وفاة رسول الله</w:t>
      </w:r>
      <w:r w:rsidRPr="00B657DD">
        <w:rPr>
          <w:rFonts w:ascii="Abz Roumouz" w:hAnsi="Abz Roumouz" w:cs="Abz-2 (Badr)"/>
          <w:color w:val="000000"/>
          <w:szCs w:val="32"/>
          <w:rtl/>
          <w:lang w:bidi="fa-IR"/>
        </w:rPr>
        <w:t xml:space="preserve"> (صلّى الله عليه وآله)</w:t>
      </w:r>
      <w:r w:rsidRPr="005D4EA4">
        <w:rPr>
          <w:rFonts w:ascii="Abz-2 (Badr)" w:hAnsi="1EH2 'D1J'6J'* 'D91(J) Regular" w:cs="Abz-2 (Badr)" w:hint="cs"/>
          <w:b/>
          <w:bCs/>
          <w:color w:val="000000"/>
          <w:szCs w:val="32"/>
          <w:rtl/>
          <w:lang w:bidi="fa-IR"/>
        </w:rPr>
        <w:t xml:space="preserve"> (4).. الإمام علي</w:t>
      </w:r>
      <w:r w:rsidRPr="005A7FEA">
        <w:rPr>
          <w:rFonts w:ascii="Abz Roumouz" w:hAnsi="Abz Roumouz" w:cs="Abz-2 (Badr)"/>
          <w:color w:val="000000"/>
          <w:szCs w:val="32"/>
          <w:rtl/>
          <w:lang w:bidi="fa-IR"/>
        </w:rPr>
        <w:t xml:space="preserve"> (عليه السلام)</w:t>
      </w:r>
      <w:r w:rsidRPr="005D4EA4">
        <w:rPr>
          <w:rFonts w:ascii="Abz-2 (Badr)" w:hAnsi="1EH2 'D1J'6J'* 'D91(J) Regular" w:cs="Abz-2 (Badr)" w:hint="cs"/>
          <w:b/>
          <w:bCs/>
          <w:color w:val="000000"/>
          <w:szCs w:val="32"/>
          <w:rtl/>
          <w:lang w:bidi="fa-IR"/>
        </w:rPr>
        <w:t xml:space="preserve"> بين تصحيح الانحراف وتحصين الاُمّة (بدون تاريخ):</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(غ)، تقع في (17) صفحة.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(ف)، طبعت في (15) صفحة (تع: 57 ـ 71)، تحت عنوان: (دور الأئمّة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بعد وفاة الرسول</w:t>
      </w:r>
      <w:r w:rsidRPr="00B657DD">
        <w:rPr>
          <w:rFonts w:ascii="Abz Roumouz" w:hAnsi="Abz Roumouz" w:cs="Abz-2 (Badr)"/>
          <w:color w:val="000000"/>
          <w:sz w:val="32"/>
          <w:szCs w:val="32"/>
          <w:rtl/>
          <w:lang w:bidi="fa-IR"/>
        </w:rPr>
        <w:t xml:space="preserve"> (صلّى الله عليه وآله)</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ج ـ نسخة مجهولة المدوِّن (م)، تقع في (19) صفحة، وكانت نسخةَ الأصل في طبعتنا الاُولى (20 صفحة: 189 ـ 208)، تحت عنوان (بداية الانحراف ودور عليٍّ</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في مواجهته).</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د ـ بحث مطبوع ضمن كتاب (الإمام علي</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سيرة وجهاد) الصادر عن دار المرتضى 2003م، يقع في (25) صفحة (43 ـ 67)، تحت عنوان: (علي بعد وفاة الرسول</w:t>
      </w:r>
      <w:r w:rsidRPr="00B657DD">
        <w:rPr>
          <w:rFonts w:ascii="Abz Roumouz" w:hAnsi="Abz Roumouz" w:cs="Abz-2 (Badr)"/>
          <w:color w:val="000000"/>
          <w:sz w:val="32"/>
          <w:szCs w:val="32"/>
          <w:rtl/>
          <w:lang w:bidi="fa-IR"/>
        </w:rPr>
        <w:t xml:space="preserve"> (صلّى الله عليه وآله)</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هـ ـ بحث مطبوع ضمن كتاب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تنوّع أدوار ووحدة هدف) بتحقيق الاُستاذ عبد الرزّاق الصالحي على ضوء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يقع في (31) صفحة (179 ـ 209)، تحت عنوان: (علي بعد وفاة الرسول</w:t>
      </w:r>
      <w:r w:rsidRPr="00B657DD">
        <w:rPr>
          <w:rFonts w:ascii="Abz Roumouz" w:hAnsi="Abz Roumouz" w:cs="Abz-2 (Badr)"/>
          <w:color w:val="000000"/>
          <w:sz w:val="32"/>
          <w:szCs w:val="32"/>
          <w:rtl/>
          <w:lang w:bidi="fa-IR"/>
        </w:rPr>
        <w:t xml:space="preserve"> (صلّى الله عليه وآله)</w:t>
      </w:r>
      <w:r w:rsidRPr="005D4EA4">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 xml:space="preserve">وجاء قسمٌ منه تحت عنوان: (الأئمّة ومواجهة منطق الانحراف) في طبعة الكتاب الثانية (أهل البيت.. القدوة والدور التاريخي) في (22) صفحة (305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ـ 326)، وقسمٌ آخر في (3) صفحات (488 ـ 490)، تحت عنوان: (عليٌّ بعد وفاة الرسول</w:t>
      </w:r>
      <w:r w:rsidRPr="00B657DD">
        <w:rPr>
          <w:rFonts w:ascii="Abz Roumouz" w:hAnsi="Abz Roumouz" w:cs="Abz-2 (Badr)"/>
          <w:color w:val="000000"/>
          <w:sz w:val="32"/>
          <w:szCs w:val="32"/>
          <w:rtl/>
          <w:lang w:bidi="fa-IR"/>
        </w:rPr>
        <w:t xml:space="preserve"> (صلّى الله عليه وآله)</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(م) أصلاً، مع مقابلتها بـ (غ) و(ف).</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9 ـ الإمام علي</w:t>
      </w:r>
      <w:r w:rsidRPr="005A7FEA">
        <w:rPr>
          <w:rFonts w:ascii="Abz Roumouz" w:hAnsi="Abz Roumouz" w:cs="Abz-2 (Badr)"/>
          <w:color w:val="000000"/>
          <w:szCs w:val="32"/>
          <w:rtl/>
          <w:lang w:bidi="fa-IR"/>
        </w:rPr>
        <w:t xml:space="preserve"> (عليه السلام)</w:t>
      </w:r>
      <w:r w:rsidRPr="005D4EA4">
        <w:rPr>
          <w:rFonts w:ascii="Abz-2 (Badr)" w:hAnsi="1EH2 'D1J'6J'* 'D91(J) Regular" w:cs="Abz-2 (Badr)" w:hint="cs"/>
          <w:b/>
          <w:bCs/>
          <w:color w:val="000000"/>
          <w:szCs w:val="32"/>
          <w:rtl/>
          <w:lang w:bidi="fa-IR"/>
        </w:rPr>
        <w:t xml:space="preserve"> بعد استلام الحكم (1).. مبرّرات رفض المساومات وأنصاف الحلول (1):</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اُلقيت بتاريخ 18/ شهر رمضان/ 1388هـ بحسب (غ) و(م)، وفي 19 منه بحسب (ف).</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نسخة صوتيّة بمدّة (40) دقيقة، سقط منها سطرٌ من أوّلها، وصفحةٌ ونيّفٌ من آخرها، وسنشير إلى السقط في محلّه.</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(غ)، تقع في (13) صفحة، سقط من آخرها مقدار خمسة أسطر.</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ج ـ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(ف)، طبعت في (14) صفحة (تع: 5 ـ 18)، تحت عنوان: (ليلة جرح الإمام</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د ـ نسخة مجهولة المدوِّن (م)، تقع في (18) صفحة، وكانت نسخةَ الأصل في طبعتنا الاُولى (17 صفحة: 115 ـ 131)، تحت عنوان (موقف الإمام علي  السياسي بعد تسلّمه زمام الحكم ـ ق 1).</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هـ ـ نسخة خطيّة مجهولة المدوِّن (ن)، تقع في (11) صفحة.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 ـ بحثٌ مطبوع ضمن كتاب (الإمام علي</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سيرة وجهاد) الصادر عن دار المرتضى 2003م، يقع في (27) صفحة (139 ـ 165)، تحت عنوان: (أشأم ليلة).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ز ـ بحثٌ مطبوع ضمن كتاب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تنوّع أدوار ووحدة هدف) بتحقيق الاُستاذ عبد الرزّاق الصالحي على ضوء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يقع في (36) صفحة (106 ـ 141)، تحت عنوان: (ليلة جرح الإمام علي</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وجاء تحت عنوان: (الإمام علي</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في طبعة الكتاب الثانية (أهل البيت.. القدوة والدور التاريخي) في (27) صفحة (435 ـ 461). وتكرّرت (16) صفحة منه (542 ـ 557) في الكتاب نفسه، تحت عنوان: (الإمام علي</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الموقف الرسالي وأنصاف الحلول) و(موقف الإمام علي بين انحرافات العهد السابق والاُمّة الثائرة).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النسخة الصوتيّة أصلاً، واستدركنا ما سقط منها من (غ) و(ف) و(م).</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10 ـ الإمام علي</w:t>
      </w:r>
      <w:r w:rsidRPr="005A7FEA">
        <w:rPr>
          <w:rFonts w:ascii="Abz Roumouz" w:hAnsi="Abz Roumouz" w:cs="Abz-2 (Badr)"/>
          <w:color w:val="000000"/>
          <w:szCs w:val="32"/>
          <w:rtl/>
          <w:lang w:bidi="fa-IR"/>
        </w:rPr>
        <w:t xml:space="preserve"> (عليه السلام)</w:t>
      </w:r>
      <w:r w:rsidRPr="005D4EA4">
        <w:rPr>
          <w:rFonts w:ascii="Abz-2 (Badr)" w:hAnsi="1EH2 'D1J'6J'* 'D91(J) Regular" w:cs="Abz-2 (Badr)" w:hint="cs"/>
          <w:b/>
          <w:bCs/>
          <w:color w:val="000000"/>
          <w:szCs w:val="32"/>
          <w:rtl/>
          <w:lang w:bidi="fa-IR"/>
        </w:rPr>
        <w:t xml:space="preserve"> بعد استلام الحكم (2).. مبرّرات رفض المساومات وأنصاف الحلول (2):</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اُلقيت في 19/رمضان/1388هـ بحسب (غ) و(م)، وبتاريخ 20 منه بحسب (ف).</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(غ)، وهي مبتورة الأوّل وتشتمل على آخر صفحتين فقط.</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(ف)، طبعت في (13) صفحة (تع: 19 ـ 31)، بدون عنوان.</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ج ـ نسخة مجهولة المدوِّن (م)، تقع في (13) صفحة، وقد فات مدوِّنَها تدوينُ مقدار ثلاث صفحات من أوّلها، وقد تمّ تداركها من (ف)، وشكّل المجموع نسخةَ الأصل في طبعتنا الاُولى (14 صفحة: 135 ـ 148)، تحت عنوان (موقف الإمام علي  السياسي بعد تسلّمه زمام الحكم ـ ق 2).</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د ـ نسخة خطيّة مجهولة المدوِّن (ن)، تقع في (12) صفحة.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هـ ـ بحثٌ مطبوع ضمن كتاب (الإمام علي</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سيرة وجهاد) الصادر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عن دار المرتضى 2003م، يقع في (27) صفحة (165 ـ 191).</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 ـ بحثٌ مطبوع ضمن كتاب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تنوّع أدوار ووحدة هدف) بتحقيق الاُستاذ عبد الرزّاق الصالحي على ضوء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يقع في (34) صفحة (142 ـ 175)، تحت عنوان: (شهادة أمير المؤمنين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وجاء تحت العنوان نفسه في طبعة الكتاب الثانية (أهل البيت.. القدوة والدور التاريخي) في (26) صفحة (462 ـ 487).</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(م) أصلاً، مع مقابلتها بـ (غ) و(ف) و(ن)، بعد أن استفدنا الصفحات الاُولى من (ف) خاصّة؛ لسقوطها من (م).</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11 ـ الإمام علي</w:t>
      </w:r>
      <w:r w:rsidRPr="005A7FEA">
        <w:rPr>
          <w:rFonts w:ascii="Abz Roumouz" w:hAnsi="Abz Roumouz" w:cs="Abz-2 (Badr)"/>
          <w:color w:val="000000"/>
          <w:szCs w:val="32"/>
          <w:rtl/>
          <w:lang w:bidi="fa-IR"/>
        </w:rPr>
        <w:t xml:space="preserve"> (عليه السلام)</w:t>
      </w:r>
      <w:r w:rsidRPr="005D4EA4">
        <w:rPr>
          <w:rFonts w:ascii="Abz-2 (Badr)" w:hAnsi="1EH2 'D1J'6J'* 'D91(J) Regular" w:cs="Abz-2 (Badr)" w:hint="cs"/>
          <w:b/>
          <w:bCs/>
          <w:color w:val="000000"/>
          <w:szCs w:val="32"/>
          <w:rtl/>
          <w:lang w:bidi="fa-IR"/>
        </w:rPr>
        <w:t xml:space="preserve"> بعد استلام الحكم (3).. لماذا كان معاوية أقدر على الاستمرار بخطّه (1)؟! (آخر محرّم / 1388 هـ):</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وقد اُلقيت في آخر محرّم الحرام / 1388 هـ على الأرجح، بعد أن كانت قد اُلقيت مع المحاضرة الثانية عشرة في فترة واحدة.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نسخة صوتيّة كاملة بمدّة (43) دقيقة.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(غ)، تقع في (10) صفحات، سقط من وسطها مقدارُ ستّ صفحات.</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ج ـ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(ف)، طبعت في (11) صفحة (تع: 103 ـ 113)، تحت عنوان: (تولّي أمير المؤمنين زعامة المسلمين).</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د ـ نسخة آية الله السيّد محمود الهاشمي</w:t>
      </w:r>
      <w:r w:rsidRPr="005A7FEA">
        <w:rPr>
          <w:rFonts w:ascii="Abz Roumouz" w:hAnsi="Abz Roumouz" w:cs="Abz-2 (Badr)"/>
          <w:color w:val="000000"/>
          <w:sz w:val="32"/>
          <w:szCs w:val="32"/>
          <w:rtl/>
          <w:lang w:bidi="fa-IR"/>
        </w:rPr>
        <w:t xml:space="preserve"> (حفظه الله)</w:t>
      </w:r>
      <w:r w:rsidRPr="005D4EA4">
        <w:rPr>
          <w:rFonts w:ascii="Abz-2 (Badr)" w:hAnsi="1EH2 'D1J'6J'* 'D91(J) Regular" w:cs="Abz-2 (Badr)" w:hint="cs"/>
          <w:color w:val="000000"/>
          <w:sz w:val="32"/>
          <w:szCs w:val="32"/>
          <w:rtl/>
          <w:lang w:bidi="fa-IR"/>
        </w:rPr>
        <w:t xml:space="preserve"> (ش)، وصلتنا صفحاتها الخمس الاُولى فقط.</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هـ ـ نسخة مجهولة المدوِّن (هـ)، تقع في (12) صفحة، وكانت نسخةَ الأصل في طبعتنا الاُولى (16 صفحة: 151 ـ 166)، تحت عنوان (الصعوبة التي واجهها الإمام علي</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بعد البيعة).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 ـ نسخة خطيّة مجهولة المدوِّن (ن)، وصلنا منها مقدارُ صفحةٍ ونصف.</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ز ـ بحثٌ مطبوع ضمن كتاب (الإمام علي</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سيرة وجهاد) الصادر عن دار المرتضى 2003م، يقع في (22) صفحة (117 ـ 138).</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ح ـ بحثٌ مطبوع ضمن كتاب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تنوّع أدوار ووحدة هدف) بتحقيق الاُستاذ عبد الرزّاق الصالحي على ضوء نسخة الشيخ فهد مهدي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يقع في (22) صفحة (279 ـ 300)، تحت عنوان: (الانحراف وبعض المشاكل التي واجهت أمير المؤمنين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تولّي أمير المؤمنين زعامة المسلمين). وجاء تحت العنوان نفسه في طبعة الكتاب الثانية (أهل البيت.. القدوة والدور التاريخي) في (18) صفحة (491 ـ 508).</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النسخة الصوتيّة أصلاً.</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b/>
          <w:bCs/>
          <w:color w:val="000000"/>
          <w:szCs w:val="32"/>
          <w:rtl/>
          <w:lang w:bidi="fa-IR"/>
        </w:rPr>
      </w:pPr>
      <w:r w:rsidRPr="005D4EA4">
        <w:rPr>
          <w:rFonts w:ascii="Abz-2 (Badr)" w:hAnsi="1EH2 'D1J'6J'* 'D91(J) Regular" w:cs="Abz-2 (Badr)" w:hint="cs"/>
          <w:b/>
          <w:bCs/>
          <w:color w:val="000000"/>
          <w:szCs w:val="32"/>
          <w:rtl/>
          <w:lang w:bidi="fa-IR"/>
        </w:rPr>
        <w:t>12 ـ الإمام علي</w:t>
      </w:r>
      <w:r w:rsidRPr="005A7FEA">
        <w:rPr>
          <w:rFonts w:ascii="Abz Roumouz" w:hAnsi="Abz Roumouz" w:cs="Abz-2 (Badr)"/>
          <w:color w:val="000000"/>
          <w:szCs w:val="32"/>
          <w:rtl/>
          <w:lang w:bidi="fa-IR"/>
        </w:rPr>
        <w:t xml:space="preserve"> (عليه السلام)</w:t>
      </w:r>
      <w:r w:rsidRPr="005D4EA4">
        <w:rPr>
          <w:rFonts w:ascii="Abz-2 (Badr)" w:hAnsi="1EH2 'D1J'6J'* 'D91(J) Regular" w:cs="Abz-2 (Badr)" w:hint="cs"/>
          <w:b/>
          <w:bCs/>
          <w:color w:val="000000"/>
          <w:szCs w:val="32"/>
          <w:rtl/>
          <w:lang w:bidi="fa-IR"/>
        </w:rPr>
        <w:t xml:space="preserve"> بعد استلام الحكم (4).. لماذا كان معاوية أقدر على الاستمرار بخطّه (2)؟! مع إطلالة على مرحلة الإمام الحسن</w:t>
      </w:r>
      <w:r w:rsidRPr="005A7FEA">
        <w:rPr>
          <w:rFonts w:ascii="Abz Roumouz" w:hAnsi="Abz Roumouz" w:cs="Abz-2 (Badr)"/>
          <w:color w:val="000000"/>
          <w:szCs w:val="32"/>
          <w:rtl/>
          <w:lang w:bidi="fa-IR"/>
        </w:rPr>
        <w:t xml:space="preserve"> (عليه السلام)</w:t>
      </w:r>
      <w:r w:rsidRPr="005D4EA4">
        <w:rPr>
          <w:rFonts w:ascii="Abz-2 (Badr)" w:hAnsi="1EH2 'D1J'6J'* 'D91(J) Regular" w:cs="Abz-2 (Badr)" w:hint="cs"/>
          <w:b/>
          <w:bCs/>
          <w:color w:val="000000"/>
          <w:szCs w:val="32"/>
          <w:rtl/>
          <w:lang w:bidi="fa-IR"/>
        </w:rPr>
        <w:t xml:space="preserve"> ومرحلة الإمام الحسين</w:t>
      </w:r>
      <w:r w:rsidRPr="005A7FEA">
        <w:rPr>
          <w:rFonts w:ascii="Abz Roumouz" w:hAnsi="Abz Roumouz" w:cs="Abz-2 (Badr)"/>
          <w:color w:val="000000"/>
          <w:szCs w:val="32"/>
          <w:rtl/>
          <w:lang w:bidi="fa-IR"/>
        </w:rPr>
        <w:t xml:space="preserve"> (عليه السلام)</w:t>
      </w:r>
      <w:r w:rsidRPr="005D4EA4">
        <w:rPr>
          <w:rFonts w:ascii="Abz-2 (Badr)" w:hAnsi="1EH2 'D1J'6J'* 'D91(J) Regular" w:cs="Abz-2 (Badr)" w:hint="cs"/>
          <w:b/>
          <w:bCs/>
          <w:color w:val="000000"/>
          <w:szCs w:val="32"/>
          <w:rtl/>
          <w:lang w:bidi="fa-IR"/>
        </w:rPr>
        <w:t xml:space="preserve"> (آخر محرّم/1388 هـ):</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b/>
          <w:bCs/>
          <w:color w:val="000000"/>
          <w:szCs w:val="32"/>
          <w:rtl/>
          <w:lang w:bidi="fa-IR"/>
        </w:rPr>
      </w:pPr>
      <w:r w:rsidRPr="005D4EA4">
        <w:rPr>
          <w:rFonts w:ascii="Abz-2 (Badr)" w:hAnsi="1EH2 'D1J'6J'* 'D91(J) Regular" w:cs="Abz-2 (Badr)" w:hint="cs"/>
          <w:color w:val="000000"/>
          <w:sz w:val="32"/>
          <w:szCs w:val="32"/>
          <w:rtl/>
          <w:lang w:bidi="fa-IR"/>
        </w:rPr>
        <w:t>وقد اُلقيت في رحاب الخامس والعشرين من محرّم الحرام؛ لكونها في رحاب شهادة الإمام علي بن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كما جاء في مطلعها. ومن الأرجح أنّها اُلقيت سنة 1388 هـ ؛ للإحالة إليها في المحاضرات الاُخرى التي اُلقيت في تلك السنة، بعد استبعاد أن  يكون</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قد أحال إلى ما ألقاه في سنة سابقة.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أ</w:t>
      </w:r>
      <w:r w:rsidRPr="005D4EA4">
        <w:rPr>
          <w:rFonts w:ascii="Abz-2 (Badr)" w:hAnsi="1EH2 'D1J'6J'* 'D91(J) Regular" w:cs="Abz-2 (Badr)" w:hint="cs"/>
          <w:color w:val="000000"/>
          <w:sz w:val="32"/>
          <w:szCs w:val="32"/>
          <w:rtl/>
          <w:lang w:bidi="fa-IR"/>
        </w:rPr>
        <w:t>ـ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(غ)، تقع في (11) صفحة.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نسخة آية الله السيّد محمود الهاشمي</w:t>
      </w:r>
      <w:r w:rsidRPr="005A7FEA">
        <w:rPr>
          <w:rFonts w:ascii="Abz Roumouz" w:hAnsi="Abz Roumouz" w:cs="Abz-2 (Badr)"/>
          <w:color w:val="000000"/>
          <w:sz w:val="32"/>
          <w:szCs w:val="32"/>
          <w:rtl/>
          <w:lang w:bidi="fa-IR"/>
        </w:rPr>
        <w:t xml:space="preserve"> (حفظه الله)</w:t>
      </w:r>
      <w:r w:rsidRPr="005D4EA4">
        <w:rPr>
          <w:rFonts w:ascii="Abz-2 (Badr)" w:hAnsi="1EH2 'D1J'6J'* 'D91(J) Regular" w:cs="Abz-2 (Badr)" w:hint="cs"/>
          <w:color w:val="000000"/>
          <w:sz w:val="32"/>
          <w:szCs w:val="32"/>
          <w:rtl/>
          <w:lang w:bidi="fa-IR"/>
        </w:rPr>
        <w:t xml:space="preserve"> (ش)، وصلتنا صفحاتها الخمس الأخيرة فقط.</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 xml:space="preserve">ج ـ نسخة خطيّة مجهولة المدوِّن تقع في (21) صفحة: 10 منها بخطّ (م) والباقي بخطّ شخص آخر. وكانت نسخةَ الأصل في طبعتنا الاُولى (22 صفحة: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229 ـ 250)، تحت عنوان (مواجهة أئمّة المرحلة الاُولى للانحراف).</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د ـ نسخة خطيّة مجهولة المدوِّن (ج)، تقع في (17) صفحة.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هـ ـ نسخة خطيّة مجهولة المدوِّن (ن)، تقع في (16) صفحة.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(م) أصلاً، مع مقابلتها بـ (غ) و(ج) و(ن) و(ش).</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b/>
          <w:bCs/>
          <w:color w:val="000000"/>
          <w:szCs w:val="32"/>
          <w:rtl/>
          <w:lang w:bidi="fa-IR"/>
        </w:rPr>
      </w:pPr>
      <w:r w:rsidRPr="005D4EA4">
        <w:rPr>
          <w:rFonts w:ascii="Abz-2 (Badr)" w:hAnsi="1EH2 'D1J'6J'* 'D91(J) Regular" w:cs="Abz-2 (Badr)" w:hint="cs"/>
          <w:b/>
          <w:bCs/>
          <w:color w:val="000000"/>
          <w:szCs w:val="32"/>
          <w:rtl/>
          <w:lang w:bidi="fa-IR"/>
        </w:rPr>
        <w:t>13 ـ كلمة في مهرجان أمير المؤمنين</w:t>
      </w:r>
      <w:r w:rsidRPr="005A7FEA">
        <w:rPr>
          <w:rFonts w:ascii="Abz Roumouz" w:hAnsi="Abz Roumouz" w:cs="Abz-2 (Badr)"/>
          <w:color w:val="000000"/>
          <w:szCs w:val="32"/>
          <w:rtl/>
          <w:lang w:bidi="fa-IR"/>
        </w:rPr>
        <w:t xml:space="preserve"> (عليه السلام)</w:t>
      </w:r>
      <w:r w:rsidRPr="005D4EA4">
        <w:rPr>
          <w:rFonts w:ascii="Abz-2 (Badr)" w:hAnsi="1EH2 'D1J'6J'* 'D91(J) Regular" w:cs="Abz-2 (Badr)" w:hint="cs"/>
          <w:b/>
          <w:bCs/>
          <w:color w:val="000000"/>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بحثٌ مطبوع ضمن أعمال (المهرجان العالمي بمولد الإمام بطل الإسلام أمير المؤمنين علي بن أبي طالب</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في كربلاء 1379هـ ـ 1960م)، وقد اُقيم الاحتفال بكربلاء ليلة 13/رجب/1379هـ، وقد ألقى هذه الكلمة بالنيابة عن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المحامي صبري القنبر. وقد سبق أن نشرناها  ضمن المجلّد السابع عشر من (موسوعة الإمام الشهيد السيّد محمّد باقر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(ومضات: 221 ـ 228).</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14 ـ خلافة الإمام الحسن</w:t>
      </w:r>
      <w:r w:rsidRPr="005A7FEA">
        <w:rPr>
          <w:rFonts w:ascii="Abz Roumouz" w:hAnsi="Abz Roumouz" w:cs="Abz-2 (Badr)"/>
          <w:color w:val="000000"/>
          <w:szCs w:val="32"/>
          <w:rtl/>
          <w:lang w:bidi="fa-IR"/>
        </w:rPr>
        <w:t xml:space="preserve"> (عليه السلام)</w:t>
      </w:r>
      <w:r w:rsidRPr="005D4EA4">
        <w:rPr>
          <w:rFonts w:ascii="Abz-2 (Badr)" w:hAnsi="1EH2 'D1J'6J'* 'D91(J) Regular" w:cs="Abz-2 (Badr)" w:hint="cs"/>
          <w:b/>
          <w:bCs/>
          <w:color w:val="000000"/>
          <w:szCs w:val="32"/>
          <w:rtl/>
          <w:lang w:bidi="fa-IR"/>
        </w:rPr>
        <w:t xml:space="preserve"> وظروفها (1):</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لم يتعيّن تاريخها في النسخ الواصلة إلينا، ولكنّها تسبق المحاضرة اللاحقة بيوم، فيكون تاريخ إلقائها يوم السبت 12/ رجب/ 1388هـ .</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نسخة صوتيّة بمدّة (16) دقيقة فقط، سقط منها مقدارُ إحدى عشرة صفحة من أوّلها، وسنشير إلى مقدار السقط في محلّه إن شاء الله تعالى.</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(غ)، تقع في (16) صفحة.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ج ـ نسخة خطيّة مجهولة المدوِّن (هـ)، تقع في (12) صفحة، وكانت نسخةَ الأصل في طبعتنا الاُولى (18 صفحة: 253 ـ 270)، تحت عنوان (خلافة الإمام الحسن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وظروفها ـ القسم الأوّل).</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 xml:space="preserve">د ـ جاءت بعض أفكار هذه المحاضرة، مع إضافة جملة من الأفكار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المتناثرة في مختلف محاضرات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إلى جانب تلخيص بعض ما ورد في كتابات كتّاب آخرين، جاء ذلك كلّه منسوباً إلى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في كتاب (أهل البيت.. القدوة والدور التاريخي)، وقد وقع في (17) صفحة</w:t>
      </w:r>
      <w:r>
        <w:rPr>
          <w:rFonts w:ascii="Abz-2 (Badr)" w:hAnsi="1EH2 'D1J'6J'* 'D91(J) Regular" w:cs="Abz-2 (Badr)" w:hint="cs"/>
          <w:color w:val="000000"/>
          <w:sz w:val="32"/>
          <w:szCs w:val="32"/>
          <w:rtl/>
          <w:lang w:bidi="fa-IR"/>
        </w:rPr>
        <w:t xml:space="preserve"> </w:t>
      </w:r>
      <w:r w:rsidRPr="005D4EA4">
        <w:rPr>
          <w:rFonts w:ascii="Abz-2 (Badr)" w:hAnsi="1EH2 'D1J'6J'* 'D91(J) Regular" w:cs="Abz-2 (Badr)" w:hint="cs"/>
          <w:color w:val="000000"/>
          <w:sz w:val="32"/>
          <w:szCs w:val="32"/>
          <w:rtl/>
          <w:lang w:bidi="fa-IR"/>
        </w:rPr>
        <w:t>(561 ـ 577) تحت عنوان: (الإمام الحسن بن علي</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النسخة الصوتيّة أصلاً، واستدركنا ما سقط منها من (غ) و(هـ).</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15 ـ خلافة الإمام الحسن</w:t>
      </w:r>
      <w:r w:rsidRPr="005A7FEA">
        <w:rPr>
          <w:rFonts w:ascii="Abz Roumouz" w:hAnsi="Abz Roumouz" w:cs="Abz-2 (Badr)"/>
          <w:color w:val="000000"/>
          <w:szCs w:val="32"/>
          <w:rtl/>
          <w:lang w:bidi="fa-IR"/>
        </w:rPr>
        <w:t xml:space="preserve"> (عليه السلام)</w:t>
      </w:r>
      <w:r w:rsidRPr="005D4EA4">
        <w:rPr>
          <w:rFonts w:ascii="Abz-2 (Badr)" w:hAnsi="1EH2 'D1J'6J'* 'D91(J) Regular" w:cs="Abz-2 (Badr)" w:hint="cs"/>
          <w:b/>
          <w:bCs/>
          <w:color w:val="000000"/>
          <w:szCs w:val="32"/>
          <w:rtl/>
          <w:lang w:bidi="fa-IR"/>
        </w:rPr>
        <w:t xml:space="preserve"> وظروفها (2):</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اُلقيت يوم الأحد 13/ رجب/ 1388هـ</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نسخة صوتيّة بمدّة (54) دقيقة، وقد سقط منها مقدارُ سطرين من  آخر المحاضرة، وسنشير إلى السقط في محلّه إن شاء الله تعالى.</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(غ)، تقع في (21) صفحة، وكانت نسخةَ الأصل في طبعتنا الاُولى (22 صفحة: 273 ـ 294)، تحت عنوان (خلافة الإمام الحسن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وظروفها ـ القسم الثاني).</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ج ـ نسخة خطيّة مجهولة المدوِّن (هـ)، تقع في (14) صفحة، وكانت نسخةَ الأصل في طبعتنا الاُولى (22 صفحة: 273 ـ 294)، تحت عنوان (خلافة الإمام الحسن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وظروفها ـ القسم الثاني).</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النسخة الصوتيّة أصلاً، واستدركنا ما سقط منها من (غ) و(هـ).</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b/>
          <w:bCs/>
          <w:color w:val="000000"/>
          <w:szCs w:val="32"/>
          <w:rtl/>
          <w:lang w:bidi="fa-IR"/>
        </w:rPr>
      </w:pPr>
      <w:r w:rsidRPr="005D4EA4">
        <w:rPr>
          <w:rFonts w:ascii="Abz-2 (Badr)" w:hAnsi="1EH2 'D1J'6J'* 'D91(J) Regular" w:cs="Abz-2 (Badr)" w:hint="cs"/>
          <w:b/>
          <w:bCs/>
          <w:color w:val="000000"/>
          <w:szCs w:val="32"/>
          <w:rtl/>
          <w:lang w:bidi="fa-IR"/>
        </w:rPr>
        <w:t>16 ـ موقف الإمام الحسين</w:t>
      </w:r>
      <w:r w:rsidRPr="005A7FEA">
        <w:rPr>
          <w:rFonts w:ascii="Abz Roumouz" w:hAnsi="Abz Roumouz" w:cs="Abz-2 (Badr)"/>
          <w:color w:val="000000"/>
          <w:szCs w:val="32"/>
          <w:rtl/>
          <w:lang w:bidi="fa-IR"/>
        </w:rPr>
        <w:t xml:space="preserve"> (عليه السلام)</w:t>
      </w:r>
      <w:r w:rsidRPr="005D4EA4">
        <w:rPr>
          <w:rFonts w:ascii="Abz-2 (Badr)" w:hAnsi="1EH2 'D1J'6J'* 'D91(J) Regular" w:cs="Abz-2 (Badr)" w:hint="cs"/>
          <w:b/>
          <w:bCs/>
          <w:color w:val="000000"/>
          <w:szCs w:val="32"/>
          <w:rtl/>
          <w:lang w:bidi="fa-IR"/>
        </w:rPr>
        <w:t xml:space="preserve"> من طمس معالم النظريّة الإسلاميّة وتمييع الاُمّة: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اُلقيت بتاريخ 25/  شوّال/ 1388هـ  بحسب (غ).</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 xml:space="preserve">أ ـ نسخة صوتيّة بمدّة (26) دقيقة، سقط منها مقدارُ سطرين من مطلع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المحاضرة، وثماني صفحات من آخرها، وسنشير إلى هذا السقط في محلّه إن شاء الله تعالى.</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(غ)، تقع في (19) صفحة. وقد شكّلت نسخةَ الأصل في طبعتنا الاُولى (22 صفحة: 297 ـ 318)، تحت عنوان (طمس معالم النظرية الإسلاميّة وتمييع الاُمّة وموقف الإمام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من ذلك).</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ج ـ نسخة آية الله السيّد محمود الهاشمي</w:t>
      </w:r>
      <w:r w:rsidRPr="005A7FEA">
        <w:rPr>
          <w:rFonts w:ascii="Abz Roumouz" w:hAnsi="Abz Roumouz" w:cs="Abz-2 (Badr)"/>
          <w:color w:val="000000"/>
          <w:sz w:val="32"/>
          <w:szCs w:val="32"/>
          <w:rtl/>
          <w:lang w:bidi="fa-IR"/>
        </w:rPr>
        <w:t xml:space="preserve"> (حفظه الله)</w:t>
      </w:r>
      <w:r w:rsidRPr="005D4EA4">
        <w:rPr>
          <w:rFonts w:ascii="Abz-2 (Badr)" w:hAnsi="1EH2 'D1J'6J'* 'D91(J) Regular" w:cs="Abz-2 (Badr)" w:hint="cs"/>
          <w:color w:val="000000"/>
          <w:sz w:val="32"/>
          <w:szCs w:val="32"/>
          <w:rtl/>
          <w:lang w:bidi="fa-IR"/>
        </w:rPr>
        <w:t xml:space="preserve"> (ش)، تقع في (19) صفحة.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د ـ نسخة خطيّة مجهولة المدوِّن (ن)، تقع في (13) صفحة.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النسخة الصوتيّة أصلاً، واستدركنا ما سقط منها من (غ).</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17</w:t>
      </w:r>
      <w:r w:rsidRPr="005D4EA4">
        <w:rPr>
          <w:rFonts w:ascii="Abz-2 (Badr)" w:hAnsi="1EH2 'D1J'6J'* 'D91(J) Regular" w:cs="Abz-2 (Badr)" w:hint="cs"/>
          <w:b/>
          <w:bCs/>
          <w:color w:val="000000"/>
          <w:szCs w:val="32"/>
          <w:rtl/>
          <w:lang w:bidi="fa-IR"/>
        </w:rPr>
        <w:t xml:space="preserve"> ـ الإمام الحسين</w:t>
      </w:r>
      <w:r w:rsidRPr="005A7FEA">
        <w:rPr>
          <w:rFonts w:ascii="Abz Roumouz" w:hAnsi="Abz Roumouz" w:cs="Abz-2 (Badr)"/>
          <w:color w:val="000000"/>
          <w:szCs w:val="32"/>
          <w:rtl/>
          <w:lang w:bidi="fa-IR"/>
        </w:rPr>
        <w:t xml:space="preserve"> (عليه السلام)</w:t>
      </w:r>
      <w:r w:rsidRPr="005D4EA4">
        <w:rPr>
          <w:rFonts w:ascii="Abz-2 (Badr)" w:hAnsi="1EH2 'D1J'6J'* 'D91(J) Regular" w:cs="Abz-2 (Badr)" w:hint="cs"/>
          <w:b/>
          <w:bCs/>
          <w:color w:val="000000"/>
          <w:szCs w:val="32"/>
          <w:rtl/>
          <w:lang w:bidi="fa-IR"/>
        </w:rPr>
        <w:t xml:space="preserve"> ومبرّرات رفض البيعة: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قد وردت هذه المحاضرة في ذيل محاضرة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حول الإمام الجواد</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والإمامة المبْكرة. ولمّا كانت منفصلة كليّاً عن محاضرة الإمام الجواد</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فقد عزلناها ونشرناها بنحو مستقل على ما أشرنا في بداية هذه المقدّمة. وقد اُلقيت بتاريخ 29/ ذي القعدة/ 1388 هـ بحسب (غ) و(ح).</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(غ)، تقع في (7) صفحات.</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نسخة آية الله السيّد كاظم الحسيني الحائري</w:t>
      </w:r>
      <w:r w:rsidRPr="005A7FEA">
        <w:rPr>
          <w:rFonts w:ascii="Abz Roumouz" w:hAnsi="Abz Roumouz" w:cs="Abz-2 (Badr)"/>
          <w:color w:val="000000"/>
          <w:sz w:val="32"/>
          <w:szCs w:val="32"/>
          <w:rtl/>
          <w:lang w:bidi="fa-IR"/>
        </w:rPr>
        <w:t xml:space="preserve"> (حفظه الله)</w:t>
      </w:r>
      <w:r w:rsidRPr="005D4EA4">
        <w:rPr>
          <w:rFonts w:ascii="Abz-2 (Badr)" w:hAnsi="1EH2 'D1J'6J'* 'D91(J) Regular" w:cs="Abz-2 (Badr)" w:hint="cs"/>
          <w:color w:val="000000"/>
          <w:sz w:val="32"/>
          <w:szCs w:val="32"/>
          <w:rtl/>
          <w:lang w:bidi="fa-IR"/>
        </w:rPr>
        <w:t xml:space="preserve"> (ح)، تقع في (11) صفحة. وكانت نسخةَ الأصل في طبعتنا الاُولى (8 صفحات: 407 ـ 414). وقد لخّصها السيّد الحائري وطبعت في (3) صفحات (48 ـ 50) في هامش محاضرة (التخطيط الحسيني لتغيير أخلاقيّة الهزيمة) المنشورة في مجلّة (الفكر الإسلامي) الصادرة بقم المقدّسة، العدد (17).</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ج ـ نسخة آية الله السيّد محمود الهاشمي</w:t>
      </w:r>
      <w:r w:rsidRPr="005A7FEA">
        <w:rPr>
          <w:rFonts w:ascii="Abz Roumouz" w:hAnsi="Abz Roumouz" w:cs="Abz-2 (Badr)"/>
          <w:color w:val="000000"/>
          <w:sz w:val="32"/>
          <w:szCs w:val="32"/>
          <w:rtl/>
          <w:lang w:bidi="fa-IR"/>
        </w:rPr>
        <w:t xml:space="preserve"> (حفظه الله)</w:t>
      </w:r>
      <w:r w:rsidRPr="005D4EA4">
        <w:rPr>
          <w:rFonts w:ascii="Abz-2 (Badr)" w:hAnsi="1EH2 'D1J'6J'* 'D91(J) Regular" w:cs="Abz-2 (Badr)" w:hint="cs"/>
          <w:color w:val="000000"/>
          <w:sz w:val="32"/>
          <w:szCs w:val="32"/>
          <w:rtl/>
          <w:lang w:bidi="fa-IR"/>
        </w:rPr>
        <w:t xml:space="preserve"> (ش)، تقع في (6) صفحات.</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د ـ نسخة خطيّة مجهولة المدوِّن (ن)، تقع في (5) صفحات.</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(ح) أصلاً، مع مقابلتها بـ (غ).</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18 ـ مقومات ثورة الإمام الحسين</w:t>
      </w:r>
      <w:r w:rsidRPr="005A7FEA">
        <w:rPr>
          <w:rFonts w:ascii="Abz Roumouz" w:hAnsi="Abz Roumouz" w:cs="Abz-2 (Badr)"/>
          <w:color w:val="000000"/>
          <w:szCs w:val="32"/>
          <w:rtl/>
          <w:lang w:bidi="fa-IR"/>
        </w:rPr>
        <w:t xml:space="preserve"> (عليه السلام)</w:t>
      </w:r>
      <w:r w:rsidRPr="005D4EA4">
        <w:rPr>
          <w:rFonts w:ascii="Abz-2 (Badr)" w:hAnsi="1EH2 'D1J'6J'* 'D91(J) Regular" w:cs="Abz-2 (Badr)" w:hint="cs"/>
          <w:b/>
          <w:bCs/>
          <w:color w:val="000000"/>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لم نعثر على نسخة مخطوطة لهذه المحاضرة، ولم نتوصّل ـ بعد البحث والتحرّي ـ إلى تعيين مصدرها، ولكنّنا نعلم جيّداً أنّها للشهيد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وذلك مضموناً ولغةً واُسلوباً، إلى جانب انسجامها مع سائر المحاضرات، باستثناء بعض الاستشهادات التي ليس من دأبه</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اللجوء إليها، لكنْ ليس ذلك بشيء.</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ولكنّ الذي استوقفنا فيها قول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w:t>
      </w:r>
      <w:r w:rsidRPr="005D4EA4">
        <w:rPr>
          <w:rFonts w:ascii="Abz-2 (Badr)" w:hAnsi="1EH2 'D1J'6J'* 'D91(J) Regular" w:cs="Abz-2 (Badr)" w:hint="cs"/>
          <w:color w:val="000000"/>
          <w:w w:val="97"/>
          <w:sz w:val="32"/>
          <w:szCs w:val="32"/>
          <w:rtl/>
          <w:lang w:bidi="ar-YE"/>
        </w:rPr>
        <w:t>وإمّا أن يكون الحاكم فقيهاً عادلاً، كما هو الحال في إيران اليوم</w:t>
      </w:r>
      <w:r w:rsidRPr="005D4EA4">
        <w:rPr>
          <w:rFonts w:ascii="Abz-2 (Badr)" w:hAnsi="1EH2 'D1J'6J'* 'D91(J) Regular" w:cs="Abz-2 (Badr)" w:hint="cs"/>
          <w:color w:val="000000"/>
          <w:sz w:val="32"/>
          <w:szCs w:val="32"/>
          <w:rtl/>
          <w:lang w:bidi="fa-IR"/>
        </w:rPr>
        <w:t>»؛ إذ يظهر من ذلك أنّه ألقاها بعد انتصار الثورة الإسلاميّة في إيران؛ لأنّ الإمام الخميني</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لم يكن حاكماً قبل ذلك، والحال أنّ طلّابه المقرّبين الذين عاشوا معه في تلك المرحلة أكّدوا على أنّه لم يُلقِ أيّة محاضرة حول هذا الموضوع بعد انتصار الثورة. وعلى هذا الأساس، فقد احتمل بعض كبار تلامذته والمقرّبين منه أن تكون عبارة «</w:t>
      </w:r>
      <w:r w:rsidRPr="005D4EA4">
        <w:rPr>
          <w:rFonts w:ascii="Abz-2 (Badr)" w:hAnsi="1EH2 'D1J'6J'* 'D91(J) Regular" w:cs="Abz-2 (Badr)" w:hint="cs"/>
          <w:color w:val="000000"/>
          <w:w w:val="97"/>
          <w:sz w:val="32"/>
          <w:szCs w:val="32"/>
          <w:rtl/>
          <w:lang w:bidi="ar-YE"/>
        </w:rPr>
        <w:t>كما هو الحال في إيران اليوم</w:t>
      </w:r>
      <w:r w:rsidRPr="005D4EA4">
        <w:rPr>
          <w:rFonts w:ascii="Abz-2 (Badr)" w:hAnsi="1EH2 'D1J'6J'* 'D91(J) Regular" w:cs="Abz-2 (Badr)" w:hint="cs"/>
          <w:color w:val="000000"/>
          <w:sz w:val="32"/>
          <w:szCs w:val="32"/>
          <w:rtl/>
          <w:lang w:bidi="fa-IR"/>
        </w:rPr>
        <w:t>» من إضافة المصحّح عندما تقرَّر أن تُطبع، وهو غير بعيد. ونحتمل بشدّة أنّ بعض العبارات هي كذلك من إضافة الناشر، من قبيل ما ورد فيها: «مسلم بن عقيل</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حيث لم يدأب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على هذا الاستعمال في بقيّة محاضراته.</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بحثٌ مطبوعٌ ضمن (المجموعة الكاملة لمؤلّفات السيّد محمّد باقر الصدر) تحت عنوان: (محاضرة حول ثورة الإمام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الصادرة عن دار التعارف ببيروت (13 صفحة: 83 ـ 95).</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ب ـ بحثٌ مطبوع ضمن كتاب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تنوّع أدوار ووحدة هدف) بتحقيق الاُستاذ عبد الرزّاق الصالحي على ضوء النسخة السابقة، يقع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في (18) صفحة (349 ـ 366)، تحت عنوان: (دور الأئمّة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تجاه تسلسل الأحداث/ ثورة الإمام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وجاء تحت العنوان نفسه في طبعة الكتاب الثانية (أهل البيت.. القدوة والدور التاريخي) في (14) صفحة (578 ـ 591).</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طبعةَ دار التعارف أصلاً.</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19 ـ التخطيط الحسيني لتغيير أخلاقيّة الهزيمة: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اُلقيت بتاريخ 16/ صفر/ 1389هـ بحسب (غ) و(ح)، وجاء في المحاضرة التي تليها أنّها ـ أي التالية ـ هي المحاضرة الرابعة حول الإمام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فإذا فهمنا من ذلك أنّها المحاضرة الرابعة ضمن المحاضرات التي هي عن الإمام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لا أنّها المحاضرة الرابعة وهي عن الإمام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فهذا يعني أنّه يوجد قبل المحاضرة الحاليّة التاسعة عشرة محاضرتان حول الإمام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لم تصلانا.</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نسخة صوتيّة بمدّة (35) دقيقة، سقط منها مقدارُ ثلاث صفحات من آخرها، وسنشير إلى هذا السقط في محلّه إن شاء الله تعالى.</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(غ)، تقع في (13) صفحة.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ج ـ نسخة آية الله السيّد كاظم الحائري</w:t>
      </w:r>
      <w:r w:rsidRPr="005A7FEA">
        <w:rPr>
          <w:rFonts w:ascii="Abz Roumouz" w:hAnsi="Abz Roumouz" w:cs="Abz-2 (Badr)"/>
          <w:color w:val="000000"/>
          <w:sz w:val="32"/>
          <w:szCs w:val="32"/>
          <w:rtl/>
          <w:lang w:bidi="fa-IR"/>
        </w:rPr>
        <w:t xml:space="preserve"> (حفظه الله)</w:t>
      </w:r>
      <w:r w:rsidRPr="005D4EA4">
        <w:rPr>
          <w:rFonts w:ascii="Abz-2 (Badr)" w:hAnsi="1EH2 'D1J'6J'* 'D91(J) Regular" w:cs="Abz-2 (Badr)" w:hint="cs"/>
          <w:color w:val="000000"/>
          <w:sz w:val="32"/>
          <w:szCs w:val="32"/>
          <w:rtl/>
          <w:lang w:bidi="fa-IR"/>
        </w:rPr>
        <w:t xml:space="preserve"> (ح)، تقع في (20) صفحة. وكانت نسخةَ الأصل في طبعتنا الاُولى (18 صفحة: 321 ـ 338)، تحت عنوان (التخطيط الحسيني لتغيير أخلاقيّة الهزيمة).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د ـ نسخة آية الله السيّد محمود الهاشمي</w:t>
      </w:r>
      <w:r w:rsidRPr="005A7FEA">
        <w:rPr>
          <w:rFonts w:ascii="Abz Roumouz" w:hAnsi="Abz Roumouz" w:cs="Abz-2 (Badr)"/>
          <w:color w:val="000000"/>
          <w:sz w:val="32"/>
          <w:szCs w:val="32"/>
          <w:rtl/>
          <w:lang w:bidi="fa-IR"/>
        </w:rPr>
        <w:t xml:space="preserve"> (حفظه الله)</w:t>
      </w:r>
      <w:r w:rsidRPr="005D4EA4">
        <w:rPr>
          <w:rFonts w:ascii="Abz-2 (Badr)" w:hAnsi="1EH2 'D1J'6J'* 'D91(J) Regular" w:cs="Abz-2 (Badr)" w:hint="cs"/>
          <w:color w:val="000000"/>
          <w:sz w:val="32"/>
          <w:szCs w:val="32"/>
          <w:rtl/>
          <w:lang w:bidi="fa-IR"/>
        </w:rPr>
        <w:t xml:space="preserve"> (ش)، تقع في (12) صفحة، سقط منها مقدارُ صفحةٍ من أوّلها.</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هـ ـ بحثٌ مطبوع  في (17) صفحة (47 ـ 63) على ضوء النسخة (ح) في مجلّة (الفكر الإسلامي) الصادرة بقم المقدّسة، العدد (17)، وذلك تحت عنوان: (التخطيط الحسيني لتغيير أخلاقيّة الهزيمة).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 ـ بحثٌ مطبوع ضمن كتاب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يكتب قصّته الأخيرة) على ضوء طبعة مجلّة (الفكر الإسلامي)، وذلك بتحقيق وتعليق ومراجعة الاُستاذ صادق جعفر الروازق، يقع في (34) صفحة (51 ـ 82)، تحت عنوان: (التخطيط الحسيني لتغيير أخلاقيّة الهزيمة).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ز ـ بحث مطبوع ضمن كتاب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تنوّع أدوار ووحدة هدف) على ضوء طبعة مجلّة (الفكر الإسلامي)، وذلك بتحقيق الاُستاذ عبد الرزّاق الصالحي، يقع في (24) صفحة (367 ـ 390)، تحت عنوان: (دور الأئمّة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تجاه تسلسل الأحداث/ التخطيط الحسيني لتغيير أخلاقيّة الهزيمة). وجاء تحت العنوان نفسه في طبعة الكتاب الثانية (أهل البيت.. القدوة والدور التاريخي) في (20) صفحة (592 ـ 611).</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النسخة الصوتيّة أصلاً، واستدركنا ما سقط منها من (ح) و(غ).</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r w:rsidRPr="005D4EA4">
        <w:rPr>
          <w:rFonts w:ascii="Abz-3 (Yagut)" w:hAnsi="1EH2 'D1J'6J'* 'D91(J) Regular" w:cs="Abz-3 (Yagut)"/>
          <w:b/>
          <w:bCs/>
          <w:color w:val="000000"/>
          <w:sz w:val="12"/>
          <w:szCs w:val="12"/>
          <w:rtl/>
          <w:lang w:bidi="fa-IR"/>
        </w:rPr>
        <w:tab/>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20 ـ التحوّل من أخلاقيّة الهزيمة إلى أخلاقيّة الإرادة: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اُلقيت بتاريخ 17/ صفر/ 1389هـ بحسب (غ) و(ح).</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(غ)، تقع في (14) صفحة.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نسخة آية الله السيّد كاظم الحائري</w:t>
      </w:r>
      <w:r w:rsidRPr="005A7FEA">
        <w:rPr>
          <w:rFonts w:ascii="Abz Roumouz" w:hAnsi="Abz Roumouz" w:cs="Abz-2 (Badr)"/>
          <w:color w:val="000000"/>
          <w:sz w:val="32"/>
          <w:szCs w:val="32"/>
          <w:rtl/>
          <w:lang w:bidi="fa-IR"/>
        </w:rPr>
        <w:t xml:space="preserve"> (حفظه الله)</w:t>
      </w:r>
      <w:r w:rsidRPr="005D4EA4">
        <w:rPr>
          <w:rFonts w:ascii="Abz-2 (Badr)" w:hAnsi="1EH2 'D1J'6J'* 'D91(J) Regular" w:cs="Abz-2 (Badr)" w:hint="cs"/>
          <w:color w:val="000000"/>
          <w:sz w:val="32"/>
          <w:szCs w:val="32"/>
          <w:rtl/>
          <w:lang w:bidi="fa-IR"/>
        </w:rPr>
        <w:t xml:space="preserve"> (ح)، تقع في (22) صفحة. وكانت نسخةَ الأصل في طبعتنا الاُولى (18 صفحة: 341 ـ 358)، تحت عنوان (التحوّل من أخلاقيّة الهزيمة إلى أخلاقيّة الإرادة).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ج ـ نسخة آية الله السيّد محمود الهاشمي</w:t>
      </w:r>
      <w:r w:rsidRPr="005A7FEA">
        <w:rPr>
          <w:rFonts w:ascii="Abz Roumouz" w:hAnsi="Abz Roumouz" w:cs="Abz-2 (Badr)"/>
          <w:color w:val="000000"/>
          <w:sz w:val="32"/>
          <w:szCs w:val="32"/>
          <w:rtl/>
          <w:lang w:bidi="fa-IR"/>
        </w:rPr>
        <w:t xml:space="preserve"> (حفظه الله)</w:t>
      </w:r>
      <w:r w:rsidRPr="005D4EA4">
        <w:rPr>
          <w:rFonts w:ascii="Abz-2 (Badr)" w:hAnsi="1EH2 'D1J'6J'* 'D91(J) Regular" w:cs="Abz-2 (Badr)" w:hint="cs"/>
          <w:color w:val="000000"/>
          <w:sz w:val="32"/>
          <w:szCs w:val="32"/>
          <w:rtl/>
          <w:lang w:bidi="fa-IR"/>
        </w:rPr>
        <w:t xml:space="preserve"> (ش)، تقع في (15) صفحة.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د ـ بحثٌ مطبوع في (14) صفحة (63 ـ 76) على ضوء النسخة (ح) في مجلّة (الفكر الإسلامي) الصادرة بقم المقدّسة، العدد (17)، تحت عنوان: (التخطيط الحسيني لتغيير أخلاقيّة الهزيمة).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هـ ـ بحث مطبوع ضمن كتاب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يكتب قصّته الأخيرة) على ضوء طبعة مجلّة (الفكر الإسلامي)، وذلك بتحقيق وتعليق ومراجعة الاُستاذ صادق جعفر الروازق، يقع في (33) صفحة (82 ـ 114)، تحت عنوان: (التخطيط الحسيني لتغيير أخلاقيّة الهزيمة).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 ـ بحثٌ مطبوع ضمن كتاب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تنوّع أدوار ووحدة هدف) على ضوء طبعة مجلّة (الفكر الإسلامي)، وذلك بتحقيق الاُستاذ عبد الرزّاق الصالحي، يقع في (25) صفحة (390 ـ 414)، تحت عنوان: (دور الأئمّة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تجاه تسلسل الأحداث/ التحوّل من أخلاقيّة الهزيمة إلى أخلاقيّة الإرادة ). </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وجاء تحت العنوان نفسه في طبعة الكتاب الثانية (أهل البيت.. القدوة والدور التاريخي) في (21) صفحة (611 ـ 631).</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(ح) أصلاً، مع مقابلتها بـ (غ).</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21 ـ كلمة حول الثورة الحسينيّة وتغيير أخلاقيّة الهزيمة: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هذه المحاضرة عبارة عن كلمة للشهيد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ألقاها باسمه سماحة آية الله السيّد محمود الهاشمي</w:t>
      </w:r>
      <w:r w:rsidRPr="005A7FEA">
        <w:rPr>
          <w:rFonts w:ascii="Abz Roumouz" w:hAnsi="Abz Roumouz" w:cs="Abz-2 (Badr)"/>
          <w:color w:val="000000"/>
          <w:sz w:val="32"/>
          <w:szCs w:val="32"/>
          <w:rtl/>
          <w:lang w:bidi="fa-IR"/>
        </w:rPr>
        <w:t xml:space="preserve"> (حفظه الله)</w:t>
      </w:r>
      <w:r w:rsidRPr="005D4EA4">
        <w:rPr>
          <w:rFonts w:ascii="Abz-2 (Badr)" w:hAnsi="1EH2 'D1J'6J'* 'D91(J) Regular" w:cs="Abz-2 (Badr)" w:hint="cs"/>
          <w:color w:val="000000"/>
          <w:sz w:val="32"/>
          <w:szCs w:val="32"/>
          <w:rtl/>
          <w:lang w:bidi="fa-IR"/>
        </w:rPr>
        <w:t xml:space="preserve"> في مكتبة الإمام الحكيم العامّة في محافظة الديوانيّة، وذلك بتاريخ 2/7/1975م، بمناسة الموسم الثقافي في عاشوراء، وتشترك في العديد من الأفكار مع محاضرة (التخطيط الحسيني لتغيير أخلاقيّة الهزيمة).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نسخة آية الله السيّد محمود الهاشمي الشاهرودي</w:t>
      </w:r>
      <w:r w:rsidRPr="005A7FEA">
        <w:rPr>
          <w:rFonts w:ascii="Abz Roumouz" w:hAnsi="Abz Roumouz" w:cs="Abz-2 (Badr)"/>
          <w:color w:val="000000"/>
          <w:sz w:val="32"/>
          <w:szCs w:val="32"/>
          <w:rtl/>
          <w:lang w:bidi="fa-IR"/>
        </w:rPr>
        <w:t xml:space="preserve"> (حفظه الله)</w:t>
      </w:r>
      <w:r w:rsidRPr="005D4EA4">
        <w:rPr>
          <w:rFonts w:ascii="Abz-2 (Badr)" w:hAnsi="1EH2 'D1J'6J'* 'D91(J) Regular" w:cs="Abz-2 (Badr)" w:hint="cs"/>
          <w:color w:val="000000"/>
          <w:sz w:val="32"/>
          <w:szCs w:val="32"/>
          <w:rtl/>
          <w:lang w:bidi="fa-IR"/>
        </w:rPr>
        <w:t xml:space="preserve"> (ش)، تقع في (6) صفحات.</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 xml:space="preserve">ب ـ بحث مطبوع تحت عنوان (الثورة الحسينيّة وتغيير أخلاقيّات الهزيمة) على ضوء (ش)، وذلك في مجلّة (المنهاج) الصادرة ببيروت، في العدد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(44) (9 ـ 15).</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(ش) أصلاً.</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22 ـ سيبقى هذا الصوت خالداً:</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بحثٌ مطبوع في (4) صفحات تحت هذا العنوان في مجلّة (النشاط الثقافي)، وذلك في العدد الثامن من سنتها الاُولى (1378هـ ـ 1958م: 427 ـ 430).</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بحثٌ مطبوع تحت العنوان نفسه في صحيفة (لواء الصدر)، العدد (841) الصادر بتاريخ 4/ذي الحجّة/1418هـ، وذلك على ضوء مقال (النشاط الثقافي) على ما يبدو.</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نسخةَ مجلّة (النشاط الثقافي) أصلاً.</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 Roumouz" w:hAnsi="Abz Roumouz" w:cs="Abz Roumouz"/>
          <w:color w:val="000000"/>
          <w:sz w:val="32"/>
          <w:szCs w:val="32"/>
          <w:rtl/>
          <w:lang w:bidi="fa-IR"/>
        </w:rPr>
      </w:pPr>
      <w:r w:rsidRPr="005D4EA4">
        <w:rPr>
          <w:rFonts w:ascii="Abz-2 (Badr)" w:hAnsi="1EH2 'D1J'6J'* 'D91(J) Regular" w:cs="Abz-2 (Badr)" w:hint="cs"/>
          <w:b/>
          <w:bCs/>
          <w:color w:val="000000"/>
          <w:szCs w:val="32"/>
          <w:rtl/>
          <w:lang w:bidi="fa-IR"/>
        </w:rPr>
        <w:t>23 ـ نبذة عن الإمام علی بن الحسين</w:t>
      </w:r>
      <w:r w:rsidRPr="005A7FEA">
        <w:rPr>
          <w:rFonts w:ascii="Abz Roumouz" w:hAnsi="Abz Roumouz" w:cs="Abz-2 (Badr)"/>
          <w:color w:val="000000"/>
          <w:szCs w:val="32"/>
          <w:rtl/>
          <w:lang w:bidi="fa-IR"/>
        </w:rPr>
        <w:t xml:space="preserve"> (عليه السلام)</w:t>
      </w:r>
      <w:r w:rsidRPr="005D4EA4">
        <w:rPr>
          <w:rFonts w:ascii="Abz-2 (Badr)" w:hAnsi="1EH2 'D1J'6J'* 'D91(J) Regular" w:cs="Abz-2 (Badr)" w:hint="cs"/>
          <w:b/>
          <w:bCs/>
          <w:color w:val="000000"/>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هذا البحث عبارة عن مقدّمة لكتاب (الصحيفة السجّاديّة)، كتبها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سنة 1977م، ونشرت في العديد من طبعات الكتاب منذ ذلك الحين حتّى يومنا هذا. </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والعنوان الذي أثبتناه مستفادٌ من وثائق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الخطيّة. وقد سبق أن نشرنا هذا البحث في المجلّد السابع عشر من (موسوعة الإمام الشهيد السيّد محمّد باقر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(ومضات: 229 ـ 235).</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بحثٌ مطبوع ضمن كتاب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تنوّع أدوار ووحدة هدف) بتحقيق الاُستاذ عبد الرزّاق الصالحي، يقع في (9) صفحات (415 ـ 423)، تحت عنوان: (الإمام علي بن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وجاء تحت العنوان نفسه في طبعة الكتاب الثانية (أهل البيت.. القدوة والدور التاريخي) في (7) صفحات (632 ـ 638).</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 Roumouz-2" w:hAnsi="Abz Roumouz-2" w:cs="Abz Roumouz-2" w:hint="cs"/>
          <w:color w:val="000000"/>
          <w:sz w:val="32"/>
          <w:szCs w:val="32"/>
          <w:rtl/>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b/>
          <w:bCs/>
          <w:color w:val="000000"/>
          <w:spacing w:val="-4"/>
          <w:w w:val="97"/>
          <w:szCs w:val="32"/>
          <w:rtl/>
          <w:lang w:bidi="fa-IR"/>
        </w:rPr>
        <w:fldChar w:fldCharType="begin"/>
      </w:r>
      <w:r>
        <w:rPr>
          <w:rFonts w:ascii="Abz-2 (Badr)" w:hAnsi="1EH2 'D1J'6J'* 'D91(J) Regular" w:cs="Abz-2 (Badr)"/>
          <w:b/>
          <w:bCs/>
          <w:color w:val="000000"/>
          <w:spacing w:val="-4"/>
          <w:w w:val="97"/>
          <w:szCs w:val="32"/>
          <w:rtl/>
          <w:lang w:bidi="fa-IR"/>
        </w:rPr>
        <w:instrText xml:space="preserve"> </w:instrText>
      </w:r>
      <w:r>
        <w:rPr>
          <w:rFonts w:ascii="Abz-2 (Badr)" w:hAnsi="1EH2 'D1J'6J'* 'D91(J) Regular" w:cs="Abz-2 (Badr)" w:hint="cs"/>
          <w:b/>
          <w:bCs/>
          <w:color w:val="000000"/>
          <w:spacing w:val="-4"/>
          <w:w w:val="97"/>
          <w:szCs w:val="32"/>
          <w:lang w:bidi="fa-IR"/>
        </w:rPr>
        <w:instrText>PAGE  \* Arabic  \* MERGEFORMAT</w:instrText>
      </w:r>
      <w:r>
        <w:rPr>
          <w:rFonts w:ascii="Abz-2 (Badr)" w:hAnsi="1EH2 'D1J'6J'* 'D91(J) Regular" w:cs="Abz-2 (Badr)"/>
          <w:b/>
          <w:bCs/>
          <w:color w:val="000000"/>
          <w:spacing w:val="-4"/>
          <w:w w:val="97"/>
          <w:szCs w:val="32"/>
          <w:rtl/>
          <w:lang w:bidi="fa-IR"/>
        </w:rPr>
        <w:instrText xml:space="preserve"> </w:instrText>
      </w:r>
      <w:r>
        <w:rPr>
          <w:rFonts w:ascii="Abz-2 (Badr)" w:hAnsi="1EH2 'D1J'6J'* 'D91(J) Regular" w:cs="Abz-2 (Badr)"/>
          <w:b/>
          <w:bCs/>
          <w:color w:val="000000"/>
          <w:spacing w:val="-4"/>
          <w:w w:val="97"/>
          <w:szCs w:val="32"/>
          <w:rtl/>
          <w:lang w:bidi="fa-IR"/>
        </w:rPr>
        <w:fldChar w:fldCharType="separate"/>
      </w:r>
      <w:r>
        <w:rPr>
          <w:rFonts w:ascii="Abz-2 (Badr)" w:hAnsi="1EH2 'D1J'6J'* 'D91(J) Regular" w:cs="Abz-2 (Badr)"/>
          <w:b/>
          <w:bCs/>
          <w:noProof/>
          <w:color w:val="000000"/>
          <w:spacing w:val="-4"/>
          <w:w w:val="97"/>
          <w:szCs w:val="32"/>
          <w:rtl/>
          <w:lang w:bidi="fa-IR"/>
        </w:rPr>
        <w:t>53</w:t>
      </w:r>
      <w:r>
        <w:rPr>
          <w:rFonts w:ascii="Abz-2 (Badr)" w:hAnsi="1EH2 'D1J'6J'* 'D91(J) Regular" w:cs="Abz-2 (Badr)"/>
          <w:b/>
          <w:bCs/>
          <w:color w:val="000000"/>
          <w:spacing w:val="-4"/>
          <w:w w:val="97"/>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 Roumouz-2" w:hAnsi="Abz Roumouz-2" w:cs="Abz Roumouz-2"/>
          <w:color w:val="000000"/>
          <w:sz w:val="32"/>
          <w:szCs w:val="32"/>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على الطبعات المختلفة للصحيفة السجّاديّة.</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24 ـ الإمام الباقر</w:t>
      </w:r>
      <w:r w:rsidRPr="005A7FEA">
        <w:rPr>
          <w:rFonts w:ascii="Abz Roumouz" w:hAnsi="Abz Roumouz" w:cs="Abz-2 (Badr)"/>
          <w:color w:val="000000"/>
          <w:szCs w:val="32"/>
          <w:rtl/>
          <w:lang w:bidi="fa-IR"/>
        </w:rPr>
        <w:t xml:space="preserve"> (عليه السلام)</w:t>
      </w:r>
      <w:r w:rsidRPr="005D4EA4">
        <w:rPr>
          <w:rFonts w:ascii="Abz-2 (Badr)" w:hAnsi="1EH2 'D1J'6J'* 'D91(J) Regular" w:cs="Abz-2 (Badr)" w:hint="cs"/>
          <w:b/>
          <w:bCs/>
          <w:color w:val="000000"/>
          <w:szCs w:val="32"/>
          <w:rtl/>
          <w:lang w:bidi="fa-IR"/>
        </w:rPr>
        <w:t xml:space="preserve"> ودوره في تحديد ملامح التشيّع :</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لم تحمل تاريخاً محدّداً، ولكن ورد فيها أنّها بعد محاضرة الإمام الجواد</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وهي قبل المحاضرة الرابعة التي اُلقيت في 5/صفر/1389هـ، فالأرجح أن تكون قد اُلقيت بمناسبة شهادة الإمام الباقر</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في 7/ذي الحجّة/1388هـ.</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تقع في (19) صفحة.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نسخة خطيّة مجهولة المدوِّن (ج)، تقع في (16) صفحة. وقد شكّلت نسخة الأصل في طبعتنا الاُولى (18 صفحة: 361 ـ 378)، تحت عنوان (دروس من تاريخ حياة الإمام الباقر</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(ج) أصلاً، مع مقابلتها بـ (غ).</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b/>
          <w:bCs/>
          <w:color w:val="000000"/>
          <w:szCs w:val="32"/>
          <w:rtl/>
          <w:lang w:bidi="fa-IR"/>
        </w:rPr>
        <w:t>25 ـ الإمام الرضا</w:t>
      </w:r>
      <w:r w:rsidRPr="005A7FEA">
        <w:rPr>
          <w:rFonts w:ascii="Abz Roumouz" w:hAnsi="Abz Roumouz" w:cs="Abz-2 (Badr)"/>
          <w:color w:val="000000"/>
          <w:szCs w:val="32"/>
          <w:rtl/>
          <w:lang w:bidi="fa-IR"/>
        </w:rPr>
        <w:t xml:space="preserve"> (عليه السلام)</w:t>
      </w:r>
      <w:r w:rsidRPr="005D4EA4">
        <w:rPr>
          <w:rFonts w:ascii="Abz-2 (Badr)" w:hAnsi="1EH2 'D1J'6J'* 'D91(J) Regular" w:cs="Abz-2 (Badr)" w:hint="cs"/>
          <w:b/>
          <w:bCs/>
          <w:color w:val="000000"/>
          <w:szCs w:val="32"/>
          <w:rtl/>
          <w:lang w:bidi="fa-IR"/>
        </w:rPr>
        <w:t>.. المنعطف التاريخي في حياة الأئمّة</w:t>
      </w:r>
      <w:r w:rsidRPr="009A2847">
        <w:rPr>
          <w:rFonts w:ascii="Abz Roumouz" w:hAnsi="Abz Roumouz" w:cs="Abz-2 (Badr)"/>
          <w:color w:val="000000"/>
          <w:szCs w:val="32"/>
          <w:rtl/>
          <w:lang w:bidi="fa-IR"/>
        </w:rPr>
        <w:t xml:space="preserve"> (عليهم السلام)</w:t>
      </w:r>
      <w:r w:rsidRPr="005D4EA4">
        <w:rPr>
          <w:rFonts w:ascii="Abz-2 (Badr)" w:hAnsi="1EH2 'D1J'6J'* 'D91(J) Regular" w:cs="Abz-2 (Badr)" w:hint="cs"/>
          <w:b/>
          <w:bCs/>
          <w:color w:val="000000"/>
          <w:szCs w:val="32"/>
          <w:rtl/>
          <w:lang w:bidi="fa-IR"/>
        </w:rPr>
        <w:t>:</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ورد في (غ) أنّها اُلقيت بمناسبة وفاة الإمام الرضا</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وهي متأخّرة عن محاضرة الإمام الباقر</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المتأخّرة بدورها عن محاضرة الإمام الجواد</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فيكون إلقاؤها في 17/صفر/1389هـ بحسب الرواية المعمول بها في حوزة النجف الأشرف، ولكن حيث إنّ المحاضرة العشرين اُلقيت بهذا التاريخ، فمن المرجّح أنّ هذه اُلقيت بتاريخ 18/صفر/1389هـ.</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تقع في (17) صفحة. وقد شكّلت نسخة الأصل في طبعتنا الاُولى (18 صفحة: 381 ـ 398)، تحت عنوان (الإمام الرضا</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المنعطف التاريخي في حياة الأئمّة).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(غ) أصلاً، بعد أن كانت النسخة الوحيدة.</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hint="cs"/>
          <w:b/>
          <w:bCs/>
          <w:color w:val="000000"/>
          <w:spacing w:val="-4"/>
          <w:w w:val="97"/>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b/>
          <w:bCs/>
          <w:color w:val="000000"/>
          <w:spacing w:val="-4"/>
          <w:w w:val="97"/>
          <w:szCs w:val="32"/>
          <w:rtl/>
          <w:lang w:bidi="fa-IR"/>
        </w:rPr>
        <w:fldChar w:fldCharType="begin"/>
      </w:r>
      <w:r>
        <w:rPr>
          <w:rFonts w:ascii="Abz-2 (Badr)" w:hAnsi="1EH2 'D1J'6J'* 'D91(J) Regular" w:cs="Abz-2 (Badr)"/>
          <w:b/>
          <w:bCs/>
          <w:color w:val="000000"/>
          <w:spacing w:val="-4"/>
          <w:w w:val="97"/>
          <w:szCs w:val="32"/>
          <w:rtl/>
          <w:lang w:bidi="fa-IR"/>
        </w:rPr>
        <w:instrText xml:space="preserve"> </w:instrText>
      </w:r>
      <w:r>
        <w:rPr>
          <w:rFonts w:ascii="Abz-2 (Badr)" w:hAnsi="1EH2 'D1J'6J'* 'D91(J) Regular" w:cs="Abz-2 (Badr)" w:hint="cs"/>
          <w:b/>
          <w:bCs/>
          <w:color w:val="000000"/>
          <w:spacing w:val="-4"/>
          <w:w w:val="97"/>
          <w:szCs w:val="32"/>
          <w:lang w:bidi="fa-IR"/>
        </w:rPr>
        <w:instrText>PAGE  \* Arabic  \* MERGEFORMAT</w:instrText>
      </w:r>
      <w:r>
        <w:rPr>
          <w:rFonts w:ascii="Abz-2 (Badr)" w:hAnsi="1EH2 'D1J'6J'* 'D91(J) Regular" w:cs="Abz-2 (Badr)"/>
          <w:b/>
          <w:bCs/>
          <w:color w:val="000000"/>
          <w:spacing w:val="-4"/>
          <w:w w:val="97"/>
          <w:szCs w:val="32"/>
          <w:rtl/>
          <w:lang w:bidi="fa-IR"/>
        </w:rPr>
        <w:instrText xml:space="preserve"> </w:instrText>
      </w:r>
      <w:r>
        <w:rPr>
          <w:rFonts w:ascii="Abz-2 (Badr)" w:hAnsi="1EH2 'D1J'6J'* 'D91(J) Regular" w:cs="Abz-2 (Badr)"/>
          <w:b/>
          <w:bCs/>
          <w:color w:val="000000"/>
          <w:spacing w:val="-4"/>
          <w:w w:val="97"/>
          <w:szCs w:val="32"/>
          <w:rtl/>
          <w:lang w:bidi="fa-IR"/>
        </w:rPr>
        <w:fldChar w:fldCharType="separate"/>
      </w:r>
      <w:r>
        <w:rPr>
          <w:rFonts w:ascii="Abz-2 (Badr)" w:hAnsi="1EH2 'D1J'6J'* 'D91(J) Regular" w:cs="Abz-2 (Badr)"/>
          <w:b/>
          <w:bCs/>
          <w:noProof/>
          <w:color w:val="000000"/>
          <w:spacing w:val="-4"/>
          <w:w w:val="97"/>
          <w:szCs w:val="32"/>
          <w:rtl/>
          <w:lang w:bidi="fa-IR"/>
        </w:rPr>
        <w:t>54</w:t>
      </w:r>
      <w:r>
        <w:rPr>
          <w:rFonts w:ascii="Abz-2 (Badr)" w:hAnsi="1EH2 'D1J'6J'* 'D91(J) Regular" w:cs="Abz-2 (Badr)"/>
          <w:b/>
          <w:bCs/>
          <w:color w:val="000000"/>
          <w:spacing w:val="-4"/>
          <w:w w:val="97"/>
          <w:szCs w:val="32"/>
          <w:rtl/>
          <w:lang w:bidi="fa-IR"/>
        </w:rPr>
        <w:fldChar w:fldCharType="end"/>
      </w: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hint="cs"/>
          <w:b/>
          <w:bCs/>
          <w:color w:val="000000"/>
          <w:spacing w:val="-4"/>
          <w:w w:val="97"/>
          <w:szCs w:val="32"/>
          <w:rtl/>
          <w:lang w:bidi="fa-IR"/>
        </w:rPr>
      </w:pPr>
    </w:p>
    <w:p w:rsidR="00207D19" w:rsidRPr="005D4EA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color w:val="000000"/>
          <w:spacing w:val="-4"/>
          <w:w w:val="97"/>
          <w:sz w:val="32"/>
          <w:szCs w:val="32"/>
          <w:rtl/>
          <w:lang w:bidi="fa-IR"/>
        </w:rPr>
      </w:pPr>
      <w:r w:rsidRPr="005D4EA4">
        <w:rPr>
          <w:rFonts w:ascii="Abz-2 (Badr)" w:hAnsi="1EH2 'D1J'6J'* 'D91(J) Regular" w:cs="Abz-2 (Badr)" w:hint="cs"/>
          <w:b/>
          <w:bCs/>
          <w:color w:val="000000"/>
          <w:spacing w:val="-4"/>
          <w:w w:val="97"/>
          <w:szCs w:val="32"/>
          <w:rtl/>
          <w:lang w:bidi="fa-IR"/>
        </w:rPr>
        <w:t>26 ـ الإمام الجواد</w:t>
      </w:r>
      <w:r w:rsidRPr="005A7FEA">
        <w:rPr>
          <w:rFonts w:ascii="Abz Roumouz" w:hAnsi="Abz Roumouz" w:cs="Abz-2 (Badr)"/>
          <w:color w:val="000000"/>
          <w:spacing w:val="-4"/>
          <w:w w:val="97"/>
          <w:szCs w:val="32"/>
          <w:rtl/>
          <w:lang w:bidi="fa-IR"/>
        </w:rPr>
        <w:t xml:space="preserve"> (عليه السلام)</w:t>
      </w:r>
      <w:r w:rsidRPr="005D4EA4">
        <w:rPr>
          <w:rFonts w:ascii="Abz-2 (Badr)" w:hAnsi="1EH2 'D1J'6J'* 'D91(J) Regular" w:cs="Abz-2 (Badr)" w:hint="cs"/>
          <w:b/>
          <w:bCs/>
          <w:color w:val="000000"/>
          <w:spacing w:val="-4"/>
          <w:w w:val="97"/>
          <w:szCs w:val="32"/>
          <w:rtl/>
          <w:lang w:bidi="fa-IR"/>
        </w:rPr>
        <w:t xml:space="preserve"> والإمامة المبْكرة: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اُلقيت بتاريخ 29/ ذي القعدة/ 1388 هـ بحسب (غ) و(ح).</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 ـ نسخة السيّد عبد الغني الأردبيلي</w:t>
      </w:r>
      <w:r w:rsidRPr="003D369E">
        <w:rPr>
          <w:rFonts w:ascii="Abz Roumouz" w:hAnsi="Abz Roumouz" w:cs="Abz-2 (Badr)"/>
          <w:color w:val="000000"/>
          <w:sz w:val="32"/>
          <w:szCs w:val="32"/>
          <w:rtl/>
          <w:lang w:bidi="fa-IR"/>
        </w:rPr>
        <w:t xml:space="preserve"> (رحمه الله)</w:t>
      </w:r>
      <w:r w:rsidRPr="005D4EA4">
        <w:rPr>
          <w:rFonts w:ascii="Abz-2 (Badr)" w:hAnsi="1EH2 'D1J'6J'* 'D91(J) Regular" w:cs="Abz-2 (Badr)" w:hint="cs"/>
          <w:color w:val="000000"/>
          <w:sz w:val="32"/>
          <w:szCs w:val="32"/>
          <w:rtl/>
          <w:lang w:bidi="fa-IR"/>
        </w:rPr>
        <w:t xml:space="preserve"> (غ)، تقع في (14) صفحة إذا استثنينا ما يرتبط بالإمام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والذي نشرناه مستقلّاً كما أوضحنا لدى الحديث عن المحاضرة (16) من هذا الكتاب.</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ب ـ نسخة آية الله السيّد كاظم الحائري</w:t>
      </w:r>
      <w:r w:rsidRPr="005A7FEA">
        <w:rPr>
          <w:rFonts w:ascii="Abz Roumouz" w:hAnsi="Abz Roumouz" w:cs="Abz-2 (Badr)"/>
          <w:color w:val="000000"/>
          <w:sz w:val="32"/>
          <w:szCs w:val="32"/>
          <w:rtl/>
          <w:lang w:bidi="fa-IR"/>
        </w:rPr>
        <w:t xml:space="preserve"> (حفظه الله)</w:t>
      </w:r>
      <w:r w:rsidRPr="005D4EA4">
        <w:rPr>
          <w:rFonts w:ascii="Abz-2 (Badr)" w:hAnsi="1EH2 'D1J'6J'* 'D91(J) Regular" w:cs="Abz-2 (Badr)" w:hint="cs"/>
          <w:color w:val="000000"/>
          <w:sz w:val="32"/>
          <w:szCs w:val="32"/>
          <w:rtl/>
          <w:lang w:bidi="fa-IR"/>
        </w:rPr>
        <w:t xml:space="preserve"> (ح)، تقع في (8) صفحات. وكانت نسخةَ الأصل في طبعتنا الاُولى (6 صفحات: 401 ـ 406)، تحت عنوان (الإمام الجواد</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والإمامة المبْكرة).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ج ـ بحثٌ مطبوع في (6) صفحات (15 ـ 20) على ضوء النسخة (ح)، في مجلّة الفكر الإسلامي بقم المقدّسة، العددان (21 ـ 22)، وذلك تحت عنوان: (الإمامة المبْكرة).</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د ـ بحث مطبوع ضمن كتاب (أهل البيت</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تنوّع أدوار ووحدة هدف) على ضوء طبعة مجلّة (الفكر الإسلامي)، وذلك بتحقيق الاُستاذ عبد الرزّاق الصالحي، يقع في (8) صفحة (433 ـ 440)، تحت عنوان: (دور الأئمّة</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xml:space="preserve"> تجاه تسلسل الأحداث/ الإمامة المبْكرة عند الإمام الجواد</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وجاء تحت العنوان نفسه في طبعة الكتاب الثانية (أهل البيت.. القدوة والدور التاريخي) في (7) صفحات (649 ـ 655).</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 Roumouz-2" w:hAnsi="Abz Roumouz-2" w:cs="Abz Roumouz-2"/>
          <w:color w:val="000000"/>
          <w:sz w:val="32"/>
          <w:szCs w:val="32"/>
          <w:lang w:bidi="fa-IR"/>
        </w:rPr>
        <w:t></w:t>
      </w:r>
      <w:r w:rsidRPr="005D4EA4">
        <w:rPr>
          <w:rFonts w:ascii="Abz-2 (Badr)" w:hAnsi="1EH2 'D1J'6J'* 'D91(J) Regular" w:cs="Abz-2 (Badr)" w:hint="cs"/>
          <w:color w:val="000000"/>
          <w:sz w:val="32"/>
          <w:szCs w:val="32"/>
          <w:rtl/>
          <w:lang w:bidi="fa-IR"/>
        </w:rPr>
        <w:t xml:space="preserve"> اعتمدنا في طبعتنا هذه (ح) أصلاً، مع مقابلتها بـ (غ).</w:t>
      </w:r>
    </w:p>
    <w:p w:rsidR="00207D19" w:rsidRPr="005D4EA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5D4EA4" w:rsidRDefault="00207D19" w:rsidP="00207D19">
      <w:pPr>
        <w:keepNext/>
        <w:suppressAutoHyphens/>
        <w:autoSpaceDE w:val="0"/>
        <w:autoSpaceDN w:val="0"/>
        <w:adjustRightInd w:val="0"/>
        <w:spacing w:after="0" w:line="460" w:lineRule="atLeast"/>
        <w:jc w:val="both"/>
        <w:textAlignment w:val="center"/>
        <w:rPr>
          <w:rFonts w:ascii="Abz-3 (Yagut)" w:hAnsi="1EH2 'D1J'6J'* 'D91(J) Regular" w:cs="Abz-3 (Yagut)"/>
          <w:b/>
          <w:bCs/>
          <w:color w:val="000000"/>
          <w:sz w:val="28"/>
          <w:szCs w:val="28"/>
          <w:rtl/>
          <w:lang w:bidi="fa-IR"/>
        </w:rPr>
      </w:pPr>
      <w:r w:rsidRPr="005D4EA4">
        <w:rPr>
          <w:rFonts w:ascii="Abz-3 (Yagut)" w:hAnsi="1EH2 'D1J'6J'* 'D91(J) Regular" w:cs="Abz-3 (Yagut)" w:hint="cs"/>
          <w:b/>
          <w:bCs/>
          <w:color w:val="000000"/>
          <w:sz w:val="28"/>
          <w:szCs w:val="28"/>
          <w:rtl/>
          <w:lang w:bidi="fa-IR"/>
        </w:rPr>
        <w:t>كلمة أخيرة لا بدّ منها:</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D4EA4">
        <w:rPr>
          <w:rFonts w:ascii="Abz-2 (Badr)" w:hAnsi="1EH2 'D1J'6J'* 'D91(J) Regular" w:cs="Abz-2 (Badr)" w:hint="cs"/>
          <w:color w:val="000000"/>
          <w:sz w:val="32"/>
          <w:szCs w:val="32"/>
          <w:rtl/>
          <w:lang w:bidi="fa-IR"/>
        </w:rPr>
        <w:t xml:space="preserve">أخيراً نرى من المناسب أن نلفت نظر القارئ الكريم  إلى أنّ ما سيجده مسطوراً في ثنايا هذا الكتاب لا يمثّل تأمّلات فاض بها عقل مفكّرنا الشهيد في غمرة تعمّقاته التحليليّة فحسب، بل إنّه يفسّر في ما وراء سطوره ـ وبحسب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تعبيره</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ـ الدرجة العالية من استنزال الأفكار والقيم العقليّة إلى مستوى المحسوسات والمعايشات الوجدانيّة العميقة والمتجذّرة التي عاشها</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xml:space="preserve"> في حياته وسلوكه.</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فإذا وفّق القارئ إلى فهم الاُطروحات المودعة في الكتاب ـ خاصّةً ما يرتبط بالدروس المستوحاة من ظاهرة الوحي، وبسبب رفض أمير المؤمنين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مبدأ المساومات وأنصاف الحلول، وحيثيّات المهمّة التي ضحّى الإمام الحسين</w:t>
      </w:r>
      <w:r w:rsidRPr="005A7FEA">
        <w:rPr>
          <w:rFonts w:ascii="Abz Roumouz" w:hAnsi="Abz Roumouz" w:cs="Abz-2 (Badr)"/>
          <w:color w:val="000000"/>
          <w:sz w:val="32"/>
          <w:szCs w:val="32"/>
          <w:rtl/>
          <w:lang w:bidi="fa-IR"/>
        </w:rPr>
        <w:t xml:space="preserve"> (عليه السلام)</w:t>
      </w:r>
      <w:r w:rsidRPr="005D4EA4">
        <w:rPr>
          <w:rFonts w:ascii="Abz-2 (Badr)" w:hAnsi="1EH2 'D1J'6J'* 'D91(J) Regular" w:cs="Abz-2 (Badr)" w:hint="cs"/>
          <w:color w:val="000000"/>
          <w:sz w:val="32"/>
          <w:szCs w:val="32"/>
          <w:rtl/>
          <w:lang w:bidi="fa-IR"/>
        </w:rPr>
        <w:t xml:space="preserve"> لأجلها بنفسه، وهي مهمّة علاج مرض موت إرادة الاُمّة ـ فسيكون يسيراً عليه تفسيرُ الحالة الروحيّة الأصيلة والراقية التي صبغت حياةَ سيّدنا الشهيد الصدر</w:t>
      </w:r>
      <w:r w:rsidRPr="009A2847">
        <w:rPr>
          <w:rFonts w:ascii="Abz Roumouz" w:hAnsi="Abz Roumouz" w:cs="Abz-2 (Badr)"/>
          <w:color w:val="000000"/>
          <w:sz w:val="32"/>
          <w:szCs w:val="32"/>
          <w:rtl/>
          <w:lang w:bidi="fa-IR"/>
        </w:rPr>
        <w:t xml:space="preserve"> (قدّس سرّه)</w:t>
      </w:r>
      <w:r w:rsidRPr="005D4EA4">
        <w:rPr>
          <w:rFonts w:ascii="Abz-2 (Badr)" w:hAnsi="1EH2 'D1J'6J'* 'D91(J) Regular" w:cs="Abz-2 (Badr)" w:hint="cs"/>
          <w:color w:val="000000"/>
          <w:sz w:val="32"/>
          <w:szCs w:val="32"/>
          <w:rtl/>
          <w:lang w:bidi="fa-IR"/>
        </w:rPr>
        <w:t>، وتفسيرُ الكثير من مواقفه السياسيّة والاجتماعيّة في مختلف محطّات حياته، والدوافع الذاتيّة والموضوعيّة التي جعلته يختار درب الشهادة، في الوقت الذي طأطأت فيه الزعامةُ الدينيّة له رأسها، وأسدلت له الشهرة جناحَيها.</w:t>
      </w:r>
    </w:p>
    <w:p w:rsidR="00207D19" w:rsidRPr="005D4E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 xml:space="preserve"> وفي الختام أسأل الله تعالى أن يتقبّل عملي هذا بأحسن قبول، وأن يكتبه عنوانَ حبٍّ وولاء لمحمّد</w:t>
      </w:r>
      <w:r w:rsidRPr="00B657DD">
        <w:rPr>
          <w:rFonts w:ascii="Abz Roumouz" w:hAnsi="Abz Roumouz" w:cs="Abz-2 (Badr)"/>
          <w:color w:val="000000"/>
          <w:sz w:val="32"/>
          <w:szCs w:val="32"/>
          <w:rtl/>
          <w:lang w:bidi="fa-IR"/>
        </w:rPr>
        <w:t xml:space="preserve"> (صلّى الله عليه وآله)</w:t>
      </w:r>
      <w:r w:rsidRPr="005D4EA4">
        <w:rPr>
          <w:rFonts w:ascii="Abz-2 (Badr)" w:hAnsi="1EH2 'D1J'6J'* 'D91(J) Regular" w:cs="Abz-2 (Badr)" w:hint="cs"/>
          <w:color w:val="000000"/>
          <w:sz w:val="32"/>
          <w:szCs w:val="32"/>
          <w:rtl/>
          <w:lang w:bidi="fa-IR"/>
        </w:rPr>
        <w:t xml:space="preserve"> وأهل بيت محمّد</w:t>
      </w:r>
      <w:r w:rsidRPr="009A2847">
        <w:rPr>
          <w:rFonts w:ascii="Abz Roumouz" w:hAnsi="Abz Roumouz" w:cs="Abz-2 (Badr)"/>
          <w:color w:val="000000"/>
          <w:sz w:val="32"/>
          <w:szCs w:val="32"/>
          <w:rtl/>
          <w:lang w:bidi="fa-IR"/>
        </w:rPr>
        <w:t xml:space="preserve"> (عليهم السلام)</w:t>
      </w:r>
      <w:r w:rsidRPr="005D4EA4">
        <w:rPr>
          <w:rFonts w:ascii="Abz-2 (Badr)" w:hAnsi="1EH2 'D1J'6J'* 'D91(J) Regular" w:cs="Abz-2 (Badr)" w:hint="cs"/>
          <w:color w:val="000000"/>
          <w:sz w:val="32"/>
          <w:szCs w:val="32"/>
          <w:rtl/>
          <w:lang w:bidi="fa-IR"/>
        </w:rPr>
        <w:t>، وأن يمنَّ على معلّمنا ومربّينا الشهيد بعلوّ المنزلة، ويحشره مع من يحبّ ويتولّى، وأن يصبّرنا وقد تقطّعنا بفقده حسرات وتصدّعنا برحيله زفرات، عسى أن يَقِبَّ جرحٌ مضّ؛ إنّه سميعٌ مجيب.</w:t>
      </w:r>
    </w:p>
    <w:p w:rsidR="00207D19" w:rsidRPr="005D4EA4" w:rsidRDefault="00207D19" w:rsidP="00207D19">
      <w:pPr>
        <w:suppressAutoHyphens/>
        <w:autoSpaceDE w:val="0"/>
        <w:autoSpaceDN w:val="0"/>
        <w:adjustRightInd w:val="0"/>
        <w:spacing w:after="0" w:line="288" w:lineRule="auto"/>
        <w:ind w:firstLine="3969"/>
        <w:jc w:val="right"/>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أحمد عبد الله أبو زيد العاملي</w:t>
      </w:r>
    </w:p>
    <w:p w:rsidR="00207D19" w:rsidRPr="005D4EA4" w:rsidRDefault="00207D19" w:rsidP="00207D19">
      <w:pPr>
        <w:suppressAutoHyphens/>
        <w:autoSpaceDE w:val="0"/>
        <w:autoSpaceDN w:val="0"/>
        <w:adjustRightInd w:val="0"/>
        <w:spacing w:after="0" w:line="288" w:lineRule="auto"/>
        <w:ind w:firstLine="3969"/>
        <w:jc w:val="right"/>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13 / رجب / 1431 هـ</w:t>
      </w:r>
    </w:p>
    <w:p w:rsidR="00207D19" w:rsidRPr="005D4EA4" w:rsidRDefault="00207D19" w:rsidP="00207D19">
      <w:pPr>
        <w:suppressAutoHyphens/>
        <w:autoSpaceDE w:val="0"/>
        <w:autoSpaceDN w:val="0"/>
        <w:adjustRightInd w:val="0"/>
        <w:spacing w:after="0" w:line="288" w:lineRule="auto"/>
        <w:ind w:firstLine="3969"/>
        <w:jc w:val="right"/>
        <w:textAlignment w:val="center"/>
        <w:rPr>
          <w:rFonts w:ascii="Abz Roumouz" w:hAnsi="Abz Roumouz" w:cs="Abz Roumouz"/>
          <w:color w:val="000000"/>
          <w:sz w:val="32"/>
          <w:szCs w:val="32"/>
          <w:rtl/>
          <w:lang w:bidi="fa-IR"/>
        </w:rPr>
      </w:pPr>
      <w:r w:rsidRPr="005D4EA4">
        <w:rPr>
          <w:rFonts w:ascii="Abz-2 (Badr)" w:hAnsi="1EH2 'D1J'6J'* 'D91(J) Regular" w:cs="Abz-2 (Badr)" w:hint="cs"/>
          <w:color w:val="000000"/>
          <w:sz w:val="32"/>
          <w:szCs w:val="32"/>
          <w:rtl/>
          <w:lang w:bidi="fa-IR"/>
        </w:rPr>
        <w:t>مولد أمير المؤمنين</w:t>
      </w:r>
      <w:r w:rsidRPr="005A7FEA">
        <w:rPr>
          <w:rFonts w:ascii="Abz Roumouz" w:hAnsi="Abz Roumouz" w:cs="Abz-2 (Badr)"/>
          <w:color w:val="000000"/>
          <w:sz w:val="32"/>
          <w:szCs w:val="32"/>
          <w:rtl/>
          <w:lang w:bidi="fa-IR"/>
        </w:rPr>
        <w:t xml:space="preserve"> (عليه السلام)</w:t>
      </w:r>
    </w:p>
    <w:p w:rsidR="00207D19" w:rsidRPr="005D4EA4" w:rsidRDefault="00207D19" w:rsidP="00207D19">
      <w:pPr>
        <w:suppressAutoHyphens/>
        <w:autoSpaceDE w:val="0"/>
        <w:autoSpaceDN w:val="0"/>
        <w:adjustRightInd w:val="0"/>
        <w:spacing w:after="0" w:line="288" w:lineRule="auto"/>
        <w:ind w:firstLine="3969"/>
        <w:jc w:val="right"/>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قم المشرّفة</w:t>
      </w:r>
    </w:p>
    <w:p w:rsidR="00207D19" w:rsidRPr="005D4EA4"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5D4EA4">
        <w:rPr>
          <w:rFonts w:ascii="Abz-2 (Badr)" w:hAnsi="1EH2 'D1J'6J'* 'D91(J) Regular" w:cs="Abz-2 (Badr)" w:hint="cs"/>
          <w:color w:val="000000"/>
          <w:sz w:val="32"/>
          <w:szCs w:val="32"/>
          <w:rtl/>
          <w:lang w:bidi="fa-IR"/>
        </w:rPr>
        <w:t>* * *</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56</w:t>
      </w:r>
      <w:r>
        <w:rPr>
          <w:rFonts w:ascii="Abz-2 (Badr)" w:hAnsi="1EH2 'D1J'6J'* 'D91(J) Regular" w:cs="Abz-2 (Badr)"/>
          <w:color w:val="000000"/>
          <w:sz w:val="32"/>
          <w:szCs w:val="32"/>
          <w:rtl/>
          <w:lang w:bidi="fa-IR"/>
        </w:rPr>
        <w:fldChar w:fldCharType="end"/>
      </w:r>
    </w:p>
    <w:p w:rsidR="00207D19" w:rsidRPr="005D4EA4"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rPr>
          <w:rFonts w:hint="cs"/>
          <w:sz w:val="32"/>
          <w:szCs w:val="32"/>
          <w:rtl/>
        </w:rPr>
      </w:pPr>
    </w:p>
    <w:p w:rsidR="00207D19" w:rsidRDefault="00207D19" w:rsidP="00207D19">
      <w:pPr>
        <w:rPr>
          <w:rFonts w:hint="cs"/>
          <w:sz w:val="32"/>
          <w:szCs w:val="32"/>
          <w:rtl/>
        </w:rPr>
      </w:pPr>
    </w:p>
    <w:p w:rsidR="00207D19" w:rsidRDefault="00207D19" w:rsidP="00207D19">
      <w:pPr>
        <w:rPr>
          <w:sz w:val="32"/>
          <w:szCs w:val="32"/>
          <w:rtl/>
        </w:rPr>
        <w:sectPr w:rsidR="00207D19" w:rsidSect="005D4EA4">
          <w:pgSz w:w="11906" w:h="16838"/>
          <w:pgMar w:top="720" w:right="720" w:bottom="720" w:left="720" w:header="720" w:footer="720" w:gutter="0"/>
          <w:cols w:space="720"/>
          <w:noEndnote/>
        </w:sectPr>
      </w:pPr>
    </w:p>
    <w:p w:rsidR="00207D19" w:rsidRDefault="00207D19" w:rsidP="00207D19">
      <w:pPr>
        <w:rPr>
          <w:rFonts w:hint="cs"/>
          <w:rtl/>
        </w:rPr>
      </w:pPr>
      <w:r w:rsidRPr="007D2A9E">
        <w:rPr>
          <w:rFonts w:hint="cs"/>
          <w:sz w:val="32"/>
          <w:szCs w:val="32"/>
          <w:rtl/>
        </w:rPr>
        <w:lastRenderedPageBreak/>
        <w:t>#</w:t>
      </w:r>
      <w:r>
        <w:rPr>
          <w:rtl/>
        </w:rPr>
        <w:fldChar w:fldCharType="begin"/>
      </w:r>
      <w:r>
        <w:rPr>
          <w:rtl/>
        </w:rPr>
        <w:instrText xml:space="preserve"> </w:instrText>
      </w:r>
      <w:r>
        <w:rPr>
          <w:rFonts w:hint="cs"/>
        </w:rPr>
        <w:instrText>PAGE  \* Arabic  \* MERGEFORMAT</w:instrText>
      </w:r>
      <w:r>
        <w:rPr>
          <w:rtl/>
        </w:rPr>
        <w:instrText xml:space="preserve"> </w:instrText>
      </w:r>
      <w:r>
        <w:rPr>
          <w:rtl/>
        </w:rPr>
        <w:fldChar w:fldCharType="separate"/>
      </w:r>
      <w:r>
        <w:rPr>
          <w:noProof/>
          <w:rtl/>
        </w:rPr>
        <w:t>57</w:t>
      </w:r>
      <w:r>
        <w:rPr>
          <w:rtl/>
        </w:rPr>
        <w:fldChar w:fldCharType="end"/>
      </w:r>
    </w:p>
    <w:p w:rsidR="00207D19" w:rsidRDefault="00207D19" w:rsidP="00207D19">
      <w:pPr>
        <w:rPr>
          <w:rFonts w:hint="cs"/>
          <w:rtl/>
        </w:rPr>
      </w:pPr>
    </w:p>
    <w:p w:rsidR="00207D19" w:rsidRDefault="00207D19" w:rsidP="00207D19">
      <w:pPr>
        <w:rPr>
          <w:rFonts w:hint="cs"/>
          <w:rtl/>
        </w:rPr>
      </w:pPr>
    </w:p>
    <w:p w:rsidR="00207D19" w:rsidRPr="00640114" w:rsidRDefault="00207D19" w:rsidP="00207D19">
      <w:pPr>
        <w:jc w:val="center"/>
        <w:rPr>
          <w:rFonts w:hint="cs"/>
          <w:b/>
          <w:bCs/>
          <w:sz w:val="44"/>
          <w:szCs w:val="44"/>
          <w:rtl/>
        </w:rPr>
      </w:pPr>
      <w:r w:rsidRPr="00640114">
        <w:rPr>
          <w:rFonts w:hint="cs"/>
          <w:b/>
          <w:bCs/>
          <w:sz w:val="44"/>
          <w:szCs w:val="44"/>
          <w:rtl/>
        </w:rPr>
        <w:t>أهل البيت (عليهم السلام)</w:t>
      </w:r>
    </w:p>
    <w:p w:rsidR="00207D19" w:rsidRPr="00640114" w:rsidRDefault="00207D19" w:rsidP="00207D19">
      <w:pPr>
        <w:jc w:val="center"/>
        <w:rPr>
          <w:rFonts w:hint="cs"/>
          <w:b/>
          <w:bCs/>
          <w:sz w:val="44"/>
          <w:szCs w:val="44"/>
          <w:rtl/>
        </w:rPr>
      </w:pPr>
      <w:r w:rsidRPr="00640114">
        <w:rPr>
          <w:rFonts w:hint="cs"/>
          <w:b/>
          <w:bCs/>
          <w:sz w:val="44"/>
          <w:szCs w:val="44"/>
          <w:rtl/>
        </w:rPr>
        <w:t>ودورهم في تحصين الرسالة الإسلاميّة</w:t>
      </w:r>
    </w:p>
    <w:p w:rsidR="00207D19" w:rsidRDefault="00207D19" w:rsidP="00207D19">
      <w:pPr>
        <w:rPr>
          <w:rFonts w:hint="cs"/>
          <w:rtl/>
        </w:rPr>
      </w:pPr>
    </w:p>
    <w:p w:rsidR="00207D19" w:rsidRPr="007675D6"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7675D6">
        <w:rPr>
          <w:rFonts w:ascii="Abz Roumouz-2" w:hAnsi="Abz Roumouz-2" w:cs="Abz Roumouz-2"/>
          <w:color w:val="000000"/>
          <w:sz w:val="36"/>
          <w:szCs w:val="36"/>
          <w:lang w:bidi="fa-IR"/>
        </w:rPr>
        <w:t></w:t>
      </w:r>
      <w:r w:rsidRPr="007675D6">
        <w:rPr>
          <w:rFonts w:ascii="Abz Roumouz-2" w:hAnsi="Abz Roumouz-2" w:cs="Arial"/>
          <w:color w:val="000000"/>
          <w:sz w:val="36"/>
          <w:szCs w:val="36"/>
          <w:rtl/>
          <w:lang w:bidi="fa-IR"/>
        </w:rPr>
        <w:t> </w:t>
      </w:r>
      <w:r w:rsidRPr="007675D6">
        <w:rPr>
          <w:rFonts w:ascii="Abz-2 (Badr)" w:hAnsi="1EH2 'D1J'6J'* 'D91(J) Regular" w:cs="Abz-2 (Badr)" w:hint="cs"/>
          <w:b/>
          <w:bCs/>
          <w:color w:val="000000"/>
          <w:sz w:val="36"/>
          <w:szCs w:val="36"/>
          <w:rtl/>
          <w:lang w:bidi="fa-IR"/>
        </w:rPr>
        <w:t>مباحث تمهيديّة</w:t>
      </w:r>
    </w:p>
    <w:p w:rsidR="00207D19" w:rsidRPr="007675D6"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7675D6">
        <w:rPr>
          <w:rFonts w:ascii="Abz Roumouz-2" w:hAnsi="Abz Roumouz-2" w:cs="Abz Roumouz-2"/>
          <w:color w:val="000000"/>
          <w:sz w:val="36"/>
          <w:szCs w:val="36"/>
          <w:lang w:bidi="fa-IR"/>
        </w:rPr>
        <w:t></w:t>
      </w:r>
      <w:r w:rsidRPr="007675D6">
        <w:rPr>
          <w:rFonts w:ascii="Abz Roumouz-2" w:hAnsi="Abz Roumouz-2" w:cs="Arial"/>
          <w:color w:val="000000"/>
          <w:sz w:val="36"/>
          <w:szCs w:val="36"/>
          <w:rtl/>
          <w:lang w:bidi="fa-IR"/>
        </w:rPr>
        <w:t> </w:t>
      </w:r>
      <w:r w:rsidRPr="007675D6">
        <w:rPr>
          <w:rFonts w:ascii="Abz-2 (Badr)" w:hAnsi="1EH2 'D1J'6J'* 'D91(J) Regular" w:cs="Abz-2 (Badr)" w:hint="cs"/>
          <w:b/>
          <w:bCs/>
          <w:color w:val="000000"/>
          <w:sz w:val="36"/>
          <w:szCs w:val="36"/>
          <w:rtl/>
          <w:lang w:bidi="fa-IR"/>
        </w:rPr>
        <w:t>الاتّجاه الشمولي في دراسة حياة أئمّة أهل البيت</w:t>
      </w:r>
      <w:r w:rsidRPr="009A2847">
        <w:rPr>
          <w:rFonts w:ascii="Abz Roumouz" w:hAnsi="Abz Roumouz" w:cs="Abz-2 (Badr)"/>
          <w:color w:val="000000"/>
          <w:sz w:val="36"/>
          <w:szCs w:val="36"/>
          <w:rtl/>
          <w:lang w:bidi="fa-IR"/>
        </w:rPr>
        <w:t xml:space="preserve"> (عليهم السلام)</w:t>
      </w:r>
    </w:p>
    <w:p w:rsidR="00207D19" w:rsidRPr="007675D6"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7675D6">
        <w:rPr>
          <w:rFonts w:ascii="Abz Roumouz-2" w:hAnsi="Abz Roumouz-2" w:cs="Abz Roumouz-2"/>
          <w:color w:val="000000"/>
          <w:sz w:val="36"/>
          <w:szCs w:val="36"/>
          <w:lang w:bidi="fa-IR"/>
        </w:rPr>
        <w:t></w:t>
      </w:r>
      <w:r w:rsidRPr="007675D6">
        <w:rPr>
          <w:rFonts w:ascii="Abz Roumouz-2" w:hAnsi="Abz Roumouz-2" w:cs="Arial"/>
          <w:color w:val="000000"/>
          <w:sz w:val="36"/>
          <w:szCs w:val="36"/>
          <w:rtl/>
          <w:lang w:bidi="fa-IR"/>
        </w:rPr>
        <w:t> </w:t>
      </w:r>
      <w:r w:rsidRPr="007675D6">
        <w:rPr>
          <w:rFonts w:ascii="Abz-2 (Badr)" w:hAnsi="1EH2 'D1J'6J'* 'D91(J) Regular" w:cs="Abz-2 (Badr)" w:hint="cs"/>
          <w:b/>
          <w:bCs/>
          <w:color w:val="000000"/>
          <w:sz w:val="36"/>
          <w:szCs w:val="36"/>
          <w:rtl/>
          <w:lang w:bidi="fa-IR"/>
        </w:rPr>
        <w:t>التقسيم المرحلي الثلاثي لحياة أئمّة أهل البيت</w:t>
      </w:r>
      <w:r w:rsidRPr="009A2847">
        <w:rPr>
          <w:rFonts w:ascii="Abz Roumouz" w:hAnsi="Abz Roumouz" w:cs="Abz-2 (Badr)"/>
          <w:color w:val="000000"/>
          <w:sz w:val="36"/>
          <w:szCs w:val="36"/>
          <w:rtl/>
          <w:lang w:bidi="fa-IR"/>
        </w:rPr>
        <w:t xml:space="preserve"> (عليهم السلام)</w:t>
      </w:r>
    </w:p>
    <w:p w:rsidR="00207D19" w:rsidRPr="007675D6"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7675D6">
        <w:rPr>
          <w:rFonts w:ascii="Abz Roumouz-2" w:hAnsi="Abz Roumouz-2" w:cs="Abz Roumouz-2"/>
          <w:color w:val="000000"/>
          <w:sz w:val="36"/>
          <w:szCs w:val="36"/>
          <w:lang w:bidi="fa-IR"/>
        </w:rPr>
        <w:t></w:t>
      </w:r>
      <w:r w:rsidRPr="007675D6">
        <w:rPr>
          <w:rFonts w:ascii="Abz Roumouz-2" w:hAnsi="Abz Roumouz-2" w:cs="Arial"/>
          <w:color w:val="000000"/>
          <w:sz w:val="36"/>
          <w:szCs w:val="36"/>
          <w:rtl/>
          <w:lang w:bidi="fa-IR"/>
        </w:rPr>
        <w:t> </w:t>
      </w:r>
      <w:r w:rsidRPr="007675D6">
        <w:rPr>
          <w:rFonts w:ascii="Abz-2 (Badr)" w:hAnsi="1EH2 'D1J'6J'* 'D91(J) Regular" w:cs="Abz-2 (Badr)" w:hint="cs"/>
          <w:b/>
          <w:bCs/>
          <w:color w:val="000000"/>
          <w:sz w:val="36"/>
          <w:szCs w:val="36"/>
          <w:rtl/>
          <w:lang w:bidi="fa-IR"/>
        </w:rPr>
        <w:t>المرحلة الاُولى: مرحلة تفادي صدمة الانحراف</w:t>
      </w:r>
    </w:p>
    <w:p w:rsidR="00207D19" w:rsidRPr="007675D6"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7675D6">
        <w:rPr>
          <w:rFonts w:ascii="Abz Roumouz-2" w:hAnsi="Abz Roumouz-2" w:cs="Abz Roumouz-2"/>
          <w:color w:val="000000"/>
          <w:sz w:val="36"/>
          <w:szCs w:val="36"/>
          <w:lang w:bidi="fa-IR"/>
        </w:rPr>
        <w:t></w:t>
      </w:r>
      <w:r w:rsidRPr="007675D6">
        <w:rPr>
          <w:rFonts w:ascii="Abz Roumouz-2" w:hAnsi="Abz Roumouz-2" w:cs="Arial"/>
          <w:color w:val="000000"/>
          <w:sz w:val="36"/>
          <w:szCs w:val="36"/>
          <w:rtl/>
          <w:lang w:bidi="fa-IR"/>
        </w:rPr>
        <w:t> </w:t>
      </w:r>
      <w:r w:rsidRPr="007675D6">
        <w:rPr>
          <w:rFonts w:ascii="Abz-2 (Badr)" w:hAnsi="1EH2 'D1J'6J'* 'D91(J) Regular" w:cs="Abz-2 (Badr)" w:hint="cs"/>
          <w:b/>
          <w:bCs/>
          <w:color w:val="000000"/>
          <w:sz w:val="36"/>
          <w:szCs w:val="36"/>
          <w:rtl/>
          <w:lang w:bidi="fa-IR"/>
        </w:rPr>
        <w:t>المرحلة الثانية: مرحلة بناء الكتلة الصالحة</w:t>
      </w:r>
    </w:p>
    <w:p w:rsidR="00207D19" w:rsidRPr="007675D6"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7675D6">
        <w:rPr>
          <w:rFonts w:ascii="Abz Roumouz-2" w:hAnsi="Abz Roumouz-2" w:cs="Abz Roumouz-2"/>
          <w:color w:val="000000"/>
          <w:sz w:val="36"/>
          <w:szCs w:val="36"/>
          <w:lang w:bidi="fa-IR"/>
        </w:rPr>
        <w:t></w:t>
      </w:r>
      <w:r w:rsidRPr="007675D6">
        <w:rPr>
          <w:rFonts w:ascii="Abz Roumouz-2" w:hAnsi="Abz Roumouz-2" w:cs="Arial"/>
          <w:color w:val="000000"/>
          <w:sz w:val="36"/>
          <w:szCs w:val="36"/>
          <w:rtl/>
          <w:lang w:bidi="fa-IR"/>
        </w:rPr>
        <w:t> </w:t>
      </w:r>
      <w:r w:rsidRPr="007675D6">
        <w:rPr>
          <w:rFonts w:ascii="Abz-2 (Badr)" w:hAnsi="1EH2 'D1J'6J'* 'D91(J) Regular" w:cs="Abz-2 (Badr)" w:hint="cs"/>
          <w:b/>
          <w:bCs/>
          <w:color w:val="000000"/>
          <w:sz w:val="36"/>
          <w:szCs w:val="36"/>
          <w:rtl/>
          <w:lang w:bidi="fa-IR"/>
        </w:rPr>
        <w:t>المرحلة الثالثة: مرحلة التوسّع والإعداد لتسلّم الحكم</w:t>
      </w:r>
    </w:p>
    <w:p w:rsidR="00207D19" w:rsidRDefault="00207D19" w:rsidP="00207D19">
      <w:pPr>
        <w:rPr>
          <w:rFonts w:hint="cs"/>
          <w:rtl/>
          <w:lang w:bidi="fa-IR"/>
        </w:rPr>
      </w:pPr>
    </w:p>
    <w:p w:rsidR="00207D19" w:rsidRDefault="00207D19" w:rsidP="00207D19">
      <w:pPr>
        <w:rPr>
          <w:rFonts w:hint="cs"/>
          <w:rtl/>
          <w:lang w:bidi="fa-IR"/>
        </w:rPr>
      </w:pPr>
      <w:r>
        <w:rPr>
          <w:sz w:val="32"/>
          <w:szCs w:val="32"/>
          <w:rtl/>
          <w:lang w:bidi="fa-IR"/>
        </w:rPr>
        <w:br w:type="page"/>
      </w: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58</w:t>
      </w:r>
      <w:r>
        <w:rPr>
          <w:rtl/>
          <w:lang w:bidi="fa-IR"/>
        </w:rPr>
        <w:fldChar w:fldCharType="end"/>
      </w: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59</w:t>
      </w:r>
      <w:r>
        <w:rPr>
          <w:rtl/>
          <w:lang w:bidi="fa-IR"/>
        </w:rPr>
        <w:fldChar w:fldCharType="end"/>
      </w: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أئمّة أهل البيت</w:t>
      </w:r>
      <w:r w:rsidRPr="009A2847">
        <w:rPr>
          <w:rFonts w:ascii="Abz Roumouz" w:hAnsi="Abz Roumouz" w:cs="Abz-2 (Badr)"/>
          <w:sz w:val="28"/>
          <w:szCs w:val="28"/>
          <w:rtl/>
        </w:rPr>
        <w:t xml:space="preserve"> (عليهم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w:t>
      </w:r>
    </w:p>
    <w:p w:rsidR="00207D19" w:rsidRDefault="00207D19" w:rsidP="00207D19">
      <w:pPr>
        <w:jc w:val="center"/>
        <w:rPr>
          <w:rFonts w:hint="cs"/>
          <w:rtl/>
          <w:lang w:bidi="fa-IR"/>
        </w:rPr>
      </w:pPr>
      <w:r>
        <w:rPr>
          <w:rFonts w:ascii="Abz-3 (Yagut)" w:cs="Abz-3 (Yagut)" w:hint="cs"/>
          <w:b/>
          <w:bCs/>
          <w:sz w:val="28"/>
          <w:szCs w:val="28"/>
          <w:rtl/>
        </w:rPr>
        <w:t>1</w:t>
      </w:r>
    </w:p>
    <w:p w:rsidR="00207D19" w:rsidRDefault="00207D19" w:rsidP="00207D19">
      <w:pPr>
        <w:rPr>
          <w:rFonts w:hint="cs"/>
          <w:rtl/>
          <w:lang w:bidi="fa-IR"/>
        </w:rPr>
      </w:pPr>
    </w:p>
    <w:p w:rsidR="00207D19" w:rsidRPr="007675D6"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48"/>
          <w:szCs w:val="48"/>
          <w:rtl/>
          <w:lang w:bidi="fa-IR"/>
        </w:rPr>
      </w:pPr>
      <w:r w:rsidRPr="007675D6">
        <w:rPr>
          <w:rFonts w:ascii="Abz-2 (Badr)" w:hAnsi="1EH2 'D1J'6J'* 'D91(J) Regular" w:cs="Abz-2 (Badr)" w:hint="cs"/>
          <w:b/>
          <w:bCs/>
          <w:color w:val="000000"/>
          <w:sz w:val="96"/>
          <w:szCs w:val="96"/>
          <w:rtl/>
          <w:lang w:bidi="fa-IR"/>
        </w:rPr>
        <w:t>مباحث تمهيديّة</w:t>
      </w:r>
    </w:p>
    <w:p w:rsidR="00207D19" w:rsidRPr="007675D6"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7675D6">
        <w:rPr>
          <w:rFonts w:ascii="Abz Roumouz-2" w:hAnsi="Abz Roumouz-2" w:cs="Abz Roumouz-2"/>
          <w:color w:val="000000"/>
          <w:sz w:val="36"/>
          <w:szCs w:val="36"/>
          <w:lang w:bidi="fa-IR"/>
        </w:rPr>
        <w:t></w:t>
      </w:r>
      <w:r w:rsidRPr="007675D6">
        <w:rPr>
          <w:rFonts w:ascii="Abz Roumouz-2" w:hAnsi="Abz Roumouz-2" w:cs="Arial"/>
          <w:color w:val="000000"/>
          <w:sz w:val="36"/>
          <w:szCs w:val="36"/>
          <w:rtl/>
          <w:lang w:bidi="fa-IR"/>
        </w:rPr>
        <w:t> </w:t>
      </w:r>
      <w:r w:rsidRPr="007675D6">
        <w:rPr>
          <w:rFonts w:ascii="Abz-2 (Badr)" w:hAnsi="1EH2 'D1J'6J'* 'D91(J) Regular" w:cs="Abz-2 (Badr)" w:hint="cs"/>
          <w:b/>
          <w:bCs/>
          <w:color w:val="000000"/>
          <w:sz w:val="36"/>
          <w:szCs w:val="36"/>
          <w:rtl/>
          <w:lang w:bidi="fa-IR"/>
        </w:rPr>
        <w:t>فكرة موجزة عن الوحي</w:t>
      </w:r>
    </w:p>
    <w:p w:rsidR="00207D19" w:rsidRPr="007675D6"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7675D6">
        <w:rPr>
          <w:rFonts w:ascii="Abz Roumouz-2" w:hAnsi="Abz Roumouz-2" w:cs="Abz Roumouz-2"/>
          <w:color w:val="000000"/>
          <w:sz w:val="36"/>
          <w:szCs w:val="36"/>
          <w:lang w:bidi="fa-IR"/>
        </w:rPr>
        <w:t></w:t>
      </w:r>
      <w:r w:rsidRPr="007675D6">
        <w:rPr>
          <w:rFonts w:ascii="Abz Roumouz-2" w:hAnsi="Abz Roumouz-2" w:cs="Arial"/>
          <w:color w:val="000000"/>
          <w:sz w:val="36"/>
          <w:szCs w:val="36"/>
          <w:rtl/>
          <w:lang w:bidi="fa-IR"/>
        </w:rPr>
        <w:t> </w:t>
      </w:r>
      <w:r w:rsidRPr="007675D6">
        <w:rPr>
          <w:rFonts w:ascii="Abz-2 (Badr)" w:hAnsi="1EH2 'D1J'6J'* 'D91(J) Regular" w:cs="Abz-2 (Badr)" w:hint="cs"/>
          <w:b/>
          <w:bCs/>
          <w:color w:val="000000"/>
          <w:sz w:val="36"/>
          <w:szCs w:val="36"/>
          <w:rtl/>
          <w:lang w:bidi="fa-IR"/>
        </w:rPr>
        <w:t>التجديد والتغيير في النبوّة</w:t>
      </w:r>
    </w:p>
    <w:p w:rsidR="00207D19" w:rsidRDefault="00207D19" w:rsidP="00207D19">
      <w:pPr>
        <w:rPr>
          <w:rFonts w:hint="cs"/>
          <w:rtl/>
          <w:lang w:bidi="fa-IR"/>
        </w:rPr>
      </w:pP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60</w:t>
      </w:r>
      <w:r>
        <w:rPr>
          <w:rtl/>
          <w:lang w:bidi="fa-IR"/>
        </w:rPr>
        <w:fldChar w:fldCharType="end"/>
      </w: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61</w:t>
      </w:r>
      <w:r>
        <w:rPr>
          <w:rtl/>
          <w:lang w:bidi="fa-IR"/>
        </w:rPr>
        <w:fldChar w:fldCharType="end"/>
      </w:r>
    </w:p>
    <w:p w:rsidR="00207D19" w:rsidRDefault="00207D19" w:rsidP="00207D19">
      <w:pPr>
        <w:rPr>
          <w:rFonts w:hint="cs"/>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مباحث تمهيديّة</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w:t>
      </w:r>
    </w:p>
    <w:p w:rsidR="00207D19" w:rsidRDefault="00207D19" w:rsidP="00207D19">
      <w:pPr>
        <w:jc w:val="center"/>
        <w:rPr>
          <w:rFonts w:hint="cs"/>
          <w:rtl/>
        </w:rPr>
      </w:pPr>
      <w:r>
        <w:rPr>
          <w:rFonts w:ascii="Abz-3 (Yagut)" w:cs="Abz-3 (Yagut)" w:hint="cs"/>
          <w:b/>
          <w:bCs/>
          <w:sz w:val="28"/>
          <w:szCs w:val="28"/>
          <w:rtl/>
        </w:rPr>
        <w:t>1</w:t>
      </w: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84"/>
          <w:szCs w:val="84"/>
          <w:rtl/>
          <w:lang w:bidi="fa-IR"/>
        </w:rPr>
      </w:pPr>
      <w:r>
        <w:rPr>
          <w:rFonts w:ascii="Abz-2 (Badr)" w:hAnsi="1EH2 'D1J'6J'* 'D91(J) Regular" w:cs="Abz-2 (Badr)" w:hint="cs"/>
          <w:b/>
          <w:bCs/>
          <w:color w:val="000000"/>
          <w:sz w:val="84"/>
          <w:szCs w:val="84"/>
          <w:rtl/>
          <w:lang w:bidi="fa-IR"/>
        </w:rPr>
        <w:t>1</w:t>
      </w:r>
    </w:p>
    <w:p w:rsidR="00207D19" w:rsidRPr="007675D6"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84"/>
          <w:szCs w:val="84"/>
          <w:rtl/>
          <w:lang w:bidi="fa-IR"/>
        </w:rPr>
      </w:pPr>
      <w:r w:rsidRPr="007675D6">
        <w:rPr>
          <w:rFonts w:ascii="Abz-2 (Badr)" w:hAnsi="1EH2 'D1J'6J'* 'D91(J) Regular" w:cs="Abz-2 (Badr)" w:hint="cs"/>
          <w:b/>
          <w:bCs/>
          <w:color w:val="000000"/>
          <w:sz w:val="84"/>
          <w:szCs w:val="84"/>
          <w:rtl/>
          <w:lang w:bidi="fa-IR"/>
        </w:rPr>
        <w:t>فكرة موجزة عن الوحي</w:t>
      </w:r>
    </w:p>
    <w:p w:rsidR="00207D19" w:rsidRPr="007675D6"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rtl/>
          <w:lang w:bidi="fa-IR"/>
        </w:rPr>
      </w:pPr>
      <w:r w:rsidRPr="007675D6">
        <w:rPr>
          <w:rFonts w:ascii="Abz-2 (Badr)" w:hAnsi="1EH2 'D1J'6J'* 'D91(J) Regular" w:cs="Abz-2 (Badr)" w:hint="cs"/>
          <w:color w:val="000000"/>
          <w:rtl/>
          <w:lang w:bidi="fa-IR"/>
        </w:rPr>
        <w:t>اُلقيت عصر 28 من شهر صفر 1385 هـ في مقبرة آل ياسين</w:t>
      </w:r>
    </w:p>
    <w:p w:rsidR="00207D19" w:rsidRPr="007675D6"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rtl/>
          <w:lang w:bidi="fa-IR"/>
        </w:rPr>
      </w:pPr>
    </w:p>
    <w:p w:rsidR="00207D19" w:rsidRDefault="00207D19" w:rsidP="00207D19">
      <w:pPr>
        <w:rPr>
          <w:rFonts w:hint="cs"/>
          <w:rtl/>
          <w:lang w:bidi="fa-IR"/>
        </w:rPr>
      </w:pP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62</w:t>
      </w:r>
      <w:r>
        <w:rPr>
          <w:rtl/>
          <w:lang w:bidi="fa-IR"/>
        </w:rPr>
        <w:fldChar w:fldCharType="end"/>
      </w: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r w:rsidRPr="007D2A9E">
        <w:rPr>
          <w:rFonts w:ascii="Abz-3 (Yagut)" w:cs="Abz-3 (Yagut)" w:hint="cs"/>
          <w:b/>
          <w:bCs/>
          <w:color w:val="000000"/>
          <w:sz w:val="32"/>
          <w:szCs w:val="32"/>
          <w:rtl/>
          <w:lang w:bidi="fa-IR"/>
        </w:rPr>
        <w:lastRenderedPageBreak/>
        <w:t>#</w:t>
      </w:r>
      <w:r>
        <w:rPr>
          <w:rFonts w:ascii="Abz-3 (Yagut)" w:cs="Abz-3 (Yagut)"/>
          <w:b/>
          <w:bCs/>
          <w:color w:val="000000"/>
          <w:sz w:val="28"/>
          <w:szCs w:val="28"/>
          <w:rtl/>
          <w:lang w:bidi="fa-IR"/>
        </w:rPr>
        <w:fldChar w:fldCharType="begin"/>
      </w:r>
      <w:r>
        <w:rPr>
          <w:rFonts w:ascii="Abz-3 (Yagut)" w:cs="Abz-3 (Yagut)"/>
          <w:b/>
          <w:bCs/>
          <w:color w:val="000000"/>
          <w:sz w:val="28"/>
          <w:szCs w:val="28"/>
          <w:rtl/>
          <w:lang w:bidi="fa-IR"/>
        </w:rPr>
        <w:instrText xml:space="preserve"> </w:instrText>
      </w:r>
      <w:r>
        <w:rPr>
          <w:rFonts w:ascii="Abz-3 (Yagut)" w:cs="Abz-3 (Yagut)" w:hint="cs"/>
          <w:b/>
          <w:bCs/>
          <w:color w:val="000000"/>
          <w:sz w:val="28"/>
          <w:szCs w:val="28"/>
          <w:lang w:bidi="fa-IR"/>
        </w:rPr>
        <w:instrText>PAGE  \* Arabic  \* MERGEFORMAT</w:instrText>
      </w:r>
      <w:r>
        <w:rPr>
          <w:rFonts w:ascii="Abz-3 (Yagut)" w:cs="Abz-3 (Yagut)"/>
          <w:b/>
          <w:bCs/>
          <w:color w:val="000000"/>
          <w:sz w:val="28"/>
          <w:szCs w:val="28"/>
          <w:rtl/>
          <w:lang w:bidi="fa-IR"/>
        </w:rPr>
        <w:instrText xml:space="preserve"> </w:instrText>
      </w:r>
      <w:r>
        <w:rPr>
          <w:rFonts w:ascii="Abz-3 (Yagut)" w:cs="Abz-3 (Yagut)"/>
          <w:b/>
          <w:bCs/>
          <w:color w:val="000000"/>
          <w:sz w:val="28"/>
          <w:szCs w:val="28"/>
          <w:rtl/>
          <w:lang w:bidi="fa-IR"/>
        </w:rPr>
        <w:fldChar w:fldCharType="separate"/>
      </w:r>
      <w:r>
        <w:rPr>
          <w:rFonts w:ascii="Abz-3 (Yagut)" w:cs="Abz-3 (Yagut)"/>
          <w:b/>
          <w:bCs/>
          <w:noProof/>
          <w:color w:val="000000"/>
          <w:sz w:val="28"/>
          <w:szCs w:val="28"/>
          <w:rtl/>
          <w:lang w:bidi="fa-IR"/>
        </w:rPr>
        <w:t>63</w:t>
      </w:r>
      <w:r>
        <w:rPr>
          <w:rFonts w:ascii="Abz-3 (Yagut)" w:cs="Abz-3 (Yagut)"/>
          <w:b/>
          <w:bCs/>
          <w:color w:val="000000"/>
          <w:sz w:val="28"/>
          <w:szCs w:val="28"/>
          <w:rtl/>
          <w:lang w:bidi="fa-IR"/>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3F4A62"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3F4A62">
        <w:rPr>
          <w:rFonts w:ascii="Abz-3 (Yagut)" w:cs="Abz-3 (Yagut)" w:hint="cs"/>
          <w:b/>
          <w:bCs/>
          <w:color w:val="000000"/>
          <w:sz w:val="28"/>
          <w:szCs w:val="28"/>
          <w:rtl/>
          <w:lang w:bidi="fa-IR"/>
        </w:rPr>
        <w:t>انقطاع الوحي</w:t>
      </w:r>
      <w:r w:rsidRPr="003F4A62">
        <w:rPr>
          <w:rFonts w:ascii="Cambria Math" w:hAnsi="Cambria Math" w:cs="Cambria Math" w:hint="cs"/>
          <w:b/>
          <w:bCs/>
          <w:color w:val="000000"/>
          <w:sz w:val="28"/>
          <w:szCs w:val="28"/>
          <w:rtl/>
          <w:lang w:bidi="fa-IR"/>
        </w:rPr>
        <w:t> </w:t>
      </w:r>
      <w:r w:rsidRPr="003F4A62">
        <w:rPr>
          <w:rFonts w:ascii="Abz-3 (Yagut)" w:cs="Abz-3 (Yagut)" w:hint="cs"/>
          <w:b/>
          <w:bCs/>
          <w:color w:val="000000"/>
          <w:sz w:val="28"/>
          <w:szCs w:val="28"/>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اليوم نجتمع بمناسبة أعظم فاجعةٍ مرّت على تاريخ البشريّة على الإطلاق</w:t>
      </w:r>
      <w:r w:rsidRPr="003F4A62">
        <w:rPr>
          <w:rFonts w:ascii="Abz-1 (Lotus)" w:hAnsi="1EH2 'D1J'6J'* 'D91(J) Regular"/>
          <w:b/>
          <w:bCs/>
          <w:color w:val="000000"/>
          <w:szCs w:val="32"/>
          <w:vertAlign w:val="superscript"/>
          <w:rtl/>
          <w:lang w:bidi="fa-IR"/>
        </w:rPr>
        <w:footnoteReference w:id="6"/>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بمناسبة الفاجعة المزدوجة التي مثّل الجزءَ الأوّلَ منها انقطاعُ الوحي في تاريخ النوع البشري</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هذه الظاهرة التي لم يعرف الإنسان في تاريخه الطويل الطويل ظاهرةً يمكن أن تماثلها أو أن تناظرها في القدسيّة والجلال والأثر في حياة الإنسان وتفكيره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و[ما]</w:t>
      </w:r>
      <w:r w:rsidRPr="003F4A62">
        <w:rPr>
          <w:rFonts w:ascii="Abz-1 (Lotus)" w:hAnsi="1EH2 'D1J'6J'* 'D91(J) Regular"/>
          <w:b/>
          <w:bCs/>
          <w:color w:val="000000"/>
          <w:szCs w:val="32"/>
          <w:vertAlign w:val="superscript"/>
          <w:rtl/>
          <w:lang w:bidi="fa-IR"/>
        </w:rPr>
        <w:footnoteReference w:id="7"/>
      </w:r>
      <w:r w:rsidRPr="003F4A62">
        <w:rPr>
          <w:rFonts w:ascii="Abz-2 (Badr)" w:hAnsi="1EH2 'D1J'6J'* 'D91(J) Regular" w:cs="Abz-2 (Badr)" w:hint="cs"/>
          <w:color w:val="000000"/>
          <w:sz w:val="32"/>
          <w:szCs w:val="32"/>
          <w:rtl/>
          <w:lang w:bidi="fa-IR"/>
        </w:rPr>
        <w:t xml:space="preserve"> يمثّل الجزءَ الآخرَ من الفاجعة هو الانحرافُ داخلَ المجتمع الإسلامي على يد المؤامرة التي قام بها [جناحٌ]</w:t>
      </w:r>
      <w:r w:rsidRPr="003F4A62">
        <w:rPr>
          <w:rFonts w:ascii="Abz-1 (Lotus)" w:hAnsi="1EH2 'D1J'6J'* 'D91(J) Regular"/>
          <w:b/>
          <w:bCs/>
          <w:color w:val="000000"/>
          <w:szCs w:val="32"/>
          <w:vertAlign w:val="superscript"/>
          <w:rtl/>
          <w:lang w:bidi="fa-IR"/>
        </w:rPr>
        <w:footnoteReference w:id="8"/>
      </w:r>
      <w:r w:rsidRPr="003F4A62">
        <w:rPr>
          <w:rFonts w:ascii="Abz-2 (Badr)" w:hAnsi="1EH2 'D1J'6J'* 'D91(J) Regular" w:cs="Abz-2 (Badr)" w:hint="cs"/>
          <w:color w:val="000000"/>
          <w:sz w:val="32"/>
          <w:szCs w:val="32"/>
          <w:rtl/>
          <w:lang w:bidi="fa-IR"/>
        </w:rPr>
        <w:t xml:space="preserve"> من المسلمين بعد وفاة رسول الله</w:t>
      </w:r>
      <w:r w:rsidRPr="00B657DD">
        <w:rPr>
          <w:rFonts w:ascii="Abz Roumouz" w:hAnsi="Abz Roumouz" w:cs="Abz-2 (Badr)"/>
          <w:color w:val="000000"/>
          <w:sz w:val="32"/>
          <w:szCs w:val="32"/>
          <w:rtl/>
          <w:lang w:bidi="fa-IR"/>
        </w:rPr>
        <w:t xml:space="preserve"> (صلّى الله عليه وآله)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فانحرف بذلك الخطُّ عمّا كان مقرّراً له من قِبل النبي[</w:t>
      </w:r>
      <w:r w:rsidRPr="00B657DD">
        <w:rPr>
          <w:rFonts w:ascii="Abz Roumouz" w:hAnsi="Abz Roumouz" w:cs="Abz-2 (Badr)"/>
          <w:color w:val="000000"/>
          <w:sz w:val="32"/>
          <w:szCs w:val="32"/>
          <w:rtl/>
          <w:lang w:bidi="fa-IR"/>
        </w:rPr>
        <w:t xml:space="preserve"> (صلّى الله عليه وآله)</w:t>
      </w:r>
      <w:r w:rsidRPr="003F4A62">
        <w:rPr>
          <w:rFonts w:ascii="Abz-2 (Badr)" w:hAnsi="1EH2 'D1J'6J'* 'D91(J) Regular" w:cs="Abz-2 (Badr)" w:hint="cs"/>
          <w:color w:val="000000"/>
          <w:sz w:val="32"/>
          <w:szCs w:val="32"/>
          <w:rtl/>
          <w:lang w:bidi="fa-IR"/>
        </w:rPr>
        <w:t>]، ومن قِبَل الله‏ تعالى</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F4A62"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3F4A62">
        <w:rPr>
          <w:rFonts w:ascii="Abz-3 (Yagut)" w:cs="Abz-3 (Yagut)" w:hint="cs"/>
          <w:b/>
          <w:bCs/>
          <w:color w:val="000000"/>
          <w:sz w:val="28"/>
          <w:szCs w:val="28"/>
          <w:rtl/>
          <w:lang w:bidi="fa-IR"/>
        </w:rPr>
        <w:t>أحداث ما بعد الفاجعة</w:t>
      </w:r>
      <w:r w:rsidRPr="003F4A62">
        <w:rPr>
          <w:rFonts w:ascii="Cambria Math" w:hAnsi="Cambria Math" w:cs="Cambria Math" w:hint="cs"/>
          <w:b/>
          <w:bCs/>
          <w:color w:val="000000"/>
          <w:sz w:val="28"/>
          <w:szCs w:val="28"/>
          <w:rtl/>
          <w:lang w:bidi="fa-IR"/>
        </w:rPr>
        <w:t> </w:t>
      </w:r>
      <w:r w:rsidRPr="003F4A62">
        <w:rPr>
          <w:rFonts w:ascii="Abz-3 (Yagut)" w:cs="Abz-3 (Yagut)" w:hint="cs"/>
          <w:b/>
          <w:bCs/>
          <w:color w:val="000000"/>
          <w:sz w:val="28"/>
          <w:szCs w:val="28"/>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3F4A62">
        <w:rPr>
          <w:rFonts w:ascii="Abz-2 (Badr)" w:hAnsi="1EH2 'D1J'6J'* 'D91(J) Regular" w:cs="Abz-2 (Badr)" w:hint="cs"/>
          <w:color w:val="000000"/>
          <w:sz w:val="32"/>
          <w:szCs w:val="32"/>
          <w:rtl/>
          <w:lang w:bidi="fa-IR"/>
        </w:rPr>
        <w:t>كان هذا اليوم المشؤوم بدايةَ انحرافٍ طويل</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ونهايةَ وحيٍ طويل</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نهايةَ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عهدٍ سعيدٍ بالوحي</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تمثّل في مائةٍ وأربعةٍ وعشرين ألف نبي ـ كما في بعض الروايات</w:t>
      </w:r>
      <w:r w:rsidRPr="003F4A62">
        <w:rPr>
          <w:rFonts w:ascii="Abz-1 (Lotus)" w:hAnsi="1EH2 'D1J'6J'* 'D91(J) Regular"/>
          <w:b/>
          <w:bCs/>
          <w:color w:val="000000"/>
          <w:szCs w:val="32"/>
          <w:vertAlign w:val="superscript"/>
          <w:rtl/>
          <w:lang w:bidi="fa-IR"/>
        </w:rPr>
        <w:footnoteReference w:id="9"/>
      </w:r>
      <w:r w:rsidRPr="003F4A62">
        <w:rPr>
          <w:rFonts w:ascii="Abz-2 (Badr)" w:hAnsi="1EH2 'D1J'6J'* 'D91(J) Regular" w:cs="Abz-2 (Badr)" w:hint="cs"/>
          <w:color w:val="000000"/>
          <w:sz w:val="32"/>
          <w:szCs w:val="32"/>
          <w:rtl/>
          <w:lang w:bidi="fa-IR"/>
        </w:rPr>
        <w:t> ـ </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وكان بداية ظلامٍ ومحنٍ ومآسٍ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وفواجع وكوارث من ناحيةٍ اُخرى</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تمثّلت في ما أعقب وفاةَ النبي[</w:t>
      </w:r>
      <w:r w:rsidRPr="00B657DD">
        <w:rPr>
          <w:rFonts w:ascii="Abz Roumouz" w:hAnsi="Abz Roumouz" w:cs="Abz-2 (Badr)"/>
          <w:color w:val="000000"/>
          <w:sz w:val="32"/>
          <w:szCs w:val="32"/>
          <w:rtl/>
          <w:lang w:bidi="fa-IR"/>
        </w:rPr>
        <w:t xml:space="preserve"> (صلّى الله عليه وآله)</w:t>
      </w:r>
      <w:r w:rsidRPr="003F4A62">
        <w:rPr>
          <w:rFonts w:ascii="Abz-2 (Badr)" w:hAnsi="1EH2 'D1J'6J'* 'D91(J) Regular" w:cs="Abz-2 (Badr)" w:hint="cs"/>
          <w:color w:val="000000"/>
          <w:sz w:val="32"/>
          <w:szCs w:val="32"/>
          <w:rtl/>
          <w:lang w:bidi="fa-IR"/>
        </w:rPr>
        <w:t>] من أحداث في تاريخ العالم الإسلامي</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هذه الأحداث المرتبطة ارتباطاً شديداً قويّاً بما تمّ في هذا اليوم من الفاجعة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على ما في (الزيارة الجامعة) التي نقرؤها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1 (Lotus)" w:hAnsi="1EH2 'D1J'6J'* 'D91(J) Regular"/>
          <w:color w:val="000000"/>
          <w:sz w:val="32"/>
          <w:szCs w:val="32"/>
          <w:rtl/>
          <w:lang w:bidi="fa-IR"/>
        </w:rPr>
      </w:pPr>
      <w:r w:rsidRPr="003F4A62">
        <w:rPr>
          <w:rFonts w:ascii="Abz-1 (Lotus)" w:hAnsi="1EH2 'D1J'6J'* 'D91(J) Regular" w:hint="cs"/>
          <w:color w:val="000000"/>
          <w:sz w:val="32"/>
          <w:szCs w:val="32"/>
          <w:rtl/>
          <w:lang w:bidi="fa-IR"/>
        </w:rPr>
        <w:t>«[</w:t>
      </w:r>
      <w:r w:rsidRPr="003F4A62">
        <w:rPr>
          <w:rFonts w:ascii="Abz-2 (Badr)" w:hAnsi="1EH2 'D1J'6J'* 'D91(J) Regular" w:cs="Abz-2 (Badr)" w:hint="cs"/>
          <w:color w:val="000000"/>
          <w:sz w:val="32"/>
          <w:szCs w:val="32"/>
          <w:rtl/>
          <w:lang w:bidi="fa-IR"/>
        </w:rPr>
        <w:t>يَدْعُونَهُ إِلَى]</w:t>
      </w:r>
      <w:r w:rsidRPr="003F4A62">
        <w:rPr>
          <w:rFonts w:ascii="Abz-1 (Lotus)" w:hAnsi="1EH2 'D1J'6J'* 'D91(J) Regular"/>
          <w:b/>
          <w:bCs/>
          <w:color w:val="000000"/>
          <w:szCs w:val="32"/>
          <w:vertAlign w:val="superscript"/>
          <w:rtl/>
          <w:lang w:bidi="fa-IR"/>
        </w:rPr>
        <w:footnoteReference w:id="10"/>
      </w:r>
      <w:r w:rsidRPr="003F4A62">
        <w:rPr>
          <w:rFonts w:ascii="Abz-2 (Badr)" w:hAnsi="1EH2 'D1J'6J'* 'D91(J) Regular" w:cs="Abz-2 (Badr)" w:hint="cs"/>
          <w:color w:val="000000"/>
          <w:sz w:val="32"/>
          <w:szCs w:val="32"/>
          <w:rtl/>
          <w:lang w:bidi="fa-IR"/>
        </w:rPr>
        <w:t xml:space="preserve"> بَيْعَتِهِمُ التي عَمَّ شُؤمُهَا الْإِسْلَامَ، وَزَرَعَتْ فِي قُلُوبِ أَهْلِهَا الْآثَامَ، وَعَقَّتْ</w:t>
      </w:r>
      <w:r w:rsidRPr="003F4A62">
        <w:rPr>
          <w:rFonts w:ascii="Abz-1 (Lotus)" w:hAnsi="1EH2 'D1J'6J'* 'D91(J) Regular"/>
          <w:b/>
          <w:bCs/>
          <w:color w:val="000000"/>
          <w:szCs w:val="32"/>
          <w:vertAlign w:val="superscript"/>
          <w:rtl/>
          <w:lang w:bidi="fa-IR"/>
        </w:rPr>
        <w:footnoteReference w:id="11"/>
      </w:r>
      <w:r w:rsidRPr="003F4A62">
        <w:rPr>
          <w:rFonts w:ascii="Abz-2 (Badr)" w:hAnsi="1EH2 'D1J'6J'* 'D91(J) Regular" w:cs="Abz-2 (Badr)" w:hint="cs"/>
          <w:color w:val="000000"/>
          <w:sz w:val="32"/>
          <w:szCs w:val="32"/>
          <w:rtl/>
          <w:lang w:bidi="fa-IR"/>
        </w:rPr>
        <w:t xml:space="preserve"> سَلْمَانَهَا، وَطَرَدَتْ مِقْدَادَهَا، وَنَفَتْ جُنْدَبَهَا</w:t>
      </w:r>
      <w:r w:rsidRPr="003F4A62">
        <w:rPr>
          <w:rFonts w:ascii="Abz-1 (Lotus)" w:hAnsi="1EH2 'D1J'6J'* 'D91(J) Regular"/>
          <w:b/>
          <w:bCs/>
          <w:color w:val="000000"/>
          <w:szCs w:val="32"/>
          <w:vertAlign w:val="superscript"/>
          <w:rtl/>
          <w:lang w:bidi="fa-IR"/>
        </w:rPr>
        <w:footnoteReference w:id="12"/>
      </w:r>
      <w:r w:rsidRPr="003F4A62">
        <w:rPr>
          <w:rFonts w:ascii="Abz-2 (Badr)" w:hAnsi="1EH2 'D1J'6J'* 'D91(J) Regular" w:cs="Abz-2 (Badr)" w:hint="cs"/>
          <w:color w:val="000000"/>
          <w:sz w:val="32"/>
          <w:szCs w:val="32"/>
          <w:rtl/>
          <w:lang w:bidi="fa-IR"/>
        </w:rPr>
        <w:t>، وَفَتَقَتْ بَطْنَ عَمَّارِهَا، وَحَرَّفَتِ الْقُرْآنَ، وَبَدَّلَتِ الْأَحْكَامَ، وَغَيَّرَتِ الْمَقَامَ، وَأَبَاحَتِ الْخُمُسَ لِلطُّلَقَاءِ، وَسَلَّطَتْ أَوْلَادَ اللُّعَنَاءِ عَلَى الْفُرُوجِ، وَخَلَطَتِ الْحَلَالَ بِالْحَرَام، ِوَاسْتَخَفَّتْ بِالْإِيمَانِ وَالْإِسْلَامِ، وَهَدَمَتِ الْكَعْبَةَ، وَأَغَارَتْ عَلَى دَارِ الْهِجْرَةِ يَوْمَ الْحَرَّةِ، وَأَبْرَزَتْ بَنَاتِ الْمُهَاجِرِينَ وَالْأَنْصَارِ لِلنَّكَالِ وَالسُّوءَة</w:t>
      </w:r>
      <w:r w:rsidRPr="003F4A62">
        <w:rPr>
          <w:rFonts w:ascii="Abz-1 (Lotus)" w:hAnsi="1EH2 'D1J'6J'* 'D91(J) Regular"/>
          <w:b/>
          <w:bCs/>
          <w:color w:val="000000"/>
          <w:szCs w:val="32"/>
          <w:vertAlign w:val="superscript"/>
          <w:rtl/>
          <w:lang w:bidi="fa-IR"/>
        </w:rPr>
        <w:footnoteReference w:id="13"/>
      </w:r>
      <w:r w:rsidRPr="003F4A62">
        <w:rPr>
          <w:rFonts w:ascii="Abz-2 (Badr)" w:hAnsi="1EH2 'D1J'6J'* 'D91(J) Regular" w:cs="Abz-2 (Badr)" w:hint="cs"/>
          <w:color w:val="000000"/>
          <w:sz w:val="32"/>
          <w:szCs w:val="32"/>
          <w:rtl/>
          <w:lang w:bidi="fa-IR"/>
        </w:rPr>
        <w:t>‏</w:t>
      </w:r>
      <w:r w:rsidRPr="003F4A62">
        <w:rPr>
          <w:rFonts w:ascii="Abz-1 (Lotus)" w:hAnsi="1EH2 'D1J'6J'* 'D91(J) Regular" w:hint="cs"/>
          <w:color w:val="000000"/>
          <w:sz w:val="32"/>
          <w:szCs w:val="32"/>
          <w:rtl/>
          <w:lang w:bidi="fa-IR"/>
        </w:rPr>
        <w:t>»</w:t>
      </w:r>
      <w:r w:rsidRPr="003F4A62">
        <w:rPr>
          <w:rFonts w:ascii="Abz-1 (Lotus)" w:hAnsi="1EH2 'D1J'6J'* 'D91(J) Regular"/>
          <w:b/>
          <w:bCs/>
          <w:color w:val="000000"/>
          <w:szCs w:val="32"/>
          <w:vertAlign w:val="superscript"/>
          <w:rtl/>
          <w:lang w:bidi="fa-IR"/>
        </w:rPr>
        <w:footnoteReference w:id="14"/>
      </w:r>
      <w:r w:rsidRPr="003F4A62">
        <w:rPr>
          <w:rFonts w:ascii="Abz-1 (Lotus)" w:hAnsi="1EH2 'D1J'6J'* 'D91(J) Regula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إلى غير ذلك من الأوصاف التي نَعَتَ بها الإمامُ</w:t>
      </w:r>
      <w:r w:rsidRPr="00380E7B">
        <w:rPr>
          <w:rFonts w:ascii="Abz Roumouz" w:hAnsi="Abz Roumouz" w:cs="Abz-2 (Badr)"/>
          <w:color w:val="000000"/>
          <w:sz w:val="32"/>
          <w:szCs w:val="32"/>
          <w:rtl/>
          <w:lang w:bidi="fa-IR"/>
        </w:rPr>
        <w:t xml:space="preserve"> (عليه الصلاة والسلام)</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الجزءَ الثاني من الفاجعة الذي تمّ في هذا اليوم</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هذا الجزء الثاني من الفاجعة تحدّثنا عنه خلال الكلام عن حياة الأئمّة</w:t>
      </w:r>
      <w:r w:rsidRPr="00380E7B">
        <w:rPr>
          <w:rFonts w:ascii="Abz Roumouz" w:hAnsi="Abz Roumouz" w:cs="Abz-2 (Badr)"/>
          <w:color w:val="000000"/>
          <w:sz w:val="32"/>
          <w:szCs w:val="32"/>
          <w:rtl/>
          <w:lang w:bidi="fa-IR"/>
        </w:rPr>
        <w:t xml:space="preserve"> (عليهم الصلاة والسلام)</w:t>
      </w:r>
      <w:r w:rsidRPr="003F4A62">
        <w:rPr>
          <w:rFonts w:ascii="Abz-1 (Lotus)" w:hAnsi="1EH2 'D1J'6J'* 'D91(J) Regular"/>
          <w:b/>
          <w:bCs/>
          <w:color w:val="000000"/>
          <w:szCs w:val="32"/>
          <w:vertAlign w:val="superscript"/>
          <w:rtl/>
          <w:lang w:bidi="fa-IR"/>
        </w:rPr>
        <w:footnoteReference w:id="15"/>
      </w:r>
      <w:r w:rsidRPr="003F4A62">
        <w:rPr>
          <w:rFonts w:ascii="Abz-2 (Badr)" w:hAnsi="1EH2 'D1J'6J'* 'D91(J) Regular" w:cs="Abz-2 (Badr)" w:hint="cs"/>
          <w:color w:val="000000"/>
          <w:sz w:val="32"/>
          <w:szCs w:val="32"/>
          <w:rtl/>
          <w:lang w:bidi="fa-IR"/>
        </w:rPr>
        <w:t>، وسوف نتحدّث عنه أيضاً خلال كلامنا عن مناسباتٍ اُخرى في حياة الأئمّة</w:t>
      </w:r>
      <w:r w:rsidRPr="00380E7B">
        <w:rPr>
          <w:rFonts w:ascii="Abz Roumouz" w:hAnsi="Abz Roumouz" w:cs="Abz-2 (Badr)"/>
          <w:color w:val="000000"/>
          <w:sz w:val="32"/>
          <w:szCs w:val="32"/>
          <w:rtl/>
          <w:lang w:bidi="fa-IR"/>
        </w:rPr>
        <w:t xml:space="preserve"> (عليهم الصلاة والسلام)</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أودُّ الآن أن أقتصر على الجزء الأوّل من هذه الفاجعة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يعني أن أنظر إلى الحدث الواقع في هذا اليوم بوصفه حدثاً قد وضع حدّاً لتلك الظاهرة العظيمة التي اقترنت مع هبوط الإنسان على وجه الأرض</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ظاهرة الوحي</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ظاهرة ارتفاع الإنسان وتساميه</w:t>
      </w:r>
      <w:r w:rsidRPr="003F4A62">
        <w:rPr>
          <w:rFonts w:ascii="Abz-1 (Lotus)" w:hAnsi="1EH2 'D1J'6J'* 'D91(J) Regular"/>
          <w:b/>
          <w:bCs/>
          <w:color w:val="000000"/>
          <w:szCs w:val="32"/>
          <w:vertAlign w:val="superscript"/>
          <w:rtl/>
          <w:lang w:bidi="fa-IR"/>
        </w:rPr>
        <w:footnoteReference w:id="16"/>
      </w:r>
      <w:r w:rsidRPr="003F4A62">
        <w:rPr>
          <w:rFonts w:ascii="Abz-2 (Badr)" w:hAnsi="1EH2 'D1J'6J'* 'D91(J) Regular" w:cs="Abz-2 (Badr)" w:hint="cs"/>
          <w:color w:val="000000"/>
          <w:sz w:val="32"/>
          <w:szCs w:val="32"/>
          <w:rtl/>
          <w:lang w:bidi="fa-IR"/>
        </w:rPr>
        <w:t xml:space="preserve"> للاتصال المباشر بالله‏ سبحانه وتعالى</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ففي مثل هذا اليوم وُضِع حدٌّ نهائيٌّ لهذه الظاهرة المباركة الميمونة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وفي بعض الروايات</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أنّ جبرائيل</w:t>
      </w:r>
      <w:r w:rsidRPr="00380E7B">
        <w:rPr>
          <w:rFonts w:ascii="Abz Roumouz" w:hAnsi="Abz Roumouz" w:cs="Abz-2 (Badr)"/>
          <w:color w:val="000000"/>
          <w:sz w:val="32"/>
          <w:szCs w:val="32"/>
          <w:rtl/>
          <w:lang w:bidi="fa-IR"/>
        </w:rPr>
        <w:t xml:space="preserve"> (عليه الصلاة والسلام)</w:t>
      </w:r>
      <w:r w:rsidRPr="003F4A62">
        <w:rPr>
          <w:rFonts w:ascii="Abz-2 (Badr)" w:hAnsi="1EH2 'D1J'6J'* 'D91(J) Regular" w:cs="Abz-2 (Badr)" w:hint="cs"/>
          <w:color w:val="000000"/>
          <w:sz w:val="32"/>
          <w:szCs w:val="32"/>
          <w:rtl/>
          <w:lang w:bidi="fa-IR"/>
        </w:rPr>
        <w:t xml:space="preserve"> حينما ارتفع ملائكة السماء بروح محمّدٍ</w:t>
      </w:r>
      <w:r w:rsidRPr="00B657DD">
        <w:rPr>
          <w:rFonts w:ascii="Abz Roumouz" w:hAnsi="Abz Roumouz" w:cs="Abz-2 (Badr)"/>
          <w:color w:val="000000"/>
          <w:sz w:val="32"/>
          <w:szCs w:val="32"/>
          <w:rtl/>
          <w:lang w:bidi="fa-IR"/>
        </w:rPr>
        <w:t xml:space="preserve"> (صلّى الله عليه وآله)</w:t>
      </w:r>
      <w:r w:rsidRPr="003F4A62">
        <w:rPr>
          <w:rFonts w:ascii="Abz-2 (Badr)" w:hAnsi="1EH2 'D1J'6J'* 'D91(J) Regular" w:cs="Abz-2 (Badr)" w:hint="cs"/>
          <w:color w:val="000000"/>
          <w:sz w:val="32"/>
          <w:szCs w:val="32"/>
          <w:rtl/>
          <w:lang w:bidi="fa-IR"/>
        </w:rPr>
        <w:t xml:space="preserve"> إلى ربّها راضيةً مرضيّةً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التفت إلى الأرض مودّعاً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ثمّ طار إلى سماواته</w:t>
      </w:r>
      <w:r w:rsidRPr="003F4A62">
        <w:rPr>
          <w:rFonts w:ascii="Abz-1 (Lotus)" w:hAnsi="1EH2 'D1J'6J'* 'D91(J) Regular"/>
          <w:b/>
          <w:bCs/>
          <w:color w:val="000000"/>
          <w:szCs w:val="32"/>
          <w:vertAlign w:val="superscript"/>
          <w:rtl/>
          <w:lang w:bidi="fa-IR"/>
        </w:rPr>
        <w:footnoteReference w:id="17"/>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هذا اليوم كان هو يوم انقطاع الإنسانيّة عن الاتصال المباشر بالله‏ سبحانه وتعالى بانتهاء حياة خاتم الأنبياء والمرسلين</w:t>
      </w:r>
      <w:r w:rsidRPr="00B657DD">
        <w:rPr>
          <w:rFonts w:ascii="Abz Roumouz" w:hAnsi="Abz Roumouz" w:cs="Abz-2 (Badr)"/>
          <w:color w:val="000000"/>
          <w:sz w:val="32"/>
          <w:szCs w:val="32"/>
          <w:rtl/>
          <w:lang w:bidi="fa-IR"/>
        </w:rPr>
        <w:t xml:space="preserve"> (صلّى الله عليه وآله)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بهذه المناسبة اُريد أن اُعطي فكرةً موجزةً ـ على مستوى بحث اليوم ـ عن الوحي، هذا الوحي الذي انقطع في مثل هذا اليوم</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3F4A62">
        <w:rPr>
          <w:rFonts w:ascii="Abz-2 (Badr)" w:hAnsi="1EH2 'D1J'6J'* 'D91(J) Regular" w:cs="Abz-2 (Badr)" w:hint="cs"/>
          <w:color w:val="000000"/>
          <w:sz w:val="32"/>
          <w:szCs w:val="32"/>
          <w:rtl/>
          <w:lang w:bidi="fa-IR"/>
        </w:rPr>
        <w:t>الوحي الذي يتمثّل في اتصالٍ خاصٍّ بين الإنسان وبين الله‏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هذا الوحي هو ضرورةٌ من ضرورات تخليد الإنسان على وجه الأرض</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وبهذا</w:t>
      </w:r>
      <w:r w:rsidRPr="003F4A62">
        <w:rPr>
          <w:rFonts w:ascii="Abz-1 (Lotus)" w:hAnsi="1EH2 'D1J'6J'* 'D91(J) Regular"/>
          <w:b/>
          <w:bCs/>
          <w:color w:val="000000"/>
          <w:szCs w:val="32"/>
          <w:vertAlign w:val="superscript"/>
          <w:rtl/>
          <w:lang w:bidi="fa-IR"/>
        </w:rPr>
        <w:footnoteReference w:id="18"/>
      </w:r>
      <w:r w:rsidRPr="003F4A62">
        <w:rPr>
          <w:rFonts w:ascii="Abz-2 (Badr)" w:hAnsi="1EH2 'D1J'6J'* 'D91(J) Regular" w:cs="Abz-2 (Badr)" w:hint="cs"/>
          <w:color w:val="000000"/>
          <w:sz w:val="32"/>
          <w:szCs w:val="32"/>
          <w:rtl/>
          <w:lang w:bidi="fa-IR"/>
        </w:rPr>
        <w:t xml:space="preserve"> خَلَقَ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الله‏ سبحانه وتعالى الإنسان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وأودعه الاستعداد الكامن</w:t>
      </w:r>
      <w:r w:rsidRPr="003F4A62">
        <w:rPr>
          <w:rFonts w:ascii="Abz-1 (Lotus)" w:hAnsi="1EH2 'D1J'6J'* 'D91(J) Regular"/>
          <w:b/>
          <w:bCs/>
          <w:color w:val="000000"/>
          <w:szCs w:val="32"/>
          <w:vertAlign w:val="superscript"/>
          <w:rtl/>
          <w:lang w:bidi="fa-IR"/>
        </w:rPr>
        <w:footnoteReference w:id="19"/>
      </w:r>
      <w:r w:rsidRPr="003F4A62">
        <w:rPr>
          <w:rFonts w:ascii="Abz-2 (Badr)" w:hAnsi="1EH2 'D1J'6J'* 'D91(J) Regular" w:cs="Abz-2 (Badr)" w:hint="cs"/>
          <w:color w:val="000000"/>
          <w:sz w:val="32"/>
          <w:szCs w:val="32"/>
          <w:rtl/>
          <w:lang w:bidi="fa-IR"/>
        </w:rPr>
        <w:t>، والأرضيّة الصالحة بإفاضة هذه الموهبة من الله‏ سبحانه وتعالى ضمن شرائط وظروف موضوعيّة وذاتيّة معيّنة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F4A62"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3F4A62">
        <w:rPr>
          <w:rFonts w:ascii="Abz-3 (Yagut)" w:cs="Abz-3 (Yagut)" w:hint="cs"/>
          <w:b/>
          <w:bCs/>
          <w:color w:val="000000"/>
          <w:sz w:val="28"/>
          <w:szCs w:val="28"/>
          <w:rtl/>
          <w:lang w:bidi="fa-IR"/>
        </w:rPr>
        <w:t>الحسُّ وأثره في تربية الإنسان:</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وهنا أنا اُريد أن أدرس جانباً واحداً من ضرورة الوحي؛ لأنّ ضرورة الوحي يمكن أن توضع باعتبار جانبين في الإنسان. الآن أقتصر على أحد الجانبين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الإنسان خُلق حسّيّاً أكثر منه عقليّاً، خُلق يتفاعل مع حسّه أكثر ممّا يتفاعل مع عقله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يعني: إنّ النظريّات والمفاهيم العقليّة العامّة في إطارها النظري</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هذه المفاهيم، حتّى لو آمن بها الإنسان إيماناً عقليّاً، حتّى لو دخلت إلى ذهنه دخولاً نظريّاً، مع هذا: لا تهزّه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ولا تحرّكه، ولا تبنيه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ولا تزعزع ما كان فيه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ولا تنشئه من جديد إلّا في حدود ضيّقة جدّاً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على عكس الحسّ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فإنّ الإنسان الذي يواجه حسّاً ينفعل بهذا الحسّ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وينجذب إليه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وينعكس هذا الحسّ على روحه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ومشاعره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وانفعالاته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وعواطفه، بدرجةٍ لا يمكن أن يقايَس بها انعكاسُ النظريّة العقليّة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والمفهوم المجرّد عن أيّ تطبيقٍ حسّي</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وليس من الصدفة أنْ كان الإنسانُ على طول الخطّ في تاريخ المعرفة البشريّة أكثر ارتباطاً بمحسوساته من معقولاته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وأكثر تمسّكاً بمسموعاته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وإبصاراته من نظريّاته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فإنّ هذا هو طبيعة التكوين الفكري والمعرفي عند الإنسان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3F4A62">
        <w:rPr>
          <w:rFonts w:ascii="Abz-2 (Badr)" w:hAnsi="1EH2 'D1J'6J'* 'D91(J) Regular" w:cs="Abz-2 (Badr)" w:hint="cs"/>
          <w:color w:val="000000"/>
          <w:sz w:val="32"/>
          <w:szCs w:val="32"/>
          <w:rtl/>
          <w:lang w:bidi="fa-IR"/>
        </w:rPr>
        <w:t>وليس من الصدفة أنْ قُرِنَ إثباتُ أيِّ دين ـ حقّانيّة أيّ دينٍ ـ بالمعجزة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وكانت أكثر المعاجز هي معاجز على مستوى الحسّ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أكثر معاجز الأنبياء كانت معاجز على مستوى الحسّ؛ لأنّ الإنسان يتأثّر بهذا المستوى أكثر ممّا يتأثّر بأيّ مستوىً آخر</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إذاً، فالإنسان ـ بحسب طبيعة جهازه المعرفي وتكوينه النظري ـ خُلق حسيّاً أكثر منه عقليّاً، خُلق متفاعلاً مع هذا المستوى المنخفض من المعرفة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أكثر ممّا هو متفاعل مع المستوى النظري المجرّد من المعرفة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وهذا يعني أنّ الحسّ أقدرُ على تربية الإنسان من النظر العقلي المجرّد.</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لو ترقّى الإنسان إلى نظره العقلي المجرّد</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وإلى حسّه المجرّد ـ يعني إلى ما يتّفق له من 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وما يتّفق له من نظر ـ فسوف يسيطر الحسُّ عليه أكثر ممّا يسيطر عليه النظر</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سوف يهيمن عليه حسّه ويحتلُّ من جوانب وجوده وشخصيّته وأبعاد مشاعره وعواطفه وانفعالاته أكثر ممّا يحتلّ العقلُ، المفهومُ النظريُّ المجرّد</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الحسّ هو المربّي الدرجة الاُولى لإنسانٍ هذا مزاجُه وهذا وضعُه. والعقل هو المربّي الدرجة الثانية لإنسانٍ هذا وضعه وهذا مزاجه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3F4A62">
        <w:rPr>
          <w:rFonts w:ascii="Abz-2 (Badr)" w:hAnsi="1EH2 'D1J'6J'* 'D91(J) Regular" w:cs="Abz-2 (Badr)" w:hint="cs"/>
          <w:color w:val="000000"/>
          <w:sz w:val="32"/>
          <w:szCs w:val="32"/>
          <w:rtl/>
          <w:lang w:bidi="fa-IR"/>
        </w:rPr>
        <w:t>بناءً على هذا، كان لا بدّ للإنسانيّة من حسٍّ مُربٍّ زائداً على العقل</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والمدركات العقليّة الغائمة الغامضة، التي تدخل إلى ذهن الإنسان في</w:t>
      </w:r>
      <w:r w:rsidRPr="003F4A62">
        <w:rPr>
          <w:rFonts w:ascii="Abz-1 (Lotus)" w:hAnsi="1EH2 'D1J'6J'* 'D91(J) Regular"/>
          <w:b/>
          <w:bCs/>
          <w:color w:val="000000"/>
          <w:szCs w:val="32"/>
          <w:vertAlign w:val="superscript"/>
          <w:rtl/>
          <w:lang w:bidi="fa-IR"/>
        </w:rPr>
        <w:footnoteReference w:id="20"/>
      </w:r>
      <w:r w:rsidRPr="003F4A62">
        <w:rPr>
          <w:rFonts w:ascii="Abz-2 (Badr)" w:hAnsi="1EH2 'D1J'6J'* 'D91(J) Regular" w:cs="Abz-2 (Badr)" w:hint="cs"/>
          <w:color w:val="000000"/>
          <w:sz w:val="32"/>
          <w:szCs w:val="32"/>
          <w:rtl/>
          <w:lang w:bidi="fa-IR"/>
        </w:rPr>
        <w:t xml:space="preserve"> قوالب غير محدّدة وغير واضحة، ومكتنفة بدرجة كبيرة من الغموض والضباب.. إضافةً إلى هذه القوالب، كان لا بدّ لكي يربّى الإنسان على أهداف السماء</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على مجموعةٍ من القيم والمُثُل والاعتبارات، كان لا بدّ من أن يكون له مربٍّ حسّي</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كان لا بدّ من أن يربّى على أساس الحسّ، وهذا هو السبب في أنّ أيّ إنسانٍ وأيَّ حضارةٍ وأيّ مَدَنيّةٍ انقطعت عن السماء لم يربِّها العقل</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بل ربّاها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الحسّ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نحن لا نعرف حضارةً انقطعت عن السماء ثمّ ربّاها العقل</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بل كلّ الحضارات التي عرفها تاريخ النوع البشري إلى يومنا هذا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إلى حضارة الإنسان الاُوروبي اليوم التي تحكم العالم ظلماً وعدواناً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كلُّ هذه الحضارات التي انقطعت عن السماء ربّاها الحسُّ ولم يربّها العقل</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لأنّ الحسّ هو المربّي الأوّل دائماً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فكان لا بدّ لكي يمكن تربية الإنسان على أساس الحسّ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ـ لكن على أساس حسٍّ يبعث في هذا الإنسان إنسانيّته الكاملة، الممثّلة لكلّ جوانب وجوده الحقيقيّة ـ ، كان لا بدّ من خلق حسٍّ في الإنسان، هذا الحسّ يدرك تلك القيم والمثل والمفاهيم</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يدرك التضحية في سبيل تلك القيم والمثل إدراكاً حسّيّاً، لا إدراكاً عقلانيّاً بقانون الحسن والقبح العقليّين فقط</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بل يدركها كما ندرك محسوساتنا، مسموعاتنا ومبصراتنا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وهذا معنى ما قلناه من أنّ ضرورة الإنسانيّة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ضرورة الإنسان في خطّ التربية، تفرض أن يودَعَ في طبيعة تكوينِه وخلقِه أرضيّة، هذه الأرضيّة صالحةٌ لأنْ تكوِّنَ مِثْلَ هذا الحسّ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لأنْ تكوّن حسّاً بحسن العدل</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بقبح الظلم</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بآلام المظلومين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أنْ تكوّن حسّاً بكلّ ما يمكن للعقل وما لا يمكن للعقل إدراكُه</w:t>
      </w:r>
      <w:r w:rsidRPr="003F4A62">
        <w:rPr>
          <w:rFonts w:ascii="Abz-1 (Lotus)" w:hAnsi="1EH2 'D1J'6J'* 'D91(J) Regular"/>
          <w:b/>
          <w:bCs/>
          <w:color w:val="000000"/>
          <w:szCs w:val="32"/>
          <w:vertAlign w:val="superscript"/>
          <w:rtl/>
          <w:lang w:bidi="fa-IR"/>
        </w:rPr>
        <w:footnoteReference w:id="21"/>
      </w:r>
      <w:r w:rsidRPr="003F4A62">
        <w:rPr>
          <w:rFonts w:ascii="Abz-2 (Badr)" w:hAnsi="1EH2 'D1J'6J'* 'D91(J) Regular" w:cs="Abz-2 (Badr)" w:hint="cs"/>
          <w:color w:val="000000"/>
          <w:sz w:val="32"/>
          <w:szCs w:val="32"/>
          <w:rtl/>
          <w:lang w:bidi="fa-IR"/>
        </w:rPr>
        <w:t xml:space="preserve"> من قيمٍ ومثلٍ واعتبارات</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3F4A62">
        <w:rPr>
          <w:rFonts w:ascii="Abz-2 (Badr)" w:hAnsi="1EH2 'D1J'6J'* 'D91(J) Regular" w:cs="Abz-2 (Badr)" w:hint="cs"/>
          <w:color w:val="000000"/>
          <w:sz w:val="32"/>
          <w:szCs w:val="32"/>
          <w:rtl/>
          <w:lang w:bidi="fa-IR"/>
        </w:rPr>
        <w:t>وهذه الأرضيّة أو هذا الاستعداد الكامن</w:t>
      </w:r>
      <w:r w:rsidRPr="003F4A62">
        <w:rPr>
          <w:rFonts w:ascii="Abz-1 (Lotus)" w:hAnsi="1EH2 'D1J'6J'* 'D91(J) Regular"/>
          <w:b/>
          <w:bCs/>
          <w:color w:val="000000"/>
          <w:szCs w:val="32"/>
          <w:vertAlign w:val="superscript"/>
          <w:rtl/>
          <w:lang w:bidi="fa-IR"/>
        </w:rPr>
        <w:footnoteReference w:id="22"/>
      </w:r>
      <w:r w:rsidRPr="003F4A62">
        <w:rPr>
          <w:rFonts w:ascii="Abz-2 (Badr)" w:hAnsi="1EH2 'D1J'6J'* 'D91(J) Regular" w:cs="Abz-2 (Badr)" w:hint="cs"/>
          <w:color w:val="000000"/>
          <w:sz w:val="32"/>
          <w:szCs w:val="32"/>
          <w:rtl/>
          <w:lang w:bidi="fa-IR"/>
        </w:rPr>
        <w:t xml:space="preserve"> الذي كان لا بدّ من خلقه في طبيعة الإنسان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هذا الاستعداد هو استعداد الوحي</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هو استعداد الارتباط المباشر بالله‏ سبحانه وتعالى؛ لكي تنكشف كلُّ السحب، كلّ الستائر، عن كلّ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القيم وكلّ المثل وكلّ هذه الاعتبارات والأهداف العظيمة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لكي تُرى رؤية العين وتُسمع سماع الاُذن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لكي يلمَسَها بيده، يراها بعينه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يشمّها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يتذوّقها.</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كان لا بدّ من أن توجد هذه البذرة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ـ بذرةُ مثل هذا الحسّ ـ في النوع البشري</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إلّا أنّ وجدان هذه البذرة في النوع البشري لا يعني أنّ كلَّ إنسانٍ سوف يصبح له مثل هذا الحسّ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سوف يتفتّق إدراكه عن مثل هذا الحسّ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وإنّما يعني أنّ الإمكانيّة الذاتيّة موجودة فيه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إلّا أنّ هذه الإمكانيّة لن تخرج إلى مرحلة الفعليّة إلّا ضمن شروطها وظروفها وملابساتها الخاصّة، كأيّ إمكانيّةٍ اُخرى في الإنسان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هناك شهواتٌ وغرائزُ موجودةٌ في الإنسان منذ يُخلق وهو طفل</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ولكنّه لا يعيش تلك الشهوات ولا يعيش تلك الغرائز إلى مراحل متعاقبةٍ من حياته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فإذا مرّ بمراحل متعاقبة من حياته تفتّحت تلك البذور</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وحينئذٍ أصبح يعيش فعليّةَ تلك الشهوات والغرائز</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هذا على مستوى تلك الشهوات والغرائز</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كذلك على مستوى هذا الحسّ، الذي هو أشرف وأعظم وأروع ما اُودع في طبيعة الإنسان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هذا قد لا يعيشه مئاتُ الملايين من البشر في عشرات الآلاف من السنين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قد لا يتفتّح</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يبقى مجرّد استعدادٍ خام وأرضيّة ذاتيّة تمثّل الإمكان الذاتي لهذه الطينة فقط، دون أن تتفتّح عن وجود مثل هذا الحسّ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لأنّ تفتُّحَه يخضع لما قلناه من الملابسات والشروط التي لها بحث آخر أوسع من كلامنا اليوم.</w:t>
      </w:r>
    </w:p>
    <w:p w:rsidR="00207D19" w:rsidRPr="003F4A6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F4A62"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3F4A62">
        <w:rPr>
          <w:rFonts w:ascii="Abz-3 (Yagut)" w:cs="Abz-3 (Yagut)" w:hint="cs"/>
          <w:b/>
          <w:bCs/>
          <w:color w:val="000000"/>
          <w:sz w:val="28"/>
          <w:szCs w:val="28"/>
          <w:rtl/>
          <w:lang w:bidi="fa-IR"/>
        </w:rPr>
        <w:t>مراتب الحسّ</w:t>
      </w:r>
      <w:r w:rsidRPr="003F4A62">
        <w:rPr>
          <w:rFonts w:ascii="Cambria Math" w:hAnsi="Cambria Math" w:cs="Cambria Math" w:hint="cs"/>
          <w:b/>
          <w:bCs/>
          <w:color w:val="000000"/>
          <w:sz w:val="28"/>
          <w:szCs w:val="28"/>
          <w:rtl/>
          <w:lang w:bidi="fa-IR"/>
        </w:rPr>
        <w:t> </w:t>
      </w:r>
      <w:r w:rsidRPr="003F4A62">
        <w:rPr>
          <w:rFonts w:ascii="Abz-3 (Yagut)" w:cs="Abz-3 (Yagut)" w:hint="cs"/>
          <w:b/>
          <w:bCs/>
          <w:color w:val="000000"/>
          <w:sz w:val="28"/>
          <w:szCs w:val="28"/>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3F4A62">
        <w:rPr>
          <w:rFonts w:ascii="Abz-2 (Badr)" w:hAnsi="1EH2 'D1J'6J'* 'D91(J) Regular" w:cs="Abz-2 (Badr)" w:hint="cs"/>
          <w:color w:val="000000"/>
          <w:sz w:val="32"/>
          <w:szCs w:val="32"/>
          <w:rtl/>
          <w:lang w:bidi="fa-IR"/>
        </w:rPr>
        <w:t xml:space="preserve">هذه الأرضيّة، أرضيّة أن يحسَّ الإنسان بتلك القيم والمُثُل، هذه الأرضيّة تصبح أمراً واقعاً في أشخاص معيّنين يختصّهم الله‏ تبارك وتعالى بعنايته ولطفه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70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واختياره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وهؤلاء هم الأنبياء، وهم المرسَلون، الذين يرتفعون إلى مستوى أنْ تصبح المعقولاتُ الكاملةُ محسوساتٍ لديهم</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يصبح كلُّ ما نفهمه وما لا نفهمه عقليّاً من القيم والمثل، يصبح أمراً حسّيّاً لديهم</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يحسّونه ويسمعونه ويبصرونه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ذلك أنّ الأفكار التي ترد إلى ذهن الإنسان: </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تارةً ترد إلى ذهن الإنسان وهو لا يدرك إدراكاً حسّيّاً مصدر هذه الأفكار.</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واُخرى ترد إلى ذهن الإنسان وهو يدرك إدراكاً حسّيّاً مصدر هذه الأفكار</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الأفكار التي ترد إلى الإنسان كلّنا نؤمن بأنّها أفكار وردت إلى ذهن الإنسان وإلى فكره بقدرة الله‏ وعنايته</w:t>
      </w:r>
      <w:r w:rsidRPr="003F4A62">
        <w:rPr>
          <w:rFonts w:ascii="Abz-1 (Lotus)" w:hAnsi="1EH2 'D1J'6J'* 'D91(J) Regular"/>
          <w:b/>
          <w:bCs/>
          <w:color w:val="000000"/>
          <w:szCs w:val="32"/>
          <w:vertAlign w:val="superscript"/>
          <w:rtl/>
          <w:lang w:bidi="fa-IR"/>
        </w:rPr>
        <w:footnoteReference w:id="23"/>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لكنْ إيماننا بذلك إيمانٌ عقلي، نظري، لا أنّنا نحسّ هذا، وإنّما نؤمن به إيماناً نظريّاً عقليّاً، بأنّ الله‏ تعالى هو مصدر العلم والمعرفة والأفكار الخيّرة في ذهن الإنسان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ولهذا: أيّ فكرةٍ من هذا القبيل تطرأ في ذهن إنسانٍ نؤمنُ عقليّاً بأنّها من الله‏ تعالى</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لكنْ هناك فارقٌ كبيرٌ بين حالتين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b/>
          <w:bCs/>
          <w:color w:val="000000"/>
          <w:szCs w:val="32"/>
          <w:rtl/>
          <w:lang w:bidi="fa-IR"/>
        </w:rPr>
        <w:t xml:space="preserve">1 ـ </w:t>
      </w:r>
      <w:r w:rsidRPr="003F4A62">
        <w:rPr>
          <w:rFonts w:ascii="Abz-2 (Badr)" w:hAnsi="1EH2 'D1J'6J'* 'D91(J) Regular" w:cs="Abz-2 (Badr)" w:hint="cs"/>
          <w:color w:val="000000"/>
          <w:sz w:val="32"/>
          <w:szCs w:val="32"/>
          <w:rtl/>
          <w:lang w:bidi="fa-IR"/>
        </w:rPr>
        <w:t>بين حالةِ أنْ تَرِدَ فكرةٌ إلى ذهن إنسان، فيحسّ هذا الإنسان بأنّ هذه الفكرة اُلقيت إليه من أعلى</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بحيث يدرك إلقاءها من أعلى كما تدرك أنت الآن أنّ الحجر وقع من أعلى</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أنّ قطرة المطر وقعت من أعلى</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يدرك هذا بكلّ حسّه، وبكلّ سمعه وبصره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يدرك أنّ هذه القطرة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هذا الفيض</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هذا الإشعاع، هو وقع عليه من أعلى</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اُلقي عليه من قبل الله‏ تعالى</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3F4A62">
        <w:rPr>
          <w:rFonts w:ascii="Abz-2 (Badr)" w:hAnsi="1EH2 'D1J'6J'* 'D91(J) Regular" w:cs="Abz-2 (Badr)" w:hint="cs"/>
          <w:b/>
          <w:bCs/>
          <w:color w:val="000000"/>
          <w:szCs w:val="32"/>
          <w:rtl/>
          <w:lang w:bidi="fa-IR"/>
        </w:rPr>
        <w:t>2 ـ</w:t>
      </w:r>
      <w:r w:rsidRPr="003F4A62">
        <w:rPr>
          <w:rFonts w:ascii="Abz-2 (Badr)" w:hAnsi="1EH2 'D1J'6J'* 'D91(J) Regular" w:cs="Abz-2 (Badr)" w:hint="cs"/>
          <w:color w:val="000000"/>
          <w:sz w:val="32"/>
          <w:szCs w:val="32"/>
          <w:rtl/>
          <w:lang w:bidi="fa-IR"/>
        </w:rPr>
        <w:t xml:space="preserve"> واُخرى لا يدرك هذا على مستوى الحسّ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يدركه عقليّاً، لكن لا يدركه حسّيّاً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يدرك أنّ هناك فكرةً تعيش في ذهنه، نيّرة، خيّرة، لكنّه لم يرَ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71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بعينيه، لم يرَ أنّ هناك يداً قذفت بهذه الفكرة إلى ذهنه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القسم الثاني [هو] الأفكار الاعتياديّة، الأفكار الاعتياديّة التي تعيش في أذهان الناس هي من القسم الثاني.</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وأمّا القسم الأوّل ـ وهي</w:t>
      </w:r>
      <w:r w:rsidRPr="003F4A62">
        <w:rPr>
          <w:rFonts w:ascii="Abz-1 (Lotus)" w:hAnsi="1EH2 'D1J'6J'* 'D91(J) Regular"/>
          <w:b/>
          <w:bCs/>
          <w:color w:val="000000"/>
          <w:szCs w:val="32"/>
          <w:vertAlign w:val="superscript"/>
          <w:rtl/>
          <w:lang w:bidi="fa-IR"/>
        </w:rPr>
        <w:footnoteReference w:id="24"/>
      </w:r>
      <w:r w:rsidRPr="003F4A62">
        <w:rPr>
          <w:rFonts w:ascii="Abz-2 (Badr)" w:hAnsi="1EH2 'D1J'6J'* 'D91(J) Regular" w:cs="Abz-2 (Badr)" w:hint="cs"/>
          <w:color w:val="000000"/>
          <w:sz w:val="32"/>
          <w:szCs w:val="32"/>
          <w:rtl/>
          <w:lang w:bidi="fa-IR"/>
        </w:rPr>
        <w:t xml:space="preserve"> الأفكار التي تُقذف في ذهن إنسان، فيتوفّر لدى ذاك الإنسان حسٌّ بها بأنّها قُذفت إليه من الله تعالى</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واُفيضت عليه من واهب المعرفة ـ</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فهذه أيضاً على أقسام</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لأنّ هذا الإنسان:</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b/>
          <w:bCs/>
          <w:color w:val="000000"/>
          <w:szCs w:val="32"/>
          <w:rtl/>
          <w:lang w:bidi="fa-IR"/>
        </w:rPr>
        <w:t>أ ـ</w:t>
      </w:r>
      <w:r w:rsidRPr="003F4A62">
        <w:rPr>
          <w:rFonts w:ascii="Abz-2 (Badr)" w:hAnsi="1EH2 'D1J'6J'* 'D91(J) Regular" w:cs="Abz-2 (Badr)" w:hint="cs"/>
          <w:color w:val="000000"/>
          <w:sz w:val="32"/>
          <w:szCs w:val="32"/>
          <w:rtl/>
          <w:lang w:bidi="fa-IR"/>
        </w:rPr>
        <w:t xml:space="preserve"> تارةً قد بلغ حسُّه إلى القمّة، قد استطاع أن يحسّ بالعطاء الإلهي من كلّ وجوهه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من كلّ جوانبه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يسمعه ويبصره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يراه من جميع جهاته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يتفاعل معه بكلّ ما يمكن للحسّ أن يتفاعل مع حقيقة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هذا هو الذي يعبّر عنه بمصطلح الروايات ـ على ما يظهر من بعضها</w:t>
      </w:r>
      <w:r w:rsidRPr="003F4A62">
        <w:rPr>
          <w:rFonts w:ascii="Abz-1 (Lotus)" w:hAnsi="1EH2 'D1J'6J'* 'D91(J) Regular"/>
          <w:b/>
          <w:bCs/>
          <w:color w:val="000000"/>
          <w:szCs w:val="32"/>
          <w:vertAlign w:val="superscript"/>
          <w:rtl/>
          <w:lang w:bidi="fa-IR"/>
        </w:rPr>
        <w:footnoteReference w:id="25"/>
      </w:r>
      <w:r w:rsidRPr="003F4A62">
        <w:rPr>
          <w:rFonts w:ascii="Abz-2 (Badr)" w:hAnsi="1EH2 'D1J'6J'* 'D91(J) Regular" w:cs="Abz-2 (Badr)" w:hint="cs"/>
          <w:color w:val="000000"/>
          <w:sz w:val="32"/>
          <w:szCs w:val="32"/>
          <w:rtl/>
          <w:lang w:bidi="fa-IR"/>
        </w:rPr>
        <w:t xml:space="preserve"> ـ بمقامٍ عالٍ من الأنبياء، مقام الرسول الذي يسمع الصوت ويرى الشخص أيضاً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ويمكن أن نفترض أنّ هناك ألواناً اُخرى من الحسّ تدعم هذا الحسّ السمعي والبصري عند هذا الإنسان العظيم</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فهو يحسّ بالحقيقة المعطاة من الله‏ تعالى من جميع جوانبها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يحسّ بها بكلّ ما اُوتي من أدوات الحسّ بالنسبة إليه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هذا هو الدرجة العالية من الحسّ وقابليّة الاتّصال مع العطاء الإلهي</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3F4A62">
        <w:rPr>
          <w:rFonts w:ascii="Abz-2 (Badr)" w:hAnsi="1EH2 'D1J'6J'* 'D91(J) Regular" w:cs="Abz-2 (Badr)" w:hint="cs"/>
          <w:b/>
          <w:bCs/>
          <w:color w:val="000000"/>
          <w:szCs w:val="32"/>
          <w:rtl/>
          <w:lang w:bidi="fa-IR"/>
        </w:rPr>
        <w:t>ب ـ</w:t>
      </w:r>
      <w:r w:rsidRPr="003F4A62">
        <w:rPr>
          <w:rFonts w:ascii="Abz-2 (Badr)" w:hAnsi="1EH2 'D1J'6J'* 'D91(J) Regular" w:cs="Abz-2 (Badr)" w:hint="cs"/>
          <w:color w:val="000000"/>
          <w:sz w:val="32"/>
          <w:szCs w:val="32"/>
          <w:rtl/>
          <w:lang w:bidi="fa-IR"/>
        </w:rPr>
        <w:t xml:space="preserve"> واُخرى يُفترض أنّه يحسّ بها من بعض جوانبها، وهو الذي عُبِّر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72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عنه بأنّه يسمع الصوت ولا يرى الشخص</w:t>
      </w:r>
      <w:r w:rsidRPr="003F4A62">
        <w:rPr>
          <w:rFonts w:ascii="Cambria Math" w:hAnsi="Cambria Math" w:cs="Cambria Math" w:hint="cs"/>
          <w:color w:val="000000"/>
          <w:sz w:val="32"/>
          <w:szCs w:val="32"/>
          <w:rtl/>
          <w:lang w:bidi="fa-IR"/>
        </w:rPr>
        <w:t> </w:t>
      </w:r>
      <w:r w:rsidRPr="003F4A62">
        <w:rPr>
          <w:rFonts w:ascii="Abz-1 (Lotus)" w:hAnsi="1EH2 'D1J'6J'* 'D91(J) Regular"/>
          <w:b/>
          <w:bCs/>
          <w:color w:val="000000"/>
          <w:szCs w:val="32"/>
          <w:vertAlign w:val="superscript"/>
          <w:rtl/>
          <w:lang w:bidi="fa-IR"/>
        </w:rPr>
        <w:footnoteReference w:id="26"/>
      </w:r>
      <w:r w:rsidRPr="003F4A62">
        <w:rPr>
          <w:rFonts w:ascii="Abz-2 (Badr)" w:hAnsi="1EH2 'D1J'6J'* 'D91(J) Regular" w:cs="Abz-2 (Badr)" w:hint="cs"/>
          <w:color w:val="000000"/>
          <w:sz w:val="32"/>
          <w:szCs w:val="32"/>
          <w:rtl/>
          <w:lang w:bidi="fa-IR"/>
        </w:rPr>
        <w:t>، هذا إحساس، إلّا أنّه إحساس ناقص</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b/>
          <w:bCs/>
          <w:color w:val="000000"/>
          <w:sz w:val="32"/>
          <w:szCs w:val="32"/>
          <w:rtl/>
          <w:lang w:bidi="fa-IR"/>
        </w:rPr>
        <w:t>ج ـ</w:t>
      </w:r>
      <w:r w:rsidRPr="003F4A62">
        <w:rPr>
          <w:rFonts w:ascii="Abz-2 (Badr)" w:hAnsi="1EH2 'D1J'6J'* 'D91(J) Regular" w:cs="Abz-2 (Badr)" w:hint="cs"/>
          <w:color w:val="000000"/>
          <w:sz w:val="32"/>
          <w:szCs w:val="32"/>
          <w:rtl/>
          <w:lang w:bidi="fa-IR"/>
        </w:rPr>
        <w:t xml:space="preserve"> وقد يفترض أنّه أقلّ من ذلك</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وهو الذي عبّر عنه في بعض الروايات بأنّه يرى الرؤيا في المنام</w:t>
      </w:r>
      <w:r w:rsidRPr="003F4A62">
        <w:rPr>
          <w:rFonts w:ascii="Cambria Math" w:hAnsi="Cambria Math" w:cs="Cambria Math" w:hint="cs"/>
          <w:color w:val="000000"/>
          <w:sz w:val="32"/>
          <w:szCs w:val="32"/>
          <w:rtl/>
          <w:lang w:bidi="fa-IR"/>
        </w:rPr>
        <w:t> </w:t>
      </w:r>
      <w:r w:rsidRPr="003F4A62">
        <w:rPr>
          <w:rFonts w:ascii="Abz-1 (Lotus)" w:hAnsi="1EH2 'D1J'6J'* 'D91(J) Regular"/>
          <w:b/>
          <w:bCs/>
          <w:color w:val="000000"/>
          <w:szCs w:val="32"/>
          <w:vertAlign w:val="superscript"/>
          <w:rtl/>
          <w:lang w:bidi="fa-IR"/>
        </w:rPr>
        <w:footnoteReference w:id="27"/>
      </w:r>
      <w:r w:rsidRPr="003F4A62">
        <w:rPr>
          <w:rFonts w:ascii="Abz-2 (Badr)" w:hAnsi="1EH2 'D1J'6J'* 'D91(J) Regular" w:cs="Abz-2 (Badr)" w:hint="cs"/>
          <w:color w:val="000000"/>
          <w:sz w:val="32"/>
          <w:szCs w:val="32"/>
          <w:rtl/>
          <w:lang w:bidi="fa-IR"/>
        </w:rPr>
        <w:t xml:space="preserve">. </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هنا يرى شيئاً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هذه الرؤيا المناميّة طبعاً تختلف عن الرؤيا في اليقظة من حيث درجة الوضوح</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فهنا فارقٌ كيفيٌّ بين الحسّ في الرؤيا المناميّة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و[بين] الرؤيا في عالم اليقظة والانتباه الكامل</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هناك درجاتٌ من الحسّ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على وفق هذه الدرجات وضعت مصطلحات (الرسول</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النبي) و(المحدَّث</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الإمام</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ونحوُ ذلك من المصطلحات</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إلّا أنّ الذي يمثّل أعلى هذه الدرجات هو الوحي المتمثّل في مَلَكٍ يتفاعل معه النبي</w:t>
      </w:r>
      <w:r w:rsidRPr="003F4A62">
        <w:rPr>
          <w:rFonts w:ascii="Abz-1 (Lotus)" w:hAnsi="1EH2 'D1J'6J'* 'D91(J) Regular"/>
          <w:b/>
          <w:bCs/>
          <w:color w:val="000000"/>
          <w:szCs w:val="32"/>
          <w:vertAlign w:val="superscript"/>
          <w:rtl/>
          <w:lang w:bidi="fa-IR"/>
        </w:rPr>
        <w:footnoteReference w:id="28"/>
      </w:r>
      <w:r w:rsidRPr="003F4A62">
        <w:rPr>
          <w:rFonts w:ascii="Abz-2 (Badr)" w:hAnsi="1EH2 'D1J'6J'* 'D91(J) Regular" w:cs="Abz-2 (Badr)" w:hint="cs"/>
          <w:color w:val="000000"/>
          <w:sz w:val="32"/>
          <w:szCs w:val="32"/>
          <w:rtl/>
          <w:lang w:bidi="fa-IR"/>
        </w:rPr>
        <w:t xml:space="preserve"> تفاعلاً حسّيّاً من جميع جوانبه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كما كان يعيش سيّد المرسلين</w:t>
      </w:r>
      <w:r w:rsidRPr="00B657DD">
        <w:rPr>
          <w:rFonts w:ascii="Abz Roumouz" w:hAnsi="Abz Roumouz" w:cs="Abz-2 (Badr)"/>
          <w:color w:val="000000"/>
          <w:sz w:val="32"/>
          <w:szCs w:val="32"/>
          <w:rtl/>
          <w:lang w:bidi="fa-IR"/>
        </w:rPr>
        <w:t xml:space="preserve"> (صلّى الله عليه وآله)</w:t>
      </w:r>
      <w:r w:rsidRPr="003F4A62">
        <w:rPr>
          <w:rFonts w:ascii="Abz-2 (Badr)" w:hAnsi="1EH2 'D1J'6J'* 'D91(J) Regular" w:cs="Abz-2 (Badr)" w:hint="cs"/>
          <w:color w:val="000000"/>
          <w:sz w:val="32"/>
          <w:szCs w:val="32"/>
          <w:rtl/>
          <w:lang w:bidi="fa-IR"/>
        </w:rPr>
        <w:t xml:space="preserve"> مع جبرائيل</w:t>
      </w:r>
      <w:r w:rsidRPr="00380E7B">
        <w:rPr>
          <w:rFonts w:ascii="Abz Roumouz" w:hAnsi="Abz Roumouz" w:cs="Abz-2 (Badr)"/>
          <w:color w:val="000000"/>
          <w:sz w:val="32"/>
          <w:szCs w:val="32"/>
          <w:rtl/>
          <w:lang w:bidi="fa-IR"/>
        </w:rPr>
        <w:t xml:space="preserve"> (عليه الصلاة والسلام)</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هنا: رسول الله‏</w:t>
      </w:r>
      <w:r w:rsidRPr="00B657DD">
        <w:rPr>
          <w:rFonts w:ascii="Abz Roumouz" w:hAnsi="Abz Roumouz" w:cs="Abz-2 (Badr)"/>
          <w:color w:val="000000"/>
          <w:sz w:val="32"/>
          <w:szCs w:val="32"/>
          <w:rtl/>
          <w:lang w:bidi="fa-IR"/>
        </w:rPr>
        <w:t xml:space="preserve"> (صلّى الله عليه وآله)</w:t>
      </w:r>
      <w:r w:rsidRPr="003F4A62">
        <w:rPr>
          <w:rFonts w:ascii="Abz-2 (Badr)" w:hAnsi="1EH2 'D1J'6J'* 'D91(J) Regular" w:cs="Abz-2 (Badr)" w:hint="cs"/>
          <w:color w:val="000000"/>
          <w:sz w:val="32"/>
          <w:szCs w:val="32"/>
          <w:rtl/>
          <w:lang w:bidi="fa-IR"/>
        </w:rPr>
        <w:t xml:space="preserve"> يعيش الحقيقة الإلهيّة عيشاً حسّيّاً من جميع جوانبها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يعيشها كما نعيش نحن على مستوى حسّنا وجودَ رفيقنا وصديقنا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لكنْ مع فارقٍ بين هذين الحسّين بدرجة الفارق بين المحسوسَيْن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F4A62"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3F4A62">
        <w:rPr>
          <w:rFonts w:ascii="Abz-3 (Yagut)" w:cs="Abz-3 (Yagut)" w:hint="cs"/>
          <w:b/>
          <w:bCs/>
          <w:color w:val="000000"/>
          <w:sz w:val="28"/>
          <w:szCs w:val="28"/>
          <w:rtl/>
          <w:lang w:bidi="fa-IR"/>
        </w:rPr>
        <w:t>الحسّ هو الذي يربّي النبي:</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هذا الحسّ هو الذي استطاع أن يربّي شخصَ النبي، بهذا الحسّ رُبّي شخصُ النبي، اُعدّ شخصُ النبي لكي يكون الممثّلَ الأوّلَ والرائدَ الأوّلَ لخطّ هذه القيم والمُثُل والأهداف الكبيرة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3F4A62">
        <w:rPr>
          <w:rFonts w:ascii="Abz-2 (Badr)" w:hAnsi="1EH2 'D1J'6J'* 'D91(J) Regular" w:cs="Abz-2 (Badr)" w:hint="cs"/>
          <w:color w:val="000000"/>
          <w:sz w:val="32"/>
          <w:szCs w:val="32"/>
          <w:rtl/>
          <w:lang w:bidi="fa-IR"/>
        </w:rPr>
        <w:t xml:space="preserve">يعني: هذا الحسّ قام بدور التربية للنبي؛ لأنّه استنزل القيم والمُثُل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73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والأهداف والاعتبارات العظيمة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استنزلها من مستواها الغائم المبهم</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من مستواها الغامض العقلي</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من مستوى النظريّات العموميّة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أعطاها معالمَ الحسّ التي لا ينفعل الإنسان</w:t>
      </w:r>
      <w:r w:rsidRPr="003F4A62">
        <w:rPr>
          <w:rFonts w:ascii="Abz-1 (Lotus)" w:hAnsi="1EH2 'D1J'6J'* 'D91(J) Regular"/>
          <w:b/>
          <w:bCs/>
          <w:color w:val="000000"/>
          <w:szCs w:val="32"/>
          <w:vertAlign w:val="superscript"/>
          <w:rtl/>
          <w:lang w:bidi="fa-IR"/>
        </w:rPr>
        <w:footnoteReference w:id="29"/>
      </w:r>
      <w:r w:rsidRPr="003F4A62">
        <w:rPr>
          <w:rFonts w:ascii="Abz-2 (Badr)" w:hAnsi="1EH2 'D1J'6J'* 'D91(J) Regular" w:cs="Abz-2 (Badr)" w:hint="cs"/>
          <w:color w:val="000000"/>
          <w:sz w:val="32"/>
          <w:szCs w:val="32"/>
          <w:rtl/>
          <w:lang w:bidi="fa-IR"/>
        </w:rPr>
        <w:t xml:space="preserve"> ـ كما قلنا ـ بقدر ما ينفعل بها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فبهذا تصبح هذه الصورة المحسوسة التي هبطت على النبي</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على أيّ نبيٍّ من الأنبياء</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تصبح هذه الصورة مل‏ءَ وجوده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مل‏ء روحه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مل‏ء كيانه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تصبح همَّه الشاغل له، ليله، نهاره؛ لأنّها هي أمامه، هو يراها، هو يحسّها، هو يلمسها ويشمّها أروع</w:t>
      </w:r>
      <w:r w:rsidRPr="003F4A62">
        <w:rPr>
          <w:rFonts w:ascii="Abz-1 (Lotus)" w:hAnsi="1EH2 'D1J'6J'* 'D91(J) Regular"/>
          <w:b/>
          <w:bCs/>
          <w:color w:val="000000"/>
          <w:szCs w:val="32"/>
          <w:vertAlign w:val="superscript"/>
          <w:rtl/>
          <w:lang w:bidi="fa-IR"/>
        </w:rPr>
        <w:footnoteReference w:id="30"/>
      </w:r>
      <w:r w:rsidRPr="003F4A62">
        <w:rPr>
          <w:rFonts w:ascii="Abz-2 (Badr)" w:hAnsi="1EH2 'D1J'6J'* 'D91(J) Regular" w:cs="Abz-2 (Badr)" w:hint="cs"/>
          <w:color w:val="000000"/>
          <w:sz w:val="32"/>
          <w:szCs w:val="32"/>
          <w:rtl/>
          <w:lang w:bidi="fa-IR"/>
        </w:rPr>
        <w:t xml:space="preserve"> ممّا نلمس ونشمّ ونسمع ونبصر.</w:t>
      </w:r>
    </w:p>
    <w:p w:rsidR="00207D19" w:rsidRPr="003F4A6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F4A62"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3F4A62">
        <w:rPr>
          <w:rFonts w:ascii="Abz-3 (Yagut)" w:cs="Abz-3 (Yagut)" w:hint="cs"/>
          <w:b/>
          <w:bCs/>
          <w:color w:val="000000"/>
          <w:sz w:val="28"/>
          <w:szCs w:val="28"/>
          <w:rtl/>
          <w:lang w:bidi="fa-IR"/>
        </w:rPr>
        <w:t>النبي هو الحسّ المربّي للآخرين</w:t>
      </w:r>
      <w:r w:rsidRPr="003F4A62">
        <w:rPr>
          <w:rFonts w:ascii="Cambria Math" w:hAnsi="Cambria Math" w:cs="Cambria Math" w:hint="cs"/>
          <w:b/>
          <w:bCs/>
          <w:color w:val="000000"/>
          <w:sz w:val="28"/>
          <w:szCs w:val="28"/>
          <w:rtl/>
          <w:lang w:bidi="fa-IR"/>
        </w:rPr>
        <w:t> </w:t>
      </w:r>
      <w:r w:rsidRPr="003F4A62">
        <w:rPr>
          <w:rFonts w:ascii="Abz-3 (Yagut)" w:cs="Abz-3 (Yagut)" w:hint="cs"/>
          <w:b/>
          <w:bCs/>
          <w:color w:val="000000"/>
          <w:sz w:val="28"/>
          <w:szCs w:val="28"/>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ثمّ هذا الشخص الذي استطاع أن يربّيَه الحسُّ القائم على الوحي يصبح هو حسّاً مربّياً للآخرين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فالآخرون من أبناء البشريّة الذين لم تُتِح لهم ظروفهم وملابساتهم وعناية الله‏ أن يرتفعوا هم إلى مستوى هذا الحسّ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الذين لم يُتَح لهم هذا الشرف العظيم</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سوف يُتاح لهم الحسّ، لكن بالشكل غير المباشر</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حسٌّ بالحسّ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لا حسّ بالحقيقة الإلهيّة مباشرة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حسٌّ بالمرآة، الحقيقة الإلهيّة ـ أقصد من الحقيقة الإلهيّة، يعني: المُعطى الإلهي، الثقافة الإلهيّة ـ الثقافة الإلهيّة انعكست على هذه المرآة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والآخرون يحسّون بهذه المرآة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بينما النبي نفسه كان يحسُّ مباشرةً بتلك الثقافة الإلهيّة بما هي أمرٌ حسّي</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لا بما هي أمرٌ نظري.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3F4A62">
        <w:rPr>
          <w:rFonts w:ascii="Abz-2 (Badr)" w:hAnsi="1EH2 'D1J'6J'* 'D91(J) Regular" w:cs="Abz-2 (Badr)" w:hint="cs"/>
          <w:color w:val="000000"/>
          <w:sz w:val="32"/>
          <w:szCs w:val="32"/>
          <w:rtl/>
          <w:lang w:bidi="fa-IR"/>
        </w:rPr>
        <w:t>أمّا نحن، نحسُّ محمّداً</w:t>
      </w:r>
      <w:r w:rsidRPr="00B657DD">
        <w:rPr>
          <w:rFonts w:ascii="Abz Roumouz" w:hAnsi="Abz Roumouz" w:cs="Abz-2 (Badr)"/>
          <w:color w:val="000000"/>
          <w:sz w:val="32"/>
          <w:szCs w:val="32"/>
          <w:rtl/>
          <w:lang w:bidi="fa-IR"/>
        </w:rPr>
        <w:t xml:space="preserve"> (صلّى الله عليه وآله)</w:t>
      </w:r>
      <w:r w:rsidRPr="003F4A62">
        <w:rPr>
          <w:rFonts w:ascii="Abz-2 (Badr)" w:hAnsi="1EH2 'D1J'6J'* 'D91(J) Regular" w:cs="Abz-2 (Badr)" w:hint="cs"/>
          <w:color w:val="000000"/>
          <w:sz w:val="32"/>
          <w:szCs w:val="32"/>
          <w:rtl/>
          <w:lang w:bidi="fa-IR"/>
        </w:rPr>
        <w:t xml:space="preserve"> بما هو رجلٌ عظيم</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بما هو رجل استطاع أن يثبت للبشريّة أنّ هناك اعتباراً وهدفاً فوق كلِّ المصالح والاعتبارات</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فوق كلِّ الأنانيّات</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فوق كلِّ الأمجاد المزيّفة والكرامات المحدودة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أنّ هناك إنساناً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74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لا تنفد طاقته إذا ربط طاقته بطاقة الله‏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أنّ هناك إنساناً لا ينقطع نَفَسُه إذا كان دائماً يسير على خطّ رسالة الله‏ تعالى</w:t>
      </w:r>
      <w:r w:rsidRPr="003F4A62">
        <w:rPr>
          <w:rFonts w:ascii="Cambria Math" w:hAnsi="Cambria Math" w:cs="Cambria Math" w:hint="cs"/>
          <w:color w:val="000000"/>
          <w:sz w:val="32"/>
          <w:szCs w:val="32"/>
          <w:rtl/>
          <w:lang w:bidi="fa-IR"/>
        </w:rPr>
        <w:t> </w:t>
      </w:r>
      <w:r w:rsidRPr="003F4A62">
        <w:rPr>
          <w:rFonts w:ascii="Abz-1 (Lotus)" w:hAnsi="1EH2 'D1J'6J'* 'D91(J) Regular"/>
          <w:b/>
          <w:bCs/>
          <w:color w:val="000000"/>
          <w:szCs w:val="32"/>
          <w:vertAlign w:val="superscript"/>
          <w:rtl/>
          <w:lang w:bidi="fa-IR"/>
        </w:rPr>
        <w:footnoteReference w:id="31"/>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هذا المضمون الذي بالإمكان أن ندركه عقليّاً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هذا المضمون الذي حشد فيه أرسطو وأفلاطون مئاتِ الكتب للبرهنة العقليّة على هذا، على إمكانيّة الاستمداد اللامتناهي من اللامتناهي</w:t>
      </w:r>
      <w:r w:rsidRPr="003F4A62">
        <w:rPr>
          <w:rFonts w:ascii="Abz-1 (Lotus)" w:hAnsi="1EH2 'D1J'6J'* 'D91(J) Regular"/>
          <w:b/>
          <w:bCs/>
          <w:color w:val="000000"/>
          <w:szCs w:val="32"/>
          <w:vertAlign w:val="superscript"/>
          <w:rtl/>
          <w:lang w:bidi="fa-IR"/>
        </w:rPr>
        <w:footnoteReference w:id="32"/>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هذا المعنى أصبح لدى البشريّة أمراً محسوساً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خرج من نطاق أوراق أرسطو وأفلاطون التي لم تستطع أن تصنع شيئاً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ولم تستطع أن تفتح قلب إنسانٍ على الصلة بهذا اللامتناهي</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خرج من مستوى هذه الأوراق وأصبح أمراً حسّيّاً يعيش بين الناس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يعيش في قلوب الناس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يعيش مع تاريخ الناس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لكي يكون هذا الأمر المحسوس هو التعبير القوي دائماً عن تلك القيم والمُثُل</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وهو المربّي للبشريّة على أساس تلك القيم والمُثُل</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3F4A62">
        <w:rPr>
          <w:rFonts w:ascii="Abz-2 (Badr)" w:hAnsi="1EH2 'D1J'6J'* 'D91(J) Regular" w:cs="Abz-2 (Badr)" w:hint="cs"/>
          <w:color w:val="000000"/>
          <w:sz w:val="32"/>
          <w:szCs w:val="32"/>
          <w:rtl/>
          <w:lang w:bidi="fa-IR"/>
        </w:rPr>
        <w:t>فالوحي ـ بحسب الحقيقة إذاً ـ هو المربّي الأوّل للبشريّة، الذي لم يكن بالإمكان للبشريّة أن تربّى بدونه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لأنّ البشريّة بدون الوحي ليس لديها إلّا حسٌّ بالمادة وما على المادة من ماديّات، إلّا</w:t>
      </w:r>
      <w:r w:rsidRPr="003F4A62">
        <w:rPr>
          <w:rFonts w:ascii="Abz-1 (Lotus)" w:hAnsi="1EH2 'D1J'6J'* 'D91(J) Regular"/>
          <w:b/>
          <w:bCs/>
          <w:color w:val="000000"/>
          <w:szCs w:val="32"/>
          <w:vertAlign w:val="superscript"/>
          <w:rtl/>
          <w:lang w:bidi="fa-IR"/>
        </w:rPr>
        <w:footnoteReference w:id="33"/>
      </w:r>
      <w:r w:rsidRPr="003F4A62">
        <w:rPr>
          <w:rFonts w:ascii="Abz-2 (Badr)" w:hAnsi="1EH2 'D1J'6J'* 'D91(J) Regular" w:cs="Abz-2 (Badr)" w:hint="cs"/>
          <w:color w:val="000000"/>
          <w:sz w:val="32"/>
          <w:szCs w:val="32"/>
          <w:rtl/>
          <w:lang w:bidi="fa-IR"/>
        </w:rPr>
        <w:t xml:space="preserve"> إدراكٌ عقليٌّ غائمٌ قد يصل إلى مستوى الإيمان بالقيم والمُثُل وبالله، إلّا أنّه إيمانٌ عقليٌّ على أيِّ حال، لا يهزّ قلب هذا الإنسان ولا يدخل إلى ضميره، ولا يصنع كلّ وجوده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ولا يتفاعل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75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مع كلّ مشاعره وعواطفه.</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فكان لا بدّ من أن يُستَنزل ذاك العقل على مستوى الحسّ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لا بدّ أن تُستَنزل تلك المعقولات على مستوى الحسّ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وحيث إنّ هذا ليس بالإمكان أن يعمل مع كلّ الناس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لأنّه ليس كلّ إنسان مهيّأً لهذا، ولهذا اختصّ بهذه العمليّة اُناسٌ معيّنون أوجد الله‏ تبارك وتعالى فيهم الحسَّ القائدَ الرائد</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هذا الحسّ ربّاهم هم أوّلاً وبالذات</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ثمّ خلق حسّاً ثانويّاً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وجوداً حسيّاً ثانويّاً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هذا الوجود الحسّي الثانوي كان هو المربّي للبشريّة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F4A62"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3F4A62">
        <w:rPr>
          <w:rFonts w:ascii="Abz-3 (Yagut)" w:cs="Abz-3 (Yagut)" w:hint="cs"/>
          <w:b/>
          <w:bCs/>
          <w:color w:val="000000"/>
          <w:sz w:val="28"/>
          <w:szCs w:val="28"/>
          <w:rtl/>
          <w:lang w:bidi="fa-IR"/>
        </w:rPr>
        <w:t>استنزال القيم العقليّة إلى مستوى المحسوسات</w:t>
      </w:r>
      <w:r w:rsidRPr="003F4A62">
        <w:rPr>
          <w:rFonts w:ascii="Cambria Math" w:hAnsi="Cambria Math" w:cs="Cambria Math" w:hint="cs"/>
          <w:b/>
          <w:bCs/>
          <w:color w:val="000000"/>
          <w:sz w:val="28"/>
          <w:szCs w:val="28"/>
          <w:rtl/>
          <w:lang w:bidi="fa-IR"/>
        </w:rPr>
        <w:t> </w:t>
      </w:r>
      <w:r w:rsidRPr="003F4A62">
        <w:rPr>
          <w:rFonts w:ascii="Abz-3 (Yagut)" w:cs="Abz-3 (Yagut)" w:hint="cs"/>
          <w:b/>
          <w:bCs/>
          <w:color w:val="000000"/>
          <w:sz w:val="28"/>
          <w:szCs w:val="28"/>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أظنُّ أنّ الوقت انتهى، أنا أيضاً تعبت، لكن على أيّ حال نختم هذا الحديث الآن بضرورة الاستفادة من هذه الفكرة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يعني: لئن كانت القيم والمثل والأهداف والاعتبارات، إذا بقيت عقليّةً محضةً، فهي سوف تصبح قليلة الفهم</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ضعيفة الجذب بالنسبة إلى الإنسان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وكلّما أمكن تجسيدها حسّيّاً أصبحت أقوى</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وأصبحت أكثر قدرةً على الجذب والدفع</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إذا كان هذا حقّاً، فيجب أن نخطّط لأنفسنا، ونخطّط في علاقتنا مع الآخرين على هذا الأساس، يجب أن نخطّط في أنفسنا على هذا. يعني: أن لا نكتفي بأفكار عقليّة نؤمن بها، نضعها في زاوية عقلنا كإيمان الفلاسفة بآرائهم الفلسفيّة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لا يكفي أن نؤمن بهذه القيم والمثل إيماناً عقليّاً صرفاً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بل يجب أن نحاول أن نستنزلها إلى أقصى درجة ممكنة من الوضوح الحسّي</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طبعاً، نحن لا نطمع أن نكون أنبياء</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لا نطمع أن نحظى بهذا الشرف العظيم الذي انغلق على البشريّة بعد وفاة النبي</w:t>
      </w:r>
      <w:r w:rsidRPr="00B657DD">
        <w:rPr>
          <w:rFonts w:ascii="Abz Roumouz" w:hAnsi="Abz Roumouz" w:cs="Abz-2 (Badr)"/>
          <w:color w:val="000000"/>
          <w:sz w:val="32"/>
          <w:szCs w:val="32"/>
          <w:rtl/>
          <w:lang w:bidi="fa-IR"/>
        </w:rPr>
        <w:t xml:space="preserve"> (صلّى الله عليه وآله)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ولكن مع هذا: (الوضوح) مقولٌ بالتشكيك على حسب اصطلاح المناطقة</w:t>
      </w:r>
      <w:r w:rsidRPr="003F4A62">
        <w:rPr>
          <w:rFonts w:ascii="Cambria Math" w:hAnsi="Cambria Math" w:cs="Cambria Math" w:hint="cs"/>
          <w:color w:val="000000"/>
          <w:sz w:val="32"/>
          <w:szCs w:val="32"/>
          <w:rtl/>
          <w:lang w:bidi="fa-IR"/>
        </w:rPr>
        <w:t> </w:t>
      </w:r>
      <w:r w:rsidRPr="003F4A62">
        <w:rPr>
          <w:rFonts w:ascii="Abz-1 (Lotus)" w:hAnsi="1EH2 'D1J'6J'* 'D91(J) Regular"/>
          <w:b/>
          <w:bCs/>
          <w:color w:val="000000"/>
          <w:szCs w:val="32"/>
          <w:vertAlign w:val="superscript"/>
          <w:rtl/>
          <w:lang w:bidi="fa-IR"/>
        </w:rPr>
        <w:footnoteReference w:id="34"/>
      </w:r>
      <w:r w:rsidRPr="003F4A6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76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ليس كلّ درجة من الوضوح معناها النبوّة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هناك ملايين من درجات الوضوح قبل أن تصبح نبيّاً، يمكن أن تكسب ملايين من درجات الوضوح ـ ملايين من الدرجات وهذه المراتب المتصاعدة ـ قبل أن تبلغ إلى الدرجة التي أصبح فيها موسى[</w:t>
      </w:r>
      <w:r w:rsidRPr="005A7FEA">
        <w:rPr>
          <w:rFonts w:ascii="Abz Roumouz" w:hAnsi="Abz Roumouz" w:cs="Abz-2 (Badr)"/>
          <w:color w:val="000000"/>
          <w:sz w:val="32"/>
          <w:szCs w:val="32"/>
          <w:rtl/>
          <w:lang w:bidi="fa-IR"/>
        </w:rPr>
        <w:t xml:space="preserve"> (عليه السلام)</w:t>
      </w:r>
      <w:r w:rsidRPr="003F4A62">
        <w:rPr>
          <w:rFonts w:ascii="Abz-2 (Badr)" w:hAnsi="1EH2 'D1J'6J'* 'D91(J) Regular" w:cs="Abz-2 (Badr)" w:hint="cs"/>
          <w:color w:val="000000"/>
          <w:sz w:val="32"/>
          <w:szCs w:val="32"/>
          <w:rtl/>
          <w:lang w:bidi="fa-IR"/>
        </w:rPr>
        <w:t>] في لحظةٍ استحقّ فيها أن يخاطبه الله تعالى، أو قبل أن تصل إلى الدرجة التي بلغ إليها محمّد</w:t>
      </w:r>
      <w:r w:rsidRPr="00B657DD">
        <w:rPr>
          <w:rFonts w:ascii="Abz Roumouz" w:hAnsi="Abz Roumouz" w:cs="Abz-2 (Badr)"/>
          <w:color w:val="000000"/>
          <w:sz w:val="32"/>
          <w:szCs w:val="32"/>
          <w:rtl/>
          <w:lang w:bidi="fa-IR"/>
        </w:rPr>
        <w:t xml:space="preserve"> (صلّى الله عليه وآله)</w:t>
      </w:r>
      <w:r w:rsidRPr="003F4A62">
        <w:rPr>
          <w:rFonts w:ascii="Abz-2 (Badr)" w:hAnsi="1EH2 'D1J'6J'* 'D91(J) Regular" w:cs="Abz-2 (Badr)" w:hint="cs"/>
          <w:color w:val="000000"/>
          <w:sz w:val="32"/>
          <w:szCs w:val="32"/>
          <w:rtl/>
          <w:lang w:bidi="fa-IR"/>
        </w:rPr>
        <w:t xml:space="preserve"> حينما هبط عليه أشرف كتب السماء</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هناك ملايين من الدرجات</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وهذه الملايين بابها مفتوحٌ أمامنا، ولا بدّ لنا أن لا نقتصر</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أن لا نزهد في هذا التطوير العقلي للقيم والمثل الموجود عندنا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لا بدّ لنا أن نطمع في أكثر من هذا من الوضوح</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وفي أكثر من هذا من التحدّد ومن الحسّية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لا بدّ لنا أن نفكّر في أن نُعبّئ كلَّ وجودنا بهذه القيم والمُثُل</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لكي تكون على مستوى المحسوسات بالنسبة إلينا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F4A62"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3F4A62">
        <w:rPr>
          <w:rFonts w:ascii="Abz-3 (Yagut)" w:cs="Abz-3 (Yagut)" w:hint="cs"/>
          <w:b/>
          <w:bCs/>
          <w:color w:val="000000"/>
          <w:sz w:val="28"/>
          <w:szCs w:val="28"/>
          <w:rtl/>
          <w:lang w:bidi="fa-IR"/>
        </w:rPr>
        <w:t>أساليب استنزال القيم العقليّة إلى مستوى المحسوسات</w:t>
      </w:r>
      <w:r w:rsidRPr="003F4A62">
        <w:rPr>
          <w:rFonts w:ascii="Cambria Math" w:hAnsi="Cambria Math" w:cs="Cambria Math" w:hint="cs"/>
          <w:b/>
          <w:bCs/>
          <w:color w:val="000000"/>
          <w:sz w:val="28"/>
          <w:szCs w:val="28"/>
          <w:rtl/>
          <w:lang w:bidi="fa-IR"/>
        </w:rPr>
        <w:t> </w:t>
      </w:r>
      <w:r w:rsidRPr="003F4A62">
        <w:rPr>
          <w:rFonts w:ascii="Abz-3 (Yagut)" w:cs="Abz-3 (Yagut)" w:hint="cs"/>
          <w:b/>
          <w:bCs/>
          <w:color w:val="000000"/>
          <w:sz w:val="28"/>
          <w:szCs w:val="28"/>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من أساليب استنزال هذه القيم والمثل إلى مستوى المحسوسات هو التأكيد الذهني عليها باستمرار</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هو الإيحاء بها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إيحاء الإنسان بها إلى نفسه باستمرار</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3F4A62">
        <w:rPr>
          <w:rFonts w:ascii="Abz-2 (Badr)" w:hAnsi="1EH2 'D1J'6J'* 'D91(J) Regular" w:cs="Abz-2 (Badr)" w:hint="cs"/>
          <w:color w:val="000000"/>
          <w:sz w:val="32"/>
          <w:szCs w:val="32"/>
          <w:rtl/>
          <w:lang w:bidi="fa-IR"/>
        </w:rPr>
        <w:t>حينما توحي إلى نفسك باستمرار بهذه الأفكار الرفيعة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حينما توحي إلى نفسك باستمرار بأنّك عبدٌ مملوكٌ لله‏ تعالى، وأنّ الله‏ تبارك وتعالى هو المالك المطلق لأمرك وسلوكك ووجودك</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وهو المخطِّط لوضعك ومستقبلك وحاضرك</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وأنّه هو الذي يرعاك بعينٍ لا تنام في دنياك وفي آخرتك</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حينما توحي إلى نفسك بهذه العبوديّة، وتوحي إلى نفسك باستمرار بمستلزمات هذه العبوديّة، من أنّك مسؤول أمام هذا المولى العظيم</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مسؤول أن تطيعه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أن تطبّق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77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خطّه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أن تلتزم رسالته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أن تدافع عن رايته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أن تَلْزَمَ شعاراته، حينما تُسِرُّ</w:t>
      </w:r>
      <w:r w:rsidRPr="003F4A62">
        <w:rPr>
          <w:rFonts w:ascii="Abz-1 (Lotus)" w:hAnsi="1EH2 'D1J'6J'* 'D91(J) Regular"/>
          <w:b/>
          <w:bCs/>
          <w:color w:val="000000"/>
          <w:szCs w:val="32"/>
          <w:vertAlign w:val="superscript"/>
          <w:rtl/>
          <w:lang w:bidi="fa-IR"/>
        </w:rPr>
        <w:footnoteReference w:id="35"/>
      </w:r>
      <w:r w:rsidRPr="003F4A62">
        <w:rPr>
          <w:rFonts w:ascii="Abz-2 (Badr)" w:hAnsi="1EH2 'D1J'6J'* 'D91(J) Regular" w:cs="Abz-2 (Badr)" w:hint="cs"/>
          <w:color w:val="000000"/>
          <w:sz w:val="32"/>
          <w:szCs w:val="32"/>
          <w:rtl/>
          <w:lang w:bidi="fa-IR"/>
        </w:rPr>
        <w:t xml:space="preserve"> في نفسك وتؤكّد على نفسك باستمرار أنّ هذا هو معنى العبوديّة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وأنّك دائماً وأبداً يجب أن تعيش لله‏، حينما توحي إلى نفسك بأنّك يجب أن تعيش لله‏، سوف تتعمّق فكرة العيش لله‏ في ذهنك</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سوف تتّسع</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سوف تصبح بالتدريج شبحاً يكاد أن يكون حسّيّاً بعد أن كان نظريّاً عقليّاً صرفاً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أَلَيس هناك أشخاص من الأولياء والعلماء والصدّيقين قد استطاعوا أن يكشفوا محتوى هذه القيم والمثل باُمّ أعينهم</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ولم يستطيعوا أن يكشفوها باُمّ أعينهم إلّا بعد أن عاشوها عيشاً تفصيليّاً مع الالتفات التفصيلي الدائم، وهذه عمليّة شاقّة جدّاً؛ لأنّ الإنسان ـ كما قلنا ـ ينفعل بالحسّ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وما أكثر المحسوسات من أمامه ومن خلفه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الدنيا كلّها بين يديه تُمتِّع حسَّه بمختلف الأشياء، هو يجب عليه دائماً وهو يعيش في هذه الدنيا التي تنقل إلى عينه مئات المبصَرات</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وتنقل مئات المسموعات</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يجب عليه أن يلقّن نفسه دائماً بهذه الأفكار</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ويؤكّد هذه الأفكار، خاصّة في لحظات ارتفاعه، في لحظات تساميه؛ لأنّ أكثر الناس ـ إلّا من عصم الله‏ ـ تحصل له لحظات التسامي وتحصل له لحظات الانخفاض</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F4A62"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3F4A62">
        <w:rPr>
          <w:rFonts w:ascii="Abz-3 (Yagut)" w:cs="Abz-3 (Yagut)" w:hint="cs"/>
          <w:b/>
          <w:bCs/>
          <w:color w:val="000000"/>
          <w:sz w:val="28"/>
          <w:szCs w:val="28"/>
          <w:rtl/>
          <w:lang w:bidi="fa-IR"/>
        </w:rPr>
        <w:t>لحظة الجلوة والانفتاح</w:t>
      </w:r>
      <w:r w:rsidRPr="003F4A62">
        <w:rPr>
          <w:rFonts w:ascii="Cambria Math" w:hAnsi="Cambria Math" w:cs="Cambria Math" w:hint="cs"/>
          <w:b/>
          <w:bCs/>
          <w:color w:val="000000"/>
          <w:sz w:val="28"/>
          <w:szCs w:val="28"/>
          <w:rtl/>
          <w:lang w:bidi="fa-IR"/>
        </w:rPr>
        <w:t> </w:t>
      </w:r>
      <w:r w:rsidRPr="003F4A62">
        <w:rPr>
          <w:rFonts w:ascii="Abz-3 (Yagut)" w:cs="Abz-3 (Yagut)" w:hint="cs"/>
          <w:b/>
          <w:bCs/>
          <w:color w:val="000000"/>
          <w:sz w:val="28"/>
          <w:szCs w:val="28"/>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ليس كلّ إنسانٍ يعيش محمّداً[</w:t>
      </w:r>
      <w:r w:rsidRPr="00B657DD">
        <w:rPr>
          <w:rFonts w:ascii="Abz Roumouz" w:hAnsi="Abz Roumouz" w:cs="Abz-2 (Badr)"/>
          <w:color w:val="000000"/>
          <w:sz w:val="32"/>
          <w:szCs w:val="32"/>
          <w:rtl/>
          <w:lang w:bidi="fa-IR"/>
        </w:rPr>
        <w:t xml:space="preserve"> (صلّى الله عليه وآله)</w:t>
      </w:r>
      <w:r w:rsidRPr="003F4A62">
        <w:rPr>
          <w:rFonts w:ascii="Abz-2 (Badr)" w:hAnsi="1EH2 'D1J'6J'* 'D91(J) Regular" w:cs="Abz-2 (Badr)" w:hint="cs"/>
          <w:color w:val="000000"/>
          <w:sz w:val="32"/>
          <w:szCs w:val="32"/>
          <w:rtl/>
          <w:lang w:bidi="fa-IR"/>
        </w:rPr>
        <w:t>] مئة بالمئة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وإلّا لكان كلُّ الناس من طلاّبه الحقيقيّين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كلّ إنسانٍ هو لا يعيش محمّداً</w:t>
      </w:r>
      <w:r w:rsidRPr="00B657DD">
        <w:rPr>
          <w:rFonts w:ascii="Abz Roumouz" w:hAnsi="Abz Roumouz" w:cs="Abz-2 (Badr)"/>
          <w:color w:val="000000"/>
          <w:sz w:val="32"/>
          <w:szCs w:val="32"/>
          <w:rtl/>
          <w:lang w:bidi="fa-IR"/>
        </w:rPr>
        <w:t xml:space="preserve"> (صلّى الله عليه وآله)</w:t>
      </w:r>
      <w:r w:rsidRPr="003F4A62">
        <w:rPr>
          <w:rFonts w:ascii="Abz-2 (Badr)" w:hAnsi="1EH2 'D1J'6J'* 'D91(J) Regular" w:cs="Abz-2 (Badr)" w:hint="cs"/>
          <w:color w:val="000000"/>
          <w:sz w:val="32"/>
          <w:szCs w:val="32"/>
          <w:rtl/>
          <w:lang w:bidi="fa-IR"/>
        </w:rPr>
        <w:t xml:space="preserve"> إلّا لحظاتٍ معيّنةً تتّسع وتضيق بقدر تفاعل هذا الإنسان برسالة محمّد</w:t>
      </w:r>
      <w:r w:rsidRPr="00B657DD">
        <w:rPr>
          <w:rFonts w:ascii="Abz Roumouz" w:hAnsi="Abz Roumouz" w:cs="Abz-2 (Badr)"/>
          <w:color w:val="000000"/>
          <w:sz w:val="32"/>
          <w:szCs w:val="32"/>
          <w:rtl/>
          <w:lang w:bidi="fa-IR"/>
        </w:rPr>
        <w:t xml:space="preserve"> (صلّى الله عليه وآله)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3F4A62">
        <w:rPr>
          <w:rFonts w:ascii="Abz-2 (Badr)" w:hAnsi="1EH2 'D1J'6J'* 'D91(J) Regular" w:cs="Abz-2 (Badr)" w:hint="cs"/>
          <w:color w:val="000000"/>
          <w:sz w:val="32"/>
          <w:szCs w:val="32"/>
          <w:rtl/>
          <w:lang w:bidi="fa-IR"/>
        </w:rPr>
        <w:t xml:space="preserve">إذاً، ففي تلك اللحظات التي تمرّ على أيّ واحدٍ منّا، ويحسّ بأنّ قلبه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78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منفتحٌ لمحمّد</w:t>
      </w:r>
      <w:r w:rsidRPr="00B657DD">
        <w:rPr>
          <w:rFonts w:ascii="Abz Roumouz" w:hAnsi="Abz Roumouz" w:cs="Abz-2 (Badr)"/>
          <w:color w:val="000000"/>
          <w:sz w:val="32"/>
          <w:szCs w:val="32"/>
          <w:rtl/>
          <w:lang w:bidi="fa-IR"/>
        </w:rPr>
        <w:t xml:space="preserve"> (صلّى الله عليه وآله)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وأنّ عواطفه ومشاعره كلّها متأجّجة بنور رسالة هذا النبيّ العظيم، في تلك اللحظات يغتنم تلك الفرصة ليختزن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وأنا اُؤمن بعمليّة الاختزان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يعني اُؤمن بأنّ الإنسان في هذه اللحظة إذا استوعب أفكاره وأكّد على مضمونٍ معيّنٍ وخَزَنه في نفسه، سوف يفتح له هذا الاختزان في لحظات الضعف بعد هذا، حينما تفارقه هذه الجلوة العظيمة، حينما يعود إلى حياته الاعتياديّة، سوف يتعمّق بالتدريج هذا الرصيد، هذه البذرة التي وضعها في لحظة الجلوة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في لحظة الانفتاح المطلق على أشرف رسالات السماء</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تلك البذرة سوف تشفعه</w:t>
      </w:r>
      <w:r w:rsidRPr="003F4A62">
        <w:rPr>
          <w:rFonts w:ascii="Abz-1 (Lotus)" w:hAnsi="1EH2 'D1J'6J'* 'D91(J) Regular"/>
          <w:b/>
          <w:bCs/>
          <w:color w:val="000000"/>
          <w:szCs w:val="32"/>
          <w:vertAlign w:val="superscript"/>
          <w:rtl/>
          <w:lang w:bidi="fa-IR"/>
        </w:rPr>
        <w:footnoteReference w:id="36"/>
      </w:r>
      <w:r w:rsidRPr="003F4A62">
        <w:rPr>
          <w:rFonts w:ascii="Abz-2 (Badr)" w:hAnsi="1EH2 'D1J'6J'* 'D91(J) Regular" w:cs="Abz-2 (Badr)" w:hint="cs"/>
          <w:color w:val="000000"/>
          <w:sz w:val="32"/>
          <w:szCs w:val="32"/>
          <w:rtl/>
          <w:lang w:bidi="fa-IR"/>
        </w:rPr>
        <w:t>، سوف تقول له في تلك اللحظة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إيّاك من الانحراف</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إيّاك من المعصية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إيّاك من أن تنحرف قيد أنملةٍ عن خطّ محمّدٍ</w:t>
      </w:r>
      <w:r w:rsidRPr="00B657DD">
        <w:rPr>
          <w:rFonts w:ascii="Abz Roumouz" w:hAnsi="Abz Roumouz" w:cs="Abz-2 (Badr)"/>
          <w:color w:val="000000"/>
          <w:sz w:val="32"/>
          <w:szCs w:val="32"/>
          <w:rtl/>
          <w:lang w:bidi="fa-IR"/>
        </w:rPr>
        <w:t xml:space="preserve"> (صلّى الله عليه وآله)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كلّما يربط الإنسان نفسه في لحظات الجلوة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في لحظات الانفتاح، إذا ربط نفسه بقيود محمّدٍ</w:t>
      </w:r>
      <w:r w:rsidRPr="00B657DD">
        <w:rPr>
          <w:rFonts w:ascii="Abz Roumouz" w:hAnsi="Abz Roumouz" w:cs="Abz-2 (Badr)"/>
          <w:color w:val="000000"/>
          <w:sz w:val="32"/>
          <w:szCs w:val="32"/>
          <w:rtl/>
          <w:lang w:bidi="fa-IR"/>
        </w:rPr>
        <w:t xml:space="preserve"> (صلّى الله عليه وآله)</w:t>
      </w:r>
      <w:r w:rsidRPr="003F4A62">
        <w:rPr>
          <w:rFonts w:ascii="Abz-2 (Badr)" w:hAnsi="1EH2 'D1J'6J'* 'D91(J) Regular" w:cs="Abz-2 (Badr)" w:hint="cs"/>
          <w:color w:val="000000"/>
          <w:sz w:val="32"/>
          <w:szCs w:val="32"/>
          <w:rtl/>
          <w:lang w:bidi="fa-IR"/>
        </w:rPr>
        <w:t>، إذا استطاع في لحظةٍ من اللحظات ـ من هذه اللحظات ـ أن يعاهد نبيَّه العظيم على أن لا ينحرف عن رسالته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على أن لا يتململ عن خطّه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على أن يعيشه ويعيش أهدافه ورسالته وأحكامه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حينئذٍ، بعد هذا، حينما تفارقه هذه الجلوة ـ وكثيراً ما تفارقه ـ إذا أراد أن ينحرف يتذكّر عهده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يتذكّر صلته بالنبي[</w:t>
      </w:r>
      <w:r w:rsidRPr="00B657DD">
        <w:rPr>
          <w:rFonts w:ascii="Abz Roumouz" w:hAnsi="Abz Roumouz" w:cs="Abz-2 (Badr)"/>
          <w:color w:val="000000"/>
          <w:sz w:val="32"/>
          <w:szCs w:val="32"/>
          <w:rtl/>
          <w:lang w:bidi="fa-IR"/>
        </w:rPr>
        <w:t xml:space="preserve"> (صلّى الله عليه وآله)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تصبح العلاقة حينئذٍ ليست مجرّد عقل</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مجرّدَ نظريّةٍ عقليّة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بل هناك اتّفاق</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هناك معاهدة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هناك بيعةٌ أعطاها لهذا النبي في لحظة 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في لحظةٍ قريبةٍ من الحسّ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كان كأنّه يرى النبيَّ أمامه فبايعه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3F4A62">
        <w:rPr>
          <w:rFonts w:ascii="Abz-2 (Badr)" w:hAnsi="1EH2 'D1J'6J'* 'D91(J) Regular" w:cs="Abz-2 (Badr)" w:hint="cs"/>
          <w:color w:val="000000"/>
          <w:sz w:val="32"/>
          <w:szCs w:val="32"/>
          <w:rtl/>
          <w:lang w:bidi="fa-IR"/>
        </w:rPr>
        <w:t>لو أنّ أيَّ واحدٍ منّا رأى النبي[</w:t>
      </w:r>
      <w:r w:rsidRPr="00B657DD">
        <w:rPr>
          <w:rFonts w:ascii="Abz Roumouz" w:hAnsi="Abz Roumouz" w:cs="Abz-2 (Badr)"/>
          <w:color w:val="000000"/>
          <w:sz w:val="32"/>
          <w:szCs w:val="32"/>
          <w:rtl/>
          <w:lang w:bidi="fa-IR"/>
        </w:rPr>
        <w:t xml:space="preserve"> (صلّى الله عليه وآله)</w:t>
      </w:r>
      <w:r w:rsidRPr="003F4A62">
        <w:rPr>
          <w:rFonts w:ascii="Abz-2 (Badr)" w:hAnsi="1EH2 'D1J'6J'* 'D91(J) Regular" w:cs="Abz-2 (Badr)" w:hint="cs"/>
          <w:color w:val="000000"/>
          <w:sz w:val="32"/>
          <w:szCs w:val="32"/>
          <w:rtl/>
          <w:lang w:bidi="fa-IR"/>
        </w:rPr>
        <w:t>]، استطاع أن يرى النبي[</w:t>
      </w:r>
      <w:r w:rsidRPr="00B657DD">
        <w:rPr>
          <w:rFonts w:ascii="Abz Roumouz" w:hAnsi="Abz Roumouz" w:cs="Abz-2 (Badr)"/>
          <w:color w:val="000000"/>
          <w:sz w:val="32"/>
          <w:szCs w:val="32"/>
          <w:rtl/>
          <w:lang w:bidi="fa-IR"/>
        </w:rPr>
        <w:t xml:space="preserve"> (صلّى الله عليه وآله)</w:t>
      </w:r>
      <w:r w:rsidRPr="003F4A62">
        <w:rPr>
          <w:rFonts w:ascii="Abz-2 (Badr)" w:hAnsi="1EH2 'D1J'6J'* 'D91(J) Regular" w:cs="Abz-2 (Badr)" w:hint="cs"/>
          <w:color w:val="000000"/>
          <w:sz w:val="32"/>
          <w:szCs w:val="32"/>
          <w:rtl/>
          <w:lang w:bidi="fa-IR"/>
        </w:rPr>
        <w:t>] باُمّ عينيه، أو رأى صاحب الأمر</w:t>
      </w:r>
      <w:r w:rsidRPr="00380E7B">
        <w:rPr>
          <w:rFonts w:ascii="Abz Roumouz" w:hAnsi="Abz Roumouz" w:cs="Abz-2 (Badr)"/>
          <w:color w:val="000000"/>
          <w:sz w:val="32"/>
          <w:szCs w:val="32"/>
          <w:rtl/>
          <w:lang w:bidi="fa-IR"/>
        </w:rPr>
        <w:t xml:space="preserve"> (عليه الصلاة والسلام)</w:t>
      </w:r>
      <w:r w:rsidRPr="003F4A62">
        <w:rPr>
          <w:rFonts w:ascii="Abz-2 (Badr)" w:hAnsi="1EH2 'D1J'6J'* 'D91(J) Regular" w:cs="Abz-2 (Badr)" w:hint="cs"/>
          <w:color w:val="000000"/>
          <w:sz w:val="32"/>
          <w:szCs w:val="32"/>
          <w:rtl/>
          <w:lang w:bidi="fa-IR"/>
        </w:rPr>
        <w:t>.. تصوّروا أنّ أيّ واحدٍ منّا لو اُتيح له هذا الشرف العظيم ورأى إمامَه، إمامَ زمانه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رأى قائده باُمّ عينيه، وعاهده وجهاً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79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لوجه على أن لا يعصي</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على أن لا ينحرف</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على أن لا يخون الرسالة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هل بإمكان هذا الإنسان بعد هذا ـ ولو فارقته تلك الجلوة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ولو ذهب إلى ما ذهب</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ولو عاش أيَّ مكانٍ وأيَّ زمان ـ هل يمكنه أن يعصي</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هل يمكنه أن ينحرف</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أو يتذكّر دائماً صورة وليّ الأمر! صورة الإمام</w:t>
      </w:r>
      <w:r w:rsidRPr="005A7FEA">
        <w:rPr>
          <w:rFonts w:ascii="Abz Roumouz" w:hAnsi="Abz Roumouz" w:cs="Abz-2 (Badr)"/>
          <w:color w:val="000000"/>
          <w:sz w:val="32"/>
          <w:szCs w:val="32"/>
          <w:rtl/>
          <w:lang w:bidi="fa-IR"/>
        </w:rPr>
        <w:t xml:space="preserve"> (عليه السلام)</w:t>
      </w:r>
      <w:r w:rsidRPr="003F4A62">
        <w:rPr>
          <w:rFonts w:ascii="Abz-2 (Badr)" w:hAnsi="1EH2 'D1J'6J'* 'D91(J) Regular" w:cs="Abz-2 (Badr)" w:hint="cs"/>
          <w:color w:val="000000"/>
          <w:sz w:val="32"/>
          <w:szCs w:val="32"/>
          <w:rtl/>
          <w:lang w:bidi="fa-IR"/>
        </w:rPr>
        <w:t xml:space="preserve"> وهو يأخذ منه هذه البيعة! يأخذ منه هذا العهد!</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نفس هذه العمليّة يمكن أن يعملها أيُّ واحدٍ منّا، لكن في لحظة الجلوة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في لحظة الانفتاح</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كلّ إنسانٍ منّا يعيش لحظة لقاء الإمام من دون أن يلقى الإمام، ولو مرّةً واحدةً في حياته</w:t>
      </w:r>
      <w:r w:rsidRPr="003F4A62">
        <w:rPr>
          <w:rFonts w:ascii="Cambria Math" w:hAnsi="Cambria Math" w:cs="Cambria Math" w:hint="cs"/>
          <w:color w:val="000000"/>
          <w:sz w:val="32"/>
          <w:szCs w:val="32"/>
          <w:rtl/>
          <w:lang w:bidi="fa-IR"/>
        </w:rPr>
        <w:t> </w:t>
      </w:r>
      <w:r w:rsidRPr="003F4A62">
        <w:rPr>
          <w:rFonts w:ascii="Abz-1 (Lotus)" w:hAnsi="1EH2 'D1J'6J'* 'D91(J) Regular"/>
          <w:b/>
          <w:bCs/>
          <w:color w:val="000000"/>
          <w:szCs w:val="32"/>
          <w:vertAlign w:val="superscript"/>
          <w:rtl/>
          <w:lang w:bidi="fa-IR"/>
        </w:rPr>
        <w:footnoteReference w:id="37"/>
      </w:r>
      <w:r w:rsidRPr="003F4A62">
        <w:rPr>
          <w:rFonts w:ascii="Abz-2 (Badr)" w:hAnsi="1EH2 'D1J'6J'* 'D91(J) Regular" w:cs="Abz-2 (Badr)" w:hint="cs"/>
          <w:color w:val="000000"/>
          <w:sz w:val="32"/>
          <w:szCs w:val="32"/>
          <w:rtl/>
          <w:lang w:bidi="fa-IR"/>
        </w:rPr>
        <w:t>، هذه المرّة الواحدة أو المرّتان أو الثلاثة يجب أن نعمل لكي تتكرّر؛ لأنّ بالإمكان أن نعيش هذه اللحظة دائماً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هذا ليس أمراً مستحيلاً، بل هو أمرٌ ممكن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والقصّةُ قصّةُ إعدادٍ وقصّةُ تهيئةٍ لأنْ نعيش هذه اللحظة، لأنْ نوسّع هذه اللحظة [في] حياتنا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لكي تأخذَ كلَّ حياتنا أو الجزءَ الأكبرَ من حياتنا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3F4A62">
        <w:rPr>
          <w:rFonts w:ascii="Abz-2 (Badr)" w:hAnsi="1EH2 'D1J'6J'* 'D91(J) Regular" w:cs="Abz-2 (Badr)" w:hint="cs"/>
          <w:color w:val="000000"/>
          <w:sz w:val="32"/>
          <w:szCs w:val="32"/>
          <w:rtl/>
          <w:lang w:bidi="fa-IR"/>
        </w:rPr>
        <w:t>لكن حتّى في حالة عدم توسعة هذه اللحظة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حتّى في حالة وجود لحظاتٍ أكثر بكثيرٍ نعيش فيها الدنيا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نعيش فيها أهواء الدنيا ورغبات الدنيا وشهوات الدنيا، مع هذا يجب أن تخلّف فينا تلك اللحظة رصيداً، يجب أن تخلّف فينا بذرةً، منعةً، عصمةً، قوّةً قادرةً على أن تقول</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«لا» حينما يقول الإسلام: «لا»، «لا تُقدِم» حينما يقول الإسلام: «لا تُقدِم</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أو: «أقدِم» حينما يقول الإسلام</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«أقدِم</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هذه اللحظة يجب أن نغتنمها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ويجب أن نختزن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لكي تتحوّل ـ بالتدريج ـ هذه المفاهيمُ إلى حقائق</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وهذه الحقائق إلى محسوسات</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وهذه المحسوسات إلى وجود نعيشه بكلّ عواطفنا ومشاعرنا وانفعالاتنا آناء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80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الليل والنهار</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هذه هي تجربتنا نحن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يعني: نحن بيننا وبين أنفسنا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ونحن ما أحوجنا إلى ذلك</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لأنّ المفروض أنّنا نحن الذين يجب أن نبلّغ للناس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نحن الذين يجب أن نشعّ بنور الرسالة على الناس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نحن الذين يجب أن نرسم الطريق والدرب</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نحدّدَ معالم الطريق للاُمّة، للمسلمين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إذاً فما أحوجنا إلى أن يتبيّن لدينا الطريقُ تبيّناً حسّيّاً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تبيّناً أقرب ما يكون إلى تبيّن الأنبياء لطرقهم</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ليس عبثاً وليس صدفةً أنّ رائد الطريق دائماً كان إنساناً يعيش الوحي</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لأنّه كان لا بدّ أن يعيش طريقه بأعلى درجةٍ ممكنةٍ من الحسّ حتّى لا ينحرف</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حتّى لا يتململ</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حتّى لا يضيع</w:t>
      </w:r>
      <w:r w:rsidRPr="003F4A62">
        <w:rPr>
          <w:rFonts w:ascii="Abz-1 (Lotus)" w:hAnsi="1EH2 'D1J'6J'* 'D91(J) Regular"/>
          <w:b/>
          <w:bCs/>
          <w:color w:val="000000"/>
          <w:szCs w:val="32"/>
          <w:vertAlign w:val="superscript"/>
          <w:rtl/>
          <w:lang w:bidi="fa-IR"/>
        </w:rPr>
        <w:footnoteReference w:id="38"/>
      </w:r>
      <w:r w:rsidRPr="003F4A62">
        <w:rPr>
          <w:rFonts w:ascii="Abz-2 (Badr)" w:hAnsi="1EH2 'D1J'6J'* 'D91(J) Regular" w:cs="Abz-2 (Badr)" w:hint="cs"/>
          <w:color w:val="000000"/>
          <w:sz w:val="32"/>
          <w:szCs w:val="32"/>
          <w:rtl/>
          <w:lang w:bidi="fa-IR"/>
        </w:rPr>
        <w:t>، حتّى لا يكون سبباً في ضلال الآخرين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ليس هذا صدفة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إذاً، فلا بدّ لنا أن نطمع في أكبر درجةٍ ممكنةٍ ـ بالنسبة إلى ظروفنا وملابساتنا ـ من الحسّ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يجب أن ندعو</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أن نتضرّع إلى الله‏ دائماً بأنْ يفتح لنا، يفتح أمام أعيننا معالمَ الطريق</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أن يرِيَنا الطريق رؤيةَ عينٍ، لا رؤية عقلٍ فقط</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أن يجعلَ هذه القيمَ وهذه المثل، والطريقَ إلى تجسيد هذه القيم وهذه المثل، أن يجعلَه شيئاً محسوساً لكلّ منعطفات هذا الطريق ولكلّ</w:t>
      </w:r>
      <w:r w:rsidRPr="003F4A62">
        <w:rPr>
          <w:rFonts w:ascii="Abz-1 (Lotus)" w:hAnsi="1EH2 'D1J'6J'* 'D91(J) Regular"/>
          <w:b/>
          <w:bCs/>
          <w:color w:val="000000"/>
          <w:szCs w:val="32"/>
          <w:vertAlign w:val="superscript"/>
          <w:rtl/>
          <w:lang w:bidi="fa-IR"/>
        </w:rPr>
        <w:footnoteReference w:id="39"/>
      </w:r>
      <w:r w:rsidRPr="003F4A62">
        <w:rPr>
          <w:rFonts w:ascii="Abz-2 (Badr)" w:hAnsi="1EH2 'D1J'6J'* 'D91(J) Regular" w:cs="Abz-2 (Badr)" w:hint="cs"/>
          <w:color w:val="000000"/>
          <w:sz w:val="32"/>
          <w:szCs w:val="32"/>
          <w:rtl/>
          <w:lang w:bidi="fa-IR"/>
        </w:rPr>
        <w:t xml:space="preserve"> صعوبات هذا الطريق</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وما يمكن أن نصادفه في أثناء هذا الطريق</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لا بدّ لنا أن نفكّر في أن نحصّل أكبر درجةٍ ممكنةٍ من الوضوح في هذا الطريق</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هذا بيننا وبين أنفسنا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r w:rsidRPr="007D2A9E">
        <w:rPr>
          <w:rFonts w:ascii="Abz-3 (Yagut)" w:cs="Abz-3 (Yagut)" w:hint="cs"/>
          <w:b/>
          <w:bCs/>
          <w:color w:val="000000"/>
          <w:sz w:val="32"/>
          <w:szCs w:val="32"/>
          <w:rtl/>
          <w:lang w:bidi="fa-IR"/>
        </w:rPr>
        <w:lastRenderedPageBreak/>
        <w:t>#</w:t>
      </w:r>
      <w:r>
        <w:rPr>
          <w:rFonts w:ascii="Abz-3 (Yagut)" w:cs="Abz-3 (Yagut)"/>
          <w:b/>
          <w:bCs/>
          <w:color w:val="000000"/>
          <w:sz w:val="28"/>
          <w:szCs w:val="28"/>
          <w:rtl/>
          <w:lang w:bidi="fa-IR"/>
        </w:rPr>
        <w:fldChar w:fldCharType="begin"/>
      </w:r>
      <w:r>
        <w:rPr>
          <w:rFonts w:ascii="Abz-3 (Yagut)" w:cs="Abz-3 (Yagut)"/>
          <w:b/>
          <w:bCs/>
          <w:color w:val="000000"/>
          <w:sz w:val="28"/>
          <w:szCs w:val="28"/>
          <w:rtl/>
          <w:lang w:bidi="fa-IR"/>
        </w:rPr>
        <w:instrText xml:space="preserve"> </w:instrText>
      </w:r>
      <w:r>
        <w:rPr>
          <w:rFonts w:ascii="Abz-3 (Yagut)" w:cs="Abz-3 (Yagut)" w:hint="cs"/>
          <w:b/>
          <w:bCs/>
          <w:color w:val="000000"/>
          <w:sz w:val="28"/>
          <w:szCs w:val="28"/>
          <w:lang w:bidi="fa-IR"/>
        </w:rPr>
        <w:instrText>PAGE  \* Arabic  \* MERGEFORMAT</w:instrText>
      </w:r>
      <w:r>
        <w:rPr>
          <w:rFonts w:ascii="Abz-3 (Yagut)" w:cs="Abz-3 (Yagut)"/>
          <w:b/>
          <w:bCs/>
          <w:color w:val="000000"/>
          <w:sz w:val="28"/>
          <w:szCs w:val="28"/>
          <w:rtl/>
          <w:lang w:bidi="fa-IR"/>
        </w:rPr>
        <w:instrText xml:space="preserve"> </w:instrText>
      </w:r>
      <w:r>
        <w:rPr>
          <w:rFonts w:ascii="Abz-3 (Yagut)" w:cs="Abz-3 (Yagut)"/>
          <w:b/>
          <w:bCs/>
          <w:color w:val="000000"/>
          <w:sz w:val="28"/>
          <w:szCs w:val="28"/>
          <w:rtl/>
          <w:lang w:bidi="fa-IR"/>
        </w:rPr>
        <w:fldChar w:fldCharType="separate"/>
      </w:r>
      <w:r>
        <w:rPr>
          <w:rFonts w:ascii="Abz-3 (Yagut)" w:cs="Abz-3 (Yagut)"/>
          <w:b/>
          <w:bCs/>
          <w:noProof/>
          <w:color w:val="000000"/>
          <w:sz w:val="28"/>
          <w:szCs w:val="28"/>
          <w:rtl/>
          <w:lang w:bidi="fa-IR"/>
        </w:rPr>
        <w:t>81</w:t>
      </w:r>
      <w:r>
        <w:rPr>
          <w:rFonts w:ascii="Abz-3 (Yagut)" w:cs="Abz-3 (Yagut)"/>
          <w:b/>
          <w:bCs/>
          <w:color w:val="000000"/>
          <w:sz w:val="28"/>
          <w:szCs w:val="28"/>
          <w:rtl/>
          <w:lang w:bidi="fa-IR"/>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3F4A62"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3F4A62">
        <w:rPr>
          <w:rFonts w:ascii="Abz-3 (Yagut)" w:cs="Abz-3 (Yagut)" w:hint="cs"/>
          <w:b/>
          <w:bCs/>
          <w:color w:val="000000"/>
          <w:sz w:val="28"/>
          <w:szCs w:val="28"/>
          <w:rtl/>
          <w:lang w:bidi="fa-IR"/>
        </w:rPr>
        <w:t>ما هي العبرة المتوخّاة</w:t>
      </w:r>
      <w:r w:rsidRPr="003F4A62">
        <w:rPr>
          <w:rFonts w:ascii="Cambria Math" w:hAnsi="Cambria Math" w:cs="Cambria Math" w:hint="cs"/>
          <w:b/>
          <w:bCs/>
          <w:color w:val="000000"/>
          <w:sz w:val="28"/>
          <w:szCs w:val="28"/>
          <w:rtl/>
          <w:lang w:bidi="fa-IR"/>
        </w:rPr>
        <w:t> </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وأمّا العبرة التي نأخذها بالنسبة إلينا مع الآخرين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نحن أيضاً يجب أن نفكّر في أنّنا سوف لن نطمع في هداية الآخرين عن طريق إعطاء المفاهيم فقط</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عن طريق إعطاء النظريّات المجرّدة فقط</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إعطاء النظريات المجرّدة، تصنيف الكتب العميقة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كلّ هذا لا يكفي</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إلقاء المحاضرات النظريّة لا يكفي</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[بل] لا بدّ لنا أن نبني تأثيرنا في الآخرين أيضاً على مستوى الحسّ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يجب أن نجعل الآخرين يحسّون منّا بما ينفعلون به انفعالاً طيّباً طاهراً رساليّاً؛ فإنّ الآخرين مثلنا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الآخرون هم بشر</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والبشر ينفعلون بالحسّ أكثر ممّا ينفعلون بالعقل</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فلا بدّ لنا إذاً أن نعتمد على هذا الرصيد أكثر ممّا نعتمد على ذلك الرصيد</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مائة كتاب نظري لا تساوي أن تعيش حياةً هي الحياةُ التي تمثّل خطَّ الأنبياء</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حينما تعيش هذه الحياة بوجودك</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بوضعك</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بأخلاقك</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بإيمانك بالنار والجنّة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إيمانُك بالنار والجنّة حينما ينزل إلى مستوى الحسّ</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إلى مستوى الرقابة الشديدة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إلى مستوى العصمة</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حينما ينزل إلى هذا المستوى يصبح أمراً محسوساً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يصبح هذا الإيمان أمراً حسّيّاً، حينئذٍ سوف يكهرب الآخرين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سوف يشعّ على الآخرين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3F4A62">
        <w:rPr>
          <w:rFonts w:ascii="Abz-2 (Badr)" w:hAnsi="1EH2 'D1J'6J'* 'D91(J) Regular" w:cs="Abz-2 (Badr)" w:hint="cs"/>
          <w:color w:val="000000"/>
          <w:sz w:val="32"/>
          <w:szCs w:val="32"/>
          <w:rtl/>
          <w:lang w:bidi="fa-IR"/>
        </w:rPr>
        <w:t>فلا بدّ لنا ـ في حياتنا مع الآخرين والتأثير على الآخرين ـ أن لا نطمع بالتأثير عليهم على مستوى النظريّات فحسب</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فإنّ هذا وحده لا يكفي، وإن كان ضروريّاً أيضاً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ولكن يجب أن نضيف إلى التأثير على مستوى النظريّات تطهيرَ أنفسنا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وتكميلَ أرواحنا</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وتقريبَ سلوكنا من سلوك الأنبياء</w:t>
      </w:r>
      <w:r w:rsidRPr="00380E7B">
        <w:rPr>
          <w:rFonts w:ascii="Abz Roumouz" w:hAnsi="Abz Roumouz" w:cs="Abz-2 (Badr)"/>
          <w:color w:val="000000"/>
          <w:sz w:val="32"/>
          <w:szCs w:val="32"/>
          <w:rtl/>
          <w:lang w:bidi="fa-IR"/>
        </w:rPr>
        <w:t xml:space="preserve"> (عليهم الصلاة والسلام)</w:t>
      </w:r>
      <w:r w:rsidRPr="003F4A62">
        <w:rPr>
          <w:rFonts w:ascii="Abz-2 (Badr)" w:hAnsi="1EH2 'D1J'6J'* 'D91(J) Regular" w:cs="Abz-2 (Badr)" w:hint="cs"/>
          <w:color w:val="000000"/>
          <w:sz w:val="32"/>
          <w:szCs w:val="32"/>
          <w:rtl/>
          <w:lang w:bidi="fa-IR"/>
        </w:rPr>
        <w:t xml:space="preserve"> وأوصياء هؤلاء الأنبياء، لنستطيع أن نجسّد تلك القيم والمثل بوجودنا أمام حسّ الآخرين قبل أن نعطيها لعقول الآخرين، أو توأماً مع إعطائها لعقول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82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الآخرين</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اللهمّ وفّقنا للسير في خطّ أشرف أنبيائك</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 والالتزام بتعاليمه</w:t>
      </w:r>
      <w:r w:rsidRPr="003F4A62">
        <w:rPr>
          <w:rFonts w:ascii="Cambria Math" w:hAnsi="Cambria Math" w:cs="Cambria Math" w:hint="cs"/>
          <w:color w:val="000000"/>
          <w:sz w:val="32"/>
          <w:szCs w:val="32"/>
          <w:rtl/>
          <w:lang w:bidi="fa-IR"/>
        </w:rPr>
        <w:t> </w:t>
      </w:r>
      <w:r w:rsidRPr="003F4A62">
        <w:rPr>
          <w:rFonts w:ascii="Abz-2 (Badr)" w:hAnsi="1EH2 'D1J'6J'* 'D91(J) Regular" w:cs="Abz-2 (Badr)" w:hint="cs"/>
          <w:color w:val="000000"/>
          <w:sz w:val="32"/>
          <w:szCs w:val="32"/>
          <w:rtl/>
          <w:lang w:bidi="fa-IR"/>
        </w:rPr>
        <w:t>.</w:t>
      </w:r>
    </w:p>
    <w:p w:rsidR="00207D19" w:rsidRPr="003F4A6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غفر الله‏ لنا ولكم جميعاً.</w:t>
      </w:r>
    </w:p>
    <w:p w:rsidR="00207D19" w:rsidRPr="003F4A62"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3F4A62">
        <w:rPr>
          <w:rFonts w:ascii="Abz-2 (Badr)" w:hAnsi="1EH2 'D1J'6J'* 'D91(J) Regular" w:cs="Abz-2 (Badr)" w:hint="cs"/>
          <w:color w:val="000000"/>
          <w:sz w:val="32"/>
          <w:szCs w:val="32"/>
          <w:rtl/>
          <w:lang w:bidi="fa-IR"/>
        </w:rPr>
        <w:t>* * *</w:t>
      </w:r>
    </w:p>
    <w:p w:rsidR="00207D19" w:rsidRPr="003F4A62"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3F4A62"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3F4A62"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3F4A62"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3F4A62"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3F4A62"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3F4A62"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3F4A62"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3F4A62"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3F4A62"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3F4A62"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3F4A62"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3F4A62"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3F4A62"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3F4A62"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3F4A62"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3F4A62"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3F4A62"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rPr>
          <w:rFonts w:hint="cs"/>
          <w:rtl/>
          <w:lang w:bidi="fa-IR"/>
        </w:rPr>
      </w:pPr>
      <w:r w:rsidRPr="007D2A9E">
        <w:rPr>
          <w:rFonts w:hint="cs"/>
          <w:sz w:val="32"/>
          <w:szCs w:val="32"/>
          <w:rtl/>
          <w:lang w:bidi="fa-IR"/>
        </w:rPr>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83</w:t>
      </w:r>
      <w:r>
        <w:rPr>
          <w:rtl/>
          <w:lang w:bidi="fa-IR"/>
        </w:rPr>
        <w:fldChar w:fldCharType="end"/>
      </w:r>
    </w:p>
    <w:p w:rsidR="00207D19" w:rsidRDefault="00207D19" w:rsidP="00207D19">
      <w:pPr>
        <w:rPr>
          <w:rFonts w:hint="cs"/>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مباحث تمهيديّة</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w:t>
      </w:r>
    </w:p>
    <w:p w:rsidR="00207D19" w:rsidRDefault="00207D19" w:rsidP="00207D19">
      <w:pPr>
        <w:jc w:val="center"/>
        <w:rPr>
          <w:rFonts w:hint="cs"/>
          <w:rtl/>
          <w:lang w:bidi="fa-IR"/>
        </w:rPr>
      </w:pPr>
      <w:r>
        <w:rPr>
          <w:rFonts w:ascii="Abz-3 (Yagut)" w:cs="Abz-3 (Yagut)" w:hint="cs"/>
          <w:b/>
          <w:bCs/>
          <w:sz w:val="28"/>
          <w:szCs w:val="28"/>
          <w:rtl/>
        </w:rPr>
        <w:t>2</w:t>
      </w:r>
    </w:p>
    <w:p w:rsidR="00207D19" w:rsidRDefault="00207D19" w:rsidP="00207D19">
      <w:pPr>
        <w:rPr>
          <w:rFonts w:hint="cs"/>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48"/>
          <w:szCs w:val="48"/>
          <w:rtl/>
          <w:lang w:bidi="fa-IR"/>
        </w:rPr>
      </w:pPr>
      <w:r>
        <w:rPr>
          <w:rFonts w:ascii="Abz-2 (Badr)" w:hAnsi="1EH2 'D1J'6J'* 'D91(J) Regular" w:cs="Abz-2 (Badr)" w:hint="cs"/>
          <w:b/>
          <w:bCs/>
          <w:color w:val="000000"/>
          <w:sz w:val="48"/>
          <w:szCs w:val="48"/>
          <w:rtl/>
          <w:lang w:bidi="fa-IR"/>
        </w:rPr>
        <w:t>2</w:t>
      </w:r>
    </w:p>
    <w:p w:rsidR="00207D19" w:rsidRPr="00D372CF"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48"/>
          <w:szCs w:val="48"/>
          <w:rtl/>
          <w:lang w:bidi="fa-IR"/>
        </w:rPr>
      </w:pPr>
      <w:r w:rsidRPr="00D372CF">
        <w:rPr>
          <w:rFonts w:ascii="Abz-2 (Badr)" w:hAnsi="1EH2 'D1J'6J'* 'D91(J) Regular" w:cs="Abz-2 (Badr)" w:hint="cs"/>
          <w:b/>
          <w:bCs/>
          <w:color w:val="000000"/>
          <w:sz w:val="48"/>
          <w:szCs w:val="48"/>
          <w:rtl/>
          <w:lang w:bidi="fa-IR"/>
        </w:rPr>
        <w:t>التجديد والتغيير</w:t>
      </w:r>
    </w:p>
    <w:p w:rsidR="00207D19" w:rsidRDefault="00207D19" w:rsidP="00207D19">
      <w:pPr>
        <w:jc w:val="center"/>
        <w:rPr>
          <w:rFonts w:hint="cs"/>
          <w:rtl/>
          <w:lang w:bidi="fa-IR"/>
        </w:rPr>
      </w:pPr>
      <w:r w:rsidRPr="00D372CF">
        <w:rPr>
          <w:rFonts w:ascii="Abz-2 (Badr)" w:hAnsi="1EH2 'D1J'6J'* 'D91(J) Regular" w:cs="Abz-2 (Badr)" w:hint="cs"/>
          <w:b/>
          <w:bCs/>
          <w:color w:val="000000"/>
          <w:sz w:val="84"/>
          <w:szCs w:val="84"/>
          <w:rtl/>
          <w:lang w:bidi="fa-IR"/>
        </w:rPr>
        <w:lastRenderedPageBreak/>
        <w:t>في النبوّة</w:t>
      </w:r>
    </w:p>
    <w:p w:rsidR="00207D19" w:rsidRPr="00D372CF"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rtl/>
          <w:lang w:bidi="fa-IR"/>
        </w:rPr>
      </w:pPr>
      <w:r w:rsidRPr="00D372CF">
        <w:rPr>
          <w:rFonts w:ascii="Abz-2 (Badr)" w:hAnsi="1EH2 'D1J'6J'* 'D91(J) Regular" w:cs="Abz-2 (Badr)" w:hint="cs"/>
          <w:color w:val="000000"/>
          <w:rtl/>
          <w:lang w:bidi="fa-IR"/>
        </w:rPr>
        <w:t>اُلقيت في 27 من شهر رجب 1388 هـ</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rtl/>
          <w:lang w:bidi="fa-IR"/>
        </w:rPr>
        <w:fldChar w:fldCharType="begin"/>
      </w:r>
      <w:r>
        <w:rPr>
          <w:rFonts w:ascii="Abz-2 (Badr)" w:hAnsi="1EH2 'D1J'6J'* 'D91(J) Regular" w:cs="Abz-2 (Badr)"/>
          <w:color w:val="000000"/>
          <w:rtl/>
          <w:lang w:bidi="fa-IR"/>
        </w:rPr>
        <w:instrText xml:space="preserve"> </w:instrText>
      </w:r>
      <w:r>
        <w:rPr>
          <w:rFonts w:ascii="Abz-2 (Badr)" w:hAnsi="1EH2 'D1J'6J'* 'D91(J) Regular" w:cs="Abz-2 (Badr)" w:hint="cs"/>
          <w:color w:val="000000"/>
          <w:lang w:bidi="fa-IR"/>
        </w:rPr>
        <w:instrText>PAGE  \* Arabic  \* MERGEFORMAT</w:instrText>
      </w:r>
      <w:r>
        <w:rPr>
          <w:rFonts w:ascii="Abz-2 (Badr)" w:hAnsi="1EH2 'D1J'6J'* 'D91(J) Regular" w:cs="Abz-2 (Badr)"/>
          <w:color w:val="000000"/>
          <w:rtl/>
          <w:lang w:bidi="fa-IR"/>
        </w:rPr>
        <w:instrText xml:space="preserve"> </w:instrText>
      </w:r>
      <w:r>
        <w:rPr>
          <w:rFonts w:ascii="Abz-2 (Badr)" w:hAnsi="1EH2 'D1J'6J'* 'D91(J) Regular" w:cs="Abz-2 (Badr)"/>
          <w:color w:val="000000"/>
          <w:rtl/>
          <w:lang w:bidi="fa-IR"/>
        </w:rPr>
        <w:fldChar w:fldCharType="separate"/>
      </w:r>
      <w:r>
        <w:rPr>
          <w:rFonts w:ascii="Abz-2 (Badr)" w:hAnsi="1EH2 'D1J'6J'* 'D91(J) Regular" w:cs="Abz-2 (Badr)"/>
          <w:noProof/>
          <w:color w:val="000000"/>
          <w:rtl/>
          <w:lang w:bidi="fa-IR"/>
        </w:rPr>
        <w:t>84</w:t>
      </w:r>
      <w:r>
        <w:rPr>
          <w:rFonts w:ascii="Abz-2 (Badr)" w:hAnsi="1EH2 'D1J'6J'* 'D91(J) Regular" w:cs="Abz-2 (Badr)"/>
          <w:color w:val="000000"/>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rtl/>
          <w:lang w:bidi="fa-IR"/>
        </w:rPr>
        <w:fldChar w:fldCharType="begin"/>
      </w:r>
      <w:r>
        <w:rPr>
          <w:rFonts w:ascii="Abz-2 (Badr)" w:hAnsi="1EH2 'D1J'6J'* 'D91(J) Regular" w:cs="Abz-2 (Badr)"/>
          <w:color w:val="000000"/>
          <w:rtl/>
          <w:lang w:bidi="fa-IR"/>
        </w:rPr>
        <w:instrText xml:space="preserve"> </w:instrText>
      </w:r>
      <w:r>
        <w:rPr>
          <w:rFonts w:ascii="Abz-2 (Badr)" w:hAnsi="1EH2 'D1J'6J'* 'D91(J) Regular" w:cs="Abz-2 (Badr)" w:hint="cs"/>
          <w:color w:val="000000"/>
          <w:lang w:bidi="fa-IR"/>
        </w:rPr>
        <w:instrText>PAGE  \* Arabic  \* MERGEFORMAT</w:instrText>
      </w:r>
      <w:r>
        <w:rPr>
          <w:rFonts w:ascii="Abz-2 (Badr)" w:hAnsi="1EH2 'D1J'6J'* 'D91(J) Regular" w:cs="Abz-2 (Badr)"/>
          <w:color w:val="000000"/>
          <w:rtl/>
          <w:lang w:bidi="fa-IR"/>
        </w:rPr>
        <w:instrText xml:space="preserve"> </w:instrText>
      </w:r>
      <w:r>
        <w:rPr>
          <w:rFonts w:ascii="Abz-2 (Badr)" w:hAnsi="1EH2 'D1J'6J'* 'D91(J) Regular" w:cs="Abz-2 (Badr)"/>
          <w:color w:val="000000"/>
          <w:rtl/>
          <w:lang w:bidi="fa-IR"/>
        </w:rPr>
        <w:fldChar w:fldCharType="separate"/>
      </w:r>
      <w:r>
        <w:rPr>
          <w:rFonts w:ascii="Abz-2 (Badr)" w:hAnsi="1EH2 'D1J'6J'* 'D91(J) Regular" w:cs="Abz-2 (Badr)"/>
          <w:noProof/>
          <w:color w:val="000000"/>
          <w:rtl/>
          <w:lang w:bidi="fa-IR"/>
        </w:rPr>
        <w:t>85</w:t>
      </w:r>
      <w:r>
        <w:rPr>
          <w:rFonts w:ascii="Abz-2 (Badr)" w:hAnsi="1EH2 'D1J'6J'* 'D91(J) Regular" w:cs="Abz-2 (Badr)"/>
          <w:color w:val="000000"/>
          <w:rtl/>
          <w:lang w:bidi="fa-IR"/>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D372CF"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D372CF">
        <w:rPr>
          <w:rFonts w:ascii="Abz-3 (Yagut)" w:cs="Abz-3 (Yagut)" w:hint="cs"/>
          <w:b/>
          <w:bCs/>
          <w:color w:val="000000"/>
          <w:sz w:val="28"/>
          <w:szCs w:val="28"/>
          <w:rtl/>
          <w:lang w:bidi="fa-IR"/>
        </w:rPr>
        <w:t>المقدّمة :</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نجتمع اليوم بمناسبة أروع ذكرى مرّت في حياة الإنسان، وفي يومٍ هو أشرف يومٍ في تاريخ الإنسان على الإطلاق، سواءٌ قيّمنا الأيّام بما تشتمل عليه من أحداث</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أو بما تتمخّض عنه من نتائج</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فإنّ هذا اليوم ـ بما يشتمل عليه من أحداثٍ ـ هو اليوم الأوّل في تاريخ الإنسان</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لأنّه اليوم الذي استطاع فيه الإنسان أن يبلغ الذروة التي رشّحتها له</w:t>
      </w:r>
      <w:r w:rsidRPr="00D372CF">
        <w:rPr>
          <w:rFonts w:ascii="Abz-1 (Lotus)" w:hAnsi="1EH2 'D1J'6J'* 'D91(J) Regular"/>
          <w:b/>
          <w:bCs/>
          <w:color w:val="000000"/>
          <w:szCs w:val="32"/>
          <w:vertAlign w:val="superscript"/>
          <w:rtl/>
          <w:lang w:bidi="fa-IR"/>
        </w:rPr>
        <w:footnoteReference w:id="40"/>
      </w:r>
      <w:r w:rsidRPr="00D372CF">
        <w:rPr>
          <w:rFonts w:ascii="Abz-2 (Badr)" w:hAnsi="1EH2 'D1J'6J'* 'D91(J) Regular" w:cs="Abz-2 (Badr)" w:hint="cs"/>
          <w:color w:val="000000"/>
          <w:sz w:val="32"/>
          <w:szCs w:val="32"/>
          <w:rtl/>
          <w:lang w:bidi="fa-IR"/>
        </w:rPr>
        <w:t xml:space="preserve"> عشرات الآلاف من الرسالات والنبوّات</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فأصبح ﴿</w:t>
      </w:r>
      <w:r w:rsidRPr="00F81513">
        <w:rPr>
          <w:rFonts w:cs="Abz-2 (Badr)"/>
          <w:rtl/>
        </w:rPr>
        <w:t xml:space="preserve"> </w:t>
      </w:r>
      <w:r w:rsidRPr="00901190">
        <w:rPr>
          <w:rFonts w:cs="Abz-2 (Badr)"/>
          <w:rtl/>
        </w:rPr>
        <w:t>قَابَ قَوْسَيْنِ أَوْ أَدْنَى</w:t>
      </w:r>
      <w:r w:rsidRPr="00D372CF">
        <w:rPr>
          <w:rFonts w:ascii="Abz-2 (Badr)" w:hAnsi="1EH2 'D1J'6J'* 'D91(J) Regular" w:cs="Abz-2 (Badr)" w:hint="cs"/>
          <w:color w:val="000000"/>
          <w:sz w:val="32"/>
          <w:szCs w:val="32"/>
          <w:rtl/>
          <w:lang w:bidi="fa-IR"/>
        </w:rPr>
        <w:t xml:space="preserve"> ﴾</w:t>
      </w:r>
      <w:r w:rsidRPr="00D372CF">
        <w:rPr>
          <w:rFonts w:ascii="Abz-1 (Lotus)" w:hAnsi="1EH2 'D1J'6J'* 'D91(J) Regular"/>
          <w:b/>
          <w:bCs/>
          <w:color w:val="000000"/>
          <w:szCs w:val="32"/>
          <w:vertAlign w:val="superscript"/>
          <w:rtl/>
          <w:lang w:bidi="fa-IR"/>
        </w:rPr>
        <w:footnoteReference w:id="41"/>
      </w:r>
      <w:r w:rsidRPr="00D372CF">
        <w:rPr>
          <w:rFonts w:ascii="Abz-2 (Badr)" w:hAnsi="1EH2 'D1J'6J'* 'D91(J) Regular" w:cs="Abz-2 (Badr)" w:hint="cs"/>
          <w:color w:val="000000"/>
          <w:sz w:val="32"/>
          <w:szCs w:val="32"/>
          <w:rtl/>
          <w:lang w:bidi="fa-IR"/>
        </w:rPr>
        <w:t>، متمثّلاً في شخص النبي محمّد</w:t>
      </w:r>
      <w:r w:rsidRPr="00B657DD">
        <w:rPr>
          <w:rFonts w:ascii="Abz Roumouz" w:hAnsi="Abz Roumouz" w:cs="Abz-2 (Badr)"/>
          <w:color w:val="000000"/>
          <w:sz w:val="32"/>
          <w:szCs w:val="32"/>
          <w:rtl/>
          <w:lang w:bidi="fa-IR"/>
        </w:rPr>
        <w:t xml:space="preserve"> (صلّى الله عليه وآله)</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وكذلك إذا لاحظنا ما تمخّض عنه هذا اليوم العظيم.</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وأنتم يمكنكم أن تتصوّروا الكمّية العظيمة من الطاعات والعبادات</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xml:space="preserve"> والأعمال النبيلة الزاخرة بكلّ معاني النبل الأخلاقي التي اُتي بها بعد هذا اليوم</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باسم هذا اليوم</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w:t>
      </w:r>
      <w:r w:rsidRPr="00D372CF">
        <w:rPr>
          <w:rFonts w:ascii="Abz-1 (Lotus)" w:hAnsi="1EH2 'D1J'6J'* 'D91(J) Regular"/>
          <w:b/>
          <w:bCs/>
          <w:color w:val="000000"/>
          <w:szCs w:val="32"/>
          <w:vertAlign w:val="superscript"/>
          <w:rtl/>
          <w:lang w:bidi="fa-IR"/>
        </w:rPr>
        <w:footnoteReference w:id="42"/>
      </w:r>
      <w:r w:rsidRPr="00D372CF">
        <w:rPr>
          <w:rFonts w:ascii="Abz-2 (Badr)" w:hAnsi="1EH2 'D1J'6J'* 'D91(J) Regular" w:cs="Abz-2 (Badr)" w:hint="cs"/>
          <w:color w:val="000000"/>
          <w:sz w:val="32"/>
          <w:szCs w:val="32"/>
          <w:rtl/>
          <w:lang w:bidi="fa-IR"/>
        </w:rPr>
        <w:t>يمكنكم أن تتصوّروا العروش التي حُطّمت</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والجبابرة الذين قُضي عليهم</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وعهود الظلم والطغيان التي قُوّضت باسم هذا اليوم</w:t>
      </w:r>
      <w:r w:rsidRPr="00D372CF">
        <w:rPr>
          <w:rFonts w:ascii="Abz-1 (Lotus)" w:hAnsi="1EH2 'D1J'6J'* 'D91(J) Regular"/>
          <w:b/>
          <w:bCs/>
          <w:color w:val="000000"/>
          <w:szCs w:val="32"/>
          <w:vertAlign w:val="superscript"/>
          <w:rtl/>
          <w:lang w:bidi="fa-IR"/>
        </w:rPr>
        <w:footnoteReference w:id="43"/>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86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ويمكنكم أن تتصوّروا التضحيات العظيمة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والبطولات المستميتة في سبيل إقامة العدل على الأرض باسم هذا اليوم</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هذا اليوم هو اليوم الأوّل في تاريخ الإنسانيّة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سواءٌ قيّمناه على أساس ما حدث فيه</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أو على أساس ما نتج عنه وأنّه</w:t>
      </w:r>
      <w:r w:rsidRPr="00D372CF">
        <w:rPr>
          <w:rFonts w:ascii="Abz-1 (Lotus)" w:hAnsi="1EH2 'D1J'6J'* 'D91(J) Regular"/>
          <w:b/>
          <w:bCs/>
          <w:color w:val="000000"/>
          <w:szCs w:val="32"/>
          <w:vertAlign w:val="superscript"/>
          <w:rtl/>
          <w:lang w:bidi="fa-IR"/>
        </w:rPr>
        <w:footnoteReference w:id="44"/>
      </w:r>
      <w:r w:rsidRPr="00D372CF">
        <w:rPr>
          <w:rFonts w:ascii="Abz-2 (Badr)" w:hAnsi="1EH2 'D1J'6J'* 'D91(J) Regular" w:cs="Abz-2 (Badr)" w:hint="cs"/>
          <w:color w:val="000000"/>
          <w:sz w:val="32"/>
          <w:szCs w:val="32"/>
          <w:rtl/>
          <w:lang w:bidi="fa-IR"/>
        </w:rPr>
        <w:t xml:space="preserve"> يوم (النبوّة الخاتمة)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وبمناسبة (النبوّة الخاتمة) اُريد أن أتحدّث إليكم عن فكرة التغيير والتجديد في النبوّة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هذه الفكرة التي عاشتها ظاهرة النبوّة في تاريخ الإنسان على مرّ الزمن</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حتّى وُضع لها الحدُّ النهائيُّ على يد الرسالة الإسلاميّة الخاتمة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D372CF"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D372CF">
        <w:rPr>
          <w:rFonts w:ascii="Abz-3 (Yagut)" w:cs="Abz-3 (Yagut)" w:hint="cs"/>
          <w:b/>
          <w:bCs/>
          <w:color w:val="000000"/>
          <w:sz w:val="28"/>
          <w:szCs w:val="28"/>
          <w:rtl/>
          <w:lang w:bidi="fa-IR"/>
        </w:rPr>
        <w:t>أسباب التجديد والتغيير في النبوّة :</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التجديد والتغيير في النبوّة له أسباب عديدة معقولة يمكن أن يقوم على أساس أيّ واحدٍ [منها]، ويمكن أن يقوم على أساس أكثر من سببٍ [منها]:</w:t>
      </w:r>
    </w:p>
    <w:p w:rsidR="00207D19" w:rsidRPr="00D372C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D372CF"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D372CF">
        <w:rPr>
          <w:rFonts w:ascii="Abz-2 (Badr)" w:cs="Abz-2 (Badr)" w:hint="cs"/>
          <w:b/>
          <w:bCs/>
          <w:color w:val="000000"/>
          <w:spacing w:val="-4"/>
          <w:w w:val="97"/>
          <w:sz w:val="32"/>
          <w:szCs w:val="32"/>
          <w:rtl/>
          <w:lang w:bidi="ar-YE"/>
        </w:rPr>
        <w:t>السبب الأوّل: استنفاد غرض النبوّة :</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السبب الأوّل ما إذا كانت هذه النبوّة قد استنفدت</w:t>
      </w:r>
      <w:r w:rsidRPr="00D372CF">
        <w:rPr>
          <w:rFonts w:ascii="Abz-1 (Lotus)" w:hAnsi="1EH2 'D1J'6J'* 'D91(J) Regular"/>
          <w:b/>
          <w:bCs/>
          <w:color w:val="000000"/>
          <w:szCs w:val="32"/>
          <w:vertAlign w:val="superscript"/>
          <w:rtl/>
          <w:lang w:bidi="fa-IR"/>
        </w:rPr>
        <w:footnoteReference w:id="45"/>
      </w:r>
      <w:r w:rsidRPr="00D372CF">
        <w:rPr>
          <w:rFonts w:ascii="Abz-2 (Badr)" w:hAnsi="1EH2 'D1J'6J'* 'D91(J) Regular" w:cs="Abz-2 (Badr)" w:hint="cs"/>
          <w:color w:val="000000"/>
          <w:sz w:val="32"/>
          <w:szCs w:val="32"/>
          <w:rtl/>
          <w:lang w:bidi="fa-IR"/>
        </w:rPr>
        <w:t xml:space="preserve"> أغراضها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واستكملت أهدافها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وأنهت شوطها المفروض عليها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فإنّه في مثل هذه الحالة لا بدّ لها أن تخلي الميدان لنبوّةٍ تحمل أهدافاً جديدة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وتحمل شوطاً جديداً لا بدّ أن تؤدّيه في خدمة الإنسان وتصعيده إلى المستوى المطلوب</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وأقصد بكون النبوّة تستنفد أغراضها: أن تكون النبوّة بالذات وصفةً لمرضٍ طارئ في حياة البشريّة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D372CF">
        <w:rPr>
          <w:rFonts w:ascii="Abz-2 (Badr)" w:hAnsi="1EH2 'D1J'6J'* 'D91(J) Regular" w:cs="Abz-2 (Badr)" w:hint="cs"/>
          <w:color w:val="000000"/>
          <w:sz w:val="32"/>
          <w:szCs w:val="32"/>
          <w:rtl/>
          <w:lang w:bidi="fa-IR"/>
        </w:rPr>
        <w:t>هناك نقاطٌ من الضعف تطرأ بين حينٍ وحين، في بعض الأزمنة والأمكنة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في بعض المجتمعات البشريّة،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تطرأ بعض الأمراض المعيّنة من الناحية الفكريّة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87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أو الروحيّة والأخلاقيّة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وهذه الأمراض تستفحل بموجب شروطٍ موضوعيّةٍ خاصّة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وتحتاج هذه الأمراض إلى نوعٍ من العلاج</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فقد يتلطّف</w:t>
      </w:r>
      <w:r w:rsidRPr="00D372CF">
        <w:rPr>
          <w:rFonts w:ascii="Abz-1 (Lotus)" w:hAnsi="1EH2 'D1J'6J'* 'D91(J) Regular"/>
          <w:b/>
          <w:bCs/>
          <w:color w:val="000000"/>
          <w:szCs w:val="32"/>
          <w:vertAlign w:val="superscript"/>
          <w:rtl/>
          <w:lang w:bidi="fa-IR"/>
        </w:rPr>
        <w:footnoteReference w:id="46"/>
      </w:r>
      <w:r w:rsidRPr="00D372CF">
        <w:rPr>
          <w:rFonts w:ascii="Abz-2 (Badr)" w:hAnsi="1EH2 'D1J'6J'* 'D91(J) Regular" w:cs="Abz-2 (Badr)" w:hint="cs"/>
          <w:color w:val="000000"/>
          <w:sz w:val="32"/>
          <w:szCs w:val="32"/>
          <w:rtl/>
          <w:lang w:bidi="fa-IR"/>
        </w:rPr>
        <w:t xml:space="preserve"> المولى سبحانه وتعالى بإنزال وحي معيّن لأجل علاج هذه الحالة المرضيّة الاستثنائيّة في ذلك المكان المعيّن والزمان المعيّن.</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وبطبيعة الحال، سوف تكون الوصفة المقدّمة من قبل هذه الرسالة المرحليّة لعلاج هذا المرض قائمةً على أساس هذا الحال الاستثنائي المنحرف الذي يعيشه إنسان عصر هذه النبوّة.</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ومن المنطقي والمعقول أن لا تصحّ وصفةٌ من هذا القبيل على كلّ زمانٍ أو مكان؛ فكلّ إنسانٍ منّا قد يستعمل وصفةً معيّنة في حالةٍ مَرَضيّة، إلّا أنّ هذه الوصفة نفسها لا يمكن أن تصبح غذاءً اعتياديّاً للإنسان في كلّ زمانٍ ومكان</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فحينما تكون النبوّة ـ في طبيعة تركيبها ـ قد جاءت لعلاج مرض معيّنٍ طارئٍ في حياة الإنسان، وتكون في طبيعة رسالتها قد صمّمت وفق هذه الحاجة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فحينما تكون هذه النبوّة هكذا وتدخل شوط عملها وجهادها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وتحارب وتكافح في سبيل استئصال هذا المرض الاستثنائي</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بعد هذا تكون هذه النبوّة قد استنفدت أغراضها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لأنّها جاءت لمعركة جزئيّة محدّدة بظروف زمانيّة ومكانيّة خاصّة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وهذه المعركة انتهت خلال هذا الشوط.</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D372CF">
        <w:rPr>
          <w:rFonts w:ascii="Abz-2 (Badr)" w:hAnsi="1EH2 'D1J'6J'* 'D91(J) Regular" w:cs="Abz-2 (Badr)" w:hint="cs"/>
          <w:color w:val="000000"/>
          <w:sz w:val="32"/>
          <w:szCs w:val="32"/>
          <w:rtl/>
          <w:lang w:bidi="fa-IR"/>
        </w:rPr>
        <w:t>فمثلاً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ما يقال من أنّ المسيحيّة كانت تتّجه إلى نزعة روحيّة مفرطة، يعني إلى الإفراط في الروحيّة، والتركيز على الجانب الغيبي بدرجةٍ أكبر بكثير من التركيز على أيّ جانب من جوانب الحياة المعاشة المحسوسة.. يقال عادةً: إنّ هذا التركيز على الجانب الغيبي اللامنظور</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التركيزَ على جعل النفس منقطعةً عن كلّ علائق الدنيا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xml:space="preserve">، هذا التركيز الذي [قامت] على أساسه بعد هذا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88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في المسيحيّة فكرةُ الرهبنة، هذا التركيز كان علاجاً لمرضٍ عاشه شعب بني إسرائيل حينما ظهرت المسيحيّة في ذلك الوقت.</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هذا المرض، هذا الانغماس المطلق في الدنيا وفي علائق الدنيا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هذه الحالة النفسيّة التي كانت تجعل الإنسان اليهودي مشدوداً إلى درهمه وديناره ويومه وغده</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هذه الحالة كانت بحاجةٍ إلى وصفةٍ تحاول أن تنتشل هذا الإنسان اليهودي من ضرورات يومه وغده</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وتذكّره بأمسه وربّه</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ولهذا كان في هذه المسيحيّة هذا النوعُ من الإفراط المناسب مع حالةٍ موضعيّةٍ زمانيّة معيّنة في التاريخ الطويل للإنسان</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أمّا هذا النوع من الإفراط حينما يؤخذ كخطٍّ عامٍّ للإنسان، يعتبر شذوذاً وانحرافاً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لأنّه دواءٌ للمريض</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وليس طعاماً للصحيح</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فمن هذه الأسباب التي تجعل التغيير في النبوّة أمراً معقولاً هو: أنّ النبوّة تستنفد أغراضها وتستوفي أهدافها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باعتبارها رسالةً صمّمت لعلاج حالةٍ طارئةٍ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وقد استُنفِدَت أغراض العلاج</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D372CF"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D372CF">
        <w:rPr>
          <w:rFonts w:ascii="Abz-2 (Badr)" w:cs="Abz-2 (Badr)" w:hint="cs"/>
          <w:b/>
          <w:bCs/>
          <w:color w:val="000000"/>
          <w:spacing w:val="-4"/>
          <w:w w:val="97"/>
          <w:sz w:val="32"/>
          <w:szCs w:val="32"/>
          <w:rtl/>
          <w:lang w:bidi="ar-YE"/>
        </w:rPr>
        <w:t>السبب الثاني</w:t>
      </w:r>
      <w:r w:rsidRPr="00D372CF">
        <w:rPr>
          <w:rFonts w:ascii="Cambria Math" w:hAnsi="Cambria Math" w:cs="Cambria Math" w:hint="cs"/>
          <w:b/>
          <w:bCs/>
          <w:color w:val="000000"/>
          <w:spacing w:val="-4"/>
          <w:w w:val="97"/>
          <w:sz w:val="32"/>
          <w:szCs w:val="32"/>
          <w:rtl/>
          <w:lang w:bidi="ar-YE"/>
        </w:rPr>
        <w:t> </w:t>
      </w:r>
      <w:r w:rsidRPr="00D372CF">
        <w:rPr>
          <w:rFonts w:ascii="Abz-2 (Badr)" w:cs="Abz-2 (Badr)" w:hint="cs"/>
          <w:b/>
          <w:bCs/>
          <w:color w:val="000000"/>
          <w:spacing w:val="-4"/>
          <w:w w:val="97"/>
          <w:sz w:val="32"/>
          <w:szCs w:val="32"/>
          <w:rtl/>
          <w:lang w:bidi="ar-YE"/>
        </w:rPr>
        <w:t>: انقطاع تراث النبوّة :</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من جملة الأسباب المعقولة لتغيير النبوّة : هو أن لا يبقى منها تراثٌ يمكن أن يقام على أساسه العملُ والبناء</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إذا افترضنا أنّ نبوّةً جاءت ومارست دورها في قيادة البشريّة وهدايتها ووصلها بربّها وتطهيرها من شوائبها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إلّا أنّ هذه النبوّة بعد أن مات شخص النبي تولّدت ظروفُ انحرافٍ أكلت كلَّ ذلك التراث الروحي والمفاهيمي الذي خلّفه ذلك النبي الذي قاد تلك المعركة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بقيت النبوّة مجرّد مسألةٍ تاريخيّة وشعارٍ غامضٍ غائمٍ باهت</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دون أن يكون معبّراً عن أيّ كيانٍ فكريٍّ مفاهيميٍّ محدّدٍ في أذهان القاعدة الشعبيّة المرتبطة بتلك النبوّة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89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في مثل هذه الحالة لا يمكن أن تواصل هذه الدفعة الإلهيّة ـ المتمثّلة في تلك النبوّة ـ عملَها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لأنّ الدفعة الإلهيّة لا يمكن أن تواصل عملها بدون مصباحٍ منير</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بدون كتابٍ منيرٍ على ما يصطلح عليه القرآن الكريم</w:t>
      </w:r>
      <w:r w:rsidRPr="00D372CF">
        <w:rPr>
          <w:rFonts w:ascii="Abz-1 (Lotus)" w:hAnsi="1EH2 'D1J'6J'* 'D91(J) Regular"/>
          <w:b/>
          <w:bCs/>
          <w:color w:val="000000"/>
          <w:szCs w:val="32"/>
          <w:vertAlign w:val="superscript"/>
          <w:rtl/>
          <w:lang w:bidi="fa-IR"/>
        </w:rPr>
        <w:footnoteReference w:id="47"/>
      </w:r>
      <w:r w:rsidRPr="00D372CF">
        <w:rPr>
          <w:rFonts w:ascii="Abz-2 (Badr)" w:hAnsi="1EH2 'D1J'6J'* 'D91(J) Regular" w:cs="Abz-2 (Badr)" w:hint="cs"/>
          <w:color w:val="000000"/>
          <w:sz w:val="32"/>
          <w:szCs w:val="32"/>
          <w:rtl/>
          <w:lang w:bidi="fa-IR"/>
        </w:rPr>
        <w:t>، وهذا الكتاب المنير عبارة عن ذاك التراث الفكري والمفاهيمي الذي يمثّل القاعدة للعمل النبوي</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ويمثّل الإطار للحياة التي يقدّمها النبي ويدعو إليها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فإذا ماتت تلك القاعدة وذلك الإطار باضمحلال ذلك التراث</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وبقيت النبوّة مجرّدَ مسألةٍ تاريخيّةٍ لا يوجد لها (ما بإزاء) على ما يقول المناطقة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xml:space="preserve"> ـ يعني</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لا يوجد بالفعل في حياة الناس ما يجسّد مفهوم تلك النبوّة ومنظار تلك النبوّة إلى الحياة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ـ ، ففي مثل ذلك لا بدّ من دفعةٍ جديدةٍ لكي يُستَأنف العمل</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ويُستَأنف الشوط في سبيل إعادة البشريّة إلى ربّها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وإقامة دعائم العدل والحقّ والتوحيد على وجه الأرض</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وأيضاً هذا السبب سببٌ نجده ـ إلى درجة كبيرةٍ ـ في المسيحيّة بالذات أيضاً: المسيحيّة بعد أن غادر السيّد المسيح</w:t>
      </w:r>
      <w:r w:rsidRPr="005A7FEA">
        <w:rPr>
          <w:rFonts w:ascii="Abz Roumouz" w:hAnsi="Abz Roumouz" w:cs="Abz-2 (Badr)"/>
          <w:color w:val="000000"/>
          <w:sz w:val="32"/>
          <w:szCs w:val="32"/>
          <w:rtl/>
          <w:lang w:bidi="fa-IR"/>
        </w:rPr>
        <w:t xml:space="preserve"> (عليه السلام)</w:t>
      </w:r>
      <w:r w:rsidRPr="00D372CF">
        <w:rPr>
          <w:rFonts w:ascii="Abz-2 (Badr)" w:hAnsi="1EH2 'D1J'6J'* 'D91(J) Regular" w:cs="Abz-2 (Badr)" w:hint="cs"/>
          <w:color w:val="000000"/>
          <w:sz w:val="32"/>
          <w:szCs w:val="32"/>
          <w:rtl/>
          <w:lang w:bidi="fa-IR"/>
        </w:rPr>
        <w:t xml:space="preserve"> مسرح الدعوة والعمل لم يبقَ [منها] شيءٌ حقيقي يمكن أن يُقام على أساسه العمل النبوي</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الإنجيل الذي يُحدّث عنه القرآن</w:t>
      </w:r>
      <w:r w:rsidRPr="00D372CF">
        <w:rPr>
          <w:rFonts w:ascii="Abz-1 (Lotus)" w:hAnsi="1EH2 'D1J'6J'* 'D91(J) Regular"/>
          <w:b/>
          <w:bCs/>
          <w:color w:val="000000"/>
          <w:szCs w:val="32"/>
          <w:vertAlign w:val="superscript"/>
          <w:rtl/>
          <w:lang w:bidi="fa-IR"/>
        </w:rPr>
        <w:footnoteReference w:id="48"/>
      </w:r>
      <w:r w:rsidRPr="00D372CF">
        <w:rPr>
          <w:rFonts w:ascii="Abz-2 (Badr)" w:hAnsi="1EH2 'D1J'6J'* 'D91(J) Regular" w:cs="Abz-2 (Badr)" w:hint="cs"/>
          <w:color w:val="000000"/>
          <w:sz w:val="32"/>
          <w:szCs w:val="32"/>
          <w:rtl/>
          <w:lang w:bidi="fa-IR"/>
        </w:rPr>
        <w:t xml:space="preserve"> فُقِد</w:t>
      </w:r>
      <w:r w:rsidRPr="00D372CF">
        <w:rPr>
          <w:rFonts w:ascii="Abz-1 (Lotus)" w:hAnsi="1EH2 'D1J'6J'* 'D91(J) Regular"/>
          <w:b/>
          <w:bCs/>
          <w:color w:val="000000"/>
          <w:szCs w:val="32"/>
          <w:vertAlign w:val="superscript"/>
          <w:rtl/>
          <w:lang w:bidi="fa-IR"/>
        </w:rPr>
        <w:footnoteReference w:id="49"/>
      </w:r>
      <w:r w:rsidRPr="00D372CF">
        <w:rPr>
          <w:rFonts w:ascii="Abz-2 (Badr)" w:hAnsi="1EH2 'D1J'6J'* 'D91(J) Regular" w:cs="Abz-2 (Badr)" w:hint="cs"/>
          <w:color w:val="000000"/>
          <w:sz w:val="32"/>
          <w:szCs w:val="32"/>
          <w:rtl/>
          <w:lang w:bidi="fa-IR"/>
        </w:rPr>
        <w:t xml:space="preserve"> نهائيّاً؛ لأنّ الإنجيل الذي يحدّث عنه القرآن الكريم كتاب اُنزل على السيّد المسيح</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لا كتاب اُلّف من قبل طلّاب السيّد المسيح.</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90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والأناجيل التي تعيش اليوم وكانت تعيش بالأمس في ذلك الحين هي كتب ألّفها طلّاب السيّد المسيح على أفضل التقادير</w:t>
      </w:r>
      <w:r w:rsidRPr="00D372CF">
        <w:rPr>
          <w:rFonts w:ascii="Abz-1 (Lotus)" w:hAnsi="1EH2 'D1J'6J'* 'D91(J) Regular"/>
          <w:b/>
          <w:bCs/>
          <w:color w:val="000000"/>
          <w:szCs w:val="32"/>
          <w:vertAlign w:val="superscript"/>
          <w:rtl/>
          <w:lang w:bidi="fa-IR"/>
        </w:rPr>
        <w:footnoteReference w:id="50"/>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xml:space="preserve">. </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فالرسالة المتمثّلة في الكتاب السماوي قد انطفأت</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والحواريّون كانوا من حيث القلّة والتشتّت والاضطراب الذهني ما يجعلهم غير قادرين على حماية التراث الباقي في أذهانهم من السيّد المسيح</w:t>
      </w:r>
      <w:r w:rsidRPr="00D372CF">
        <w:rPr>
          <w:rFonts w:ascii="Abz Roumouz" w:hAnsi="Abz Roumouz" w:cs="Arial"/>
          <w:color w:val="000000"/>
          <w:sz w:val="32"/>
          <w:szCs w:val="32"/>
          <w:rtl/>
          <w:lang w:bidi="fa-IR"/>
        </w:rPr>
        <w:t>؛</w:t>
      </w:r>
      <w:r w:rsidRPr="00D372CF">
        <w:rPr>
          <w:rFonts w:ascii="Abz-2 (Badr)" w:hAnsi="1EH2 'D1J'6J'* 'D91(J) Regular" w:cs="Abz-2 (Badr)" w:hint="cs"/>
          <w:color w:val="000000"/>
          <w:sz w:val="32"/>
          <w:szCs w:val="32"/>
          <w:rtl/>
          <w:lang w:bidi="fa-IR"/>
        </w:rPr>
        <w:t xml:space="preserve"> بدليل مراجعة هذه الأناجيل التي كتبوها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فإنّ هذه الأناجيل لا تحمل في الحقيقة إلّا سيرة السيّد المسيح، هذه الأناجيل أكثر من تسعين بالمئة منها هي سيرة السيّد المسيح مع إبراز الجانب الغيبي والمعاجزي من هذه السيرة في تسعين بالمئة من هذه السيرة.</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إذاً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لم يبقَ من السيّد المسيح بعد انتهاء دوره على المسرح حصيلةٌ مضيئةٌ يمكن أن يقام على أساسها ـ في المدى الطويل وعلى الخطّ الطويل ـ العملُ النبوي</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إذ لم تبقَ إلّا فكرة غائمة غامضة عن إنسانٍ جاء ليصلح، وقال وعلّم، ثمّ انتهى</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أمّا أنّه: ماذا قال</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وكيف انتهى</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وماذا خلّف</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وما هي شريعته</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كلّ هذا بقي غائماً غامضاً.</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وبهذا مُلئ بالتدريج بأيدٍ بشريّة، بالأيدي البشريّة ـ التي تزعّمت بعد هذا المسيحيّةَ ـ مُلِئت هذه الفراغات الكبيرة التي تركها السيّد المسيح، خاصّةً بعد أن أصبحت المسيحيّة رومانيّةً، ودخلت الإمبراطوريّةُ الرومانيّة في الديانة المسيحيّة رسميّاً أوّلاً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وشعبيّاً ثانياً</w:t>
      </w:r>
      <w:r w:rsidRPr="00D372CF">
        <w:rPr>
          <w:rFonts w:ascii="Abz-1 (Lotus)" w:hAnsi="1EH2 'D1J'6J'* 'D91(J) Regular"/>
          <w:b/>
          <w:bCs/>
          <w:color w:val="000000"/>
          <w:szCs w:val="32"/>
          <w:vertAlign w:val="superscript"/>
          <w:rtl/>
          <w:lang w:bidi="fa-IR"/>
        </w:rPr>
        <w:footnoteReference w:id="51"/>
      </w:r>
      <w:r w:rsidRPr="00D372CF">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D372CF">
        <w:rPr>
          <w:rFonts w:ascii="Abz-2 (Badr)" w:hAnsi="1EH2 'D1J'6J'* 'D91(J) Regular" w:cs="Abz-2 (Badr)" w:hint="cs"/>
          <w:color w:val="000000"/>
          <w:sz w:val="32"/>
          <w:szCs w:val="32"/>
          <w:rtl/>
          <w:lang w:bidi="fa-IR"/>
        </w:rPr>
        <w:t>في مثل هذه الحالة أصبحت هذه الفراغات تُملأ بأيدٍ بشرية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xml:space="preserve">: أدركت بأنّ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91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هذه الوصفة فيها فراغات كبيرة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xml:space="preserve"> لا يمكن أن تقدّم مع هذه الفراغات إلى الناس، فأصبحت هذه الفراغات تُملأ عن هذا الطريق.</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إذاً: هذا أيضاً من الأسباب المعقولة لتغيير النبوّة: أن لا يبقى من ذلك النبي تراثٌ حيٌّ يمكن أن يقامَ على أساسه العملُ، وترتكزَ بموجبه الدعوةُ إلى الله تعالى.</w:t>
      </w:r>
    </w:p>
    <w:p w:rsidR="00207D19" w:rsidRPr="00D372C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D372CF"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D372CF">
        <w:rPr>
          <w:rFonts w:ascii="Abz-2 (Badr)" w:cs="Abz-2 (Badr)" w:hint="cs"/>
          <w:b/>
          <w:bCs/>
          <w:color w:val="000000"/>
          <w:spacing w:val="-4"/>
          <w:w w:val="97"/>
          <w:sz w:val="32"/>
          <w:szCs w:val="32"/>
          <w:rtl/>
          <w:lang w:bidi="ar-YE"/>
        </w:rPr>
        <w:t>السبب الثالث: محدوديّة نفس النبي :</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وأيضاً من جملة الأسباب التي يمكن أن يقوم على أساسها التغييرُ في النبوّة : هو أن تكون الرسالة التي هبطت على النبي محدودةً باعتبار محدوديّة نفس النبي.</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[إنّ مفهوم]</w:t>
      </w:r>
      <w:r w:rsidRPr="00D372CF">
        <w:rPr>
          <w:rFonts w:ascii="Abz-1 (Lotus)" w:hAnsi="1EH2 'D1J'6J'* 'D91(J) Regular"/>
          <w:b/>
          <w:bCs/>
          <w:color w:val="000000"/>
          <w:szCs w:val="32"/>
          <w:vertAlign w:val="superscript"/>
          <w:rtl/>
          <w:lang w:bidi="fa-IR"/>
        </w:rPr>
        <w:footnoteReference w:id="52"/>
      </w:r>
      <w:r w:rsidRPr="00D372CF">
        <w:rPr>
          <w:rFonts w:ascii="Abz-2 (Badr)" w:hAnsi="1EH2 'D1J'6J'* 'D91(J) Regular" w:cs="Abz-2 (Badr)" w:hint="cs"/>
          <w:color w:val="000000"/>
          <w:sz w:val="32"/>
          <w:szCs w:val="32"/>
          <w:rtl/>
          <w:lang w:bidi="fa-IR"/>
        </w:rPr>
        <w:t xml:space="preserve"> (النبي) وإن كان مفهوماً عامّاً، إلّا أنّ هذا المفهوم العام ـ على ما يقوله المناطقة</w:t>
      </w:r>
      <w:r w:rsidRPr="00D372CF">
        <w:rPr>
          <w:rFonts w:ascii="Abz-1 (Lotus)" w:hAnsi="1EH2 'D1J'6J'* 'D91(J) Regular"/>
          <w:b/>
          <w:bCs/>
          <w:color w:val="000000"/>
          <w:szCs w:val="32"/>
          <w:vertAlign w:val="superscript"/>
          <w:rtl/>
          <w:lang w:bidi="fa-IR"/>
        </w:rPr>
        <w:footnoteReference w:id="53"/>
      </w:r>
      <w:r w:rsidRPr="00D372CF">
        <w:rPr>
          <w:rFonts w:ascii="Abz-2 (Badr)" w:hAnsi="1EH2 'D1J'6J'* 'D91(J) Regular" w:cs="Abz-2 (Badr)" w:hint="cs"/>
          <w:color w:val="000000"/>
          <w:sz w:val="32"/>
          <w:szCs w:val="32"/>
          <w:rtl/>
          <w:lang w:bidi="fa-IR"/>
        </w:rPr>
        <w:t> ـ يصدق على أفراده بالتشكيك</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هناك ـ على ما تقول الروايات</w:t>
      </w:r>
      <w:r w:rsidRPr="00D372CF">
        <w:rPr>
          <w:rFonts w:ascii="Abz-1 (Lotus)" w:hAnsi="1EH2 'D1J'6J'* 'D91(J) Regular"/>
          <w:b/>
          <w:bCs/>
          <w:color w:val="000000"/>
          <w:szCs w:val="32"/>
          <w:vertAlign w:val="superscript"/>
          <w:rtl/>
          <w:lang w:bidi="fa-IR"/>
        </w:rPr>
        <w:footnoteReference w:id="54"/>
      </w:r>
      <w:r w:rsidRPr="00D372CF">
        <w:rPr>
          <w:rFonts w:ascii="Abz-2 (Badr)" w:hAnsi="1EH2 'D1J'6J'* 'D91(J) Regular" w:cs="Abz-2 (Badr)" w:hint="cs"/>
          <w:color w:val="000000"/>
          <w:sz w:val="32"/>
          <w:szCs w:val="32"/>
          <w:rtl/>
          <w:lang w:bidi="fa-IR"/>
        </w:rPr>
        <w:t> ـ نبيٌّ للبشريّة، ونبيٌّ للجماعة، ونبيٌّ للقبيلة. هناك نبوّات تختلف من حيث السعة والضيق باختلاف طبيعة النبي نفسه، باعتبار مستوى كفاءة [القيادة]</w:t>
      </w:r>
      <w:r w:rsidRPr="00D372CF">
        <w:rPr>
          <w:rFonts w:ascii="Abz-1 (Lotus)" w:hAnsi="1EH2 'D1J'6J'* 'D91(J) Regular"/>
          <w:b/>
          <w:bCs/>
          <w:color w:val="000000"/>
          <w:szCs w:val="32"/>
          <w:vertAlign w:val="superscript"/>
          <w:rtl/>
          <w:lang w:bidi="fa-IR"/>
        </w:rPr>
        <w:footnoteReference w:id="55"/>
      </w:r>
      <w:r w:rsidRPr="00D372CF">
        <w:rPr>
          <w:rFonts w:ascii="Abz-2 (Badr)" w:hAnsi="1EH2 'D1J'6J'* 'D91(J) Regular" w:cs="Abz-2 (Badr)" w:hint="cs"/>
          <w:color w:val="000000"/>
          <w:sz w:val="32"/>
          <w:szCs w:val="32"/>
          <w:rtl/>
          <w:lang w:bidi="fa-IR"/>
        </w:rPr>
        <w:t xml:space="preserve"> الفكريّة والعمليّة في نفس النبي.</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D372CF">
        <w:rPr>
          <w:rFonts w:ascii="Abz-2 (Badr)" w:hAnsi="1EH2 'D1J'6J'* 'D91(J) Regular" w:cs="Abz-2 (Badr)" w:hint="cs"/>
          <w:color w:val="000000"/>
          <w:sz w:val="32"/>
          <w:szCs w:val="32"/>
          <w:rtl/>
          <w:lang w:bidi="fa-IR"/>
        </w:rPr>
        <w:t>فمحدوديّة الكفاءة القياديّة في المجالين الفكري والعملي، هذا ممّا يؤثّر في تحديد الرسالة التي يحملها النبي</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لأنّ كلّ إنسانٍ على الأرض لا يمكن أن يحمل رسالة يحارب ويجاهد ويدافع عنها حقيقةً إلّا إذا كان مستوعباً لها استيعاباً كاملاً شاملاً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xml:space="preserve">، وهذا الاستيعاب الكامل الشامل يتطلّب من هذا الداعية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92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أن يكون على مستوى هذه الرسالة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ومن الواضح أنّ الأنبياء ـ كغير الأنبياء ـ يتفاوتون في درجات تلقّيهم للمعارف الإلهيّة عن طريق الوحي من قبل الله‏ تعالى، ولهذا كانت بعض الرسالات محدودةً بحكم محدوديّة قابليّة الأنبياء أنفسهم</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حيث إنّ هذا النبيّ ليس مؤهّلاً لأنْ يحمل هموم البشريّة على الإطلاق: في كلّ زمانٍ ومكان</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بل هو مهيَّأٌ لأنْ يحمل هموم عصره فقط</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أو هموم مدينته فقط</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أو هموم قبيلته فقط</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وإنّّ</w:t>
      </w:r>
      <w:r w:rsidRPr="00D372CF">
        <w:rPr>
          <w:rFonts w:ascii="Abz-1 (Lotus)" w:hAnsi="1EH2 'D1J'6J'* 'D91(J) Regular"/>
          <w:b/>
          <w:bCs/>
          <w:color w:val="000000"/>
          <w:szCs w:val="32"/>
          <w:vertAlign w:val="superscript"/>
          <w:rtl/>
          <w:lang w:bidi="fa-IR"/>
        </w:rPr>
        <w:footnoteReference w:id="56"/>
      </w:r>
      <w:r w:rsidRPr="00D372CF">
        <w:rPr>
          <w:rFonts w:ascii="Abz-2 (Badr)" w:hAnsi="1EH2 'D1J'6J'* 'D91(J) Regular" w:cs="Abz-2 (Badr)" w:hint="cs"/>
          <w:color w:val="000000"/>
          <w:sz w:val="32"/>
          <w:szCs w:val="32"/>
          <w:rtl/>
          <w:lang w:bidi="fa-IR"/>
        </w:rPr>
        <w:t xml:space="preserve"> ذاك الشخص الذي يحمل هموم البشريّة على الإطلاق، ويعيش مشاكلها على الإطلاق، ويكتوي بنارها على الإطلاق، ليس إلّا الدرجة العالية من الدعاة إلى الله‏ من الأنبياء والأوصياء</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فإذا كانت النبوّة محدودةً بطبيعة قابليّات هذا النبي، فكان لا بدّ ـ في خارج هذه الحدود الزمانيّة أو المكانيّة ـ من نبوّةٍ اُخرى تمارس عملها في سبيل الله‏</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D372CF"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D372CF">
        <w:rPr>
          <w:rFonts w:ascii="Abz-2 (Badr)" w:cs="Abz-2 (Badr)" w:hint="cs"/>
          <w:b/>
          <w:bCs/>
          <w:color w:val="000000"/>
          <w:spacing w:val="-4"/>
          <w:w w:val="97"/>
          <w:sz w:val="32"/>
          <w:szCs w:val="32"/>
          <w:rtl/>
          <w:lang w:bidi="ar-YE"/>
        </w:rPr>
        <w:t>السبب الرابع: تطوّر الإنسان المدعوِّ :</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وأخيراً: من جملة الأسباب التي تدعو إلى تغيير النبوّة هو تطوّر البشريّة، تطوّر نفس الإنسان (المدعو)</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لا محدوديّة الإنسان (الداعي) كما في ما سبق، بل محدوديّة الإنسان المدعو، وكون الإنسان المدعو يتصاعد بالتدريج لا بالطفرة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وينمو على مرّ الزمن في أحضان هذه الرسالات الإلهيّة، فيكتسب من كلّ رسالةٍ إلهيّةٍ درجةً من النموّ تهيّئُهُ وتعدُّه لكي يكون على مستوى الرسالة الجديدة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وأعبائها الكبيرة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ومسؤوليّاتها الأوسع نطاقاً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وفكرة التطوّر هنا لا بدّ وأن تحدَّد إجمالاً ملامحُها ومعالمُها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r w:rsidRPr="007D2A9E">
        <w:rPr>
          <w:rFonts w:ascii="Abz-3 (Yagut)" w:cs="Abz-3 (Yagut)" w:hint="cs"/>
          <w:b/>
          <w:bCs/>
          <w:color w:val="000000"/>
          <w:sz w:val="32"/>
          <w:szCs w:val="32"/>
          <w:rtl/>
          <w:lang w:bidi="fa-IR"/>
        </w:rPr>
        <w:lastRenderedPageBreak/>
        <w:t>#</w:t>
      </w:r>
      <w:r>
        <w:rPr>
          <w:rFonts w:ascii="Abz-3 (Yagut)" w:cs="Abz-3 (Yagut)"/>
          <w:b/>
          <w:bCs/>
          <w:color w:val="000000"/>
          <w:sz w:val="28"/>
          <w:szCs w:val="28"/>
          <w:rtl/>
          <w:lang w:bidi="fa-IR"/>
        </w:rPr>
        <w:fldChar w:fldCharType="begin"/>
      </w:r>
      <w:r>
        <w:rPr>
          <w:rFonts w:ascii="Abz-3 (Yagut)" w:cs="Abz-3 (Yagut)"/>
          <w:b/>
          <w:bCs/>
          <w:color w:val="000000"/>
          <w:sz w:val="28"/>
          <w:szCs w:val="28"/>
          <w:rtl/>
          <w:lang w:bidi="fa-IR"/>
        </w:rPr>
        <w:instrText xml:space="preserve"> </w:instrText>
      </w:r>
      <w:r>
        <w:rPr>
          <w:rFonts w:ascii="Abz-3 (Yagut)" w:cs="Abz-3 (Yagut)" w:hint="cs"/>
          <w:b/>
          <w:bCs/>
          <w:color w:val="000000"/>
          <w:sz w:val="28"/>
          <w:szCs w:val="28"/>
          <w:lang w:bidi="fa-IR"/>
        </w:rPr>
        <w:instrText>PAGE  \* Arabic  \* MERGEFORMAT</w:instrText>
      </w:r>
      <w:r>
        <w:rPr>
          <w:rFonts w:ascii="Abz-3 (Yagut)" w:cs="Abz-3 (Yagut)"/>
          <w:b/>
          <w:bCs/>
          <w:color w:val="000000"/>
          <w:sz w:val="28"/>
          <w:szCs w:val="28"/>
          <w:rtl/>
          <w:lang w:bidi="fa-IR"/>
        </w:rPr>
        <w:instrText xml:space="preserve"> </w:instrText>
      </w:r>
      <w:r>
        <w:rPr>
          <w:rFonts w:ascii="Abz-3 (Yagut)" w:cs="Abz-3 (Yagut)"/>
          <w:b/>
          <w:bCs/>
          <w:color w:val="000000"/>
          <w:sz w:val="28"/>
          <w:szCs w:val="28"/>
          <w:rtl/>
          <w:lang w:bidi="fa-IR"/>
        </w:rPr>
        <w:fldChar w:fldCharType="separate"/>
      </w:r>
      <w:r>
        <w:rPr>
          <w:rFonts w:ascii="Abz-3 (Yagut)" w:cs="Abz-3 (Yagut)"/>
          <w:b/>
          <w:bCs/>
          <w:noProof/>
          <w:color w:val="000000"/>
          <w:sz w:val="28"/>
          <w:szCs w:val="28"/>
          <w:rtl/>
          <w:lang w:bidi="fa-IR"/>
        </w:rPr>
        <w:t>93</w:t>
      </w:r>
      <w:r>
        <w:rPr>
          <w:rFonts w:ascii="Abz-3 (Yagut)" w:cs="Abz-3 (Yagut)"/>
          <w:b/>
          <w:bCs/>
          <w:color w:val="000000"/>
          <w:sz w:val="28"/>
          <w:szCs w:val="28"/>
          <w:rtl/>
          <w:lang w:bidi="fa-IR"/>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D372CF"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D372CF">
        <w:rPr>
          <w:rFonts w:ascii="Abz-3 (Yagut)" w:cs="Abz-3 (Yagut)" w:hint="cs"/>
          <w:b/>
          <w:bCs/>
          <w:color w:val="000000"/>
          <w:sz w:val="28"/>
          <w:szCs w:val="28"/>
          <w:rtl/>
          <w:lang w:bidi="fa-IR"/>
        </w:rPr>
        <w:t>ملامح فكرة التطوّر :</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هنا يمكننا أن نبرز ثلاثة خطوطٍ تتطوّر [عليها] الإنسانيّة. الإنسانيّة تتطوّر على هذه الخطوط الثلاثة، إلّا أنّ العمل التغييري في النبوّة يرتبط بالتطوّر في خطّين من هذه الخطوط الثلاثة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ولا يرتبط بالخطّ الثالث منها.</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الخطوط الثلاثة هي :</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b/>
          <w:bCs/>
          <w:color w:val="000000"/>
          <w:sz w:val="32"/>
          <w:szCs w:val="32"/>
          <w:rtl/>
          <w:lang w:bidi="fa-IR"/>
        </w:rPr>
        <w:t>1 ـ</w:t>
      </w:r>
      <w:r w:rsidRPr="00D372CF">
        <w:rPr>
          <w:rFonts w:ascii="Abz-2 (Badr)" w:hAnsi="1EH2 'D1J'6J'* 'D91(J) Regular" w:cs="Abz-2 (Badr)" w:hint="cs"/>
          <w:color w:val="000000"/>
          <w:sz w:val="32"/>
          <w:szCs w:val="32"/>
          <w:rtl/>
          <w:lang w:bidi="fa-IR"/>
        </w:rPr>
        <w:t xml:space="preserve"> خطّ وعي التوحيد</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b/>
          <w:bCs/>
          <w:color w:val="000000"/>
          <w:sz w:val="32"/>
          <w:szCs w:val="32"/>
          <w:rtl/>
          <w:lang w:bidi="fa-IR"/>
        </w:rPr>
        <w:t>2 ـ و</w:t>
      </w:r>
      <w:r w:rsidRPr="00D372CF">
        <w:rPr>
          <w:rFonts w:ascii="Abz-2 (Badr)" w:hAnsi="1EH2 'D1J'6J'* 'D91(J) Regular" w:cs="Abz-2 (Badr)" w:hint="cs"/>
          <w:color w:val="000000"/>
          <w:sz w:val="32"/>
          <w:szCs w:val="32"/>
          <w:rtl/>
          <w:lang w:bidi="fa-IR"/>
        </w:rPr>
        <w:t>خطّ المسؤوليّة الأخلاقيّة للدعوة، لحمل أعباء الدعوة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b/>
          <w:bCs/>
          <w:color w:val="000000"/>
          <w:sz w:val="32"/>
          <w:szCs w:val="32"/>
          <w:rtl/>
          <w:lang w:bidi="fa-IR"/>
        </w:rPr>
        <w:t>3 ـ و</w:t>
      </w:r>
      <w:r w:rsidRPr="00D372CF">
        <w:rPr>
          <w:rFonts w:ascii="Abz-2 (Badr)" w:hAnsi="1EH2 'D1J'6J'* 'D91(J) Regular" w:cs="Abz-2 (Badr)" w:hint="cs"/>
          <w:color w:val="000000"/>
          <w:sz w:val="32"/>
          <w:szCs w:val="32"/>
          <w:rtl/>
          <w:lang w:bidi="fa-IR"/>
        </w:rPr>
        <w:t>خطّ السيطرة على الكون والطبيعة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هذه خطوط ثلاثة يتطوّر الإنسان عبرها وفق مراحل تاريخيّة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النبوّة ترتبط في الواقع بالخطّ الأوّل والخطّ الثاني من هذه الخطوط الثلاثة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بالوعي التوحيدي عند الإنسان، والخطّ الثاني هو خطُّ المسؤوليّة الأخلاقيّة لحمل أعباء الدعوة في العالم، ولا ترتبط النبوّة بالخطّ الثالث من خطوط التطوّر</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وهو مدى سيطرة الإنسان على عالم الطبيعة والكون</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ذلك لأنّ النبوّة تستهدف أن تصنع الإنسان من داخله</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تستهدف أن تضع للإنسان قاعدةً فكريّةً يقوم على أساسها بناؤه الداخلي، ثمّ يقوم على أساس هذا البناء الداخلي البناءُ الخارجي</w:t>
      </w:r>
      <w:r w:rsidRPr="00D372CF">
        <w:rPr>
          <w:rFonts w:ascii="Abz-1 (Lotus)" w:hAnsi="1EH2 'D1J'6J'* 'D91(J) Regular"/>
          <w:b/>
          <w:bCs/>
          <w:color w:val="000000"/>
          <w:szCs w:val="32"/>
          <w:vertAlign w:val="superscript"/>
          <w:rtl/>
          <w:lang w:bidi="fa-IR"/>
        </w:rPr>
        <w:footnoteReference w:id="57"/>
      </w:r>
      <w:r w:rsidRPr="00D372CF">
        <w:rPr>
          <w:rFonts w:ascii="Abz-2 (Badr)" w:hAnsi="1EH2 'D1J'6J'* 'D91(J) Regular" w:cs="Abz-2 (Badr)" w:hint="cs"/>
          <w:color w:val="000000"/>
          <w:sz w:val="32"/>
          <w:szCs w:val="32"/>
          <w:rtl/>
          <w:lang w:bidi="fa-IR"/>
        </w:rPr>
        <w:t>.</w:t>
      </w:r>
    </w:p>
    <w:p w:rsidR="00207D19" w:rsidRPr="00D372C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D372CF"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D372CF">
        <w:rPr>
          <w:rFonts w:ascii="Abz-2 (Badr)" w:cs="Abz-2 (Badr)" w:hint="cs"/>
          <w:b/>
          <w:bCs/>
          <w:color w:val="000000"/>
          <w:spacing w:val="-4"/>
          <w:w w:val="97"/>
          <w:sz w:val="32"/>
          <w:szCs w:val="32"/>
          <w:rtl/>
          <w:lang w:bidi="ar-YE"/>
        </w:rPr>
        <w:t>1 ـ الخطّ الأوّل: وعي التوحيد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D372CF">
        <w:rPr>
          <w:rFonts w:ascii="Abz-2 (Badr)" w:hAnsi="1EH2 'D1J'6J'* 'D91(J) Regular" w:cs="Abz-2 (Badr)" w:hint="cs"/>
          <w:color w:val="000000"/>
          <w:sz w:val="32"/>
          <w:szCs w:val="32"/>
          <w:rtl/>
          <w:lang w:bidi="fa-IR"/>
        </w:rPr>
        <w:t>وهذه القاعدة الأساسيّة التي يقوم على أساسها البناء الداخلي ـ وبالتالي البناء الخارجي</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xml:space="preserve">ـ هي التوحيد، هي فكرة التوحيد وربط الإنسان بكامل مرافق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94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وجوده وجوانب حياته بربٍّ واحدٍ أحد</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هذه الفكرة هي القاسم المشترك بين كلّ النبوّات والرسالات التي عاشها الإنسان منذ [خلقه] الله‏ على وجه الأرض</w:t>
      </w:r>
      <w:r w:rsidRPr="00D372CF">
        <w:rPr>
          <w:rFonts w:ascii="Cambria Math" w:hAnsi="Cambria Math" w:cs="Cambria Math" w:hint="cs"/>
          <w:color w:val="000000"/>
          <w:sz w:val="32"/>
          <w:szCs w:val="32"/>
          <w:rtl/>
          <w:lang w:bidi="fa-IR"/>
        </w:rPr>
        <w:t> </w:t>
      </w:r>
      <w:r w:rsidRPr="00D372CF">
        <w:rPr>
          <w:rFonts w:ascii="Abz-1 (Lotus)" w:hAnsi="1EH2 'D1J'6J'* 'D91(J) Regular"/>
          <w:b/>
          <w:bCs/>
          <w:color w:val="000000"/>
          <w:szCs w:val="32"/>
          <w:vertAlign w:val="superscript"/>
          <w:rtl/>
          <w:lang w:bidi="fa-IR"/>
        </w:rPr>
        <w:footnoteReference w:id="58"/>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إلّا أنّ هذه الفكرة ـ فكرة التوحيد ـ ليست ذات درجةٍ حدّيّة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وإنّما هي بنفسها ذات درجاتٍ من العمق والأصالة والتركيز والترسّخ</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فهذه الدرجات المتفاوتة كان لا بدّ ـ بمقتضى الحكمة الإلهيّة ـ أن يُهيّأ الإنسان لها بالتدريج</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هذا الإنسان الذي غرق ـ بمقتضى تركيبه العضوي والطبيعي ـ في حسّه ودنياه</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حينما يُدعى إلى فكرة التوحيد لا بدّ من أن يُنتزع من عالم حسّه ودنياه بالتدريج لكي ينفتح على فكرة التوحيد، التي هي فكرة الغيب</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فالغيب يجب أن يُعطى له على مراحل وعلى درجات</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كلّ درجة تهيِّئ ذهنه لتلقّي التوحيد على الدرجة الاُخرى</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 xml:space="preserve">نحن بإمكاننا ـ بالالتفات إلى فكرة التوحيد المعطاة في التوراة والإنجيل والقرآن الكريم  ـ أن نفهم هذا المعنى. </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[نضرب]</w:t>
      </w:r>
      <w:r w:rsidRPr="00D372CF">
        <w:rPr>
          <w:rFonts w:ascii="Abz-1 (Lotus)" w:hAnsi="1EH2 'D1J'6J'* 'D91(J) Regular"/>
          <w:b/>
          <w:bCs/>
          <w:color w:val="000000"/>
          <w:szCs w:val="32"/>
          <w:vertAlign w:val="superscript"/>
          <w:rtl/>
          <w:lang w:bidi="fa-IR"/>
        </w:rPr>
        <w:footnoteReference w:id="59"/>
      </w:r>
      <w:r w:rsidRPr="00D372CF">
        <w:rPr>
          <w:rFonts w:ascii="Abz-2 (Badr)" w:hAnsi="1EH2 'D1J'6J'* 'D91(J) Regular" w:cs="Abz-2 (Badr)" w:hint="cs"/>
          <w:color w:val="000000"/>
          <w:sz w:val="32"/>
          <w:szCs w:val="32"/>
          <w:rtl/>
          <w:lang w:bidi="fa-IR"/>
        </w:rPr>
        <w:t xml:space="preserve"> مثالاً على هذا المعنى: التوراة والإنجيل والقرآن؛ كلّ هذه الكتب تعطي فكرة التوحيد</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xml:space="preserve">. </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وأنا حينما أقول: التوراة والإنجيل، أقصد التوراة والإنجيل اللذين</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يعيشان</w:t>
      </w:r>
      <w:r w:rsidRPr="00D372CF">
        <w:rPr>
          <w:rFonts w:ascii="Abz-1 (Lotus)" w:hAnsi="1EH2 'D1J'6J'* 'D91(J) Regular"/>
          <w:b/>
          <w:bCs/>
          <w:color w:val="000000"/>
          <w:szCs w:val="32"/>
          <w:vertAlign w:val="superscript"/>
          <w:rtl/>
          <w:lang w:bidi="fa-IR"/>
        </w:rPr>
        <w:footnoteReference w:id="60"/>
      </w:r>
      <w:r w:rsidRPr="00D372CF">
        <w:rPr>
          <w:rFonts w:ascii="Abz-2 (Badr)" w:hAnsi="1EH2 'D1J'6J'* 'D91(J) Regular" w:cs="Abz-2 (Badr)" w:hint="cs"/>
          <w:color w:val="000000"/>
          <w:sz w:val="32"/>
          <w:szCs w:val="32"/>
          <w:rtl/>
          <w:lang w:bidi="fa-IR"/>
        </w:rPr>
        <w:t xml:space="preserve"> بيننا اليوم؛ لأنّ هذه التوراة وهذا الإنجيل اللذين يعيشان بيننا اليوم هما ـ على أيّ حال ـ يصوّران الفكرة الدينيّة في شعب موسى وشعب عيسى، في قوم موسى وقوم عيسى</w:t>
      </w:r>
      <w:r w:rsidRPr="00D372CF">
        <w:rPr>
          <w:rFonts w:ascii="Abz Roumouz" w:hAnsi="Abz Roumouz" w:cs="Arial"/>
          <w:color w:val="000000"/>
          <w:sz w:val="32"/>
          <w:szCs w:val="32"/>
          <w:rtl/>
          <w:lang w:bidi="fa-IR"/>
        </w:rPr>
        <w:t xml:space="preserve">، </w:t>
      </w:r>
      <w:r w:rsidRPr="00D372CF">
        <w:rPr>
          <w:rFonts w:ascii="Abz-2 (Badr)" w:hAnsi="1EH2 'D1J'6J'* 'D91(J) Regular" w:cs="Abz-2 (Badr)" w:hint="cs"/>
          <w:color w:val="000000"/>
          <w:sz w:val="32"/>
          <w:szCs w:val="32"/>
          <w:rtl/>
          <w:lang w:bidi="fa-IR"/>
        </w:rPr>
        <w:t>ولا شكّ في أنّهما يحتفظان بجزءٍ من النصّ الديني إلى حدٍّ قليلٍ أو كثيرٍ، خاصّةً في التوراة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95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ولهذا يمكن أن نستلهم [</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من</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هذين الكتابين في سبيل تقدير وتحديد الروح الدينيّة العامّة لمرحلتين من مراحل الإنسان التي عاشها مع النبوّة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بطبيعة الحال هنا نرى فارقَ درجةٍ وتطوّراً في مفهوم التوحيد المُعطى</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D372CF"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D372CF">
        <w:rPr>
          <w:rFonts w:ascii="Abz-2 (Badr)" w:cs="Abz-2 (Badr)" w:hint="cs"/>
          <w:b/>
          <w:bCs/>
          <w:color w:val="000000"/>
          <w:spacing w:val="-4"/>
          <w:w w:val="97"/>
          <w:sz w:val="32"/>
          <w:szCs w:val="32"/>
          <w:rtl/>
          <w:lang w:bidi="ar-YE"/>
        </w:rPr>
        <w:t>أ ـ فكرة التوحيد في التوراة:</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التوحيد</w:t>
      </w:r>
      <w:r w:rsidRPr="00D372CF">
        <w:rPr>
          <w:rFonts w:ascii="Abz-1 (Lotus)" w:hAnsi="1EH2 'D1J'6J'* 'D91(J) Regular"/>
          <w:b/>
          <w:bCs/>
          <w:color w:val="000000"/>
          <w:szCs w:val="32"/>
          <w:vertAlign w:val="superscript"/>
          <w:rtl/>
          <w:lang w:bidi="fa-IR"/>
        </w:rPr>
        <w:footnoteReference w:id="61"/>
      </w:r>
      <w:r w:rsidRPr="00D372CF">
        <w:rPr>
          <w:rFonts w:ascii="Abz-2 (Badr)" w:hAnsi="1EH2 'D1J'6J'* 'D91(J) Regular" w:cs="Abz-2 (Badr)" w:hint="cs"/>
          <w:color w:val="000000"/>
          <w:sz w:val="32"/>
          <w:szCs w:val="32"/>
          <w:rtl/>
          <w:lang w:bidi="fa-IR"/>
        </w:rPr>
        <w:t xml:space="preserve"> في الكتاب الأوّل يقوم على أساس إعطاء (إله)</w:t>
      </w:r>
      <w:r w:rsidRPr="00D372CF">
        <w:rPr>
          <w:rFonts w:ascii="Cambria Math" w:hAnsi="Cambria Math" w:cs="Cambria Math" w:hint="cs"/>
          <w:color w:val="000000"/>
          <w:sz w:val="32"/>
          <w:szCs w:val="32"/>
          <w:rtl/>
          <w:lang w:bidi="fa-IR"/>
        </w:rPr>
        <w:t> </w:t>
      </w:r>
      <w:r w:rsidRPr="00D372CF">
        <w:rPr>
          <w:rFonts w:ascii="Abz-1 (Lotus)" w:hAnsi="1EH2 'D1J'6J'* 'D91(J) Regular"/>
          <w:b/>
          <w:bCs/>
          <w:color w:val="000000"/>
          <w:szCs w:val="32"/>
          <w:vertAlign w:val="superscript"/>
          <w:rtl/>
          <w:lang w:bidi="fa-IR"/>
        </w:rPr>
        <w:footnoteReference w:id="62"/>
      </w:r>
      <w:r w:rsidRPr="00D372CF">
        <w:rPr>
          <w:rFonts w:ascii="Abz-2 (Badr)" w:hAnsi="1EH2 'D1J'6J'* 'D91(J) Regular" w:cs="Abz-2 (Badr)" w:hint="cs"/>
          <w:color w:val="000000"/>
          <w:sz w:val="32"/>
          <w:szCs w:val="32"/>
          <w:rtl/>
          <w:lang w:bidi="fa-IR"/>
        </w:rPr>
        <w:t>، هذا الإله لا يستطيع هذا الكتاب أن ينتزع عنه الطابع القومي المحدود</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فيشدّ هذا الإله إلى جماعةٍ معيّنةٍ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إلى شعبٍ معيَّن</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هذا الشعب المعيَّن هو الشعب الذي قُدِّر أن تنزل الرسالة فيه</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وأن يكون النبيُّ منه</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فكانت التوراة باستمرارٍ تقدّم الإله في إطارٍ قومي، كأنّه إلهُ هؤلاء في مقابل الأصنام والأوثان التي هي آلهة سائر الشعوب والقبائل.</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فلم تقل التوراة بشكلٍ صريحٍ عميقٍ لهؤلاء : إنّ هناك إلهاً واحداً للجميع، وإنّ هذه الأصنام والأوثان يجب أن ترفضها البشريّة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وإنّما كأنّها عوضّت هؤلاء بالخصوص عن صنمٍ معيَّن ووثنٍ معيّنٍ بإلهٍ يعبدونه بدلاً عن هذا الصنم</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D372CF">
        <w:rPr>
          <w:rFonts w:ascii="Abz-2 (Badr)" w:hAnsi="1EH2 'D1J'6J'* 'D91(J) Regular" w:cs="Abz-2 (Badr)" w:hint="cs"/>
          <w:color w:val="000000"/>
          <w:sz w:val="32"/>
          <w:szCs w:val="32"/>
          <w:rtl/>
          <w:lang w:bidi="fa-IR"/>
        </w:rPr>
        <w:t>هذا الشيء الذي بعث في نفوس هؤلاء القوم</w:t>
      </w:r>
      <w:r w:rsidRPr="00D372CF">
        <w:rPr>
          <w:rFonts w:ascii="Abz-1 (Lotus)" w:hAnsi="1EH2 'D1J'6J'* 'D91(J) Regular"/>
          <w:b/>
          <w:bCs/>
          <w:color w:val="000000"/>
          <w:szCs w:val="32"/>
          <w:vertAlign w:val="superscript"/>
          <w:rtl/>
          <w:lang w:bidi="fa-IR"/>
        </w:rPr>
        <w:footnoteReference w:id="63"/>
      </w:r>
      <w:r w:rsidRPr="00D372CF">
        <w:rPr>
          <w:rFonts w:ascii="Abz-2 (Badr)" w:hAnsi="1EH2 'D1J'6J'* 'D91(J) Regular" w:cs="Abz-2 (Badr)" w:hint="cs"/>
          <w:color w:val="000000"/>
          <w:sz w:val="32"/>
          <w:szCs w:val="32"/>
          <w:rtl/>
          <w:lang w:bidi="fa-IR"/>
        </w:rPr>
        <w:t xml:space="preserve"> ـ تاريخيّاً ـ الشعورَ بالاعتزاز</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والشعور بالزهوّ والخيلاء على بقيّة الشعوب الاُخرى</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هذا الشعور الذي لم يوجد في شعوبٍ متأخّرةٍ نزلت فيها نبوّات التوحيد، على أساس أنّ الإله الذي اُعطي إليهم كان إلهاً مشوباً بشيءٍ من المحدوديّة والطابع القومي</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96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فخُيِّل لهم ـ على مرّ الزمن ـ أنّهم يحتكرون (الله‏) لأنفسهم</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بينما الشعوب والقبائل الاُخرى هي ذات آلهةٍ شتّى وأصنامٍ شتّى</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xml:space="preserve">. </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ويُشير القرآن الكريم إلى فكرة الاحتكار التي كان يعتقدها اليهود بالنسبة إلى الله‏ تعالى</w:t>
      </w:r>
      <w:r w:rsidRPr="00D372CF">
        <w:rPr>
          <w:rFonts w:ascii="Abz-1 (Lotus)" w:hAnsi="1EH2 'D1J'6J'* 'D91(J) Regular"/>
          <w:b/>
          <w:bCs/>
          <w:color w:val="000000"/>
          <w:szCs w:val="32"/>
          <w:vertAlign w:val="superscript"/>
          <w:rtl/>
          <w:lang w:bidi="fa-IR"/>
        </w:rPr>
        <w:footnoteReference w:id="64"/>
      </w:r>
      <w:r w:rsidRPr="00D372CF">
        <w:rPr>
          <w:rFonts w:ascii="Abz-2 (Badr)" w:hAnsi="1EH2 'D1J'6J'* 'D91(J) Regular" w:cs="Abz-2 (Badr)" w:hint="cs"/>
          <w:color w:val="000000"/>
          <w:sz w:val="32"/>
          <w:szCs w:val="32"/>
          <w:rtl/>
          <w:lang w:bidi="fa-IR"/>
        </w:rPr>
        <w:t>.</w:t>
      </w:r>
    </w:p>
    <w:p w:rsidR="00207D19" w:rsidRPr="00D372C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D372CF"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D372CF">
        <w:rPr>
          <w:rFonts w:ascii="Abz-2 (Badr)" w:cs="Abz-2 (Badr)" w:hint="cs"/>
          <w:b/>
          <w:bCs/>
          <w:color w:val="000000"/>
          <w:spacing w:val="-4"/>
          <w:w w:val="97"/>
          <w:sz w:val="32"/>
          <w:szCs w:val="32"/>
          <w:rtl/>
          <w:lang w:bidi="ar-YE"/>
        </w:rPr>
        <w:t>ب ـ فكرة التوحيد في الإنجيل:</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في الكتاب الثاني صَعَدَت فكرة (الله‏) مرتبة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وذلك لأنّ الطابع القومي انتُزع عن هذه الفكرة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أصبح (الإله) المقدَّم من قبل تلامذة المسيح للعالم إلهاً عالميّاً لا فرق فيه بين شعب وشعب</w:t>
      </w:r>
      <w:r w:rsidRPr="00D372CF">
        <w:rPr>
          <w:rFonts w:ascii="Cambria Math" w:hAnsi="Cambria Math" w:cs="Cambria Math" w:hint="cs"/>
          <w:color w:val="000000"/>
          <w:sz w:val="32"/>
          <w:szCs w:val="32"/>
          <w:rtl/>
          <w:lang w:bidi="fa-IR"/>
        </w:rPr>
        <w:t> </w:t>
      </w:r>
      <w:r w:rsidRPr="00D372CF">
        <w:rPr>
          <w:rFonts w:ascii="Abz-1 (Lotus)" w:hAnsi="1EH2 'D1J'6J'* 'D91(J) Regular"/>
          <w:b/>
          <w:bCs/>
          <w:color w:val="000000"/>
          <w:szCs w:val="32"/>
          <w:vertAlign w:val="superscript"/>
          <w:rtl/>
          <w:lang w:bidi="fa-IR"/>
        </w:rPr>
        <w:footnoteReference w:id="65"/>
      </w:r>
      <w:r w:rsidRPr="00D372CF">
        <w:rPr>
          <w:rFonts w:ascii="Abz-2 (Badr)" w:hAnsi="1EH2 'D1J'6J'* 'D91(J) Regular" w:cs="Abz-2 (Badr)" w:hint="cs"/>
          <w:color w:val="000000"/>
          <w:sz w:val="32"/>
          <w:szCs w:val="32"/>
          <w:rtl/>
          <w:lang w:bidi="fa-IR"/>
        </w:rPr>
        <w:t>، هو إلهُ العالَم على الإطلاق، إلّا أنّ هذا الإله ـ الذي هو إله العالم على الإطلاق ـ لم يغادر منطقةً قريبة من ذهن الإنسان المحسوس، لم يُجرَّد تجريداً كاملاً عن عالم الحسّ، بقي على صلةٍ وثيقةٍ جدّاً بالإنسان الحسّي</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كأنّه أبوه</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ولهذا يُعبَّر في الأناجيل كثيراً عن الإنسان بأنّه (ابن الله‏)</w:t>
      </w:r>
      <w:r w:rsidRPr="00D372CF">
        <w:rPr>
          <w:rFonts w:ascii="Abz-1 (Lotus)" w:hAnsi="1EH2 'D1J'6J'* 'D91(J) Regular"/>
          <w:b/>
          <w:bCs/>
          <w:color w:val="000000"/>
          <w:szCs w:val="32"/>
          <w:vertAlign w:val="superscript"/>
          <w:rtl/>
          <w:lang w:bidi="fa-IR"/>
        </w:rPr>
        <w:footnoteReference w:id="66"/>
      </w:r>
      <w:r w:rsidRPr="00D372CF">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D372CF">
        <w:rPr>
          <w:rFonts w:ascii="Abz-2 (Badr)" w:hAnsi="1EH2 'D1J'6J'* 'D91(J) Regular" w:cs="Abz-2 (Badr)" w:hint="cs"/>
          <w:color w:val="000000"/>
          <w:sz w:val="32"/>
          <w:szCs w:val="32"/>
          <w:rtl/>
          <w:lang w:bidi="fa-IR"/>
        </w:rPr>
        <w:t>المسيحيّة الرسميّة تفسّر هذا الإنسان بعيسى بن مريم: أنّ عيسى بن مريم هو ابن الله. لكن لا أظنّ أنْ يُقصد به هذا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xml:space="preserve">؛ الأناجيل تعبّر عن الإنسان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97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ـ أيِّ إنسانٍ ـ بأنّه ابن الله، لا عن عيسى بن مريم بالخصوص أنّه ابن الله‏</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لأنّها تعطي</w:t>
      </w:r>
      <w:r w:rsidRPr="00D372CF">
        <w:rPr>
          <w:rFonts w:ascii="Abz-1 (Lotus)" w:hAnsi="1EH2 'D1J'6J'* 'D91(J) Regular"/>
          <w:b/>
          <w:bCs/>
          <w:color w:val="000000"/>
          <w:szCs w:val="32"/>
          <w:vertAlign w:val="superscript"/>
          <w:rtl/>
          <w:lang w:bidi="fa-IR"/>
        </w:rPr>
        <w:footnoteReference w:id="67"/>
      </w:r>
      <w:r w:rsidRPr="00D372CF">
        <w:rPr>
          <w:rFonts w:ascii="Abz-2 (Badr)" w:hAnsi="1EH2 'D1J'6J'* 'D91(J) Regular" w:cs="Abz-2 (Badr)" w:hint="cs"/>
          <w:color w:val="000000"/>
          <w:sz w:val="32"/>
          <w:szCs w:val="32"/>
          <w:rtl/>
          <w:lang w:bidi="fa-IR"/>
        </w:rPr>
        <w:t xml:space="preserve"> عن الله‏ فكرةَ الأب الواحد للجماعة البشريّة، لا فكرة الخالق، السيّد، المطلق، المقتدر</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الواهب، الكبير.. فكرةَ أبٍ له أبناء</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هؤلاء الأبناء لهم لغات شتّى</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ولهم اتّجاهات شتّى</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ولهم مذاهب شتّى</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ولهذا يجب أن يتآخوا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يجب أن يتآخوا لأنّهم أبناء أبٍ واحد.</w:t>
      </w:r>
    </w:p>
    <w:p w:rsidR="00207D19" w:rsidRPr="00D372C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D372CF"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D372CF">
        <w:rPr>
          <w:rFonts w:ascii="Abz-2 (Badr)" w:cs="Abz-2 (Badr)" w:hint="cs"/>
          <w:b/>
          <w:bCs/>
          <w:color w:val="000000"/>
          <w:spacing w:val="-4"/>
          <w:w w:val="97"/>
          <w:sz w:val="32"/>
          <w:szCs w:val="32"/>
          <w:rtl/>
          <w:lang w:bidi="ar-YE"/>
        </w:rPr>
        <w:t>ج ـ فكرة التوحيد في القرآن:</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بينما الكتاب الثالث الذي وصلت إليه النبوّة على يد الإسلام، هذا الكتاب الثالث يعطي فكرة التوحيد بأنصع وأوسع ما يمكن من التنزيه الذي يبقى محتفظاً بقدرته على تحريك الإنسانية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لأنّه يجرّد هذه الفكرة عن طابع الاُبوّة والعلائق الماديّة مع الإنسان على الإطلاق</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يجرّد (الله‏) عن أيّ علاقةٍ ماديّةٍ مع أيّ إنسانٍ</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حتّى مع أشرف إنسانٍ على وجه الأرض</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مع صاحب الرسالة بالذات: محمّد‏</w:t>
      </w:r>
      <w:r w:rsidRPr="00B657DD">
        <w:rPr>
          <w:rFonts w:ascii="Abz Roumouz" w:hAnsi="Abz Roumouz" w:cs="Abz-2 (Badr)"/>
          <w:color w:val="000000"/>
          <w:sz w:val="32"/>
          <w:szCs w:val="32"/>
          <w:rtl/>
          <w:lang w:bidi="fa-IR"/>
        </w:rPr>
        <w:t xml:space="preserve"> (صلّى الله عليه وآله)</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xml:space="preserve">. </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يقف النبيُّ محمّد في لغة القرآن بين يَدَي</w:t>
      </w:r>
      <w:r w:rsidRPr="00D372CF">
        <w:rPr>
          <w:rFonts w:ascii="Abz-1 (Lotus)" w:hAnsi="1EH2 'D1J'6J'* 'D91(J) Regular"/>
          <w:b/>
          <w:bCs/>
          <w:color w:val="000000"/>
          <w:szCs w:val="32"/>
          <w:vertAlign w:val="superscript"/>
          <w:rtl/>
          <w:lang w:bidi="fa-IR"/>
        </w:rPr>
        <w:footnoteReference w:id="68"/>
      </w:r>
      <w:r w:rsidRPr="00D372CF">
        <w:rPr>
          <w:rFonts w:ascii="Abz-2 (Badr)" w:hAnsi="1EH2 'D1J'6J'* 'D91(J) Regular" w:cs="Abz-2 (Badr)" w:hint="cs"/>
          <w:color w:val="000000"/>
          <w:sz w:val="32"/>
          <w:szCs w:val="32"/>
          <w:rtl/>
          <w:lang w:bidi="fa-IR"/>
        </w:rPr>
        <w:t xml:space="preserve"> الله‏ عبداً ذليلاً خاضعاً يتلقّى الأوامر</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وليس له إلّا أن يطيع</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وإلّا أن ينفّذ حرفيّاً</w:t>
      </w:r>
      <w:r w:rsidRPr="00D372CF">
        <w:rPr>
          <w:rFonts w:ascii="Abz-1 (Lotus)" w:hAnsi="1EH2 'D1J'6J'* 'D91(J) Regular"/>
          <w:b/>
          <w:bCs/>
          <w:color w:val="000000"/>
          <w:szCs w:val="32"/>
          <w:vertAlign w:val="superscript"/>
          <w:rtl/>
          <w:lang w:bidi="fa-IR"/>
        </w:rPr>
        <w:footnoteReference w:id="69"/>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مثل هذه الفكرة هي أقصى ما يمكن أن يصل إليه التنزيه والتعميق والترسيخ في فكرة التوحيد، مع الحفاظ على فاعليّة الفكرة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xml:space="preserve"> وعلى [محرّكيّتها].</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D372CF">
        <w:rPr>
          <w:rFonts w:ascii="Abz-2 (Badr)" w:hAnsi="1EH2 'D1J'6J'* 'D91(J) Regular" w:cs="Abz-2 (Badr)" w:hint="cs"/>
          <w:color w:val="000000"/>
          <w:sz w:val="32"/>
          <w:szCs w:val="32"/>
          <w:rtl/>
          <w:lang w:bidi="fa-IR"/>
        </w:rPr>
        <w:t xml:space="preserve">هذا الخطّ ـ خطُّ وعي التوحيد وفكرةِ التوحيد ـ هو أوّل الخطوط التي تتغيّر مواقف النبوّات بموجبها؛ على أساس أنّ هذا الخطَّ هو المرتبط بالقاعدة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98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الفكريّة الأساسيّة التي تعمل بموجبها كلُّ نبوّة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فمهما صعدت درجة الوعي لهذه القاعدة الأساسيّة يجب أن تُعطى لها الصيغة المعمّقة الأكبر</w:t>
      </w:r>
      <w:r w:rsidRPr="00D372CF">
        <w:rPr>
          <w:rFonts w:ascii="Abz-1 (Lotus)" w:hAnsi="1EH2 'D1J'6J'* 'D91(J) Regular"/>
          <w:b/>
          <w:bCs/>
          <w:color w:val="000000"/>
          <w:szCs w:val="32"/>
          <w:vertAlign w:val="superscript"/>
          <w:rtl/>
          <w:lang w:bidi="fa-IR"/>
        </w:rPr>
        <w:footnoteReference w:id="70"/>
      </w:r>
      <w:r w:rsidRPr="00D372CF">
        <w:rPr>
          <w:rFonts w:ascii="Abz-2 (Badr)" w:hAnsi="1EH2 'D1J'6J'* 'D91(J) Regular" w:cs="Abz-2 (Badr)" w:hint="cs"/>
          <w:color w:val="000000"/>
          <w:sz w:val="32"/>
          <w:szCs w:val="32"/>
          <w:rtl/>
          <w:lang w:bidi="fa-IR"/>
        </w:rPr>
        <w:t>.</w:t>
      </w:r>
    </w:p>
    <w:p w:rsidR="00207D19" w:rsidRPr="00D372C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D372CF"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D372CF">
        <w:rPr>
          <w:rFonts w:ascii="Abz-2 (Badr)" w:cs="Abz-2 (Badr)" w:hint="cs"/>
          <w:b/>
          <w:bCs/>
          <w:color w:val="000000"/>
          <w:spacing w:val="-4"/>
          <w:w w:val="97"/>
          <w:sz w:val="32"/>
          <w:szCs w:val="32"/>
          <w:rtl/>
          <w:lang w:bidi="ar-YE"/>
        </w:rPr>
        <w:t>2 ـ الخطُّ الثاني: المسؤوليّة الأخلاقيّة للدعوة :</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الخطُّ الثاني هو خطُّ تحمّل أعباء المسؤوليّة الأخلاقيّة للدعوة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يعني: كون الإنسان بالغاً إلى درجةٍ تؤهّله لأنْ يتحمّل أعباء دعوةٍ لها ضريبتُها وواجباتُها وآلامُها وهمومُها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مثل هذا التحمّل أيضاً له درجات</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ولم يستطع الإنسان بالطفرة أن يصل إلى درجة تحمّل أعباء رسالة عالميّة واسعة غيرِ محدودةِ الزمان والمكان</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لم يستطع أن يصل إلى هذا بالطفرة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وإنّما استطاع أن يصل إلى ذلك عبر مرانٍ طويلٍ على تحمّل المسؤوليّات.</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البشريّة بقيت تتحمّل المسؤوليّات عبر مرانٍ طويل</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ونمت خلال مرانها الطويل حتّى استطاعت أن تتحمّل مسؤوليّةَ رسالةٍ لا حدَّ لها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ممتدّةٍ مع الزمان والمكان، وإلّا فأيّ مسؤوليّاتٍ كانت تتحمّلها اُمم الأنبياء السابقين؟!</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D372CF">
        <w:rPr>
          <w:rFonts w:ascii="Abz-2 (Badr)" w:hAnsi="1EH2 'D1J'6J'* 'D91(J) Regular" w:cs="Abz-2 (Badr)" w:hint="cs"/>
          <w:color w:val="000000"/>
          <w:sz w:val="32"/>
          <w:szCs w:val="32"/>
          <w:rtl/>
          <w:lang w:bidi="fa-IR"/>
        </w:rPr>
        <w:t xml:space="preserve">الاُمم التي تنكشف أمامنا اليوم [تواريخُها] هي اُممُ موسى وعيسى،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99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والمقارنة بين اُمم موسى وعيسى و[</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بين</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المسؤوليّات التي تحمّلتها الاُمّة الإسلاميّة حينما نزل الوحي على النبي</w:t>
      </w:r>
      <w:r w:rsidRPr="00B657DD">
        <w:rPr>
          <w:rFonts w:ascii="Abz Roumouz" w:hAnsi="Abz Roumouz" w:cs="Abz-2 (Badr)"/>
          <w:color w:val="000000"/>
          <w:sz w:val="32"/>
          <w:szCs w:val="32"/>
          <w:rtl/>
          <w:lang w:bidi="fa-IR"/>
        </w:rPr>
        <w:t xml:space="preserve"> (صلّى الله عليه وآله)</w:t>
      </w:r>
      <w:r w:rsidRPr="00D372CF">
        <w:rPr>
          <w:rFonts w:ascii="Abz-2 (Badr)" w:hAnsi="1EH2 'D1J'6J'* 'D91(J) Regular" w:cs="Abz-2 (Badr)" w:hint="cs"/>
          <w:color w:val="000000"/>
          <w:sz w:val="32"/>
          <w:szCs w:val="32"/>
          <w:rtl/>
          <w:lang w:bidi="fa-IR"/>
        </w:rPr>
        <w:t xml:space="preserve"> بالرسالة الخاتمة تكشف عن الدرجة الكبيرة في تحمّل المسؤوليّات</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وهذه الدرجة الكبيرة في تحمّل المسؤوليّات تعبّر عن نموّ الاستعداد على مرّ الزمن.</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موسى[</w:t>
      </w:r>
      <w:r w:rsidRPr="005A7FEA">
        <w:rPr>
          <w:rFonts w:ascii="Abz Roumouz" w:hAnsi="Abz Roumouz" w:cs="Abz-2 (Badr)"/>
          <w:color w:val="000000"/>
          <w:sz w:val="32"/>
          <w:szCs w:val="32"/>
          <w:rtl/>
          <w:lang w:bidi="fa-IR"/>
        </w:rPr>
        <w:t xml:space="preserve"> (عليه السلام)</w:t>
      </w:r>
      <w:r w:rsidRPr="00D372CF">
        <w:rPr>
          <w:rFonts w:ascii="Abz-2 (Badr)" w:hAnsi="1EH2 'D1J'6J'* 'D91(J) Regular" w:cs="Abz-2 (Badr)" w:hint="cs"/>
          <w:color w:val="000000"/>
          <w:sz w:val="32"/>
          <w:szCs w:val="32"/>
          <w:rtl/>
          <w:lang w:bidi="fa-IR"/>
        </w:rPr>
        <w:t>] مات وشعب بني إسرائيل في التيه، يعني: توّج حياته، توّج كلّ أعماله، توَّجَها بكلّ ما يُمكنه من جهاد وتضحية في سبيل أداء رسالته، ولكنّه أنهى حياته وشعبُ بني إسرائيل في التيه. كتب الله عليهم التيه أربعين عاماً</w:t>
      </w:r>
      <w:r w:rsidRPr="00D372CF">
        <w:rPr>
          <w:rFonts w:ascii="Abz-1 (Lotus)" w:hAnsi="1EH2 'D1J'6J'* 'D91(J) Regular"/>
          <w:b/>
          <w:bCs/>
          <w:color w:val="000000"/>
          <w:szCs w:val="32"/>
          <w:vertAlign w:val="superscript"/>
          <w:rtl/>
          <w:lang w:bidi="fa-IR"/>
        </w:rPr>
        <w:footnoteReference w:id="71"/>
      </w:r>
      <w:r w:rsidRPr="00D372CF">
        <w:rPr>
          <w:rFonts w:ascii="Abz-2 (Badr)" w:hAnsi="1EH2 'D1J'6J'* 'D91(J) Regular" w:cs="Abz-2 (Badr)" w:hint="cs"/>
          <w:color w:val="000000"/>
          <w:sz w:val="32"/>
          <w:szCs w:val="32"/>
          <w:rtl/>
          <w:lang w:bidi="fa-IR"/>
        </w:rPr>
        <w:t>؛ لأنّهم لم يستجيبوا أبداً لمتطلّبات الرسالة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لم يستجيبوا أبداً لما تقتضيه رسالة موسى بالنسبة إليهم</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حتّى خلّفهم موسى حيارى ومات</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أين هذا من اُمّةٍ حملت أعباء الرسالة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هذا هو الخطّ الثاني من الخطوط الثلاثة. لا بدّ لي أن أختصر الكلام.</w:t>
      </w:r>
    </w:p>
    <w:p w:rsidR="00207D19" w:rsidRPr="00D372C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D372CF"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D372CF">
        <w:rPr>
          <w:rFonts w:ascii="Abz-2 (Badr)" w:cs="Abz-2 (Badr)" w:hint="cs"/>
          <w:b/>
          <w:bCs/>
          <w:color w:val="000000"/>
          <w:spacing w:val="-4"/>
          <w:w w:val="97"/>
          <w:sz w:val="32"/>
          <w:szCs w:val="32"/>
          <w:rtl/>
          <w:lang w:bidi="ar-YE"/>
        </w:rPr>
        <w:t>3 ـ الخطّ الثالث: سيطرة الإنسان على الطبيعة :</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الخطّ الثالث من الخطوط الثلاثة هو خطّ سيطرة الإنسان على الكون والطبيعة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هذا الخطّ خطٌّ متطوّر قبل الإسلام وبعد الإسلام</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ولن يقف هذا الخطُّ عند مرحلةٍ من المراحل على الإطلاق</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الإنسان سوف لن تقف سيطرته ـ بإذن الله ـ عند مرحلةٍ من مراحل الاستيلاء على الكون والطبيعة. إن انتهى استيلاؤه الكامل على الأرض، سوف يفكّر في الاستيلاء على السماء، في الاستيلاء على كلّ أبعاد الكون</w:t>
      </w:r>
      <w:r w:rsidRPr="00D372CF">
        <w:rPr>
          <w:rFonts w:ascii="Abz-1 (Lotus)" w:hAnsi="1EH2 'D1J'6J'* 'D91(J) Regular"/>
          <w:b/>
          <w:bCs/>
          <w:color w:val="000000"/>
          <w:szCs w:val="32"/>
          <w:vertAlign w:val="superscript"/>
          <w:rtl/>
          <w:lang w:bidi="fa-IR"/>
        </w:rPr>
        <w:footnoteReference w:id="72"/>
      </w:r>
      <w:r w:rsidRPr="00D372CF">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D372CF">
        <w:rPr>
          <w:rFonts w:ascii="Abz-2 (Badr)" w:hAnsi="1EH2 'D1J'6J'* 'D91(J) Regular" w:cs="Abz-2 (Badr)" w:hint="cs"/>
          <w:color w:val="000000"/>
          <w:sz w:val="32"/>
          <w:szCs w:val="32"/>
          <w:rtl/>
          <w:lang w:bidi="fa-IR"/>
        </w:rPr>
        <w:t>إذاً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فهو في نموٍّ مستمرّ لا ينقطع</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ولا توضع له حدود مفترضة من هذه الناحية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xml:space="preserve">. فلو كانت النبوّة مرتبطةً بهذا الخطّ أيضاً، لتحتّم أن تتغيّر النبوّات على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100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مرّ الزمن وإلى يومنا هذا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وإلى يوم القيامة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ولكنّ النبوّة غير مرتبطةٍ بهذا الخطّ؛ لأنّ النبوّة لم تجئ لكي تأخذ بيد الإنسان في مجال السيطرة على الكون والطبيعة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وإنّما جاءت لتصنع من هذا الإنسان المسيطر على الكون والطبيعة ـ بالدرجة التي هيّأتها له</w:t>
      </w:r>
      <w:r w:rsidRPr="00D372CF">
        <w:rPr>
          <w:rFonts w:ascii="Abz-1 (Lotus)" w:hAnsi="1EH2 'D1J'6J'* 'D91(J) Regular"/>
          <w:b/>
          <w:bCs/>
          <w:color w:val="000000"/>
          <w:szCs w:val="32"/>
          <w:vertAlign w:val="superscript"/>
          <w:rtl/>
          <w:lang w:bidi="fa-IR"/>
        </w:rPr>
        <w:footnoteReference w:id="73"/>
      </w:r>
      <w:r w:rsidRPr="00D372CF">
        <w:rPr>
          <w:rFonts w:ascii="Abz-2 (Badr)" w:hAnsi="1EH2 'D1J'6J'* 'D91(J) Regular" w:cs="Abz-2 (Badr)" w:hint="cs"/>
          <w:color w:val="000000"/>
          <w:sz w:val="32"/>
          <w:szCs w:val="32"/>
          <w:rtl/>
          <w:lang w:bidi="fa-IR"/>
        </w:rPr>
        <w:t xml:space="preserve"> ظروفه الموضوعيّة ـ إنساناً فاضلاً نبيلاً مدبِّراً حكيماً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سواءٌ أَ كانت سيطرته على الطبيعة تهيّئهُ لأنْ ينتقل من بلدٍ إلى بلدٍ على رجليه</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أو على الحمير، أو في الطائرات، أو في الصواريخ.</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على جميع هذه التقادير</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وفي جميع هذه المراحل التي تعبّر عن درجات من سيطرة الإنسان على الكون والطبيعة، في جميع هذه المراحل: النبوّةُ لا يختلف دورها وطبيعة رسالتها.</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ومن هنا لم يكن من الحَتْم أن تتغيّر النبوّة بموجب تغيّر الخطّ الثالث، بينما من المعقول ـ بل من الضروري ـ أن تتغيّر النبوّة بين حينٍ وحين وفقاً للخطّ الأوّل والخطّ الثاني.</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ومن هنا، نعتقد نحن ـ كمسلمين ـ أنّ الخطّ الأوّل والخطّ الثاني ـ هذين الخطّين اللذين ترتبط بهما التغيّرات في النبوّة ـ لهما حدٌّ نهائي يصل إليه الإنسان</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هذا الحدّ النهائي هو الحدّ النهائي الذي وصل إليه الإنسان حينما جاء الإسلام</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الإسلام كرسالةٍ شاملةٍ كاملةٍ عامّةٍ للحياة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هذه الرسالة جاءت على أبواب وصول الإنسان إلى رشده الكامل من ناحية استعداده لتقبّل وعيٍ توحيديٍّ صحيح شامل كامل</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ومن ناحية تحمّله لمسؤوليّة أعباء الدعوة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D372CF">
        <w:rPr>
          <w:rFonts w:ascii="Abz-2 (Badr)" w:hAnsi="1EH2 'D1J'6J'* 'D91(J) Regular" w:cs="Abz-2 (Badr)" w:hint="cs"/>
          <w:color w:val="000000"/>
          <w:sz w:val="32"/>
          <w:szCs w:val="32"/>
          <w:rtl/>
          <w:lang w:bidi="fa-IR"/>
        </w:rPr>
        <w:t>ونحن ـ باستقراء تاريخنا المنظور منذ جاء الإسلام إلى يومنا هذا ـ لا نجد أيَّ تغيّرٍ حقيقيٍّ في هذين الخطّين</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xml:space="preserve">، لا في مدى اتّساع الوعي التوحيدي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101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عند الإنسان</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ولا في اتّساع التحمّلات الأخلاقيّة لأعباء الدعوة</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في كلا هذين الخطّين لا نجد أيَّ تغيّر حقيقي.</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نعم</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 نجد التغيّر الواسع جدّاً في الخطّ الثالث الذي يُعتبر خارج نطاق عمل النبوّة ورسالتها</w:t>
      </w:r>
      <w:r w:rsidRPr="00D372CF">
        <w:rPr>
          <w:rFonts w:ascii="Cambria Math" w:hAnsi="Cambria Math" w:cs="Cambria Math" w:hint="cs"/>
          <w:color w:val="000000"/>
          <w:sz w:val="32"/>
          <w:szCs w:val="32"/>
          <w:rtl/>
          <w:lang w:bidi="fa-IR"/>
        </w:rPr>
        <w:t> </w:t>
      </w:r>
      <w:r w:rsidRPr="00D372CF">
        <w:rPr>
          <w:rFonts w:ascii="Abz-2 (Badr)" w:hAnsi="1EH2 'D1J'6J'* 'D91(J) Regular" w:cs="Abz-2 (Badr)" w:hint="cs"/>
          <w:color w:val="000000"/>
          <w:sz w:val="32"/>
          <w:szCs w:val="32"/>
          <w:rtl/>
          <w:lang w:bidi="fa-IR"/>
        </w:rPr>
        <w:t>.</w:t>
      </w:r>
    </w:p>
    <w:p w:rsidR="00207D19" w:rsidRPr="00D372C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أظنّ أنّ هذا المقدار كافٍ.</w:t>
      </w:r>
    </w:p>
    <w:p w:rsidR="00207D19" w:rsidRPr="00D372CF"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D372CF">
        <w:rPr>
          <w:rFonts w:ascii="Abz-2 (Badr)" w:hAnsi="1EH2 'D1J'6J'* 'D91(J) Regular" w:cs="Abz-2 (Badr)" w:hint="cs"/>
          <w:color w:val="000000"/>
          <w:sz w:val="32"/>
          <w:szCs w:val="32"/>
          <w:rtl/>
          <w:lang w:bidi="fa-IR"/>
        </w:rPr>
        <w:t>* * *</w:t>
      </w:r>
    </w:p>
    <w:p w:rsidR="00207D19" w:rsidRPr="00D372CF"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D372CF"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D372CF"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D372CF"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D372CF"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D372CF"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D372CF"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D372CF"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D372CF"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D372CF"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D372CF"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D372CF"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D372CF"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D372CF"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D372CF"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D372CF"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D372CF"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D372CF"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rPr>
          <w:rFonts w:hint="cs"/>
          <w:rtl/>
          <w:lang w:bidi="fa-IR"/>
        </w:rPr>
      </w:pPr>
      <w:r w:rsidRPr="007D2A9E">
        <w:rPr>
          <w:rFonts w:hint="cs"/>
          <w:sz w:val="32"/>
          <w:szCs w:val="32"/>
          <w:rtl/>
          <w:lang w:bidi="fa-IR"/>
        </w:rPr>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102</w:t>
      </w:r>
      <w:r>
        <w:rPr>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rtl/>
          <w:lang w:bidi="fa-IR"/>
        </w:rPr>
        <w:fldChar w:fldCharType="begin"/>
      </w:r>
      <w:r>
        <w:rPr>
          <w:rFonts w:ascii="Abz-2 (Badr)" w:hAnsi="1EH2 'D1J'6J'* 'D91(J) Regular" w:cs="Abz-2 (Badr)"/>
          <w:color w:val="000000"/>
          <w:rtl/>
          <w:lang w:bidi="fa-IR"/>
        </w:rPr>
        <w:instrText xml:space="preserve"> </w:instrText>
      </w:r>
      <w:r>
        <w:rPr>
          <w:rFonts w:ascii="Abz-2 (Badr)" w:hAnsi="1EH2 'D1J'6J'* 'D91(J) Regular" w:cs="Abz-2 (Badr)" w:hint="cs"/>
          <w:color w:val="000000"/>
          <w:lang w:bidi="fa-IR"/>
        </w:rPr>
        <w:instrText>PAGE  \* Arabic  \* MERGEFORMAT</w:instrText>
      </w:r>
      <w:r>
        <w:rPr>
          <w:rFonts w:ascii="Abz-2 (Badr)" w:hAnsi="1EH2 'D1J'6J'* 'D91(J) Regular" w:cs="Abz-2 (Badr)"/>
          <w:color w:val="000000"/>
          <w:rtl/>
          <w:lang w:bidi="fa-IR"/>
        </w:rPr>
        <w:instrText xml:space="preserve"> </w:instrText>
      </w:r>
      <w:r>
        <w:rPr>
          <w:rFonts w:ascii="Abz-2 (Badr)" w:hAnsi="1EH2 'D1J'6J'* 'D91(J) Regular" w:cs="Abz-2 (Badr)"/>
          <w:color w:val="000000"/>
          <w:rtl/>
          <w:lang w:bidi="fa-IR"/>
        </w:rPr>
        <w:fldChar w:fldCharType="separate"/>
      </w:r>
      <w:r>
        <w:rPr>
          <w:rFonts w:ascii="Abz-2 (Badr)" w:hAnsi="1EH2 'D1J'6J'* 'D91(J) Regular" w:cs="Abz-2 (Badr)"/>
          <w:noProof/>
          <w:color w:val="000000"/>
          <w:rtl/>
          <w:lang w:bidi="fa-IR"/>
        </w:rPr>
        <w:t>103</w:t>
      </w:r>
      <w:r>
        <w:rPr>
          <w:rFonts w:ascii="Abz-2 (Badr)" w:hAnsi="1EH2 'D1J'6J'* 'D91(J) Regular" w:cs="Abz-2 (Badr)"/>
          <w:color w:val="000000"/>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أئمّة أهل البيت</w:t>
      </w:r>
      <w:r w:rsidRPr="009A2847">
        <w:rPr>
          <w:rFonts w:ascii="Abz Roumouz" w:hAnsi="Abz Roumouz" w:cs="Abz-2 (Badr)"/>
          <w:sz w:val="28"/>
          <w:szCs w:val="28"/>
          <w:rtl/>
        </w:rPr>
        <w:t xml:space="preserve"> (عليهم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rtl/>
          <w:lang w:bidi="fa-IR"/>
        </w:rPr>
      </w:pPr>
      <w:r>
        <w:rPr>
          <w:rFonts w:ascii="Abz-3 (Yagut)" w:cs="Abz-3 (Yagut)" w:hint="cs"/>
          <w:b/>
          <w:bCs/>
          <w:sz w:val="28"/>
          <w:szCs w:val="28"/>
          <w:rtl/>
        </w:rPr>
        <w:t>2</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48"/>
          <w:szCs w:val="48"/>
          <w:rtl/>
          <w:lang w:bidi="fa-IR"/>
        </w:rPr>
      </w:pPr>
      <w:r>
        <w:rPr>
          <w:rFonts w:ascii="Abz-2 (Badr)" w:hAnsi="1EH2 'D1J'6J'* 'D91(J) Regular" w:cs="Abz-2 (Badr)" w:hint="cs"/>
          <w:b/>
          <w:bCs/>
          <w:color w:val="000000"/>
          <w:sz w:val="48"/>
          <w:szCs w:val="48"/>
          <w:rtl/>
          <w:lang w:bidi="fa-IR"/>
        </w:rPr>
        <w:t>3</w:t>
      </w:r>
    </w:p>
    <w:p w:rsidR="00207D19" w:rsidRPr="005B2193"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48"/>
          <w:szCs w:val="48"/>
          <w:rtl/>
          <w:lang w:bidi="fa-IR"/>
        </w:rPr>
      </w:pPr>
      <w:r w:rsidRPr="005B2193">
        <w:rPr>
          <w:rFonts w:ascii="Abz-2 (Badr)" w:hAnsi="1EH2 'D1J'6J'* 'D91(J) Regular" w:cs="Abz-2 (Badr)" w:hint="cs"/>
          <w:b/>
          <w:bCs/>
          <w:color w:val="000000"/>
          <w:sz w:val="48"/>
          <w:szCs w:val="48"/>
          <w:rtl/>
          <w:lang w:bidi="fa-IR"/>
        </w:rPr>
        <w:t>الاتجاه الشمولي</w:t>
      </w:r>
    </w:p>
    <w:p w:rsidR="00207D19" w:rsidRPr="005B2193"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48"/>
          <w:szCs w:val="48"/>
          <w:rtl/>
          <w:lang w:bidi="fa-IR"/>
        </w:rPr>
      </w:pPr>
    </w:p>
    <w:p w:rsidR="00207D19" w:rsidRPr="005B2193"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rtl/>
          <w:lang w:bidi="fa-IR"/>
        </w:rPr>
      </w:pPr>
      <w:r w:rsidRPr="005B2193">
        <w:rPr>
          <w:rFonts w:ascii="Abz-2 (Badr)" w:hAnsi="1EH2 'D1J'6J'* 'D91(J) Regular" w:cs="Abz-2 (Badr)" w:hint="cs"/>
          <w:b/>
          <w:bCs/>
          <w:color w:val="000000"/>
          <w:sz w:val="60"/>
          <w:szCs w:val="60"/>
          <w:rtl/>
          <w:lang w:bidi="fa-IR"/>
        </w:rPr>
        <w:t>في دراسة حياة أئمّة أهل البيت</w:t>
      </w:r>
      <w:r w:rsidRPr="009A2847">
        <w:rPr>
          <w:rFonts w:ascii="Abz Roumouz" w:hAnsi="Abz Roumouz" w:cs="Abz-2 (Badr)"/>
          <w:color w:val="000000"/>
          <w:sz w:val="60"/>
          <w:szCs w:val="60"/>
          <w:rtl/>
          <w:lang w:bidi="fa-IR"/>
        </w:rPr>
        <w:t xml:space="preserve"> (عليهم السلام)</w:t>
      </w:r>
    </w:p>
    <w:p w:rsidR="00207D19" w:rsidRDefault="00207D19" w:rsidP="00207D19">
      <w:pPr>
        <w:rPr>
          <w:rFonts w:hint="cs"/>
          <w:rtl/>
          <w:lang w:bidi="fa-IR"/>
        </w:rPr>
      </w:pPr>
    </w:p>
    <w:p w:rsidR="00207D19" w:rsidRPr="005B2193" w:rsidRDefault="00207D19" w:rsidP="00207D19">
      <w:pPr>
        <w:autoSpaceDE w:val="0"/>
        <w:autoSpaceDN w:val="0"/>
        <w:adjustRightInd w:val="0"/>
        <w:spacing w:after="0" w:line="320" w:lineRule="atLeast"/>
        <w:jc w:val="center"/>
        <w:textAlignment w:val="center"/>
        <w:rPr>
          <w:rFonts w:ascii="Abz-2 (Badr)" w:cs="Abz-2 (Badr)"/>
          <w:color w:val="000000"/>
          <w:sz w:val="32"/>
          <w:szCs w:val="32"/>
          <w:rtl/>
          <w:lang w:bidi="fa-IR"/>
        </w:rPr>
      </w:pPr>
      <w:r w:rsidRPr="005B2193">
        <w:rPr>
          <w:rFonts w:ascii="Abz-2 (Badr)" w:cs="Abz-2 (Badr)" w:hint="cs"/>
          <w:color w:val="000000"/>
          <w:rtl/>
          <w:lang w:bidi="ar-YE"/>
        </w:rPr>
        <w:t xml:space="preserve">اُلقيت </w:t>
      </w:r>
      <w:r w:rsidRPr="005B2193">
        <w:rPr>
          <w:rFonts w:ascii="Abz-2 (Badr)" w:cs="Abz-2 (Badr)" w:hint="cs"/>
          <w:color w:val="000000"/>
          <w:sz w:val="32"/>
          <w:szCs w:val="32"/>
          <w:rtl/>
          <w:lang w:bidi="fa-IR"/>
        </w:rPr>
        <w:t>في الجلسة الخامسة للموسم الثقافي الأوّل</w:t>
      </w:r>
    </w:p>
    <w:p w:rsidR="00207D19" w:rsidRPr="005B2193" w:rsidRDefault="00207D19" w:rsidP="00207D19">
      <w:pPr>
        <w:autoSpaceDE w:val="0"/>
        <w:autoSpaceDN w:val="0"/>
        <w:adjustRightInd w:val="0"/>
        <w:spacing w:after="0" w:line="320" w:lineRule="atLeast"/>
        <w:jc w:val="center"/>
        <w:textAlignment w:val="center"/>
        <w:rPr>
          <w:rFonts w:ascii="Abz-2 (Badr)" w:cs="Abz-2 (Badr)"/>
          <w:color w:val="000000"/>
          <w:sz w:val="32"/>
          <w:szCs w:val="32"/>
          <w:rtl/>
          <w:lang w:bidi="fa-IR"/>
        </w:rPr>
      </w:pPr>
      <w:r w:rsidRPr="005B2193">
        <w:rPr>
          <w:rFonts w:ascii="Abz-2 (Badr)" w:cs="Abz-2 (Badr)" w:hint="cs"/>
          <w:color w:val="000000"/>
          <w:sz w:val="32"/>
          <w:szCs w:val="32"/>
          <w:rtl/>
          <w:lang w:bidi="fa-IR"/>
        </w:rPr>
        <w:t>لجمعيّة الرابطة الأدبيّة في النجف الأشرف</w:t>
      </w:r>
    </w:p>
    <w:p w:rsidR="00207D19" w:rsidRDefault="00207D19" w:rsidP="00207D19">
      <w:pPr>
        <w:jc w:val="center"/>
        <w:rPr>
          <w:rFonts w:hint="cs"/>
          <w:rtl/>
          <w:lang w:bidi="fa-IR"/>
        </w:rPr>
      </w:pPr>
      <w:r w:rsidRPr="005B2193">
        <w:rPr>
          <w:rFonts w:ascii="Abz-2 (Badr)" w:cs="Abz-2 (Badr)" w:hint="cs"/>
          <w:color w:val="000000"/>
          <w:sz w:val="32"/>
          <w:szCs w:val="32"/>
          <w:rtl/>
          <w:lang w:bidi="fa-IR"/>
        </w:rPr>
        <w:t>في رحاب 13/رجب/1386 هـ</w:t>
      </w:r>
    </w:p>
    <w:p w:rsidR="00207D19" w:rsidRDefault="00207D19" w:rsidP="00207D19">
      <w:pPr>
        <w:rPr>
          <w:rFonts w:hint="cs"/>
          <w:rtl/>
          <w:lang w:bidi="fa-IR"/>
        </w:rPr>
      </w:pP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104</w:t>
      </w:r>
      <w:r>
        <w:rPr>
          <w:rtl/>
          <w:lang w:bidi="fa-IR"/>
        </w:rPr>
        <w:fldChar w:fldCharType="end"/>
      </w: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105</w:t>
      </w:r>
      <w:r>
        <w:rPr>
          <w:rtl/>
          <w:lang w:bidi="fa-IR"/>
        </w:rPr>
        <w:fldChar w:fldCharType="end"/>
      </w:r>
    </w:p>
    <w:p w:rsidR="00207D19" w:rsidRDefault="00207D19" w:rsidP="00207D19">
      <w:pPr>
        <w:rPr>
          <w:rFonts w:hint="cs"/>
          <w:rtl/>
          <w:lang w:bidi="fa-IR"/>
        </w:rPr>
      </w:pPr>
    </w:p>
    <w:p w:rsidR="00207D19" w:rsidRDefault="00207D19" w:rsidP="00207D19">
      <w:pPr>
        <w:rPr>
          <w:rFonts w:hint="cs"/>
          <w:rtl/>
          <w:lang w:bidi="fa-IR"/>
        </w:rPr>
      </w:pPr>
    </w:p>
    <w:p w:rsidR="00207D19" w:rsidRPr="005B2193"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أعوذ بالله من الشيطان الرحيم</w:t>
      </w:r>
    </w:p>
    <w:p w:rsidR="00207D19" w:rsidRPr="005B2193"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بسم الله الرحمن الرحيم</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والصلاة والسلام على القادة من حملة الرسالة الكبرى، أشرف الأنبياء محمّدٍ وآله الطيّبين الطاهرين</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[الذين نعيش الآن أيّها الإخوة الأعزّاء يوماً من أيّامهم العظيمة، يوم مولد القائد الثاني من قادة الرسالة، والإمام الأوّل من أئمّة أهل البيت عليِّ بن أبي طالب (عليه أفضل الصلاة والسلام).</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ومن الطبيعي لنا أن نلتقي مع هذا اليوم وغيره من أيّامهم العظيمة التي تمرّ بنا في كلّ عام التقاءً روحيّاً مخلصاً والتقاءً فكريّاً واعياً؛ لكي نعمّق باستمرار صلتنا الروحيّة بقادة الرسالة، ونبلور أكثر فأكثر مفهومنا ودراساتنا عنهم، ونستمدَّ دائماً من تاريخهم العظيم قبساً ينير لنا الطريق.</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وعلى هذا الأساس أودّ أن أجعل من هذه المناسبة التي نعيشها الآن مجالاً للتعبير عن]</w:t>
      </w:r>
      <w:r w:rsidRPr="005B2193">
        <w:rPr>
          <w:rFonts w:ascii="Abz-1 (Lotus)" w:hAnsi="1EH2 'D1J'6J'* 'D91(J) Regular"/>
          <w:b/>
          <w:bCs/>
          <w:color w:val="000000"/>
          <w:szCs w:val="32"/>
          <w:vertAlign w:val="superscript"/>
          <w:rtl/>
          <w:lang w:bidi="fa-IR"/>
        </w:rPr>
        <w:footnoteReference w:id="74"/>
      </w:r>
      <w:r w:rsidRPr="005B2193">
        <w:rPr>
          <w:rFonts w:ascii="Abz-2 (Badr)" w:hAnsi="1EH2 'D1J'6J'* 'D91(J) Regular" w:cs="Abz-2 (Badr)" w:hint="cs"/>
          <w:color w:val="000000"/>
          <w:sz w:val="32"/>
          <w:szCs w:val="32"/>
          <w:rtl/>
          <w:lang w:bidi="fa-IR"/>
        </w:rPr>
        <w:t xml:space="preserve"> اتّجاه معيّن في دراسة حياة الأئمّة</w:t>
      </w:r>
      <w:r w:rsidRPr="00380E7B">
        <w:rPr>
          <w:rFonts w:ascii="Abz Roumouz" w:hAnsi="Abz Roumouz" w:cs="Abz-2 (Badr)"/>
          <w:color w:val="000000"/>
          <w:sz w:val="32"/>
          <w:szCs w:val="32"/>
          <w:rtl/>
          <w:lang w:bidi="fa-IR"/>
        </w:rPr>
        <w:t xml:space="preserve"> (عليهم الصلاة والسلام)</w:t>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وسوف لن يتّسع لحديثي معكم ـ أيها الإخوة الأعزّاء ـ في حدود هذه الفرصة أن يرسم اتجاهاً معيّناً ويجسّده أو يخطّط له</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وإنّما كلّ ما اُحاوله هو إثارة التفكير حول هذا الاتجاه، وإعطاء بعض الملامح العامّة عن حياة الأئمّة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r w:rsidRPr="007D2A9E">
        <w:rPr>
          <w:rFonts w:ascii="Abz-2 (Badr)" w:cs="Abz-2 (Badr)" w:hint="cs"/>
          <w:color w:val="000000"/>
          <w:sz w:val="32"/>
          <w:szCs w:val="32"/>
          <w:rtl/>
          <w:lang w:bidi="fa-IR"/>
        </w:rPr>
        <w:lastRenderedPageBreak/>
        <w:t>#</w:t>
      </w:r>
      <w:r>
        <w:rPr>
          <w:rFonts w:ascii="Abz-3 (Yagut)" w:cs="Abz-3 (Yagut)"/>
          <w:b/>
          <w:bCs/>
          <w:color w:val="000000"/>
          <w:sz w:val="28"/>
          <w:szCs w:val="28"/>
          <w:rtl/>
          <w:lang w:bidi="fa-IR"/>
        </w:rPr>
        <w:fldChar w:fldCharType="begin"/>
      </w:r>
      <w:r>
        <w:rPr>
          <w:rFonts w:ascii="Abz-3 (Yagut)" w:cs="Abz-3 (Yagut)"/>
          <w:b/>
          <w:bCs/>
          <w:color w:val="000000"/>
          <w:sz w:val="28"/>
          <w:szCs w:val="28"/>
          <w:rtl/>
          <w:lang w:bidi="fa-IR"/>
        </w:rPr>
        <w:instrText xml:space="preserve"> </w:instrText>
      </w:r>
      <w:r>
        <w:rPr>
          <w:rFonts w:ascii="Abz-3 (Yagut)" w:cs="Abz-3 (Yagut)" w:hint="cs"/>
          <w:b/>
          <w:bCs/>
          <w:color w:val="000000"/>
          <w:sz w:val="28"/>
          <w:szCs w:val="28"/>
          <w:lang w:bidi="fa-IR"/>
        </w:rPr>
        <w:instrText>PAGE  \* Arabic  \* MERGEFORMAT</w:instrText>
      </w:r>
      <w:r>
        <w:rPr>
          <w:rFonts w:ascii="Abz-3 (Yagut)" w:cs="Abz-3 (Yagut)"/>
          <w:b/>
          <w:bCs/>
          <w:color w:val="000000"/>
          <w:sz w:val="28"/>
          <w:szCs w:val="28"/>
          <w:rtl/>
          <w:lang w:bidi="fa-IR"/>
        </w:rPr>
        <w:instrText xml:space="preserve"> </w:instrText>
      </w:r>
      <w:r>
        <w:rPr>
          <w:rFonts w:ascii="Abz-3 (Yagut)" w:cs="Abz-3 (Yagut)"/>
          <w:b/>
          <w:bCs/>
          <w:color w:val="000000"/>
          <w:sz w:val="28"/>
          <w:szCs w:val="28"/>
          <w:rtl/>
          <w:lang w:bidi="fa-IR"/>
        </w:rPr>
        <w:fldChar w:fldCharType="separate"/>
      </w:r>
      <w:r>
        <w:rPr>
          <w:rFonts w:ascii="Abz-3 (Yagut)" w:cs="Abz-3 (Yagut)"/>
          <w:b/>
          <w:bCs/>
          <w:noProof/>
          <w:color w:val="000000"/>
          <w:sz w:val="28"/>
          <w:szCs w:val="28"/>
          <w:rtl/>
          <w:lang w:bidi="fa-IR"/>
        </w:rPr>
        <w:t>106</w:t>
      </w:r>
      <w:r>
        <w:rPr>
          <w:rFonts w:ascii="Abz-3 (Yagut)" w:cs="Abz-3 (Yagut)"/>
          <w:b/>
          <w:bCs/>
          <w:color w:val="000000"/>
          <w:sz w:val="28"/>
          <w:szCs w:val="28"/>
          <w:rtl/>
          <w:lang w:bidi="fa-IR"/>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5B2193"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5B2193">
        <w:rPr>
          <w:rFonts w:ascii="Abz-3 (Yagut)" w:cs="Abz-3 (Yagut)" w:hint="cs"/>
          <w:b/>
          <w:bCs/>
          <w:color w:val="000000"/>
          <w:sz w:val="28"/>
          <w:szCs w:val="28"/>
          <w:rtl/>
          <w:lang w:bidi="fa-IR"/>
        </w:rPr>
        <w:t>النظرة الكلّيّة والتجزيئيّة لحياة الأئمّة</w:t>
      </w:r>
      <w:r w:rsidRPr="009A2847">
        <w:rPr>
          <w:rFonts w:ascii="Abz Roumouz" w:hAnsi="Abz Roumouz" w:cs="Abz-2 (Badr)"/>
          <w:color w:val="000000"/>
          <w:sz w:val="28"/>
          <w:szCs w:val="28"/>
          <w:rtl/>
          <w:lang w:bidi="fa-IR"/>
        </w:rPr>
        <w:t xml:space="preserve"> (عليهم السلام)</w:t>
      </w:r>
      <w:r w:rsidRPr="005B2193">
        <w:rPr>
          <w:rFonts w:ascii="Cambria Math" w:hAnsi="Cambria Math" w:cs="Cambria Math" w:hint="cs"/>
          <w:b/>
          <w:bCs/>
          <w:color w:val="000000"/>
          <w:sz w:val="28"/>
          <w:szCs w:val="28"/>
          <w:rtl/>
          <w:lang w:bidi="fa-IR"/>
        </w:rPr>
        <w:t> </w:t>
      </w:r>
      <w:r w:rsidRPr="005B2193">
        <w:rPr>
          <w:rFonts w:ascii="Abz-3 (Yagut)" w:cs="Abz-3 (Yagut)" w:hint="cs"/>
          <w:b/>
          <w:bCs/>
          <w:color w:val="000000"/>
          <w:sz w:val="28"/>
          <w:szCs w:val="28"/>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وهذا الاتجاه الذي اُريد أن أتحدّث إليكم عنه هو الاتجاه الذي يتناول حياة كلِّ إمام ويدرس تاريخه على أساس النظرة الكلّيّة بدلاً عن النظرة التجزيئيّة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أي</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يَنظُرُ</w:t>
      </w:r>
      <w:r w:rsidRPr="005B2193">
        <w:rPr>
          <w:rFonts w:ascii="Abz-1 (Lotus)" w:hAnsi="1EH2 'D1J'6J'* 'D91(J) Regular"/>
          <w:b/>
          <w:bCs/>
          <w:color w:val="000000"/>
          <w:szCs w:val="32"/>
          <w:vertAlign w:val="superscript"/>
          <w:rtl/>
          <w:lang w:bidi="fa-IR"/>
        </w:rPr>
        <w:footnoteReference w:id="75"/>
      </w:r>
      <w:r w:rsidRPr="005B2193">
        <w:rPr>
          <w:rFonts w:ascii="Abz-2 (Badr)" w:hAnsi="1EH2 'D1J'6J'* 'D91(J) Regular" w:cs="Abz-2 (Badr)" w:hint="cs"/>
          <w:color w:val="000000"/>
          <w:sz w:val="32"/>
          <w:szCs w:val="32"/>
          <w:rtl/>
          <w:lang w:bidi="fa-IR"/>
        </w:rPr>
        <w:t xml:space="preserve"> إلى الأئمّة ككلٍّ مترابطٍ، ويُدرَس هذا الكلّ وتُكتَشف ملامحه العامّة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وأهدافه المشتركة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ومزاجه الأصيل</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ويُتفهّم الترابطُ بين خطواته</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وبالتالي: الدور الذي مارسه الأئمّة جميعاً في الحياة الإسلاميّة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ولا اُريد بهذا أن نرفض دراسة الأئمّة على أساس النظرة التجزيئيّة، أي: دراسة كلّ إمام بصورة مستقلّة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بل إنّ هذه الدراسة التجزيئيّة نفسَها ضروريّة لإنجاز دراسة شاملة للأئمّة ككلّ</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إذ لا بدّ لنا أوّلاً أن ندرس الأئمّةَ بصورة مجزّأة، ونستوعب ـ إلى أوسع مدى ممكن</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ـ حياة كلّ إمام</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بكلّ ما تزخر به من ملامح وأهداف ونشاط</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حتّى نتمكّن بعد هذا أن ندرسهم ككلٍّ، ونستخلصَ الدور المشترك للأئمّة جميعاً، وما يعبّر عنه من ملامح وأهداف وترابط</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5B2193"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5B2193">
        <w:rPr>
          <w:rFonts w:ascii="Abz-3 (Yagut)" w:cs="Abz-3 (Yagut)" w:hint="cs"/>
          <w:b/>
          <w:bCs/>
          <w:color w:val="000000"/>
          <w:sz w:val="28"/>
          <w:szCs w:val="28"/>
          <w:rtl/>
          <w:lang w:bidi="fa-IR"/>
        </w:rPr>
        <w:t>الفارق في المُعطى على مستوى كلتا النظرتين</w:t>
      </w:r>
      <w:r w:rsidRPr="005B2193">
        <w:rPr>
          <w:rFonts w:ascii="Cambria Math" w:hAnsi="Cambria Math" w:cs="Cambria Math" w:hint="cs"/>
          <w:b/>
          <w:bCs/>
          <w:color w:val="000000"/>
          <w:sz w:val="28"/>
          <w:szCs w:val="28"/>
          <w:rtl/>
          <w:lang w:bidi="fa-IR"/>
        </w:rPr>
        <w:t> </w:t>
      </w:r>
      <w:r w:rsidRPr="005B2193">
        <w:rPr>
          <w:rFonts w:ascii="Abz-3 (Yagut)" w:cs="Abz-3 (Yagut)" w:hint="cs"/>
          <w:b/>
          <w:bCs/>
          <w:color w:val="000000"/>
          <w:sz w:val="28"/>
          <w:szCs w:val="28"/>
          <w:rtl/>
          <w:lang w:bidi="fa-IR"/>
        </w:rPr>
        <w:t>:</w:t>
      </w:r>
    </w:p>
    <w:p w:rsidR="00207D19" w:rsidRPr="005B219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5B2193">
        <w:rPr>
          <w:rFonts w:ascii="Abz-2 (Badr)" w:cs="Abz-2 (Badr)" w:hint="cs"/>
          <w:b/>
          <w:bCs/>
          <w:color w:val="000000"/>
          <w:spacing w:val="-4"/>
          <w:w w:val="97"/>
          <w:sz w:val="32"/>
          <w:szCs w:val="32"/>
          <w:rtl/>
          <w:lang w:bidi="ar-YE"/>
        </w:rPr>
        <w:t>1 ـ المُعطى على مستوى الدراسة التجزيئيّة:</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وإذا قمنا بدراسة الأئمّة على هذين المستويين، فسوف نواجه على المستوى الأوّل اختلافاً في الحالات</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وتبايناً في السلوك</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وتناقضاً من الناحية الشكليّة بين الأدوار التي مارسها الأئمة</w:t>
      </w:r>
      <w:r w:rsidRPr="009A2847">
        <w:rPr>
          <w:rFonts w:ascii="Abz Roumouz" w:hAnsi="Abz Roumouz" w:cs="Abz-2 (Badr)"/>
          <w:color w:val="000000"/>
          <w:sz w:val="32"/>
          <w:szCs w:val="32"/>
          <w:rtl/>
          <w:lang w:bidi="fa-IR"/>
        </w:rPr>
        <w:t xml:space="preserve"> (عليهم السلام)</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فالحسن</w:t>
      </w:r>
      <w:r w:rsidRPr="00380E7B">
        <w:rPr>
          <w:rFonts w:ascii="Abz Roumouz" w:hAnsi="Abz Roumouz" w:cs="Abz-2 (Badr)"/>
          <w:color w:val="000000"/>
          <w:sz w:val="32"/>
          <w:szCs w:val="32"/>
          <w:rtl/>
          <w:lang w:bidi="fa-IR"/>
        </w:rPr>
        <w:t xml:space="preserve"> (عليه الصلاة والسلام)</w:t>
      </w:r>
      <w:r w:rsidRPr="005B2193">
        <w:rPr>
          <w:rFonts w:ascii="Abz-2 (Badr)" w:hAnsi="1EH2 'D1J'6J'* 'D91(J) Regular" w:cs="Abz-2 (Badr)" w:hint="cs"/>
          <w:color w:val="000000"/>
          <w:sz w:val="32"/>
          <w:szCs w:val="32"/>
          <w:rtl/>
          <w:lang w:bidi="fa-IR"/>
        </w:rPr>
        <w:t xml:space="preserve"> هادن معاوية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بينما حارب الحسين</w:t>
      </w:r>
      <w:r w:rsidRPr="005A7FEA">
        <w:rPr>
          <w:rFonts w:ascii="Abz Roumouz" w:hAnsi="Abz Roumouz" w:cs="Abz-2 (Badr)"/>
          <w:color w:val="000000"/>
          <w:sz w:val="32"/>
          <w:szCs w:val="32"/>
          <w:rtl/>
          <w:lang w:bidi="fa-IR"/>
        </w:rPr>
        <w:t xml:space="preserve"> (عليه السلام)</w:t>
      </w:r>
      <w:r w:rsidRPr="005B2193">
        <w:rPr>
          <w:rFonts w:ascii="Abz-2 (Badr)" w:hAnsi="1EH2 'D1J'6J'* 'D91(J) Regular" w:cs="Abz-2 (Badr)" w:hint="cs"/>
          <w:color w:val="000000"/>
          <w:sz w:val="32"/>
          <w:szCs w:val="32"/>
          <w:rtl/>
          <w:lang w:bidi="fa-IR"/>
        </w:rPr>
        <w:t xml:space="preserve"> يزيد حتّى قُتل</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وحياة السجّاد</w:t>
      </w:r>
      <w:r w:rsidRPr="005A7FEA">
        <w:rPr>
          <w:rFonts w:ascii="Abz Roumouz" w:hAnsi="Abz Roumouz" w:cs="Abz-2 (Badr)"/>
          <w:color w:val="000000"/>
          <w:sz w:val="32"/>
          <w:szCs w:val="32"/>
          <w:rtl/>
          <w:lang w:bidi="fa-IR"/>
        </w:rPr>
        <w:t xml:space="preserve"> (عليه السلام)</w:t>
      </w:r>
      <w:r w:rsidRPr="005B2193">
        <w:rPr>
          <w:rFonts w:ascii="Abz-2 (Badr)" w:hAnsi="1EH2 'D1J'6J'* 'D91(J) Regular" w:cs="Abz-2 (Badr)" w:hint="cs"/>
          <w:color w:val="000000"/>
          <w:sz w:val="32"/>
          <w:szCs w:val="32"/>
          <w:rtl/>
          <w:lang w:bidi="fa-IR"/>
        </w:rPr>
        <w:t xml:space="preserve"> طافحة بالدعاء</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بينما كانت حياة الباقر</w:t>
      </w:r>
      <w:r w:rsidRPr="005A7FEA">
        <w:rPr>
          <w:rFonts w:ascii="Abz Roumouz" w:hAnsi="Abz Roumouz" w:cs="Abz-2 (Badr)"/>
          <w:color w:val="000000"/>
          <w:sz w:val="32"/>
          <w:szCs w:val="32"/>
          <w:rtl/>
          <w:lang w:bidi="fa-IR"/>
        </w:rPr>
        <w:t xml:space="preserve"> (عليه السلام)</w:t>
      </w:r>
      <w:r w:rsidRPr="005B2193">
        <w:rPr>
          <w:rFonts w:ascii="Abz-2 (Badr)" w:hAnsi="1EH2 'D1J'6J'* 'D91(J) Regular" w:cs="Abz-2 (Badr)" w:hint="cs"/>
          <w:color w:val="000000"/>
          <w:sz w:val="32"/>
          <w:szCs w:val="32"/>
          <w:rtl/>
          <w:lang w:bidi="fa-IR"/>
        </w:rPr>
        <w:t xml:space="preserve"> طافحة بالحديث والفقه. وهكذا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fa-IR"/>
        </w:rPr>
      </w:pPr>
      <w:r w:rsidRPr="007D2A9E">
        <w:rPr>
          <w:rFonts w:ascii="Abz-2 (Badr)" w:cs="Abz-2 (Badr)" w:hint="cs"/>
          <w:color w:val="000000"/>
          <w:sz w:val="32"/>
          <w:szCs w:val="32"/>
          <w:rtl/>
          <w:lang w:bidi="fa-IR"/>
        </w:rPr>
        <w:lastRenderedPageBreak/>
        <w:t>#</w:t>
      </w:r>
      <w:r>
        <w:rPr>
          <w:rFonts w:ascii="Abz-2 (Badr)" w:cs="Abz-2 (Badr)"/>
          <w:b/>
          <w:bCs/>
          <w:color w:val="000000"/>
          <w:spacing w:val="-4"/>
          <w:w w:val="97"/>
          <w:sz w:val="32"/>
          <w:szCs w:val="32"/>
          <w:rtl/>
          <w:lang w:bidi="fa-IR"/>
        </w:rPr>
        <w:fldChar w:fldCharType="begin"/>
      </w:r>
      <w:r>
        <w:rPr>
          <w:rFonts w:ascii="Abz-2 (Badr)" w:cs="Abz-2 (Badr)"/>
          <w:b/>
          <w:bCs/>
          <w:color w:val="000000"/>
          <w:spacing w:val="-4"/>
          <w:w w:val="97"/>
          <w:sz w:val="32"/>
          <w:szCs w:val="32"/>
          <w:rtl/>
          <w:lang w:bidi="fa-IR"/>
        </w:rPr>
        <w:instrText xml:space="preserve"> </w:instrText>
      </w:r>
      <w:r>
        <w:rPr>
          <w:rFonts w:ascii="Abz-2 (Badr)" w:cs="Abz-2 (Badr)" w:hint="cs"/>
          <w:b/>
          <w:bCs/>
          <w:color w:val="000000"/>
          <w:spacing w:val="-4"/>
          <w:w w:val="97"/>
          <w:sz w:val="32"/>
          <w:szCs w:val="32"/>
          <w:lang w:bidi="fa-IR"/>
        </w:rPr>
        <w:instrText>PAGE  \* Arabic  \* MERGEFORMAT</w:instrText>
      </w:r>
      <w:r>
        <w:rPr>
          <w:rFonts w:ascii="Abz-2 (Badr)" w:cs="Abz-2 (Badr)"/>
          <w:b/>
          <w:bCs/>
          <w:color w:val="000000"/>
          <w:spacing w:val="-4"/>
          <w:w w:val="97"/>
          <w:sz w:val="32"/>
          <w:szCs w:val="32"/>
          <w:rtl/>
          <w:lang w:bidi="fa-IR"/>
        </w:rPr>
        <w:instrText xml:space="preserve"> </w:instrText>
      </w:r>
      <w:r>
        <w:rPr>
          <w:rFonts w:ascii="Abz-2 (Badr)" w:cs="Abz-2 (Badr)"/>
          <w:b/>
          <w:bCs/>
          <w:color w:val="000000"/>
          <w:spacing w:val="-4"/>
          <w:w w:val="97"/>
          <w:sz w:val="32"/>
          <w:szCs w:val="32"/>
          <w:rtl/>
          <w:lang w:bidi="fa-IR"/>
        </w:rPr>
        <w:fldChar w:fldCharType="separate"/>
      </w:r>
      <w:r>
        <w:rPr>
          <w:rFonts w:ascii="Abz-2 (Badr)" w:cs="Abz-2 (Badr)"/>
          <w:b/>
          <w:bCs/>
          <w:noProof/>
          <w:color w:val="000000"/>
          <w:spacing w:val="-4"/>
          <w:w w:val="97"/>
          <w:sz w:val="32"/>
          <w:szCs w:val="32"/>
          <w:rtl/>
          <w:lang w:bidi="fa-IR"/>
        </w:rPr>
        <w:t>107</w:t>
      </w:r>
      <w:r>
        <w:rPr>
          <w:rFonts w:ascii="Abz-2 (Badr)" w:cs="Abz-2 (Badr)"/>
          <w:b/>
          <w:bCs/>
          <w:color w:val="000000"/>
          <w:spacing w:val="-4"/>
          <w:w w:val="97"/>
          <w:sz w:val="32"/>
          <w:szCs w:val="32"/>
          <w:rtl/>
          <w:lang w:bidi="fa-IR"/>
        </w:rPr>
        <w:fldChar w:fldCharType="end"/>
      </w: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fa-IR"/>
        </w:rPr>
      </w:pPr>
    </w:p>
    <w:p w:rsidR="00207D19" w:rsidRPr="005B219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fa-IR"/>
        </w:rPr>
      </w:pPr>
      <w:r w:rsidRPr="005B2193">
        <w:rPr>
          <w:rFonts w:ascii="Abz-2 (Badr)" w:cs="Abz-2 (Badr)" w:hint="cs"/>
          <w:b/>
          <w:bCs/>
          <w:color w:val="000000"/>
          <w:spacing w:val="-4"/>
          <w:w w:val="97"/>
          <w:sz w:val="32"/>
          <w:szCs w:val="32"/>
          <w:rtl/>
          <w:lang w:bidi="fa-IR"/>
        </w:rPr>
        <w:t>2</w:t>
      </w:r>
      <w:r w:rsidRPr="005B2193">
        <w:rPr>
          <w:rFonts w:ascii="Abz-2 (Badr)" w:cs="Abz-2 (Badr)" w:hint="cs"/>
          <w:b/>
          <w:bCs/>
          <w:color w:val="000000"/>
          <w:spacing w:val="-4"/>
          <w:w w:val="97"/>
          <w:sz w:val="32"/>
          <w:szCs w:val="32"/>
          <w:rtl/>
          <w:lang w:bidi="ar-YE"/>
        </w:rPr>
        <w:t xml:space="preserve"> ـ المُعطى على مستوى الدراسة الكلّيّة:</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وأمّا على المستوى الثاني: حينما نحاول اكتشاف الخصائص العامّة والدور المشترك للأئمّة ككلٍّ، فسوف تزول كلُّ تلك الاختلافات والتناقضات</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لأنّها تبدو ـ على هذا المستوى ـ مجرّد تعابير مختلفة عن حقيقة واحدة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وإنّما اختلف التعبير عنها وفقاً لاختلاف الظروف والملابسات التي مرّ بها كلُّ إمام وعاشتها القضيّة الإسلاميّة والشيعيّة في عصره</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xml:space="preserve"> عن الظروف والملابسات التي مرّت بالرسالة في عهد إمامٍ آخر</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ويمكننا ـ عن طريق دراسة الأئمّة على أساس النظرة الكلّيّة ـ أن نخرج بنتائج أضخم من مجموع النتائج التي تتمخّض عنها الدراسات التجزيئيّة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لأنّنا سوف نكشف ترابطاً بين أعمالهم</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xml:space="preserve">. </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وسوف أستخدم مثالاً بسيطاً لتوضيح الفكرة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xml:space="preserve">: </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b/>
          <w:bCs/>
          <w:color w:val="000000"/>
          <w:sz w:val="32"/>
          <w:szCs w:val="32"/>
          <w:rtl/>
          <w:lang w:bidi="fa-IR"/>
        </w:rPr>
        <w:t>أ ـ</w:t>
      </w:r>
      <w:r w:rsidRPr="005B2193">
        <w:rPr>
          <w:rFonts w:ascii="Abz-2 (Badr)" w:hAnsi="1EH2 'D1J'6J'* 'D91(J) Regular" w:cs="Abz-2 (Badr)" w:hint="cs"/>
          <w:color w:val="000000"/>
          <w:sz w:val="32"/>
          <w:szCs w:val="32"/>
          <w:rtl/>
          <w:lang w:bidi="fa-IR"/>
        </w:rPr>
        <w:t xml:space="preserve"> فنحن نقرأُ في حياة أمير المؤمنين</w:t>
      </w:r>
      <w:r w:rsidRPr="005A7FEA">
        <w:rPr>
          <w:rFonts w:ascii="Abz Roumouz" w:hAnsi="Abz Roumouz" w:cs="Abz-2 (Badr)"/>
          <w:color w:val="000000"/>
          <w:sz w:val="32"/>
          <w:szCs w:val="32"/>
          <w:rtl/>
          <w:lang w:bidi="fa-IR"/>
        </w:rPr>
        <w:t xml:space="preserve"> (عليه السلام)</w:t>
      </w:r>
      <w:r w:rsidRPr="005B2193">
        <w:rPr>
          <w:rFonts w:ascii="Abz-2 (Badr)" w:hAnsi="1EH2 'D1J'6J'* 'D91(J) Regular" w:cs="Abz-2 (Badr)" w:hint="cs"/>
          <w:color w:val="000000"/>
          <w:sz w:val="32"/>
          <w:szCs w:val="32"/>
          <w:rtl/>
          <w:lang w:bidi="fa-IR"/>
        </w:rPr>
        <w:t xml:space="preserve"> أنّه جمع الصحابة في خلافته واستشهدهم على نصوص الإمامة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فشهد عددٌ كبيرٌ بالسماع من الرسول الأعظم</w:t>
      </w:r>
      <w:r w:rsidRPr="005B2193">
        <w:rPr>
          <w:rFonts w:ascii="Abz-1 (Lotus)" w:hAnsi="1EH2 'D1J'6J'* 'D91(J) Regular"/>
          <w:b/>
          <w:bCs/>
          <w:color w:val="000000"/>
          <w:szCs w:val="32"/>
          <w:vertAlign w:val="superscript"/>
          <w:rtl/>
          <w:lang w:bidi="fa-IR"/>
        </w:rPr>
        <w:footnoteReference w:id="76"/>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b/>
          <w:bCs/>
          <w:color w:val="000000"/>
          <w:sz w:val="32"/>
          <w:szCs w:val="32"/>
          <w:rtl/>
          <w:lang w:bidi="fa-IR"/>
        </w:rPr>
        <w:t>ب ـ</w:t>
      </w:r>
      <w:r w:rsidRPr="005B2193">
        <w:rPr>
          <w:rFonts w:ascii="Abz-2 (Badr)" w:hAnsi="1EH2 'D1J'6J'* 'D91(J) Regular" w:cs="Abz-2 (Badr)" w:hint="cs"/>
          <w:color w:val="000000"/>
          <w:sz w:val="32"/>
          <w:szCs w:val="32"/>
          <w:rtl/>
          <w:lang w:bidi="fa-IR"/>
        </w:rPr>
        <w:t xml:space="preserve"> ونقرأ في حياة الإمام الحسين</w:t>
      </w:r>
      <w:r w:rsidRPr="005A7FEA">
        <w:rPr>
          <w:rFonts w:ascii="Abz Roumouz" w:hAnsi="Abz Roumouz" w:cs="Abz-2 (Badr)"/>
          <w:color w:val="000000"/>
          <w:sz w:val="32"/>
          <w:szCs w:val="32"/>
          <w:rtl/>
          <w:lang w:bidi="fa-IR"/>
        </w:rPr>
        <w:t xml:space="preserve"> (عليه السلام)</w:t>
      </w:r>
      <w:r w:rsidRPr="005B2193">
        <w:rPr>
          <w:rFonts w:ascii="Abz-2 (Badr)" w:hAnsi="1EH2 'D1J'6J'* 'D91(J) Regular" w:cs="Abz-2 (Badr)" w:hint="cs"/>
          <w:color w:val="000000"/>
          <w:sz w:val="32"/>
          <w:szCs w:val="32"/>
          <w:rtl/>
          <w:lang w:bidi="fa-IR"/>
        </w:rPr>
        <w:t xml:space="preserve"> أنّه جمع في عرفة ـ على عهد معاوية ـ من تبقّى من خيار الصحابة والمهاجرين وعدداً كبيراً من التابعين، وطلب منهم أن يحدّثوا بنصوص النبي</w:t>
      </w:r>
      <w:r w:rsidRPr="00B657DD">
        <w:rPr>
          <w:rFonts w:ascii="Abz Roumouz" w:hAnsi="Abz Roumouz" w:cs="Abz-2 (Badr)"/>
          <w:color w:val="000000"/>
          <w:sz w:val="32"/>
          <w:szCs w:val="32"/>
          <w:rtl/>
          <w:lang w:bidi="fa-IR"/>
        </w:rPr>
        <w:t xml:space="preserve"> (صلّى الله عليه وآله)</w:t>
      </w:r>
      <w:r w:rsidRPr="005B2193">
        <w:rPr>
          <w:rFonts w:ascii="Abz-2 (Badr)" w:hAnsi="1EH2 'D1J'6J'* 'D91(J) Regular" w:cs="Abz-2 (Badr)" w:hint="cs"/>
          <w:color w:val="000000"/>
          <w:sz w:val="32"/>
          <w:szCs w:val="32"/>
          <w:rtl/>
          <w:lang w:bidi="fa-IR"/>
        </w:rPr>
        <w:t xml:space="preserve"> في عليٍّ وأهل البيت</w:t>
      </w:r>
      <w:r w:rsidRPr="005B2193">
        <w:rPr>
          <w:rFonts w:ascii="Cambria Math" w:hAnsi="Cambria Math" w:cs="Cambria Math" w:hint="cs"/>
          <w:color w:val="000000"/>
          <w:sz w:val="32"/>
          <w:szCs w:val="32"/>
          <w:rtl/>
          <w:lang w:bidi="fa-IR"/>
        </w:rPr>
        <w:t> </w:t>
      </w:r>
      <w:r w:rsidRPr="005B2193">
        <w:rPr>
          <w:rFonts w:ascii="Abz-1 (Lotus)" w:hAnsi="1EH2 'D1J'6J'* 'D91(J) Regular"/>
          <w:b/>
          <w:bCs/>
          <w:color w:val="000000"/>
          <w:szCs w:val="32"/>
          <w:vertAlign w:val="superscript"/>
          <w:rtl/>
          <w:lang w:bidi="fa-IR"/>
        </w:rPr>
        <w:footnoteReference w:id="77"/>
      </w:r>
      <w:r w:rsidRPr="005B219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B2193">
        <w:rPr>
          <w:rFonts w:ascii="Abz-2 (Badr)" w:hAnsi="1EH2 'D1J'6J'* 'D91(J) Regular" w:cs="Abz-2 (Badr)" w:hint="cs"/>
          <w:b/>
          <w:bCs/>
          <w:color w:val="000000"/>
          <w:sz w:val="32"/>
          <w:szCs w:val="32"/>
          <w:rtl/>
          <w:lang w:bidi="fa-IR"/>
        </w:rPr>
        <w:t>ج ـ</w:t>
      </w:r>
      <w:r w:rsidRPr="005B2193">
        <w:rPr>
          <w:rFonts w:ascii="Abz-2 (Badr)" w:hAnsi="1EH2 'D1J'6J'* 'D91(J) Regular" w:cs="Abz-2 (Badr)" w:hint="cs"/>
          <w:color w:val="000000"/>
          <w:sz w:val="32"/>
          <w:szCs w:val="32"/>
          <w:rtl/>
          <w:lang w:bidi="fa-IR"/>
        </w:rPr>
        <w:t xml:space="preserve"> ونقرأ في حياة الإمام الباقر أنّه قام بنفس العمليّة، واستشهد التابعين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108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وتابعي التابعين</w:t>
      </w:r>
      <w:r w:rsidRPr="005B2193">
        <w:rPr>
          <w:rFonts w:ascii="Cambria Math" w:hAnsi="Cambria Math" w:cs="Cambria Math" w:hint="cs"/>
          <w:color w:val="000000"/>
          <w:sz w:val="32"/>
          <w:szCs w:val="32"/>
          <w:rtl/>
          <w:lang w:bidi="fa-IR"/>
        </w:rPr>
        <w:t> </w:t>
      </w:r>
      <w:r w:rsidRPr="005B2193">
        <w:rPr>
          <w:rFonts w:ascii="Abz-1 (Lotus)" w:hAnsi="1EH2 'D1J'6J'* 'D91(J) Regular"/>
          <w:b/>
          <w:bCs/>
          <w:color w:val="000000"/>
          <w:szCs w:val="32"/>
          <w:vertAlign w:val="superscript"/>
          <w:rtl/>
          <w:lang w:bidi="fa-IR"/>
        </w:rPr>
        <w:footnoteReference w:id="78"/>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وحين ندرس الأئمّة ككلٍّ، ونربط بين هذه النشاطات بعضِها ببعض</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ونلاحظ أنّ العمليّات الثلاث وُزّعت على ثلاثة أجيال، نجد أنفسنا أمام تخطيط مترابط يكمّل بعضُه بعضاً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يستهدف الحفاظ على تواتر النصوص عبر أجيال عديدة؛ حتّى تصبح في مستوىً من الوضوح والاشتهار يتحدّى كلَّ مؤامرات الإخفاء والتحريف.</w:t>
      </w:r>
    </w:p>
    <w:p w:rsidR="00207D19" w:rsidRPr="005B219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5B2193"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5B2193">
        <w:rPr>
          <w:rFonts w:ascii="Abz-3 (Yagut)" w:cs="Abz-3 (Yagut)" w:hint="cs"/>
          <w:b/>
          <w:bCs/>
          <w:color w:val="000000"/>
          <w:sz w:val="28"/>
          <w:szCs w:val="28"/>
          <w:rtl/>
          <w:lang w:bidi="fa-IR"/>
        </w:rPr>
        <w:t>فكرةُ الإمامة تفرض وجود دور مشترك للأئمّة</w:t>
      </w:r>
      <w:r w:rsidRPr="009A2847">
        <w:rPr>
          <w:rFonts w:ascii="Abz Roumouz" w:hAnsi="Abz Roumouz" w:cs="Abz-2 (Badr)"/>
          <w:color w:val="000000"/>
          <w:sz w:val="28"/>
          <w:szCs w:val="28"/>
          <w:rtl/>
          <w:lang w:bidi="fa-IR"/>
        </w:rPr>
        <w:t xml:space="preserve"> (عليهم السلام)</w:t>
      </w:r>
      <w:r w:rsidRPr="005B2193">
        <w:rPr>
          <w:rFonts w:ascii="Abz-3 (Yagut)" w:cs="Abz-3 (Yagut)" w:hint="cs"/>
          <w:b/>
          <w:bCs/>
          <w:color w:val="000000"/>
          <w:sz w:val="28"/>
          <w:szCs w:val="28"/>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وفي عقيدتي: إنّ وجود دور مشترك مارسه الأئمّة جميعاً ليس مجرّدَ افتراض نبحث فيه عن مبرّراته التاريخيّة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وإنّما هو ممّا تفرضه العقيدة نفسُها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وفكرة الإمامة بالذات؛ لأنّ الإمامة واحدة في الجميع بمسؤوليّاتها وشروطها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فيجب أن تنعكس انعكاساً واحداً في سلوك الأئمّة وأدوارهم، مهما اختلفت ألوانها الظاهريّة بسبب الظروف والملابسات</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ويجب أن يشكّل الأئمّة مجموعُهم وحدةً مترابطةَ الأجزاء، يواصل كلُّ جزءٍ في تلك الوحدة دور الجزء الآخر ويكمّله</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5B2193"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5B2193">
        <w:rPr>
          <w:rFonts w:ascii="Abz-3 (Yagut)" w:cs="Abz-3 (Yagut)" w:hint="cs"/>
          <w:b/>
          <w:bCs/>
          <w:color w:val="000000"/>
          <w:sz w:val="28"/>
          <w:szCs w:val="28"/>
          <w:rtl/>
          <w:lang w:bidi="fa-IR"/>
        </w:rPr>
        <w:t>ما هو هذا الدور المشترك للأئمّة</w:t>
      </w:r>
      <w:r w:rsidRPr="005B2193">
        <w:rPr>
          <w:rFonts w:ascii="Cambria Math" w:hAnsi="Cambria Math" w:cs="Cambria Math" w:hint="cs"/>
          <w:b/>
          <w:bCs/>
          <w:color w:val="000000"/>
          <w:sz w:val="28"/>
          <w:szCs w:val="28"/>
          <w:rtl/>
          <w:lang w:bidi="fa-IR"/>
        </w:rPr>
        <w:t> </w:t>
      </w:r>
      <w:r w:rsidRPr="005B2193">
        <w:rPr>
          <w:rFonts w:ascii="Abz-3 (Yagut)" w:cs="Abz-3 (Yagut)" w:hint="cs"/>
          <w:b/>
          <w:bCs/>
          <w:color w:val="000000"/>
          <w:sz w:val="28"/>
          <w:szCs w:val="28"/>
          <w:rtl/>
          <w:lang w:bidi="fa-IR"/>
        </w:rPr>
        <w:t>؟</w:t>
      </w:r>
      <w:r w:rsidRPr="005B2193">
        <w:rPr>
          <w:rFonts w:ascii="Abz-1 (Lotus)"/>
          <w:b/>
          <w:bCs/>
          <w:color w:val="000000"/>
          <w:szCs w:val="32"/>
          <w:vertAlign w:val="superscript"/>
          <w:rtl/>
          <w:lang w:bidi="fa-IR"/>
        </w:rPr>
        <w:footnoteReference w:id="79"/>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B2193">
        <w:rPr>
          <w:rFonts w:ascii="Abz-2 (Badr)" w:hAnsi="1EH2 'D1J'6J'* 'D91(J) Regular" w:cs="Abz-2 (Badr)" w:hint="cs"/>
          <w:color w:val="000000"/>
          <w:sz w:val="32"/>
          <w:szCs w:val="32"/>
          <w:rtl/>
          <w:lang w:bidi="fa-IR"/>
        </w:rPr>
        <w:t>وقد لا نحتاج إلى شيء من البحث لكي نتّفق بسرعة على نوعيّة الدور المشترك الذي اُسند إلى الأئمّة في تخطيط الرسالة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فكلّنا نعلم أنّ الرسالة الإسلاميّة ـ بوصفها رسالةً عقائديّةً ـ قد خطّطت لحماية نفسها من الانحراف، وضمانِ نجاح التجربة خلال تطبيقها على مرّ الزمن</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xml:space="preserve">، فأوكلت أمر قيادة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109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التجربة وتمويلها</w:t>
      </w:r>
      <w:r w:rsidRPr="005B2193">
        <w:rPr>
          <w:rFonts w:ascii="Abz-1 (Lotus)" w:hAnsi="1EH2 'D1J'6J'* 'D91(J) Regular"/>
          <w:b/>
          <w:bCs/>
          <w:color w:val="000000"/>
          <w:szCs w:val="32"/>
          <w:vertAlign w:val="superscript"/>
          <w:rtl/>
          <w:lang w:bidi="fa-IR"/>
        </w:rPr>
        <w:footnoteReference w:id="80"/>
      </w:r>
      <w:r w:rsidRPr="005B2193">
        <w:rPr>
          <w:rFonts w:ascii="Abz-2 (Badr)" w:hAnsi="1EH2 'D1J'6J'* 'D91(J) Regular" w:cs="Abz-2 (Badr)" w:hint="cs"/>
          <w:color w:val="000000"/>
          <w:sz w:val="32"/>
          <w:szCs w:val="32"/>
          <w:rtl/>
          <w:lang w:bidi="fa-IR"/>
        </w:rPr>
        <w:t xml:space="preserve"> تشريعيّاً وتوجيهها سياسيّاً إلى الأئمّة؛ بوصفهم الأشخاص العقائديّين الذين بلغوا في مستواهم العقائدي درجة العصمة عن الانحراف والزلل والخطأ</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غير أنّنا حين نحاول أن نحدّد الدور المشترك الذي مارسه الأئمّة ككلٍّ في تاريخهم المديد</w:t>
      </w:r>
      <w:r w:rsidRPr="005B2193">
        <w:rPr>
          <w:rFonts w:ascii="Abz-1 (Lotus)" w:hAnsi="1EH2 'D1J'6J'* 'D91(J) Regular"/>
          <w:b/>
          <w:bCs/>
          <w:color w:val="000000"/>
          <w:szCs w:val="32"/>
          <w:vertAlign w:val="superscript"/>
          <w:rtl/>
          <w:lang w:bidi="fa-IR"/>
        </w:rPr>
        <w:footnoteReference w:id="81"/>
      </w:r>
      <w:r w:rsidRPr="005B2193">
        <w:rPr>
          <w:rFonts w:ascii="Abz-2 (Badr)" w:hAnsi="1EH2 'D1J'6J'* 'D91(J) Regular" w:cs="Abz-2 (Badr)" w:hint="cs"/>
          <w:color w:val="000000"/>
          <w:sz w:val="32"/>
          <w:szCs w:val="32"/>
          <w:rtl/>
          <w:lang w:bidi="fa-IR"/>
        </w:rPr>
        <w:t xml:space="preserve"> لا نعني هذا الدورَ القياديَّ في تزعّم التجربة الإسلاميّة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لأنّنا نعلم جميعاً أنّ الأحداث المؤلمة التي وقعت بعد وفاة الرائد الأعظم</w:t>
      </w:r>
      <w:r w:rsidRPr="00B657DD">
        <w:rPr>
          <w:rFonts w:ascii="Abz Roumouz" w:hAnsi="Abz Roumouz" w:cs="Abz-2 (Badr)"/>
          <w:color w:val="000000"/>
          <w:sz w:val="32"/>
          <w:szCs w:val="32"/>
          <w:rtl/>
          <w:lang w:bidi="fa-IR"/>
        </w:rPr>
        <w:t xml:space="preserve"> (صلّى الله عليه وآله)</w:t>
      </w:r>
      <w:r w:rsidRPr="005B2193">
        <w:rPr>
          <w:rFonts w:ascii="Abz-2 (Badr)" w:hAnsi="1EH2 'D1J'6J'* 'D91(J) Regular" w:cs="Abz-2 (Badr)" w:hint="cs"/>
          <w:color w:val="000000"/>
          <w:sz w:val="32"/>
          <w:szCs w:val="32"/>
          <w:rtl/>
          <w:lang w:bidi="fa-IR"/>
        </w:rPr>
        <w:t xml:space="preserve"> قد أقصت الأئمّة عن دورهم القيادي في تزعّم التجربة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وسلّمت مقاليد الرسالة ومسؤوليّة تطبيقها إلى أشخاص آخرين انحرف معهم التخطيط</w:t>
      </w:r>
      <w:r w:rsidRPr="005B2193">
        <w:rPr>
          <w:rFonts w:ascii="Abz-1 (Lotus)" w:hAnsi="1EH2 'D1J'6J'* 'D91(J) Regular"/>
          <w:b/>
          <w:bCs/>
          <w:color w:val="000000"/>
          <w:szCs w:val="32"/>
          <w:vertAlign w:val="superscript"/>
          <w:rtl/>
          <w:lang w:bidi="fa-IR"/>
        </w:rPr>
        <w:footnoteReference w:id="82"/>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واشتدّ الانحراف على مرّ الزمن.</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وإنّما نريد بالدور المشترك في تاريخ الأئمّة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الموقفَ العامَّ الذي وقفوه في خضمِّ الأحداث والمشاكلِ التي اكتنفت الرسالة بعد انحراف التجربة وإقصائهم عن مركزهم القيادي في زعامتها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وهنا نجد تصوّراً شائعاً لدى كثيرٍ من الناس الذين اعتادوا أن يفكّروا في الأئمّة بوصفهم اُناساً مظلومين فحسب، قد اُقصوا عن مركز القيادة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xml:space="preserve"> وأقرّت الاُمّة هذا الإقصاء</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وذاقوا بسبب ذلك ألوان الاضطهاد والحرمان</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فهؤلاء الناس يعتقدون أنّ دور الأئمّة في حياتهم كان دوراً سلبيّاً على الأغلب نتيجةً لإقصائهم عن مجال الحكم</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فحالهم حالُ من يملك داراً فتغصب منه، وينقطع أمله في إمكان استرجاعها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B2193">
        <w:rPr>
          <w:rFonts w:ascii="Abz-2 (Badr)" w:hAnsi="1EH2 'D1J'6J'* 'D91(J) Regular" w:cs="Abz-2 (Badr)" w:hint="cs"/>
          <w:color w:val="000000"/>
          <w:sz w:val="32"/>
          <w:szCs w:val="32"/>
          <w:rtl/>
          <w:lang w:bidi="fa-IR"/>
        </w:rPr>
        <w:t>وهذا التفكير ـ بالرغم من أنّه خاطئ ـ يعتبر خطأً من الناحية العمليّة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xml:space="preserve">؛ لأنّه يحبِّب إلى الإنسان السلبيّة والانكماش والابتعاد عن مشاكل الاُمّة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110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ومجالات قيادتها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ولهذا أعتقد أنّ من ضروراتنا الإسلاميّة الراهنة أن نثبت خطأ ذلك التفكير</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وندرس حياة الأئمّة على أساس نظرةٍ كلّية؛ لنتبيّن إيجابيَّتهم الرساليّة على طول الخطّ، ودورَهم المشتركَ الفعّال في حماية الرسالة والعقيدة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5B2193"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5B2193">
        <w:rPr>
          <w:rFonts w:ascii="Abz-3 (Yagut)" w:cs="Abz-3 (Yagut)" w:hint="cs"/>
          <w:b/>
          <w:bCs/>
          <w:color w:val="000000"/>
          <w:sz w:val="28"/>
          <w:szCs w:val="28"/>
          <w:rtl/>
          <w:lang w:bidi="fa-IR"/>
        </w:rPr>
        <w:t>انعكاسات دور الأئمّة</w:t>
      </w:r>
      <w:r w:rsidRPr="009A2847">
        <w:rPr>
          <w:rFonts w:ascii="Abz Roumouz" w:hAnsi="Abz Roumouz" w:cs="Abz-2 (Badr)"/>
          <w:color w:val="000000"/>
          <w:sz w:val="28"/>
          <w:szCs w:val="28"/>
          <w:rtl/>
          <w:lang w:bidi="fa-IR"/>
        </w:rPr>
        <w:t xml:space="preserve"> (عليهم السلام)</w:t>
      </w:r>
      <w:r w:rsidRPr="005B2193">
        <w:rPr>
          <w:rFonts w:ascii="Abz-3 (Yagut)" w:cs="Abz-3 (Yagut)" w:hint="cs"/>
          <w:b/>
          <w:bCs/>
          <w:color w:val="000000"/>
          <w:sz w:val="28"/>
          <w:szCs w:val="28"/>
          <w:rtl/>
          <w:lang w:bidi="fa-IR"/>
        </w:rPr>
        <w:t xml:space="preserve"> الإيجابي في الحفاظ على الرسالة:</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إنّ الأئمّة</w:t>
      </w:r>
      <w:r w:rsidRPr="009A2847">
        <w:rPr>
          <w:rFonts w:ascii="Abz Roumouz" w:hAnsi="Abz Roumouz" w:cs="Abz-2 (Badr)"/>
          <w:color w:val="000000"/>
          <w:sz w:val="32"/>
          <w:szCs w:val="32"/>
          <w:rtl/>
          <w:lang w:bidi="fa-IR"/>
        </w:rPr>
        <w:t xml:space="preserve"> (عليهم السلام)</w:t>
      </w:r>
      <w:r w:rsidRPr="005B2193">
        <w:rPr>
          <w:rFonts w:ascii="Abz-2 (Badr)" w:hAnsi="1EH2 'D1J'6J'* 'D91(J) Regular" w:cs="Abz-2 (Badr)" w:hint="cs"/>
          <w:color w:val="000000"/>
          <w:sz w:val="32"/>
          <w:szCs w:val="32"/>
          <w:rtl/>
          <w:lang w:bidi="fa-IR"/>
        </w:rPr>
        <w:t xml:space="preserve"> بالرغم من التآمر على إقصائهم عن مجال الحكم، كانوا يتحمّلون باستمرار مسؤوليّتهم في الحفاظ على الرسالة وعلى التجربة الإسلاميّة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وتحصينها ضدَّ التردّي إلى هاوية الانحراف والانسلاخ عن مبادئها وقيمها انسلاخاً تامّاً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xml:space="preserve">. </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وكلّما كان الانحراف يطغى ويشتدّ وينذر بخطر التردّي إلى الهاوية، كان الأئمّة يتّخذون التدابير اللازمة ضدَّ ذلك</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وكلّما وقعت التجربة الإسلاميّة أو العقيدة في محنةٍ أو مشكلة وعجزت الزعامات المنحرفة عن علاجها ـ بحكم عدم كفاءتها ـ ، بادر الأئمّة إلى تقديم الحلِّ ووقاية الاُمّة من الأخطار التي كانت تهدّدها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وبكلمةٍ مختصرة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كان الأئمّة يحافظون على المقياس العقائدي والرسالي في المجتمع الإسلامي</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ويحرصون على أن لا يهبط إلى درجة تشكّل خطراً ماحقاً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وهذا يعني ممارستهم جميعاً دوراً إيجابيّاً فعّالاً في حماية العقيدة وتبنّي مصالح الرسالة والاُمّة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5B219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fa-IR"/>
        </w:rPr>
      </w:pPr>
      <w:r w:rsidRPr="005B2193">
        <w:rPr>
          <w:rFonts w:ascii="Abz-2 (Badr)" w:cs="Abz-2 (Badr)" w:hint="cs"/>
          <w:b/>
          <w:bCs/>
          <w:color w:val="000000"/>
          <w:spacing w:val="-4"/>
          <w:w w:val="97"/>
          <w:szCs w:val="32"/>
          <w:rtl/>
          <w:lang w:bidi="fa-IR"/>
        </w:rPr>
        <w:t>1 ـ</w:t>
      </w:r>
      <w:r w:rsidRPr="005B2193">
        <w:rPr>
          <w:rFonts w:ascii="Abz-2 (Badr)" w:cs="Abz-2 (Badr)" w:hint="cs"/>
          <w:b/>
          <w:bCs/>
          <w:color w:val="000000"/>
          <w:spacing w:val="-4"/>
          <w:w w:val="97"/>
          <w:sz w:val="32"/>
          <w:szCs w:val="32"/>
          <w:rtl/>
          <w:lang w:bidi="fa-IR"/>
        </w:rPr>
        <w:t xml:space="preserve"> ردع الحاكم عن مزيد من الانحراف:</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B2193">
        <w:rPr>
          <w:rFonts w:ascii="Abz-2 (Badr)" w:hAnsi="1EH2 'D1J'6J'* 'D91(J) Regular" w:cs="Abz-2 (Badr)" w:hint="cs"/>
          <w:color w:val="000000"/>
          <w:sz w:val="32"/>
          <w:szCs w:val="32"/>
          <w:rtl/>
          <w:lang w:bidi="fa-IR"/>
        </w:rPr>
        <w:t>تمثَّل هذا الدور الإيجابي في إيقاف الحاكم عن المزيد من الانحراف</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كما عبّر عنه الإمام علي</w:t>
      </w:r>
      <w:r w:rsidRPr="00380E7B">
        <w:rPr>
          <w:rFonts w:ascii="Abz Roumouz" w:hAnsi="Abz Roumouz" w:cs="Abz-2 (Badr)"/>
          <w:color w:val="000000"/>
          <w:sz w:val="32"/>
          <w:szCs w:val="32"/>
          <w:rtl/>
          <w:lang w:bidi="fa-IR"/>
        </w:rPr>
        <w:t xml:space="preserve"> (عليه الصلاة والسلام)</w:t>
      </w:r>
      <w:r w:rsidRPr="005B2193">
        <w:rPr>
          <w:rFonts w:ascii="Abz-2 (Badr)" w:hAnsi="1EH2 'D1J'6J'* 'D91(J) Regular" w:cs="Abz-2 (Badr)" w:hint="cs"/>
          <w:color w:val="000000"/>
          <w:sz w:val="32"/>
          <w:szCs w:val="32"/>
          <w:rtl/>
          <w:lang w:bidi="fa-IR"/>
        </w:rPr>
        <w:t xml:space="preserve"> حين صعد عمر على المنبر</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وتساءل عن ردّ الفعل لو صرف الناس عمّا يعرفون إلى ما ينكرون</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xml:space="preserve">، فردّ عليه الإمام بكلّ وضوح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111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وصراحة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«إذاً لقوّمناك بسيوفنا»</w:t>
      </w:r>
      <w:r w:rsidRPr="005B2193">
        <w:rPr>
          <w:rFonts w:ascii="Abz-1 (Lotus)" w:hAnsi="1EH2 'D1J'6J'* 'D91(J) Regular"/>
          <w:b/>
          <w:bCs/>
          <w:color w:val="000000"/>
          <w:szCs w:val="32"/>
          <w:vertAlign w:val="superscript"/>
          <w:rtl/>
          <w:lang w:bidi="fa-IR"/>
        </w:rPr>
        <w:footnoteReference w:id="83"/>
      </w:r>
      <w:r w:rsidRPr="005B2193">
        <w:rPr>
          <w:rFonts w:ascii="Abz-2 (Badr)" w:hAnsi="1EH2 'D1J'6J'* 'D91(J) Regular" w:cs="Abz-2 (Badr)" w:hint="cs"/>
          <w:color w:val="000000"/>
          <w:sz w:val="32"/>
          <w:szCs w:val="32"/>
          <w:rtl/>
          <w:lang w:bidi="fa-IR"/>
        </w:rPr>
        <w:t>.</w:t>
      </w:r>
    </w:p>
    <w:p w:rsidR="00207D19" w:rsidRPr="005B219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5B219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fa-IR"/>
        </w:rPr>
      </w:pPr>
      <w:r w:rsidRPr="005B2193">
        <w:rPr>
          <w:rFonts w:ascii="Abz-2 (Badr)" w:cs="Abz-2 (Badr)" w:hint="cs"/>
          <w:b/>
          <w:bCs/>
          <w:color w:val="000000"/>
          <w:spacing w:val="-4"/>
          <w:w w:val="97"/>
          <w:szCs w:val="32"/>
          <w:rtl/>
          <w:lang w:bidi="fa-IR"/>
        </w:rPr>
        <w:t>2 ـ</w:t>
      </w:r>
      <w:r w:rsidRPr="005B2193">
        <w:rPr>
          <w:rFonts w:ascii="Abz-2 (Badr)" w:cs="Abz-2 (Badr)" w:hint="cs"/>
          <w:b/>
          <w:bCs/>
          <w:color w:val="000000"/>
          <w:spacing w:val="-4"/>
          <w:w w:val="97"/>
          <w:sz w:val="32"/>
          <w:szCs w:val="32"/>
          <w:rtl/>
          <w:lang w:bidi="fa-IR"/>
        </w:rPr>
        <w:t xml:space="preserve"> تعرية الزعامة المنحرفة:</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وتمثَّل في تعرية الزعامة المنحرفة إذا أصبحت تشكّل خطراً ماحقاً، ولو عن طريق الاصطدام المسلّح بها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والشهادة في سبيل كشف زيفها وشلّ تخطيطها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كما صنع الإمام الحسين مع يزيد</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b/>
          <w:bCs/>
          <w:color w:val="000000"/>
          <w:spacing w:val="-4"/>
          <w:w w:val="97"/>
          <w:sz w:val="32"/>
          <w:szCs w:val="32"/>
          <w:rtl/>
          <w:lang w:bidi="fa-IR"/>
        </w:rPr>
      </w:pPr>
      <w:r w:rsidRPr="005B2193">
        <w:rPr>
          <w:rFonts w:ascii="Abz-2 (Badr)" w:hAnsi="1EH2 'D1J'6J'* 'D91(J) Regular" w:cs="Abz-2 (Badr)" w:hint="cs"/>
          <w:b/>
          <w:bCs/>
          <w:color w:val="000000"/>
          <w:spacing w:val="-4"/>
          <w:w w:val="97"/>
          <w:szCs w:val="32"/>
          <w:rtl/>
          <w:lang w:bidi="fa-IR"/>
        </w:rPr>
        <w:t>3 ـ</w:t>
      </w:r>
      <w:r w:rsidRPr="005B2193">
        <w:rPr>
          <w:rFonts w:ascii="Abz-2 (Badr)" w:hAnsi="1EH2 'D1J'6J'* 'D91(J) Regular" w:cs="Abz-2 (Badr)" w:hint="cs"/>
          <w:b/>
          <w:bCs/>
          <w:color w:val="000000"/>
          <w:spacing w:val="-4"/>
          <w:w w:val="97"/>
          <w:sz w:val="32"/>
          <w:szCs w:val="32"/>
          <w:rtl/>
          <w:lang w:bidi="fa-IR"/>
        </w:rPr>
        <w:t xml:space="preserve"> مجابهة المشاكل التي تهدّد كرامة الدولة الإسلاميّة:</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وتمثَّل في مجابهة المشاكل التي تهدّد كرامة الدولة الإسلاميّة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xml:space="preserve"> وتعجز الزعامات المنحرفة عن حلّها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كما في المشكلة التي أحدثها كتاب ملك الروم إلى عبد الملك بن مروان</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إذ عجز عبد الملك عن الجواب على الكتاب في مستواه</w:t>
      </w:r>
      <w:r w:rsidRPr="005B2193">
        <w:rPr>
          <w:rFonts w:ascii="Abz-1 (Lotus)" w:hAnsi="1EH2 'D1J'6J'* 'D91(J) Regular"/>
          <w:b/>
          <w:bCs/>
          <w:color w:val="000000"/>
          <w:szCs w:val="32"/>
          <w:vertAlign w:val="superscript"/>
          <w:rtl/>
          <w:lang w:bidi="fa-IR"/>
        </w:rPr>
        <w:footnoteReference w:id="84"/>
      </w:r>
      <w:r w:rsidRPr="005B2193">
        <w:rPr>
          <w:rFonts w:ascii="Abz-2 (Badr)" w:hAnsi="1EH2 'D1J'6J'* 'D91(J) Regular" w:cs="Abz-2 (Badr)" w:hint="cs"/>
          <w:color w:val="000000"/>
          <w:sz w:val="32"/>
          <w:szCs w:val="32"/>
          <w:rtl/>
          <w:lang w:bidi="fa-IR"/>
        </w:rPr>
        <w:t>، فملأ الإمام زين العابدين هذا الفراغ، وأجاب بالشكل الذي يحفظ للدولة كرامتها وللاُمّة الإسلاميّة هيبتها</w:t>
      </w:r>
      <w:r w:rsidRPr="005B2193">
        <w:rPr>
          <w:rFonts w:ascii="Abz-1 (Lotus)" w:hAnsi="1EH2 'D1J'6J'* 'D91(J) Regular"/>
          <w:b/>
          <w:bCs/>
          <w:color w:val="000000"/>
          <w:szCs w:val="32"/>
          <w:vertAlign w:val="superscript"/>
          <w:rtl/>
          <w:lang w:bidi="fa-IR"/>
        </w:rPr>
        <w:footnoteReference w:id="85"/>
      </w:r>
      <w:r w:rsidRPr="005B2193">
        <w:rPr>
          <w:rFonts w:ascii="Abz-2 (Badr)" w:hAnsi="1EH2 'D1J'6J'* 'D91(J) Regular" w:cs="Abz-2 (Badr)" w:hint="cs"/>
          <w:color w:val="000000"/>
          <w:sz w:val="32"/>
          <w:szCs w:val="32"/>
          <w:rtl/>
          <w:lang w:bidi="fa-IR"/>
        </w:rPr>
        <w:t>.</w:t>
      </w:r>
    </w:p>
    <w:p w:rsidR="00207D19" w:rsidRPr="005B219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Cs w:val="32"/>
          <w:rtl/>
          <w:lang w:bidi="fa-IR"/>
        </w:rPr>
      </w:pPr>
      <w:r w:rsidRPr="007D2A9E">
        <w:rPr>
          <w:rFonts w:ascii="Abz-2 (Badr)" w:cs="Abz-2 (Badr)" w:hint="cs"/>
          <w:color w:val="000000"/>
          <w:sz w:val="32"/>
          <w:szCs w:val="32"/>
          <w:rtl/>
          <w:lang w:bidi="fa-IR"/>
        </w:rPr>
        <w:lastRenderedPageBreak/>
        <w:t>#</w:t>
      </w:r>
      <w:r>
        <w:rPr>
          <w:rFonts w:ascii="Abz-2 (Badr)" w:cs="Abz-2 (Badr)"/>
          <w:b/>
          <w:bCs/>
          <w:color w:val="000000"/>
          <w:spacing w:val="-4"/>
          <w:w w:val="97"/>
          <w:szCs w:val="32"/>
          <w:rtl/>
          <w:lang w:bidi="fa-IR"/>
        </w:rPr>
        <w:fldChar w:fldCharType="begin"/>
      </w:r>
      <w:r>
        <w:rPr>
          <w:rFonts w:ascii="Abz-2 (Badr)" w:cs="Abz-2 (Badr)"/>
          <w:b/>
          <w:bCs/>
          <w:color w:val="000000"/>
          <w:spacing w:val="-4"/>
          <w:w w:val="97"/>
          <w:szCs w:val="32"/>
          <w:rtl/>
          <w:lang w:bidi="fa-IR"/>
        </w:rPr>
        <w:instrText xml:space="preserve"> </w:instrText>
      </w:r>
      <w:r>
        <w:rPr>
          <w:rFonts w:ascii="Abz-2 (Badr)" w:cs="Abz-2 (Badr)" w:hint="cs"/>
          <w:b/>
          <w:bCs/>
          <w:color w:val="000000"/>
          <w:spacing w:val="-4"/>
          <w:w w:val="97"/>
          <w:szCs w:val="32"/>
          <w:lang w:bidi="fa-IR"/>
        </w:rPr>
        <w:instrText>PAGE  \* Arabic  \* MERGEFORMAT</w:instrText>
      </w:r>
      <w:r>
        <w:rPr>
          <w:rFonts w:ascii="Abz-2 (Badr)" w:cs="Abz-2 (Badr)"/>
          <w:b/>
          <w:bCs/>
          <w:color w:val="000000"/>
          <w:spacing w:val="-4"/>
          <w:w w:val="97"/>
          <w:szCs w:val="32"/>
          <w:rtl/>
          <w:lang w:bidi="fa-IR"/>
        </w:rPr>
        <w:instrText xml:space="preserve"> </w:instrText>
      </w:r>
      <w:r>
        <w:rPr>
          <w:rFonts w:ascii="Abz-2 (Badr)" w:cs="Abz-2 (Badr)"/>
          <w:b/>
          <w:bCs/>
          <w:color w:val="000000"/>
          <w:spacing w:val="-4"/>
          <w:w w:val="97"/>
          <w:szCs w:val="32"/>
          <w:rtl/>
          <w:lang w:bidi="fa-IR"/>
        </w:rPr>
        <w:fldChar w:fldCharType="separate"/>
      </w:r>
      <w:r>
        <w:rPr>
          <w:rFonts w:ascii="Abz-2 (Badr)" w:cs="Abz-2 (Badr)"/>
          <w:b/>
          <w:bCs/>
          <w:noProof/>
          <w:color w:val="000000"/>
          <w:spacing w:val="-4"/>
          <w:w w:val="97"/>
          <w:szCs w:val="32"/>
          <w:rtl/>
          <w:lang w:bidi="fa-IR"/>
        </w:rPr>
        <w:t>112</w:t>
      </w:r>
      <w:r>
        <w:rPr>
          <w:rFonts w:ascii="Abz-2 (Badr)" w:cs="Abz-2 (Badr)"/>
          <w:b/>
          <w:bCs/>
          <w:color w:val="000000"/>
          <w:spacing w:val="-4"/>
          <w:w w:val="97"/>
          <w:szCs w:val="32"/>
          <w:rtl/>
          <w:lang w:bidi="fa-IR"/>
        </w:rPr>
        <w:fldChar w:fldCharType="end"/>
      </w: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Cs w:val="32"/>
          <w:rtl/>
          <w:lang w:bidi="fa-IR"/>
        </w:rPr>
      </w:pPr>
    </w:p>
    <w:p w:rsidR="00207D19" w:rsidRPr="005B219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fa-IR"/>
        </w:rPr>
      </w:pPr>
      <w:r w:rsidRPr="005B2193">
        <w:rPr>
          <w:rFonts w:ascii="Abz-2 (Badr)" w:cs="Abz-2 (Badr)" w:hint="cs"/>
          <w:b/>
          <w:bCs/>
          <w:color w:val="000000"/>
          <w:spacing w:val="-4"/>
          <w:w w:val="97"/>
          <w:szCs w:val="32"/>
          <w:rtl/>
          <w:lang w:bidi="fa-IR"/>
        </w:rPr>
        <w:t>4 ـ</w:t>
      </w:r>
      <w:r w:rsidRPr="005B2193">
        <w:rPr>
          <w:rFonts w:ascii="Abz-2 (Badr)" w:cs="Abz-2 (Badr)" w:hint="cs"/>
          <w:b/>
          <w:bCs/>
          <w:color w:val="000000"/>
          <w:spacing w:val="-4"/>
          <w:w w:val="97"/>
          <w:sz w:val="32"/>
          <w:szCs w:val="32"/>
          <w:rtl/>
          <w:lang w:bidi="fa-IR"/>
        </w:rPr>
        <w:t xml:space="preserve"> إنقاذ الدولة الإسلاميّة من التحدّي الكافر الذي يهدّد سيادتها:</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وتمثَّل أيضاً في إنقاذ الدولة الإسلاميّة من تحدٍّ كافرٍ يهدّد سيادتها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كالتحدّي الذي واجهه [عبد</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الملك]</w:t>
      </w:r>
      <w:r w:rsidRPr="005B2193">
        <w:rPr>
          <w:rFonts w:ascii="Abz-1 (Lotus)" w:hAnsi="1EH2 'D1J'6J'* 'D91(J) Regular"/>
          <w:b/>
          <w:bCs/>
          <w:color w:val="000000"/>
          <w:szCs w:val="32"/>
          <w:vertAlign w:val="superscript"/>
          <w:rtl/>
          <w:lang w:bidi="fa-IR"/>
        </w:rPr>
        <w:footnoteReference w:id="86"/>
      </w:r>
      <w:r w:rsidRPr="005B2193">
        <w:rPr>
          <w:rFonts w:ascii="Abz-2 (Badr)" w:hAnsi="1EH2 'D1J'6J'* 'D91(J) Regular" w:cs="Abz-2 (Badr)" w:hint="cs"/>
          <w:color w:val="000000"/>
          <w:sz w:val="32"/>
          <w:szCs w:val="32"/>
          <w:rtl/>
          <w:lang w:bidi="fa-IR"/>
        </w:rPr>
        <w:t xml:space="preserve"> من الروم بشأن النقد، وعَجِزَ عن الردّ عليه</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وكان الإمام الباقر</w:t>
      </w:r>
      <w:r w:rsidRPr="005A7FEA">
        <w:rPr>
          <w:rFonts w:ascii="Abz Roumouz" w:hAnsi="Abz Roumouz" w:cs="Abz-2 (Badr)"/>
          <w:color w:val="000000"/>
          <w:sz w:val="32"/>
          <w:szCs w:val="32"/>
          <w:rtl/>
          <w:lang w:bidi="fa-IR"/>
        </w:rPr>
        <w:t xml:space="preserve"> (عليه السلام)</w:t>
      </w:r>
      <w:r w:rsidRPr="005B2193">
        <w:rPr>
          <w:rFonts w:ascii="Abz-1 (Lotus)" w:hAnsi="1EH2 'D1J'6J'* 'D91(J) Regular"/>
          <w:b/>
          <w:bCs/>
          <w:color w:val="000000"/>
          <w:szCs w:val="32"/>
          <w:vertAlign w:val="superscript"/>
          <w:rtl/>
          <w:lang w:bidi="fa-IR"/>
        </w:rPr>
        <w:footnoteReference w:id="87"/>
      </w:r>
      <w:r w:rsidRPr="005B2193">
        <w:rPr>
          <w:rFonts w:ascii="Abz-2 (Badr)" w:hAnsi="1EH2 'D1J'6J'* 'D91(J) Regular" w:cs="Abz-2 (Badr)" w:hint="cs"/>
          <w:color w:val="000000"/>
          <w:sz w:val="32"/>
          <w:szCs w:val="32"/>
          <w:rtl/>
          <w:lang w:bidi="fa-IR"/>
        </w:rPr>
        <w:t xml:space="preserve"> في مستوى الردّ على هذا التحدّي، فخطّط للاستقلال النقدي</w:t>
      </w:r>
      <w:r w:rsidRPr="005B2193">
        <w:rPr>
          <w:rFonts w:ascii="Abz-1 (Lotus)" w:hAnsi="1EH2 'D1J'6J'* 'D91(J) Regular"/>
          <w:b/>
          <w:bCs/>
          <w:color w:val="000000"/>
          <w:szCs w:val="32"/>
          <w:vertAlign w:val="superscript"/>
          <w:rtl/>
          <w:lang w:bidi="fa-IR"/>
        </w:rPr>
        <w:footnoteReference w:id="88"/>
      </w:r>
      <w:r w:rsidRPr="005B2193">
        <w:rPr>
          <w:rFonts w:ascii="Abz-2 (Badr)" w:hAnsi="1EH2 'D1J'6J'* 'D91(J) Regular" w:cs="Abz-2 (Badr)" w:hint="cs"/>
          <w:color w:val="000000"/>
          <w:sz w:val="32"/>
          <w:szCs w:val="32"/>
          <w:rtl/>
          <w:lang w:bidi="fa-IR"/>
        </w:rPr>
        <w:t>.</w:t>
      </w:r>
    </w:p>
    <w:p w:rsidR="00207D19" w:rsidRPr="005B219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5B219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fa-IR"/>
        </w:rPr>
      </w:pPr>
      <w:r w:rsidRPr="005B2193">
        <w:rPr>
          <w:rFonts w:ascii="Abz-2 (Badr)" w:cs="Abz-2 (Badr)" w:hint="cs"/>
          <w:b/>
          <w:bCs/>
          <w:color w:val="000000"/>
          <w:spacing w:val="-4"/>
          <w:w w:val="97"/>
          <w:szCs w:val="32"/>
          <w:rtl/>
          <w:lang w:bidi="fa-IR"/>
        </w:rPr>
        <w:t>5 ـ</w:t>
      </w:r>
      <w:r w:rsidRPr="005B2193">
        <w:rPr>
          <w:rFonts w:ascii="Abz-2 (Badr)" w:cs="Abz-2 (Badr)" w:hint="cs"/>
          <w:b/>
          <w:bCs/>
          <w:color w:val="000000"/>
          <w:spacing w:val="-4"/>
          <w:w w:val="97"/>
          <w:sz w:val="32"/>
          <w:szCs w:val="32"/>
          <w:rtl/>
          <w:lang w:bidi="fa-IR"/>
        </w:rPr>
        <w:t xml:space="preserve"> معارضة الزعامات المنحرفة بنحوٍ يعكس الوجه الحقيقيَّ للرسالة:</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وتمثَّل الدور الإيجابي للأئمّة أيضاً في تلك المعارضة القويّة العميقة التي كان الأئمّة يواجهون بها الزعامات المنحرفة بإرادة صلبة لا تلين</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وقوّة نفسيّة صامدة لا تتزعزع</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فإنّ هذه المعارضة بالرغم من أنّها اتّخذت مظهر السلبيّة والمقاطعة في أكثر الأحايين بدلاً عن مظهر الاصطدام الإيجابي والمقابلة المسلّحة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غير أنّ المعارضة ـ حتّى بصيغتها السلبيّة ـ كانت عملاً إيجابيّاً عظيماً في حماية الإسلام والحفاظ على مُثُله وقيمه</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لأنّ انحراف الزعامات القائمة كان يعكس الوجه المشوَّه للرسالة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فكان لا بدّ للقادة من أهل البيت أن يعكسوا الوجه النقيَّ المشرقَ لها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وأن يؤكّدوا ـ عمليّاً باستمرار ـ المفارقاتِ بين الرسالة و[بين] الحكم الواقع</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113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وهكذا خرج الإسلام على مستوى النظريّة سليماً من الانحراف</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وإن تشوّهت معالم التطبيق</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ويمكنني أن أذكر بهذا الصدد مثالاً جزئيّاً، ولكنّه يعبِّر عن مدى الجهود التي بذلها الأئمّة</w:t>
      </w:r>
      <w:r w:rsidRPr="009A2847">
        <w:rPr>
          <w:rFonts w:ascii="Abz Roumouz" w:hAnsi="Abz Roumouz" w:cs="Abz-2 (Badr)"/>
          <w:color w:val="000000"/>
          <w:sz w:val="32"/>
          <w:szCs w:val="32"/>
          <w:rtl/>
          <w:lang w:bidi="fa-IR"/>
        </w:rPr>
        <w:t xml:space="preserve"> (عليهم السلام)</w:t>
      </w:r>
      <w:r w:rsidRPr="005B2193">
        <w:rPr>
          <w:rFonts w:ascii="Abz-2 (Badr)" w:hAnsi="1EH2 'D1J'6J'* 'D91(J) Regular" w:cs="Abz-2 (Badr)" w:hint="cs"/>
          <w:color w:val="000000"/>
          <w:sz w:val="32"/>
          <w:szCs w:val="32"/>
          <w:rtl/>
          <w:lang w:bidi="fa-IR"/>
        </w:rPr>
        <w:t xml:space="preserve"> في سبيل الحصول على هذا المكسب</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مكسبِ خروج الإسلام ـ على المستوى النظري ـ سليماً من الانحراف</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تصوّروا أيّها الإخوة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أنّ الإمام موسى بن جعفر (سلام الله عليه) سجينٌ قد هدَّ السجنُ صحّتَه وأذاب جسمه، حتّى أصبح حين يسجد لربّه كالثوب المطروح على الأرض</w:t>
      </w:r>
      <w:r w:rsidRPr="005B2193">
        <w:rPr>
          <w:rFonts w:ascii="Cambria Math" w:hAnsi="Cambria Math" w:cs="Cambria Math" w:hint="cs"/>
          <w:color w:val="000000"/>
          <w:sz w:val="32"/>
          <w:szCs w:val="32"/>
          <w:rtl/>
          <w:lang w:bidi="fa-IR"/>
        </w:rPr>
        <w:t> </w:t>
      </w:r>
      <w:r w:rsidRPr="005B2193">
        <w:rPr>
          <w:rFonts w:ascii="Abz-1 (Lotus)" w:hAnsi="1EH2 'D1J'6J'* 'D91(J) Regular"/>
          <w:b/>
          <w:bCs/>
          <w:color w:val="000000"/>
          <w:szCs w:val="32"/>
          <w:vertAlign w:val="superscript"/>
          <w:rtl/>
          <w:lang w:bidi="fa-IR"/>
        </w:rPr>
        <w:footnoteReference w:id="89"/>
      </w:r>
      <w:r w:rsidRPr="005B2193">
        <w:rPr>
          <w:rFonts w:ascii="Abz-2 (Badr)" w:hAnsi="1EH2 'D1J'6J'* 'D91(J) Regular" w:cs="Abz-2 (Badr)" w:hint="cs"/>
          <w:color w:val="000000"/>
          <w:sz w:val="32"/>
          <w:szCs w:val="32"/>
          <w:rtl/>
          <w:lang w:bidi="fa-IR"/>
        </w:rPr>
        <w:t>، فيدخل عليه رسول الزعامة المنحرفة</w:t>
      </w:r>
      <w:r w:rsidRPr="005B2193">
        <w:rPr>
          <w:rFonts w:ascii="Abz-1 (Lotus)" w:hAnsi="1EH2 'D1J'6J'* 'D91(J) Regular"/>
          <w:b/>
          <w:bCs/>
          <w:color w:val="000000"/>
          <w:szCs w:val="32"/>
          <w:vertAlign w:val="superscript"/>
          <w:rtl/>
          <w:lang w:bidi="fa-IR"/>
        </w:rPr>
        <w:footnoteReference w:id="90"/>
      </w:r>
      <w:r w:rsidRPr="005B2193">
        <w:rPr>
          <w:rFonts w:ascii="Abz-2 (Badr)" w:hAnsi="1EH2 'D1J'6J'* 'D91(J) Regular" w:cs="Abz-2 (Badr)" w:hint="cs"/>
          <w:color w:val="000000"/>
          <w:sz w:val="32"/>
          <w:szCs w:val="32"/>
          <w:rtl/>
          <w:lang w:bidi="fa-IR"/>
        </w:rPr>
        <w:t xml:space="preserve"> فيقول</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«إنّ الخليفة يعتذر إليك ويأمر بإطلاق سراحك، على أن تزوره وتعتذر إليه أو تطلب رضاه</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فيشمخ الإمام وهو يجيب بالنفي بكلِّ صراحة</w:t>
      </w:r>
      <w:r w:rsidRPr="005B2193">
        <w:rPr>
          <w:rFonts w:ascii="Abz-1 (Lotus)" w:hAnsi="1EH2 'D1J'6J'* 'D91(J) Regular"/>
          <w:b/>
          <w:bCs/>
          <w:color w:val="000000"/>
          <w:szCs w:val="32"/>
          <w:vertAlign w:val="superscript"/>
          <w:rtl/>
          <w:lang w:bidi="fa-IR"/>
        </w:rPr>
        <w:footnoteReference w:id="91"/>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ويتحمّل مرارة الكأس إلى الثُّمالة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لا لشيءٍ إلّا لكي لا يحقّق للزعامة المنحرفة هدفها في أن يباركَ الإمامُ خطَّها، فتنعكس معالم التشويه من التطبيق المنحرف على الرسالة نفسها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5B219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fa-IR"/>
        </w:rPr>
      </w:pPr>
      <w:r w:rsidRPr="005B2193">
        <w:rPr>
          <w:rFonts w:ascii="Abz-2 (Badr)" w:cs="Abz-2 (Badr)" w:hint="cs"/>
          <w:b/>
          <w:bCs/>
          <w:color w:val="000000"/>
          <w:spacing w:val="-4"/>
          <w:w w:val="97"/>
          <w:szCs w:val="32"/>
          <w:rtl/>
          <w:lang w:bidi="fa-IR"/>
        </w:rPr>
        <w:t>6 ـ</w:t>
      </w:r>
      <w:r w:rsidRPr="005B2193">
        <w:rPr>
          <w:rFonts w:ascii="Abz-2 (Badr)" w:cs="Abz-2 (Badr)" w:hint="cs"/>
          <w:b/>
          <w:bCs/>
          <w:color w:val="000000"/>
          <w:spacing w:val="-4"/>
          <w:w w:val="97"/>
          <w:sz w:val="32"/>
          <w:szCs w:val="32"/>
          <w:rtl/>
          <w:lang w:bidi="fa-IR"/>
        </w:rPr>
        <w:t xml:space="preserve"> تمويل الاُمّة رساليّاً وفكريّاً ومقاومة التيّارات الفكريّة الخطرة:</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وتمثّل الدور الإيجابي للأئمّة في تمويل</w:t>
      </w:r>
      <w:r w:rsidRPr="005B2193">
        <w:rPr>
          <w:rFonts w:ascii="Abz-1 (Lotus)" w:hAnsi="1EH2 'D1J'6J'* 'D91(J) Regular"/>
          <w:b/>
          <w:bCs/>
          <w:color w:val="000000"/>
          <w:szCs w:val="32"/>
          <w:vertAlign w:val="superscript"/>
          <w:rtl/>
          <w:lang w:bidi="fa-IR"/>
        </w:rPr>
        <w:footnoteReference w:id="92"/>
      </w:r>
      <w:r w:rsidRPr="005B2193">
        <w:rPr>
          <w:rFonts w:ascii="Abz-2 (Badr)" w:hAnsi="1EH2 'D1J'6J'* 'D91(J) Regular" w:cs="Abz-2 (Badr)" w:hint="cs"/>
          <w:color w:val="000000"/>
          <w:sz w:val="32"/>
          <w:szCs w:val="32"/>
          <w:rtl/>
          <w:lang w:bidi="fa-IR"/>
        </w:rPr>
        <w:t xml:space="preserve"> الاُمّة العقائديّة بشخصيّتها الرساليّة والفكريّة من ناحية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ومقاومة التيّارات الفكريّة التي تشكّل خطراً على الرسالة وضربها في بدايات تكوّنها من ناحية اُخرى</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xml:space="preserve">. </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وللإمام من علمه المحيط المستوعب ما يجعله قادراً على الإحساس بهذه البدايات الخطرة، وتقدير أهمّيّتها ومضاعفاتها، والتخطيط للقضاء عليها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114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وقد</w:t>
      </w:r>
      <w:r w:rsidRPr="005B2193">
        <w:rPr>
          <w:rFonts w:ascii="Abz-1 (Lotus)" w:hAnsi="1EH2 'D1J'6J'* 'D91(J) Regular"/>
          <w:b/>
          <w:bCs/>
          <w:color w:val="000000"/>
          <w:szCs w:val="32"/>
          <w:vertAlign w:val="superscript"/>
          <w:rtl/>
          <w:lang w:bidi="fa-IR"/>
        </w:rPr>
        <w:footnoteReference w:id="93"/>
      </w:r>
      <w:r w:rsidRPr="005B2193">
        <w:rPr>
          <w:rFonts w:ascii="Abz-2 (Badr)" w:hAnsi="1EH2 'D1J'6J'* 'D91(J) Regular" w:cs="Abz-2 (Badr)" w:hint="cs"/>
          <w:color w:val="000000"/>
          <w:sz w:val="32"/>
          <w:szCs w:val="32"/>
          <w:rtl/>
          <w:lang w:bidi="fa-IR"/>
        </w:rPr>
        <w:t xml:space="preserve"> نفسّر على هذا الضوء اهتمامَ الإمام العسكري وهو في المدينة بمشروع كتابٍ يصنّفه الكندي وهو في العراق حول متناقضات القرآن</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إذ اتّصل به عن طريق بعض المنتسبين إلى مدرسته، وأحبط المحاولة، وأقنع مدرسة الكندي بأنّها على خطأ</w:t>
      </w:r>
      <w:r w:rsidRPr="005B2193">
        <w:rPr>
          <w:rFonts w:ascii="Abz-1 (Lotus)" w:hAnsi="1EH2 'D1J'6J'* 'D91(J) Regular"/>
          <w:b/>
          <w:bCs/>
          <w:color w:val="000000"/>
          <w:szCs w:val="32"/>
          <w:vertAlign w:val="superscript"/>
          <w:rtl/>
          <w:lang w:bidi="fa-IR"/>
        </w:rPr>
        <w:footnoteReference w:id="94"/>
      </w:r>
      <w:r w:rsidRPr="005B2193">
        <w:rPr>
          <w:rFonts w:ascii="Abz-2 (Badr)" w:hAnsi="1EH2 'D1J'6J'* 'D91(J) Regular" w:cs="Abz-2 (Badr)" w:hint="cs"/>
          <w:color w:val="000000"/>
          <w:sz w:val="32"/>
          <w:szCs w:val="32"/>
          <w:rtl/>
          <w:lang w:bidi="fa-IR"/>
        </w:rPr>
        <w:t>.</w:t>
      </w:r>
    </w:p>
    <w:p w:rsidR="00207D19" w:rsidRPr="005B219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5B219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fa-IR"/>
        </w:rPr>
      </w:pPr>
      <w:r w:rsidRPr="005B2193">
        <w:rPr>
          <w:rFonts w:ascii="Abz-2 (Badr)" w:cs="Abz-2 (Badr)" w:hint="cs"/>
          <w:b/>
          <w:bCs/>
          <w:color w:val="000000"/>
          <w:spacing w:val="-4"/>
          <w:w w:val="97"/>
          <w:sz w:val="32"/>
          <w:szCs w:val="32"/>
          <w:rtl/>
          <w:lang w:bidi="ar-YE"/>
        </w:rPr>
        <w:t>7</w:t>
      </w:r>
      <w:r w:rsidRPr="005B2193">
        <w:rPr>
          <w:rFonts w:ascii="Abz-2 (Badr)" w:cs="Abz-2 (Badr)" w:hint="cs"/>
          <w:b/>
          <w:bCs/>
          <w:color w:val="000000"/>
          <w:spacing w:val="-4"/>
          <w:w w:val="97"/>
          <w:szCs w:val="32"/>
          <w:rtl/>
          <w:lang w:bidi="fa-IR"/>
        </w:rPr>
        <w:t xml:space="preserve"> ـ</w:t>
      </w:r>
      <w:r w:rsidRPr="005B2193">
        <w:rPr>
          <w:rFonts w:ascii="Abz-2 (Badr)" w:cs="Abz-2 (Badr)" w:hint="cs"/>
          <w:b/>
          <w:bCs/>
          <w:color w:val="000000"/>
          <w:spacing w:val="-4"/>
          <w:w w:val="97"/>
          <w:sz w:val="32"/>
          <w:szCs w:val="32"/>
          <w:rtl/>
          <w:lang w:bidi="fa-IR"/>
        </w:rPr>
        <w:t xml:space="preserve"> الإيجابيّة تتكشّف في علاقات الأئمّة</w:t>
      </w:r>
      <w:r w:rsidRPr="009A2847">
        <w:rPr>
          <w:rFonts w:ascii="Abz Roumouz" w:hAnsi="Abz Roumouz" w:cs="Abz-2 (Badr)"/>
          <w:color w:val="000000"/>
          <w:spacing w:val="-4"/>
          <w:w w:val="97"/>
          <w:sz w:val="32"/>
          <w:szCs w:val="32"/>
          <w:rtl/>
          <w:lang w:bidi="fa-IR"/>
        </w:rPr>
        <w:t xml:space="preserve"> (عليهم السلام)</w:t>
      </w:r>
      <w:r w:rsidRPr="005B2193">
        <w:rPr>
          <w:rFonts w:ascii="Abz-2 (Badr)" w:cs="Abz-2 (Badr)" w:hint="cs"/>
          <w:b/>
          <w:bCs/>
          <w:color w:val="000000"/>
          <w:spacing w:val="-4"/>
          <w:w w:val="97"/>
          <w:sz w:val="32"/>
          <w:szCs w:val="32"/>
          <w:rtl/>
          <w:lang w:bidi="fa-IR"/>
        </w:rPr>
        <w:t xml:space="preserve"> بالاُمّة</w:t>
      </w:r>
      <w:r w:rsidRPr="005B2193">
        <w:rPr>
          <w:rFonts w:ascii="Abz-1 (Lotus)"/>
          <w:b/>
          <w:bCs/>
          <w:color w:val="000000"/>
          <w:szCs w:val="32"/>
          <w:vertAlign w:val="superscript"/>
          <w:rtl/>
          <w:lang w:bidi="fa-IR"/>
        </w:rPr>
        <w:footnoteReference w:id="95"/>
      </w:r>
      <w:r w:rsidRPr="005B2193">
        <w:rPr>
          <w:rFonts w:ascii="Abz-2 (Badr)" w:cs="Abz-2 (Badr)" w:hint="cs"/>
          <w:b/>
          <w:bCs/>
          <w:color w:val="000000"/>
          <w:spacing w:val="-4"/>
          <w:w w:val="97"/>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وفي الواقع: إنّ حياةَ الأئمّة</w:t>
      </w:r>
      <w:r w:rsidRPr="009A2847">
        <w:rPr>
          <w:rFonts w:ascii="Abz Roumouz" w:hAnsi="Abz Roumouz" w:cs="Abz-2 (Badr)"/>
          <w:color w:val="000000"/>
          <w:sz w:val="32"/>
          <w:szCs w:val="32"/>
          <w:rtl/>
          <w:lang w:bidi="fa-IR"/>
        </w:rPr>
        <w:t xml:space="preserve"> (عليهم السلام)</w:t>
      </w:r>
      <w:r w:rsidRPr="005B2193">
        <w:rPr>
          <w:rFonts w:ascii="Abz-2 (Badr)" w:hAnsi="1EH2 'D1J'6J'* 'D91(J) Regular" w:cs="Abz-2 (Badr)" w:hint="cs"/>
          <w:color w:val="000000"/>
          <w:sz w:val="32"/>
          <w:szCs w:val="32"/>
          <w:rtl/>
          <w:lang w:bidi="fa-IR"/>
        </w:rPr>
        <w:t xml:space="preserve"> زاخرةٌ كلَّها بالشواهد على إيجابيّة الدور المشترك الذي كانوا يمارسونه</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فمن ذلك</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علاقاتُ الأئمّة</w:t>
      </w:r>
      <w:r w:rsidRPr="009A2847">
        <w:rPr>
          <w:rFonts w:ascii="Abz Roumouz" w:hAnsi="Abz Roumouz" w:cs="Abz-2 (Badr)"/>
          <w:color w:val="000000"/>
          <w:sz w:val="32"/>
          <w:szCs w:val="32"/>
          <w:rtl/>
          <w:lang w:bidi="fa-IR"/>
        </w:rPr>
        <w:t xml:space="preserve"> (عليهم السلام)</w:t>
      </w:r>
      <w:r w:rsidRPr="005B2193">
        <w:rPr>
          <w:rFonts w:ascii="Abz-2 (Badr)" w:hAnsi="1EH2 'D1J'6J'* 'D91(J) Regular" w:cs="Abz-2 (Badr)" w:hint="cs"/>
          <w:color w:val="000000"/>
          <w:sz w:val="32"/>
          <w:szCs w:val="32"/>
          <w:rtl/>
          <w:lang w:bidi="fa-IR"/>
        </w:rPr>
        <w:t xml:space="preserve"> بالاُمّة والزعامة الجماهيريّة واسعة النطاق التي كان إمام أهل البيت يتمتّع بها على طول الخطّ</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فإنّ هذه الزعامة لم يكن إمامُ أهل البيت يحصل عليها صدفةً، أو على أساس مجرّد الانتساب إلى الرسول ـ والمنتسبون إلى الرسول كُثُر ـ ، بل على أساس العطاء والدور الإيجابي الذي يمارسه الإمام في الاُمّة بالرغم من إقصائه عن منصب</w:t>
      </w:r>
      <w:r w:rsidRPr="005B2193">
        <w:rPr>
          <w:rFonts w:ascii="Abz-1 (Lotus)" w:hAnsi="1EH2 'D1J'6J'* 'D91(J) Regular"/>
          <w:b/>
          <w:bCs/>
          <w:color w:val="000000"/>
          <w:szCs w:val="32"/>
          <w:vertAlign w:val="superscript"/>
          <w:rtl/>
          <w:lang w:bidi="fa-IR"/>
        </w:rPr>
        <w:footnoteReference w:id="96"/>
      </w:r>
      <w:r w:rsidRPr="005B2193">
        <w:rPr>
          <w:rFonts w:ascii="Abz-2 (Badr)" w:hAnsi="1EH2 'D1J'6J'* 'D91(J) Regular" w:cs="Abz-2 (Badr)" w:hint="cs"/>
          <w:color w:val="000000"/>
          <w:sz w:val="32"/>
          <w:szCs w:val="32"/>
          <w:rtl/>
          <w:lang w:bidi="fa-IR"/>
        </w:rPr>
        <w:t xml:space="preserve"> الحكم</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فإنّ الاُمّة لا تمنح ـ على الأغلب ـ الزعامة مجاناً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ولا يمتلك الفرد قيادتها ويحتلُّ قلوبها بدون عطاء سخيّ منه تستشعره الاُمّة في مختلف مجالاتها، وتستفيد منه في حلّ مشكلاتها والحفاظ على رسالتها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B2193">
        <w:rPr>
          <w:rFonts w:ascii="Abz-2 (Badr)" w:hAnsi="1EH2 'D1J'6J'* 'D91(J) Regular" w:cs="Abz-2 (Badr)" w:hint="cs"/>
          <w:b/>
          <w:bCs/>
          <w:color w:val="000000"/>
          <w:szCs w:val="32"/>
          <w:rtl/>
          <w:lang w:bidi="fa-IR"/>
        </w:rPr>
        <w:t>أ ـ</w:t>
      </w:r>
      <w:r w:rsidRPr="005B2193">
        <w:rPr>
          <w:rFonts w:ascii="Abz-2 (Badr)" w:hAnsi="1EH2 'D1J'6J'* 'D91(J) Regular" w:cs="Abz-2 (Badr)" w:hint="cs"/>
          <w:color w:val="000000"/>
          <w:sz w:val="32"/>
          <w:szCs w:val="32"/>
          <w:rtl/>
          <w:lang w:bidi="fa-IR"/>
        </w:rPr>
        <w:t xml:space="preserve"> إنّ تلك الزعامة الواسعة ـ التي كانت نتيجةً لإيجابيّة الأئمّة</w:t>
      </w:r>
      <w:r w:rsidRPr="009A2847">
        <w:rPr>
          <w:rFonts w:ascii="Abz Roumouz" w:hAnsi="Abz Roumouz" w:cs="Abz-2 (Badr)"/>
          <w:color w:val="000000"/>
          <w:sz w:val="32"/>
          <w:szCs w:val="32"/>
          <w:rtl/>
          <w:lang w:bidi="fa-IR"/>
        </w:rPr>
        <w:t xml:space="preserve"> (عليهم السلام)</w:t>
      </w:r>
      <w:r w:rsidRPr="005B2193">
        <w:rPr>
          <w:rFonts w:ascii="Abz-2 (Badr)" w:hAnsi="1EH2 'D1J'6J'* 'D91(J) Regular" w:cs="Abz-2 (Badr)" w:hint="cs"/>
          <w:color w:val="000000"/>
          <w:sz w:val="32"/>
          <w:szCs w:val="32"/>
          <w:rtl/>
          <w:lang w:bidi="fa-IR"/>
        </w:rPr>
        <w:t xml:space="preserve"> في الحياة الإسلاميّة ـ هي التي جعلت من عليٍّ</w:t>
      </w:r>
      <w:r w:rsidRPr="00380E7B">
        <w:rPr>
          <w:rFonts w:ascii="Abz Roumouz" w:hAnsi="Abz Roumouz" w:cs="Abz-2 (Badr)"/>
          <w:color w:val="000000"/>
          <w:sz w:val="32"/>
          <w:szCs w:val="32"/>
          <w:rtl/>
          <w:lang w:bidi="fa-IR"/>
        </w:rPr>
        <w:t xml:space="preserve"> (عليه الصلاة والسلام)</w:t>
      </w:r>
      <w:r w:rsidRPr="005B2193">
        <w:rPr>
          <w:rFonts w:ascii="Abz-2 (Badr)" w:hAnsi="1EH2 'D1J'6J'* 'D91(J) Regular" w:cs="Abz-2 (Badr)" w:hint="cs"/>
          <w:color w:val="000000"/>
          <w:sz w:val="32"/>
          <w:szCs w:val="32"/>
          <w:rtl/>
          <w:lang w:bidi="fa-IR"/>
        </w:rPr>
        <w:t xml:space="preserve"> المثلَ الأعلى للثوّار الذين قضوا على عثمان</w:t>
      </w:r>
      <w:r w:rsidRPr="005B2193">
        <w:rPr>
          <w:rFonts w:ascii="Cambria Math" w:hAnsi="Cambria Math" w:cs="Cambria Math" w:hint="cs"/>
          <w:color w:val="000000"/>
          <w:sz w:val="32"/>
          <w:szCs w:val="32"/>
          <w:rtl/>
          <w:lang w:bidi="fa-IR"/>
        </w:rPr>
        <w:t> </w:t>
      </w:r>
      <w:r w:rsidRPr="005B2193">
        <w:rPr>
          <w:rFonts w:ascii="Abz-1 (Lotus)" w:hAnsi="1EH2 'D1J'6J'* 'D91(J) Regular"/>
          <w:b/>
          <w:bCs/>
          <w:color w:val="000000"/>
          <w:szCs w:val="32"/>
          <w:vertAlign w:val="superscript"/>
          <w:rtl/>
          <w:lang w:bidi="fa-IR"/>
        </w:rPr>
        <w:footnoteReference w:id="97"/>
      </w:r>
      <w:r w:rsidRPr="005B2193">
        <w:rPr>
          <w:rFonts w:ascii="Abz-2 (Badr)" w:hAnsi="1EH2 'D1J'6J'* 'D91(J) Regular" w:cs="Abz-2 (Badr)" w:hint="cs"/>
          <w:color w:val="000000"/>
          <w:sz w:val="32"/>
          <w:szCs w:val="32"/>
          <w:rtl/>
          <w:lang w:bidi="fa-IR"/>
        </w:rPr>
        <w:t xml:space="preserve">، وهي التي كانت تتمثَّل في مختلف العلاقات التي عاشها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115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الأئمّة مع الاُمّة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b/>
          <w:bCs/>
          <w:color w:val="000000"/>
          <w:szCs w:val="32"/>
          <w:rtl/>
          <w:lang w:bidi="fa-IR"/>
        </w:rPr>
        <w:t>ب ـ</w:t>
      </w:r>
      <w:r w:rsidRPr="005B2193">
        <w:rPr>
          <w:rFonts w:ascii="Abz-2 (Badr)" w:hAnsi="1EH2 'D1J'6J'* 'D91(J) Regular" w:cs="Abz-2 (Badr)" w:hint="cs"/>
          <w:color w:val="000000"/>
          <w:sz w:val="32"/>
          <w:szCs w:val="32"/>
          <w:rtl/>
          <w:lang w:bidi="fa-IR"/>
        </w:rPr>
        <w:t xml:space="preserve"> اُنظروا إلى الإمام موسى بن جعفر كيف يقول لهارون الرشيد</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«أنت إمام الأجسام</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وأنا إمام القلوب»</w:t>
      </w:r>
      <w:r w:rsidRPr="005B2193">
        <w:rPr>
          <w:rFonts w:ascii="Abz-1 (Lotus)" w:hAnsi="1EH2 'D1J'6J'* 'D91(J) Regular"/>
          <w:b/>
          <w:bCs/>
          <w:color w:val="000000"/>
          <w:szCs w:val="32"/>
          <w:vertAlign w:val="superscript"/>
          <w:rtl/>
          <w:lang w:bidi="fa-IR"/>
        </w:rPr>
        <w:footnoteReference w:id="98"/>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b/>
          <w:bCs/>
          <w:color w:val="000000"/>
          <w:szCs w:val="32"/>
          <w:rtl/>
          <w:lang w:bidi="fa-IR"/>
        </w:rPr>
        <w:t>ج ـ</w:t>
      </w:r>
      <w:r w:rsidRPr="005B2193">
        <w:rPr>
          <w:rFonts w:ascii="Abz-2 (Badr)" w:hAnsi="1EH2 'D1J'6J'* 'D91(J) Regular" w:cs="Abz-2 (Badr)" w:hint="cs"/>
          <w:color w:val="000000"/>
          <w:sz w:val="32"/>
          <w:szCs w:val="32"/>
          <w:rtl/>
          <w:lang w:bidi="fa-IR"/>
        </w:rPr>
        <w:t xml:space="preserve"> اُنظروا إلى عبد الله‏ بن الحسن حين أراد أن يأخذ البيعة لابنه محمّد كيف يقول للإمام الصادق</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«واعلم ـ فديتُك ـ أنّك إذا أجبتني لم يتخلّف عنّي أحدٌ من أصحابك</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ولم يختلف عليّ اثنان من قريش ولا من غيرهم»</w:t>
      </w:r>
      <w:r w:rsidRPr="005B2193">
        <w:rPr>
          <w:rFonts w:ascii="Abz-1 (Lotus)" w:hAnsi="1EH2 'D1J'6J'* 'D91(J) Regular"/>
          <w:b/>
          <w:bCs/>
          <w:color w:val="000000"/>
          <w:szCs w:val="32"/>
          <w:vertAlign w:val="superscript"/>
          <w:rtl/>
          <w:lang w:bidi="fa-IR"/>
        </w:rPr>
        <w:footnoteReference w:id="99"/>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b/>
          <w:bCs/>
          <w:color w:val="000000"/>
          <w:szCs w:val="32"/>
          <w:rtl/>
          <w:lang w:bidi="fa-IR"/>
        </w:rPr>
        <w:t>د ـ</w:t>
      </w:r>
      <w:r w:rsidRPr="005B2193">
        <w:rPr>
          <w:rFonts w:ascii="Abz-2 (Badr)" w:hAnsi="1EH2 'D1J'6J'* 'D91(J) Regular" w:cs="Abz-2 (Badr)" w:hint="cs"/>
          <w:color w:val="000000"/>
          <w:sz w:val="32"/>
          <w:szCs w:val="32"/>
          <w:rtl/>
          <w:lang w:bidi="fa-IR"/>
        </w:rPr>
        <w:t xml:space="preserve"> ولاحظوا مدى ثقة الاُمّة بقيادة أئمّة أهل البيت نتيجةً لما يعيشونه من دورٍ إيجابيٍّ في حماية الرسالة ومصالح الاُمّة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لاحظوا المناسبة الشهيرة التي أنشد فيها الفرزدق قصيدته في الإمام زين العابدين: كيف أنّ هيبة الحكم وجلال السلطان لم [يستطيعا] أن [يشقّا] لهشام طريقاً لاستلام الحجر بين الجموع المحتشدة من أفراد الاُمّة في موسم الحجّ</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بينما استطاعت زعامة أئمّة أهل البيت أن تكهرب تلك الجماهير في لحظةٍ، وهي تحسّ بمقدم الإمام القائد، وتشقّ الطريق بين يديه نحو الحجر</w:t>
      </w:r>
      <w:r w:rsidRPr="005B2193">
        <w:rPr>
          <w:rFonts w:ascii="Cambria Math" w:hAnsi="Cambria Math" w:cs="Cambria Math" w:hint="cs"/>
          <w:color w:val="000000"/>
          <w:sz w:val="32"/>
          <w:szCs w:val="32"/>
          <w:rtl/>
          <w:lang w:bidi="fa-IR"/>
        </w:rPr>
        <w:t> </w:t>
      </w:r>
      <w:r w:rsidRPr="005B2193">
        <w:rPr>
          <w:rFonts w:ascii="Abz-1 (Lotus)" w:hAnsi="1EH2 'D1J'6J'* 'D91(J) Regular"/>
          <w:b/>
          <w:bCs/>
          <w:color w:val="000000"/>
          <w:szCs w:val="32"/>
          <w:vertAlign w:val="superscript"/>
          <w:rtl/>
          <w:lang w:bidi="fa-IR"/>
        </w:rPr>
        <w:footnoteReference w:id="100"/>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b/>
          <w:bCs/>
          <w:color w:val="000000"/>
          <w:szCs w:val="32"/>
          <w:rtl/>
          <w:lang w:bidi="fa-IR"/>
        </w:rPr>
        <w:t>هـ ـ</w:t>
      </w:r>
      <w:r w:rsidRPr="005B2193">
        <w:rPr>
          <w:rFonts w:ascii="Abz-2 (Badr)" w:hAnsi="1EH2 'D1J'6J'* 'D91(J) Regular" w:cs="Abz-2 (Badr)" w:hint="cs"/>
          <w:color w:val="000000"/>
          <w:sz w:val="32"/>
          <w:szCs w:val="32"/>
          <w:rtl/>
          <w:lang w:bidi="fa-IR"/>
        </w:rPr>
        <w:t xml:space="preserve"> لاحظوا قصّة الهجوم الشعبي الهائل الذي تعرّض له قصر المأمون نتيجةً لإغضابه الإمامَ الرضا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فلم يكن للمأمون مناصٌ [من] الالتجاء إلى الإمام لحمايته من غضب الاُمّة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فقال له الإمام</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«اتّقِ الله‏ في اُمّة محمّد</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xml:space="preserve"> وما ولّاك من هذا الأمر وخصّك به</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فإنّك قد ضيّعت اُمور المسلمين، وفوّضت ذلك إلى غيرك يحكم فيه بغير حكم الله عزّ وجلّ»</w:t>
      </w:r>
      <w:r w:rsidRPr="005B2193">
        <w:rPr>
          <w:rFonts w:ascii="Abz-1 (Lotus)" w:hAnsi="1EH2 'D1J'6J'* 'D91(J) Regular"/>
          <w:b/>
          <w:bCs/>
          <w:color w:val="000000"/>
          <w:szCs w:val="32"/>
          <w:vertAlign w:val="superscript"/>
          <w:rtl/>
          <w:lang w:bidi="fa-IR"/>
        </w:rPr>
        <w:footnoteReference w:id="101"/>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116</w:t>
      </w:r>
      <w:r>
        <w:rPr>
          <w:rtl/>
          <w:lang w:bidi="fa-IR"/>
        </w:rPr>
        <w:fldChar w:fldCharType="end"/>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إنّ كلَّ هذه النماذج والمظاهر للزعامة الشعبيّة التي عاشها أئمّة أهل البيت على طول الخطّ تبرهن على إيجابيّتهم، وشعورِ الاُمّة بدورهم الفعّال في حماية الرسالة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5B219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5B2193">
        <w:rPr>
          <w:rFonts w:ascii="Abz-2 (Badr)" w:cs="Abz-2 (Badr)" w:hint="cs"/>
          <w:b/>
          <w:bCs/>
          <w:color w:val="000000"/>
          <w:spacing w:val="-4"/>
          <w:w w:val="97"/>
          <w:sz w:val="32"/>
          <w:szCs w:val="32"/>
          <w:rtl/>
          <w:lang w:bidi="ar-YE"/>
        </w:rPr>
        <w:t>8 ـ الإيجابية تتكشّف في علاقات الأئمّة بالحكّام</w:t>
      </w:r>
      <w:r w:rsidRPr="005B2193">
        <w:rPr>
          <w:rFonts w:ascii="Abz-1 (Lotus)"/>
          <w:b/>
          <w:bCs/>
          <w:color w:val="000000"/>
          <w:szCs w:val="32"/>
          <w:vertAlign w:val="superscript"/>
          <w:rtl/>
          <w:lang w:bidi="fa-IR"/>
        </w:rPr>
        <w:footnoteReference w:id="102"/>
      </w:r>
      <w:r w:rsidRPr="005B2193">
        <w:rPr>
          <w:rFonts w:ascii="Abz-2 (Badr)" w:cs="Abz-2 (Badr)" w:hint="cs"/>
          <w:b/>
          <w:bCs/>
          <w:color w:val="000000"/>
          <w:spacing w:val="-4"/>
          <w:w w:val="97"/>
          <w:sz w:val="32"/>
          <w:szCs w:val="32"/>
          <w:rtl/>
          <w:lang w:bidi="ar-YE"/>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ويمكننا أن ننظر من زاوية جديدة لنصل إلى نفس النتيجة، من زاوية علاقات الزعامات المنحرفة مع إمام أهل البيت على طول الخطّ</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فإنّ هذه العلاقات كانت تقوم على أساس الخوف الشديد من نشاط الأئمّة ودورهم في الحياة الإسلاميّة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حتّى يصل الخوف لدى الزعامات المنحرفة أحياناً إلى درجة الرعب</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xml:space="preserve">. </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وكان محصول ذلك باستمرار تطويق إمام الوقت بحصار شديد</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ووضع رقابة محكمة عليه</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ومحاولة فصله عن قواعده الشعبيّة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ثمّ التآمر على حياته</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ووفاته شهيداً بقصد التخلّص من خطره</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فهل كان من الصدفة أو مجرّدَ تسليةٍ أن تتّخذ الزعاماتُ المنحرفةُ كلَّ هذه الإجراءات تجاه أئمّة أهل البيت، بالرغم من أنّها تكلّفها ثمناً بالغاً من سمعتها وكرامتها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أو كان كلُّ ذلك نتيجةً لشعور الحكّام المنحرفين بخطورة الدور الإيجابي الذي يمارسه أئمّة أهل البيت؟! وإلّا فلماذا كلُّ هذا القتل والتشريد والنفي والسجن</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5B2193"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ar-YE"/>
        </w:rPr>
      </w:pPr>
      <w:r w:rsidRPr="005B2193">
        <w:rPr>
          <w:rFonts w:ascii="Abz-2 (Badr)" w:cs="Abz-2 (Badr)" w:hint="cs"/>
          <w:b/>
          <w:bCs/>
          <w:color w:val="000000"/>
          <w:spacing w:val="-4"/>
          <w:w w:val="97"/>
          <w:sz w:val="32"/>
          <w:szCs w:val="32"/>
          <w:rtl/>
          <w:lang w:bidi="ar-YE"/>
        </w:rPr>
        <w:t>هل كان الأئمّة يحاولون تسلّم</w:t>
      </w:r>
      <w:r w:rsidRPr="005B2193">
        <w:rPr>
          <w:rFonts w:ascii="Abz-1 (Lotus)"/>
          <w:b/>
          <w:bCs/>
          <w:color w:val="000000"/>
          <w:spacing w:val="-4"/>
          <w:w w:val="97"/>
          <w:szCs w:val="32"/>
          <w:vertAlign w:val="superscript"/>
          <w:rtl/>
          <w:lang w:bidi="fa-IR"/>
        </w:rPr>
        <w:footnoteReference w:id="103"/>
      </w:r>
      <w:r w:rsidRPr="005B2193">
        <w:rPr>
          <w:rFonts w:ascii="Abz-2 (Badr)" w:cs="Abz-2 (Badr)" w:hint="cs"/>
          <w:b/>
          <w:bCs/>
          <w:color w:val="000000"/>
          <w:spacing w:val="-4"/>
          <w:w w:val="97"/>
          <w:sz w:val="32"/>
          <w:szCs w:val="32"/>
          <w:rtl/>
          <w:lang w:bidi="ar-YE"/>
        </w:rPr>
        <w:t xml:space="preserve"> الحكم؟</w:t>
      </w:r>
      <w:r w:rsidRPr="005B2193">
        <w:rPr>
          <w:rFonts w:ascii="Abz-1 (Lotus)"/>
          <w:b/>
          <w:bCs/>
          <w:color w:val="000000"/>
          <w:szCs w:val="32"/>
          <w:vertAlign w:val="superscript"/>
          <w:rtl/>
          <w:lang w:bidi="fa-IR"/>
        </w:rPr>
        <w:footnoteReference w:id="104"/>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B2193">
        <w:rPr>
          <w:rFonts w:ascii="Abz-2 (Badr)" w:hAnsi="1EH2 'D1J'6J'* 'D91(J) Regular" w:cs="Abz-2 (Badr)" w:hint="cs"/>
          <w:color w:val="000000"/>
          <w:sz w:val="32"/>
          <w:szCs w:val="32"/>
          <w:rtl/>
          <w:lang w:bidi="fa-IR"/>
        </w:rPr>
        <w:t>يبقى سؤال واحد قد يتبادر إلى الأذهان</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وهو</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xml:space="preserve">: أنّ إيجابيّة الأئمّة هل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117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كانت تصل إلى مستوى العمل لتسلّم زمام الحكم من الزعامات المنحرفة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أو تقتصر على حماية الرسالة ومصالح الاُمّة من التردّي إلى الهاوية وتفاقم الانحراف</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والجواب عن هذا السؤال يحتاج إلى توسّع في الحديث يضيق عنه هذا المجال</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غير أنّ الفكرة الأساسيّة في الجواب</w:t>
      </w:r>
      <w:r w:rsidRPr="005B2193">
        <w:rPr>
          <w:rFonts w:ascii="Abz-1 (Lotus)" w:hAnsi="1EH2 'D1J'6J'* 'D91(J) Regular"/>
          <w:b/>
          <w:bCs/>
          <w:color w:val="000000"/>
          <w:szCs w:val="32"/>
          <w:vertAlign w:val="superscript"/>
          <w:rtl/>
          <w:lang w:bidi="fa-IR"/>
        </w:rPr>
        <w:footnoteReference w:id="105"/>
      </w:r>
      <w:r w:rsidRPr="005B2193">
        <w:rPr>
          <w:rFonts w:ascii="Abz-2 (Badr)" w:hAnsi="1EH2 'D1J'6J'* 'D91(J) Regular" w:cs="Abz-2 (Badr)" w:hint="cs"/>
          <w:color w:val="000000"/>
          <w:sz w:val="32"/>
          <w:szCs w:val="32"/>
          <w:rtl/>
          <w:lang w:bidi="fa-IR"/>
        </w:rPr>
        <w:t xml:space="preserve"> المستخلصةَ من بعض النصوص والأحاديث المتعدّدة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أنّ الأئمّة لم يكونوا يَرَون الظهورَ بالسيف والانتصارَ المسلّح آنيّاً كافياً لإقامة دعائم الحكم الصالح على يد الإمام</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إنّ إقامة هذا الحكم وترسيخه لا يتوقّف في نظرهم على مجرَّد تهيئة حملة عسكريّة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بل يتوقّف قبل ذلك على إعداد جيش عقائدي يؤمن بالإمام وعصمته إيماناً مطلقاً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ويعي أهدافه الكبيرة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ويدعم تخطيطه في مجال الحكم</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ويحرس ما يحقّقه للاُمّة من مكاسب</w:t>
      </w:r>
      <w:r w:rsidRPr="005B2193">
        <w:rPr>
          <w:rFonts w:ascii="Cambria Math" w:hAnsi="Cambria Math" w:cs="Cambria Math" w:hint="cs"/>
          <w:color w:val="000000"/>
          <w:sz w:val="32"/>
          <w:szCs w:val="32"/>
          <w:rtl/>
          <w:lang w:bidi="fa-IR"/>
        </w:rPr>
        <w:t> </w:t>
      </w:r>
      <w:r w:rsidRPr="005B2193">
        <w:rPr>
          <w:rFonts w:ascii="Abz-1 (Lotus)" w:hAnsi="1EH2 'D1J'6J'* 'D91(J) Regular"/>
          <w:b/>
          <w:bCs/>
          <w:color w:val="000000"/>
          <w:szCs w:val="32"/>
          <w:vertAlign w:val="superscript"/>
          <w:rtl/>
          <w:lang w:bidi="fa-IR"/>
        </w:rPr>
        <w:footnoteReference w:id="106"/>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وكلّكم تعلمون قصّة ذلك الخراساني</w:t>
      </w:r>
      <w:r w:rsidRPr="005B2193">
        <w:rPr>
          <w:rFonts w:ascii="Abz-1 (Lotus)" w:hAnsi="1EH2 'D1J'6J'* 'D91(J) Regular"/>
          <w:b/>
          <w:bCs/>
          <w:color w:val="000000"/>
          <w:szCs w:val="32"/>
          <w:vertAlign w:val="superscript"/>
          <w:rtl/>
          <w:lang w:bidi="fa-IR"/>
        </w:rPr>
        <w:footnoteReference w:id="107"/>
      </w:r>
      <w:r w:rsidRPr="005B2193">
        <w:rPr>
          <w:rFonts w:ascii="Abz-2 (Badr)" w:hAnsi="1EH2 'D1J'6J'* 'D91(J) Regular" w:cs="Abz-2 (Badr)" w:hint="cs"/>
          <w:color w:val="000000"/>
          <w:sz w:val="32"/>
          <w:szCs w:val="32"/>
          <w:rtl/>
          <w:lang w:bidi="fa-IR"/>
        </w:rPr>
        <w:t xml:space="preserve"> الذي جاء إلى الإمام الصادق يعرض عليه تبنّي حركة الثوّار الخراسانيّين</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فأجّل جوابه</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ثمّ أمره بدخول التنوّر</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فرفض</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5B2193">
        <w:rPr>
          <w:rFonts w:ascii="Abz-2 (Badr)" w:hAnsi="1EH2 'D1J'6J'* 'D91(J) Regular" w:cs="Abz-2 (Badr)" w:hint="cs"/>
          <w:color w:val="000000"/>
          <w:sz w:val="32"/>
          <w:szCs w:val="32"/>
          <w:rtl/>
          <w:lang w:bidi="fa-IR"/>
        </w:rPr>
        <w:t>وجاء [هارون المكّي]</w:t>
      </w:r>
      <w:r w:rsidRPr="005B2193">
        <w:rPr>
          <w:rFonts w:ascii="Abz-1 (Lotus)" w:hAnsi="1EH2 'D1J'6J'* 'D91(J) Regular"/>
          <w:b/>
          <w:bCs/>
          <w:color w:val="000000"/>
          <w:szCs w:val="32"/>
          <w:vertAlign w:val="superscript"/>
          <w:rtl/>
          <w:lang w:bidi="fa-IR"/>
        </w:rPr>
        <w:footnoteReference w:id="108"/>
      </w:r>
      <w:r w:rsidRPr="005B2193">
        <w:rPr>
          <w:rFonts w:ascii="Abz-2 (Badr)" w:hAnsi="1EH2 'D1J'6J'* 'D91(J) Regular" w:cs="Abz-2 (Badr)" w:hint="cs"/>
          <w:color w:val="000000"/>
          <w:sz w:val="32"/>
          <w:szCs w:val="32"/>
          <w:rtl/>
          <w:lang w:bidi="fa-IR"/>
        </w:rPr>
        <w:t>، فأمره بذلك، فسارع إلى الامتثال</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فالتفت الإمام إلى الخراساني، وسأله كم له من أمثال [هارون المكّي]</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xml:space="preserve">؟ وكان هذا هو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118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الردّ العملي من الإمام على اقتراح خراسان</w:t>
      </w:r>
      <w:r w:rsidRPr="005B2193">
        <w:rPr>
          <w:rFonts w:ascii="Abz-1 (Lotus)" w:hAnsi="1EH2 'D1J'6J'* 'D91(J) Regular"/>
          <w:b/>
          <w:bCs/>
          <w:color w:val="000000"/>
          <w:szCs w:val="32"/>
          <w:vertAlign w:val="superscript"/>
          <w:rtl/>
          <w:lang w:bidi="fa-IR"/>
        </w:rPr>
        <w:footnoteReference w:id="109"/>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وعلى هذا الأساس، تسلّم أمير المؤمنين زمام الحكم في وقت توفّر فيه ذلك الجيش العقائدي الواعي</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متمثّلاً في الصفوة من المهاجرين والأنصار والتابعين وأصحابه</w:t>
      </w:r>
      <w:r w:rsidRPr="005B2193">
        <w:rPr>
          <w:rFonts w:ascii="Abz Roumouz" w:hAnsi="Abz Roumouz" w:cs="Abz Roumouz"/>
          <w:color w:val="000000"/>
          <w:sz w:val="32"/>
          <w:szCs w:val="32"/>
          <w:lang w:bidi="fa-IR"/>
        </w:rPr>
        <w:t></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5B219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5B2193">
        <w:rPr>
          <w:rFonts w:ascii="Abz-2 (Badr)" w:cs="Abz-2 (Badr)" w:hint="cs"/>
          <w:b/>
          <w:bCs/>
          <w:color w:val="000000"/>
          <w:spacing w:val="-4"/>
          <w:w w:val="97"/>
          <w:sz w:val="32"/>
          <w:szCs w:val="32"/>
          <w:rtl/>
          <w:lang w:bidi="ar-YE"/>
        </w:rPr>
        <w:t>9 ـ رعاية الشيعة بوصفها الكتلة المؤمنة بالإمام</w:t>
      </w:r>
      <w:r w:rsidRPr="005B2193">
        <w:rPr>
          <w:rFonts w:ascii="Abz-1 (Lotus)"/>
          <w:b/>
          <w:bCs/>
          <w:color w:val="000000"/>
          <w:szCs w:val="32"/>
          <w:vertAlign w:val="superscript"/>
          <w:rtl/>
          <w:lang w:bidi="fa-IR"/>
        </w:rPr>
        <w:footnoteReference w:id="110"/>
      </w:r>
      <w:r w:rsidRPr="005B2193">
        <w:rPr>
          <w:rFonts w:ascii="Abz-2 (Badr)" w:cs="Abz-2 (Badr)" w:hint="cs"/>
          <w:b/>
          <w:bCs/>
          <w:color w:val="000000"/>
          <w:spacing w:val="-4"/>
          <w:w w:val="97"/>
          <w:sz w:val="32"/>
          <w:szCs w:val="32"/>
          <w:rtl/>
          <w:lang w:bidi="ar-YE"/>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عرفنا أنّ الدور المشترك الذي كان الأئمّة يمارسونه في الحياة الإسلاميّة هو دور الوقوف في وجه المزيد من الانحراف، وإمساك المقياس عن التردّي إلى الصفر والهبوط إلى الهاوية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غير أنّ هذا ـ في الحقيقة ـ يعبّر عن بعض ملامح الدور المشترك</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وهناك جانبٌ آخر في هذا الدور المشترك لم نشر إليه حتّى الآن</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وهو جانب الإشراف المباشر على الشيعة بوصفهم الجماعة المرتبطة بالإمام، والتخطيطِ لسلوكها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وحمايةِ وجودها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وتنميةِ وعيها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وإمدادِها بكلّ الأساليب التي تساعد على صمودها في خضمّ المحن</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و[على] ارتفاعها إلى مستوى الحاجة الإسلاميّة، [أي:] إلى جيش عقائدي وطليعة واعية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ولدينا عددٌ كبيرٌ من الشواهد من حياة الأئمّة على أنّهم كانوا يباشرون نشاطاً واسعاً في مجال الإشراف على الكتلة المرتبطة بهم والمؤمنة بإمامتهم</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حتّى إنّ الإشراف كان يصل أحياناً إلى درجة تنظيم أساليبَ لحلِّ الخلافات الشخصيّة بين أفراد الكتلة</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ورصد الأموال لها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كما يحدّث بذلك المعلّى بن خنيس عن الإمام الصادق</w:t>
      </w:r>
      <w:r w:rsidRPr="005A7FEA">
        <w:rPr>
          <w:rFonts w:ascii="Abz Roumouz" w:hAnsi="Abz Roumouz" w:cs="Abz-2 (Badr)"/>
          <w:color w:val="000000"/>
          <w:sz w:val="32"/>
          <w:szCs w:val="32"/>
          <w:rtl/>
          <w:lang w:bidi="fa-IR"/>
        </w:rPr>
        <w:t xml:space="preserve"> (عليه السلام)</w:t>
      </w:r>
      <w:r w:rsidRPr="005B2193">
        <w:rPr>
          <w:rFonts w:ascii="Abz-1 (Lotus)" w:hAnsi="1EH2 'D1J'6J'* 'D91(J) Regular"/>
          <w:b/>
          <w:bCs/>
          <w:color w:val="000000"/>
          <w:szCs w:val="32"/>
          <w:vertAlign w:val="superscript"/>
          <w:rtl/>
          <w:lang w:bidi="fa-IR"/>
        </w:rPr>
        <w:footnoteReference w:id="111"/>
      </w:r>
      <w:r w:rsidRPr="005B219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119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وعلى هذا الأساس، يمكننا أن نفهم عدداً من نصوص الأئمّة بوصفها تعليمَ أساليبَ للجماعة التي يشرفون على سلوكها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وقد تختلف الأساليب باختلاف ظروف الشيعة والملابسات التي يمرّون بها</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5B2193"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5B2193">
        <w:rPr>
          <w:rFonts w:ascii="Abz-3 (Yagut)" w:cs="Abz-3 (Yagut)" w:hint="cs"/>
          <w:b/>
          <w:bCs/>
          <w:color w:val="000000"/>
          <w:sz w:val="28"/>
          <w:szCs w:val="28"/>
          <w:rtl/>
          <w:lang w:bidi="fa-IR"/>
        </w:rPr>
        <w:t>خاتمة:</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أحسُّ أيّها الإخوة أنّ ما قدّمته كافٍ لإثارة النقاط التي أحببت إثارتها، والتي يجب أن يرتكز عليها الأساس في دراساتنا للأئمّة</w:t>
      </w:r>
      <w:r w:rsidRPr="00380E7B">
        <w:rPr>
          <w:rFonts w:ascii="Abz Roumouz" w:hAnsi="Abz Roumouz" w:cs="Abz-2 (Badr)"/>
          <w:color w:val="000000"/>
          <w:sz w:val="32"/>
          <w:szCs w:val="32"/>
          <w:rtl/>
          <w:lang w:bidi="fa-IR"/>
        </w:rPr>
        <w:t xml:space="preserve"> (عليهم الصلاة والسلام)</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وختاماً، أرجو أن يكون هذا منطلقاً للباحثين في حياة أهل البيت</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وأبتهل إلى المولى سبحانه وتعالى أن يجعلنا جميعاً من أتباع الأئمّة، والسائرين على هداهم</w:t>
      </w:r>
      <w:r w:rsidRPr="005B2193">
        <w:rPr>
          <w:rFonts w:ascii="Cambria Math" w:hAnsi="Cambria Math" w:cs="Cambria Math" w:hint="cs"/>
          <w:color w:val="000000"/>
          <w:sz w:val="32"/>
          <w:szCs w:val="32"/>
          <w:rtl/>
          <w:lang w:bidi="fa-IR"/>
        </w:rPr>
        <w:t> </w:t>
      </w:r>
      <w:r w:rsidRPr="005B2193">
        <w:rPr>
          <w:rFonts w:ascii="Abz-2 (Badr)" w:hAnsi="1EH2 'D1J'6J'* 'D91(J) Regular" w:cs="Abz-2 (Badr)" w:hint="cs"/>
          <w:color w:val="000000"/>
          <w:sz w:val="32"/>
          <w:szCs w:val="32"/>
          <w:rtl/>
          <w:lang w:bidi="fa-IR"/>
        </w:rPr>
        <w:t>، والملتزمين بكلّ حدودهم، والمطبّقين لأوامرهم.</w:t>
      </w:r>
    </w:p>
    <w:p w:rsidR="00207D19" w:rsidRPr="005B219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والسلام عليكم ورحمة الله وبركاته.</w:t>
      </w:r>
    </w:p>
    <w:p w:rsidR="00207D19" w:rsidRPr="005B2193"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5B2193">
        <w:rPr>
          <w:rFonts w:ascii="Abz-2 (Badr)" w:hAnsi="1EH2 'D1J'6J'* 'D91(J) Regular" w:cs="Abz-2 (Badr)" w:hint="cs"/>
          <w:color w:val="000000"/>
          <w:sz w:val="32"/>
          <w:szCs w:val="32"/>
          <w:rtl/>
          <w:lang w:bidi="fa-IR"/>
        </w:rPr>
        <w:t>* * *</w:t>
      </w:r>
    </w:p>
    <w:p w:rsidR="00207D19" w:rsidRPr="005B219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5B219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5B219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5B219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5B219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5B219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5B219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5B219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5B219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5B219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5B219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120</w:t>
      </w:r>
      <w:r>
        <w:rPr>
          <w:rtl/>
          <w:lang w:bidi="fa-IR"/>
        </w:rPr>
        <w:fldChar w:fldCharType="end"/>
      </w: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121</w:t>
      </w:r>
      <w:r>
        <w:rPr>
          <w:rtl/>
          <w:lang w:bidi="fa-IR"/>
        </w:rPr>
        <w:fldChar w:fldCharType="end"/>
      </w: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أئمّة أهل البيت</w:t>
      </w:r>
      <w:r w:rsidRPr="009A2847">
        <w:rPr>
          <w:rFonts w:ascii="Abz Roumouz" w:hAnsi="Abz Roumouz" w:cs="Abz-2 (Badr)"/>
          <w:sz w:val="28"/>
          <w:szCs w:val="28"/>
          <w:rtl/>
        </w:rPr>
        <w:t xml:space="preserve"> (عليهم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w:t>
      </w:r>
    </w:p>
    <w:p w:rsidR="00207D19" w:rsidRDefault="00207D19" w:rsidP="00207D19">
      <w:pPr>
        <w:jc w:val="center"/>
        <w:rPr>
          <w:rFonts w:hint="cs"/>
          <w:rtl/>
          <w:lang w:bidi="fa-IR"/>
        </w:rPr>
      </w:pPr>
      <w:r>
        <w:rPr>
          <w:rFonts w:ascii="Abz-3 (Yagut)" w:cs="Abz-3 (Yagut)" w:hint="cs"/>
          <w:b/>
          <w:bCs/>
          <w:sz w:val="28"/>
          <w:szCs w:val="28"/>
          <w:rtl/>
        </w:rPr>
        <w:t>3</w:t>
      </w:r>
    </w:p>
    <w:p w:rsidR="00207D19" w:rsidRDefault="00207D19" w:rsidP="00207D19">
      <w:pPr>
        <w:rPr>
          <w:rFonts w:hint="cs"/>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48"/>
          <w:szCs w:val="48"/>
          <w:rtl/>
          <w:lang w:bidi="fa-IR"/>
        </w:rPr>
      </w:pPr>
      <w:r>
        <w:rPr>
          <w:rFonts w:ascii="Abz-2 (Badr)" w:hAnsi="1EH2 'D1J'6J'* 'D91(J) Regular" w:cs="Abz-2 (Badr)" w:hint="cs"/>
          <w:b/>
          <w:bCs/>
          <w:color w:val="000000"/>
          <w:sz w:val="48"/>
          <w:szCs w:val="48"/>
          <w:rtl/>
          <w:lang w:bidi="fa-IR"/>
        </w:rPr>
        <w:t>4</w:t>
      </w:r>
    </w:p>
    <w:p w:rsidR="00207D19" w:rsidRPr="00CE6DBE"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48"/>
          <w:szCs w:val="48"/>
          <w:rtl/>
          <w:lang w:bidi="fa-IR"/>
        </w:rPr>
      </w:pPr>
      <w:r w:rsidRPr="00CE6DBE">
        <w:rPr>
          <w:rFonts w:ascii="Abz-2 (Badr)" w:hAnsi="1EH2 'D1J'6J'* 'D91(J) Regular" w:cs="Abz-2 (Badr)" w:hint="cs"/>
          <w:b/>
          <w:bCs/>
          <w:color w:val="000000"/>
          <w:sz w:val="48"/>
          <w:szCs w:val="48"/>
          <w:rtl/>
          <w:lang w:bidi="fa-IR"/>
        </w:rPr>
        <w:t>التقسيم المرحلي الثلاثي</w:t>
      </w:r>
    </w:p>
    <w:p w:rsidR="00207D19" w:rsidRPr="00CE6DBE"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48"/>
          <w:szCs w:val="48"/>
          <w:rtl/>
          <w:lang w:bidi="fa-IR"/>
        </w:rPr>
      </w:pPr>
    </w:p>
    <w:p w:rsidR="00207D19" w:rsidRPr="00CE6DBE" w:rsidRDefault="00207D19" w:rsidP="00207D19">
      <w:pPr>
        <w:suppressAutoHyphens/>
        <w:autoSpaceDE w:val="0"/>
        <w:autoSpaceDN w:val="0"/>
        <w:adjustRightInd w:val="0"/>
        <w:spacing w:after="0" w:line="288" w:lineRule="auto"/>
        <w:jc w:val="center"/>
        <w:textAlignment w:val="center"/>
        <w:rPr>
          <w:rFonts w:ascii="Abz Roumouz" w:hAnsi="Abz Roumouz" w:cs="Abz Roumouz"/>
          <w:color w:val="000000"/>
          <w:sz w:val="60"/>
          <w:szCs w:val="60"/>
          <w:rtl/>
          <w:lang w:bidi="fa-IR"/>
        </w:rPr>
      </w:pPr>
      <w:r w:rsidRPr="00CE6DBE">
        <w:rPr>
          <w:rFonts w:ascii="Abz-2 (Badr)" w:hAnsi="1EH2 'D1J'6J'* 'D91(J) Regular" w:cs="Abz-2 (Badr)" w:hint="cs"/>
          <w:b/>
          <w:bCs/>
          <w:color w:val="000000"/>
          <w:sz w:val="60"/>
          <w:szCs w:val="60"/>
          <w:rtl/>
          <w:lang w:bidi="fa-IR"/>
        </w:rPr>
        <w:t>لحياة أئمّة أهل البيت</w:t>
      </w:r>
      <w:r w:rsidRPr="009A2847">
        <w:rPr>
          <w:rFonts w:ascii="Abz Roumouz" w:hAnsi="Abz Roumouz" w:cs="Abz-2 (Badr)"/>
          <w:color w:val="000000"/>
          <w:sz w:val="60"/>
          <w:szCs w:val="60"/>
          <w:rtl/>
          <w:lang w:bidi="fa-IR"/>
        </w:rPr>
        <w:t xml:space="preserve"> (عليهم السلام)</w:t>
      </w:r>
    </w:p>
    <w:p w:rsidR="00207D19" w:rsidRPr="00CE6DBE"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48"/>
          <w:szCs w:val="48"/>
          <w:rtl/>
          <w:lang w:bidi="fa-IR"/>
        </w:rPr>
      </w:pPr>
    </w:p>
    <w:p w:rsidR="00207D19" w:rsidRPr="00CE6DBE"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48"/>
          <w:szCs w:val="48"/>
          <w:rtl/>
          <w:lang w:bidi="fa-IR"/>
        </w:rPr>
      </w:pPr>
      <w:r w:rsidRPr="00CE6DBE">
        <w:rPr>
          <w:rFonts w:ascii="Abz-2 (Badr)" w:hAnsi="1EH2 'D1J'6J'* 'D91(J) Regular" w:cs="Abz-2 (Badr)" w:hint="cs"/>
          <w:b/>
          <w:bCs/>
          <w:color w:val="000000"/>
          <w:sz w:val="48"/>
          <w:szCs w:val="48"/>
          <w:rtl/>
          <w:lang w:bidi="fa-IR"/>
        </w:rPr>
        <w:t>مع مقدّمة حول</w:t>
      </w:r>
    </w:p>
    <w:p w:rsidR="00207D19" w:rsidRPr="00CE6DBE"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48"/>
          <w:szCs w:val="48"/>
          <w:rtl/>
          <w:lang w:bidi="fa-IR"/>
        </w:rPr>
      </w:pPr>
      <w:r w:rsidRPr="00CE6DBE">
        <w:rPr>
          <w:rFonts w:ascii="Abz-2 (Badr)" w:hAnsi="1EH2 'D1J'6J'* 'D91(J) Regular" w:cs="Abz-2 (Badr)" w:hint="cs"/>
          <w:b/>
          <w:bCs/>
          <w:color w:val="000000"/>
          <w:sz w:val="48"/>
          <w:szCs w:val="48"/>
          <w:rtl/>
          <w:lang w:bidi="fa-IR"/>
        </w:rPr>
        <w:t>عناصر التجربة الإسلاميّة وعوامل انحرافها</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24"/>
          <w:szCs w:val="24"/>
          <w:rtl/>
          <w:lang w:bidi="ar-YE"/>
        </w:rPr>
      </w:pPr>
    </w:p>
    <w:p w:rsidR="00207D19" w:rsidRPr="00CE6DBE"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24"/>
          <w:szCs w:val="24"/>
          <w:rtl/>
          <w:lang w:bidi="ar-YE"/>
        </w:rPr>
      </w:pPr>
      <w:r w:rsidRPr="00CE6DBE">
        <w:rPr>
          <w:rFonts w:ascii="Abz-2 (Badr)" w:hAnsi="1EH2 'D1J'6J'* 'D91(J) Regular" w:cs="Abz-2 (Badr)" w:hint="cs"/>
          <w:color w:val="000000"/>
          <w:sz w:val="24"/>
          <w:szCs w:val="24"/>
          <w:rtl/>
          <w:lang w:bidi="ar-YE"/>
        </w:rPr>
        <w:t>اُلقيت أوائل شهر صفر، وعلى الأرجح في الخامس منه، من العام 1389هـ</w:t>
      </w:r>
    </w:p>
    <w:p w:rsidR="00207D19" w:rsidRDefault="00207D19" w:rsidP="00207D19">
      <w:pPr>
        <w:rPr>
          <w:rFonts w:hint="cs"/>
          <w:rtl/>
          <w:lang w:bidi="ar-YE"/>
        </w:rPr>
      </w:pPr>
    </w:p>
    <w:p w:rsidR="00207D19" w:rsidRDefault="00207D19" w:rsidP="00207D19">
      <w:pPr>
        <w:rPr>
          <w:rFonts w:hint="cs"/>
          <w:sz w:val="32"/>
          <w:szCs w:val="32"/>
          <w:rtl/>
          <w:lang w:bidi="ar-YE"/>
        </w:rPr>
      </w:pPr>
    </w:p>
    <w:p w:rsidR="00207D19" w:rsidRDefault="00207D19" w:rsidP="00207D19">
      <w:pPr>
        <w:rPr>
          <w:rFonts w:hint="cs"/>
          <w:sz w:val="32"/>
          <w:szCs w:val="32"/>
          <w:rtl/>
          <w:lang w:bidi="ar-YE"/>
        </w:rPr>
      </w:pPr>
    </w:p>
    <w:p w:rsidR="00207D19" w:rsidRDefault="00207D19" w:rsidP="00207D19">
      <w:pPr>
        <w:rPr>
          <w:rFonts w:hint="cs"/>
          <w:rtl/>
          <w:lang w:bidi="fa-IR"/>
        </w:rPr>
      </w:pPr>
      <w:r w:rsidRPr="007D2A9E">
        <w:rPr>
          <w:rFonts w:hint="cs"/>
          <w:sz w:val="32"/>
          <w:szCs w:val="32"/>
          <w:rtl/>
          <w:lang w:bidi="fa-IR"/>
        </w:rPr>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122</w:t>
      </w:r>
      <w:r>
        <w:rPr>
          <w:rtl/>
          <w:lang w:bidi="fa-IR"/>
        </w:rPr>
        <w:fldChar w:fldCharType="end"/>
      </w:r>
    </w:p>
    <w:p w:rsidR="00207D19" w:rsidRDefault="00207D19" w:rsidP="00207D19">
      <w:pPr>
        <w:rPr>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ar-YE"/>
        </w:rPr>
      </w:pPr>
      <w:r w:rsidRPr="007D2A9E">
        <w:rPr>
          <w:rFonts w:hint="cs"/>
          <w:sz w:val="32"/>
          <w:szCs w:val="32"/>
          <w:rtl/>
          <w:lang w:bidi="ar-YE"/>
        </w:rPr>
        <w:lastRenderedPageBreak/>
        <w:t>#</w:t>
      </w:r>
      <w:r>
        <w:rPr>
          <w:rtl/>
          <w:lang w:bidi="ar-YE"/>
        </w:rPr>
        <w:fldChar w:fldCharType="begin"/>
      </w:r>
      <w:r>
        <w:rPr>
          <w:rtl/>
          <w:lang w:bidi="ar-YE"/>
        </w:rPr>
        <w:instrText xml:space="preserve"> </w:instrText>
      </w:r>
      <w:r>
        <w:rPr>
          <w:rFonts w:hint="cs"/>
          <w:lang w:bidi="ar-YE"/>
        </w:rPr>
        <w:instrText>PAGE  \* Arabic  \* MERGEFORMAT</w:instrText>
      </w:r>
      <w:r>
        <w:rPr>
          <w:rtl/>
          <w:lang w:bidi="ar-YE"/>
        </w:rPr>
        <w:instrText xml:space="preserve"> </w:instrText>
      </w:r>
      <w:r>
        <w:rPr>
          <w:rtl/>
          <w:lang w:bidi="ar-YE"/>
        </w:rPr>
        <w:fldChar w:fldCharType="separate"/>
      </w:r>
      <w:r>
        <w:rPr>
          <w:noProof/>
          <w:rtl/>
          <w:lang w:bidi="ar-YE"/>
        </w:rPr>
        <w:t>123</w:t>
      </w:r>
      <w:r>
        <w:rPr>
          <w:rtl/>
          <w:lang w:bidi="ar-YE"/>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291281"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291281">
        <w:rPr>
          <w:rFonts w:ascii="Abz-3 (Yagut)" w:cs="Abz-3 (Yagut)" w:hint="cs"/>
          <w:b/>
          <w:bCs/>
          <w:color w:val="000000"/>
          <w:sz w:val="28"/>
          <w:szCs w:val="28"/>
          <w:rtl/>
          <w:lang w:bidi="fa-IR"/>
        </w:rPr>
        <w:t>تمهيد:</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أردنا أن نتكلّم في نهاية هذا البحث شيئاً [ما]؛ تحقيقاً لقرار سابق؛ لأنّنا كنّا قد قرّرنا منذ مدّة من الزمان أنّنا في وفاة كلّ إمام من الأئمّة</w:t>
      </w:r>
      <w:r w:rsidRPr="00380E7B">
        <w:rPr>
          <w:rFonts w:ascii="Abz Roumouz" w:hAnsi="Abz Roumouz" w:cs="Abz-2 (Badr)"/>
          <w:color w:val="000000"/>
          <w:sz w:val="32"/>
          <w:szCs w:val="32"/>
          <w:rtl/>
          <w:lang w:bidi="fa-IR"/>
        </w:rPr>
        <w:t xml:space="preserve"> (عليهم الصلاة والسلام)</w:t>
      </w:r>
      <w:r w:rsidRPr="00291281">
        <w:rPr>
          <w:rFonts w:ascii="Abz-2 (Badr)" w:hAnsi="1EH2 'D1J'6J'* 'D91(J) Regular" w:cs="Abz-2 (Badr)" w:hint="cs"/>
          <w:color w:val="000000"/>
          <w:sz w:val="32"/>
          <w:szCs w:val="32"/>
          <w:rtl/>
          <w:lang w:bidi="fa-IR"/>
        </w:rPr>
        <w:t xml:space="preserve"> نتحدّث عن تاريخ ذلك الإمام وعن أحواله، بالقدر الذي يضيئ لنا العبرة من حياته وأحواله.</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وقد قمنا بهذا بالنسبة إلى عدّة أئّمة</w:t>
      </w:r>
      <w:r w:rsidRPr="00380E7B">
        <w:rPr>
          <w:rFonts w:ascii="Abz Roumouz" w:hAnsi="Abz Roumouz" w:cs="Abz-2 (Badr)"/>
          <w:color w:val="000000"/>
          <w:sz w:val="32"/>
          <w:szCs w:val="32"/>
          <w:rtl/>
          <w:lang w:bidi="fa-IR"/>
        </w:rPr>
        <w:t xml:space="preserve"> (عليهم الصلاة والسلام)</w:t>
      </w:r>
      <w:r w:rsidRPr="00291281">
        <w:rPr>
          <w:rFonts w:ascii="Abz-2 (Badr)" w:hAnsi="1EH2 'D1J'6J'* 'D91(J) Regular" w:cs="Abz-2 (Badr)" w:hint="cs"/>
          <w:color w:val="000000"/>
          <w:sz w:val="32"/>
          <w:szCs w:val="32"/>
          <w:rtl/>
          <w:lang w:bidi="fa-IR"/>
        </w:rPr>
        <w:t>، ولكن بالنسبة إلى الإمام الحسين (سلام الله عليه) لم يتهيّأ لنا ذلك؛ باعتبار [طول] التعطيل، وكذلك بالنسبة إلى الإمام السجّاد.</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غير أنّنا عيّنّا يوماً من أيّام التعطيل للاجتماع، فلم يجتمع إلّا أقلُّ من الربع من الإخوان، ولهذا تبادر إلى ذهني [أن] نقوم بهذا الواجب في أعقاب الأبحاث التحصيليّة؛ وذلك اصطياداً لاجتماع تمام الإخوان، وفراراً من أن نعيّن يوماً تعطيليّاً، فيكون شخصٌ مسافراً إلى مكان، والآخر يتعطّل في حادث، وثالثٌ يتعطّل بمسامحة، ونحو ذلك من الاُمور.</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وبالرغم من أنّي تعبت الآن</w:t>
      </w:r>
      <w:r w:rsidRPr="00291281">
        <w:rPr>
          <w:rFonts w:ascii="Abz-1 (Lotus)" w:hAnsi="1EH2 'D1J'6J'* 'D91(J) Regular"/>
          <w:b/>
          <w:bCs/>
          <w:color w:val="000000"/>
          <w:szCs w:val="32"/>
          <w:vertAlign w:val="superscript"/>
          <w:rtl/>
          <w:lang w:bidi="fa-IR"/>
        </w:rPr>
        <w:footnoteReference w:id="112"/>
      </w:r>
      <w:r w:rsidRPr="00291281">
        <w:rPr>
          <w:rFonts w:ascii="Abz-2 (Badr)" w:hAnsi="1EH2 'D1J'6J'* 'D91(J) Regular" w:cs="Abz-2 (Badr)" w:hint="cs"/>
          <w:color w:val="000000"/>
          <w:sz w:val="32"/>
          <w:szCs w:val="32"/>
          <w:rtl/>
          <w:lang w:bidi="fa-IR"/>
        </w:rPr>
        <w:t xml:space="preserve"> ـ ولا بدّ أنّكم أنتم أيضاً تعبتم ـ ، بالرغم من هذا، نتكلّم بمقدار ما:</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291281">
        <w:rPr>
          <w:rFonts w:ascii="Abz-2 (Badr)" w:hAnsi="1EH2 'D1J'6J'* 'D91(J) Regular" w:cs="Abz-2 (Badr)" w:hint="cs"/>
          <w:color w:val="000000"/>
          <w:sz w:val="32"/>
          <w:szCs w:val="32"/>
          <w:rtl/>
          <w:lang w:bidi="fa-IR"/>
        </w:rPr>
        <w:t>نحن بقي علينا الإمام الحسين</w:t>
      </w:r>
      <w:r w:rsidRPr="00380E7B">
        <w:rPr>
          <w:rFonts w:ascii="Abz Roumouz" w:hAnsi="Abz Roumouz" w:cs="Abz-2 (Badr)"/>
          <w:color w:val="000000"/>
          <w:sz w:val="32"/>
          <w:szCs w:val="32"/>
          <w:rtl/>
          <w:lang w:bidi="fa-IR"/>
        </w:rPr>
        <w:t xml:space="preserve"> (عليه الصلاة والسلام)</w:t>
      </w:r>
      <w:r w:rsidRPr="00291281">
        <w:rPr>
          <w:rFonts w:ascii="Abz-2 (Badr)" w:hAnsi="1EH2 'D1J'6J'* 'D91(J) Regular" w:cs="Abz-2 (Badr)" w:hint="cs"/>
          <w:color w:val="000000"/>
          <w:sz w:val="32"/>
          <w:szCs w:val="32"/>
          <w:rtl/>
          <w:lang w:bidi="fa-IR"/>
        </w:rPr>
        <w:t xml:space="preserve"> من بين يوم عاشوراء، والإمامُ علي بن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124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الحسين من بين الخامس والعشرين من محرّم، والإمامُ الحسن</w:t>
      </w:r>
      <w:r w:rsidRPr="00380E7B">
        <w:rPr>
          <w:rFonts w:ascii="Abz Roumouz" w:hAnsi="Abz Roumouz" w:cs="Abz-2 (Badr)"/>
          <w:color w:val="000000"/>
          <w:sz w:val="32"/>
          <w:szCs w:val="32"/>
          <w:rtl/>
          <w:lang w:bidi="fa-IR"/>
        </w:rPr>
        <w:t xml:space="preserve"> (عليه الصلاة والسلام)</w:t>
      </w:r>
      <w:r w:rsidRPr="00291281">
        <w:rPr>
          <w:rFonts w:ascii="Abz-2 (Badr)" w:hAnsi="1EH2 'D1J'6J'* 'D91(J) Regular" w:cs="Abz-2 (Badr)" w:hint="cs"/>
          <w:color w:val="000000"/>
          <w:sz w:val="32"/>
          <w:szCs w:val="32"/>
          <w:rtl/>
          <w:lang w:bidi="fa-IR"/>
        </w:rPr>
        <w:t xml:space="preserve"> نحن على أبواب وفاته، يعني: نحن أمام حياة ثلاثة من الأئمّة</w:t>
      </w:r>
      <w:r w:rsidRPr="00380E7B">
        <w:rPr>
          <w:rFonts w:ascii="Abz Roumouz" w:hAnsi="Abz Roumouz" w:cs="Abz-2 (Badr)"/>
          <w:color w:val="000000"/>
          <w:sz w:val="32"/>
          <w:szCs w:val="32"/>
          <w:rtl/>
          <w:lang w:bidi="fa-IR"/>
        </w:rPr>
        <w:t xml:space="preserve"> (عليهم الصلاة والسلام)</w:t>
      </w:r>
      <w:r w:rsidRPr="00291281">
        <w:rPr>
          <w:rFonts w:ascii="Abz-2 (Badr)" w:hAnsi="1EH2 'D1J'6J'* 'D91(J) Regular" w:cs="Abz-2 (Badr)" w:hint="cs"/>
          <w:color w:val="000000"/>
          <w:sz w:val="32"/>
          <w:szCs w:val="32"/>
          <w:rtl/>
          <w:lang w:bidi="fa-IR"/>
        </w:rPr>
        <w:t xml:space="preserve"> من الأئمّة المترتّبين: الحسن، ثمّ الحسين، ثمّ علي بن الحسين</w:t>
      </w:r>
      <w:r w:rsidRPr="00380E7B">
        <w:rPr>
          <w:rFonts w:ascii="Abz Roumouz" w:hAnsi="Abz Roumouz" w:cs="Abz-2 (Badr)"/>
          <w:color w:val="000000"/>
          <w:sz w:val="32"/>
          <w:szCs w:val="32"/>
          <w:rtl/>
          <w:lang w:bidi="fa-IR"/>
        </w:rPr>
        <w:t xml:space="preserve"> (عليه الصلاة والسلام)</w:t>
      </w:r>
      <w:r w:rsidRPr="00291281">
        <w:rPr>
          <w:rFonts w:ascii="Abz-2 (Badr)" w:hAnsi="1EH2 'D1J'6J'* 'D91(J) Regular" w:cs="Abz-2 (Badr)" w:hint="cs"/>
          <w:color w:val="000000"/>
          <w:sz w:val="32"/>
          <w:szCs w:val="32"/>
          <w:rtl/>
          <w:lang w:bidi="fa-IR"/>
        </w:rPr>
        <w:t xml:space="preserve">. </w:t>
      </w:r>
    </w:p>
    <w:p w:rsidR="00207D19" w:rsidRPr="0029128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1281"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291281">
        <w:rPr>
          <w:rFonts w:ascii="Abz-3 (Yagut)" w:cs="Abz-3 (Yagut)" w:hint="cs"/>
          <w:b/>
          <w:bCs/>
          <w:color w:val="000000"/>
          <w:sz w:val="28"/>
          <w:szCs w:val="28"/>
          <w:rtl/>
          <w:lang w:bidi="fa-IR"/>
        </w:rPr>
        <w:t>مراحل تاريخ أئمّة أهل البيت</w:t>
      </w:r>
      <w:r w:rsidRPr="009A2847">
        <w:rPr>
          <w:rFonts w:ascii="Abz Roumouz" w:hAnsi="Abz Roumouz" w:cs="Abz-2 (Badr)"/>
          <w:color w:val="000000"/>
          <w:sz w:val="28"/>
          <w:szCs w:val="28"/>
          <w:rtl/>
          <w:lang w:bidi="fa-IR"/>
        </w:rPr>
        <w:t xml:space="preserve"> (عليهم السلام)</w:t>
      </w:r>
      <w:r w:rsidRPr="00291281">
        <w:rPr>
          <w:rFonts w:ascii="Cambria Math" w:hAnsi="Cambria Math" w:cs="Cambria Math" w:hint="cs"/>
          <w:b/>
          <w:bCs/>
          <w:color w:val="000000"/>
          <w:sz w:val="28"/>
          <w:szCs w:val="28"/>
          <w:rtl/>
          <w:lang w:bidi="fa-IR"/>
        </w:rPr>
        <w:t> </w:t>
      </w:r>
      <w:r w:rsidRPr="00291281">
        <w:rPr>
          <w:rFonts w:ascii="Abz-3 (Yagut)" w:cs="Abz-3 (Yagut)" w:hint="cs"/>
          <w:b/>
          <w:bCs/>
          <w:color w:val="000000"/>
          <w:sz w:val="28"/>
          <w:szCs w:val="28"/>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وهؤلاء الثلاثة يشكلّون مع أبيهم</w:t>
      </w:r>
      <w:r w:rsidRPr="00380E7B">
        <w:rPr>
          <w:rFonts w:ascii="Abz Roumouz" w:hAnsi="Abz Roumouz" w:cs="Abz-2 (Badr)"/>
          <w:color w:val="000000"/>
          <w:sz w:val="32"/>
          <w:szCs w:val="32"/>
          <w:rtl/>
          <w:lang w:bidi="fa-IR"/>
        </w:rPr>
        <w:t xml:space="preserve"> (عليه الصلاة والسلام)</w:t>
      </w:r>
      <w:r w:rsidRPr="00291281">
        <w:rPr>
          <w:rFonts w:ascii="Abz-2 (Badr)" w:hAnsi="1EH2 'D1J'6J'* 'D91(J) Regular" w:cs="Abz-2 (Badr)" w:hint="cs"/>
          <w:color w:val="000000"/>
          <w:sz w:val="32"/>
          <w:szCs w:val="32"/>
          <w:rtl/>
          <w:lang w:bidi="fa-IR"/>
        </w:rPr>
        <w:t xml:space="preserve"> ـ على ما قلنا في بعض المجالس السابقة</w:t>
      </w:r>
      <w:r w:rsidRPr="00291281">
        <w:rPr>
          <w:rFonts w:ascii="Abz-1 (Lotus)" w:hAnsi="1EH2 'D1J'6J'* 'D91(J) Regular"/>
          <w:b/>
          <w:bCs/>
          <w:color w:val="000000"/>
          <w:szCs w:val="32"/>
          <w:vertAlign w:val="superscript"/>
          <w:rtl/>
          <w:lang w:bidi="fa-IR"/>
        </w:rPr>
        <w:footnoteReference w:id="113"/>
      </w:r>
      <w:r w:rsidRPr="00291281">
        <w:rPr>
          <w:rFonts w:ascii="Abz-2 (Badr)" w:hAnsi="1EH2 'D1J'6J'* 'D91(J) Regular" w:cs="Abz-2 (Badr)" w:hint="cs"/>
          <w:color w:val="000000"/>
          <w:sz w:val="32"/>
          <w:szCs w:val="32"/>
          <w:rtl/>
          <w:lang w:bidi="fa-IR"/>
        </w:rPr>
        <w:t> ـ تمام المرحلة الاُولى من المراحل الثلاث لحياة الأئمة</w:t>
      </w:r>
      <w:r w:rsidRPr="00380E7B">
        <w:rPr>
          <w:rFonts w:ascii="Abz Roumouz" w:hAnsi="Abz Roumouz" w:cs="Abz-2 (Badr)"/>
          <w:color w:val="000000"/>
          <w:sz w:val="32"/>
          <w:szCs w:val="32"/>
          <w:rtl/>
          <w:lang w:bidi="fa-IR"/>
        </w:rPr>
        <w:t xml:space="preserve"> (عليهم الصلاة والسلام)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فإنّنا ـ في بعض الجلسات السابقة التي عقدناها لغرض البحث عن تاريخ الأئمّة</w:t>
      </w:r>
      <w:r w:rsidRPr="00380E7B">
        <w:rPr>
          <w:rFonts w:ascii="Abz Roumouz" w:hAnsi="Abz Roumouz" w:cs="Abz-2 (Badr)"/>
          <w:color w:val="000000"/>
          <w:sz w:val="32"/>
          <w:szCs w:val="32"/>
          <w:rtl/>
          <w:lang w:bidi="fa-IR"/>
        </w:rPr>
        <w:t xml:space="preserve"> (عليهم الصلاة والسلام)</w:t>
      </w:r>
      <w:r w:rsidRPr="00291281">
        <w:rPr>
          <w:rFonts w:ascii="Abz-2 (Badr)" w:hAnsi="1EH2 'D1J'6J'* 'D91(J) Regular" w:cs="Abz-2 (Badr)" w:hint="cs"/>
          <w:color w:val="000000"/>
          <w:sz w:val="32"/>
          <w:szCs w:val="32"/>
          <w:rtl/>
          <w:lang w:bidi="fa-IR"/>
        </w:rPr>
        <w:t xml:space="preserve"> ـ قلنا بأنّه يمكن تقسيم تاريخ الأئمّة (عليهم أفضل الصلاة والسلام) بعد وفاة الرسول الأعظم</w:t>
      </w:r>
      <w:r w:rsidRPr="00B657DD">
        <w:rPr>
          <w:rFonts w:ascii="Abz Roumouz" w:hAnsi="Abz Roumouz" w:cs="Abz-2 (Badr)"/>
          <w:color w:val="000000"/>
          <w:sz w:val="32"/>
          <w:szCs w:val="32"/>
          <w:rtl/>
          <w:lang w:bidi="fa-IR"/>
        </w:rPr>
        <w:t xml:space="preserve"> (صلّى الله عليه وآله)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إلى ثلاث مراحل:</w:t>
      </w:r>
    </w:p>
    <w:p w:rsidR="00207D19" w:rsidRPr="0029128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1281"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fa-IR"/>
        </w:rPr>
      </w:pPr>
      <w:r w:rsidRPr="00291281">
        <w:rPr>
          <w:rFonts w:ascii="Abz-2 (Badr)" w:cs="Abz-2 (Badr)" w:hint="cs"/>
          <w:b/>
          <w:bCs/>
          <w:color w:val="000000"/>
          <w:spacing w:val="-4"/>
          <w:w w:val="97"/>
          <w:szCs w:val="32"/>
          <w:rtl/>
          <w:lang w:bidi="fa-IR"/>
        </w:rPr>
        <w:t>1 ـ المرحلة الاُولى: مرحلة تفادي صدمة الانحراف:</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المرحلة الاُولى هي مرحلة تفادي صدمة الانحراف. هذه المرحلة هي المرحلة التي عاش فيها قادة أهل البيت</w:t>
      </w:r>
      <w:r w:rsidRPr="00380E7B">
        <w:rPr>
          <w:rFonts w:ascii="Abz Roumouz" w:hAnsi="Abz Roumouz" w:cs="Abz-2 (Badr)"/>
          <w:color w:val="000000"/>
          <w:sz w:val="32"/>
          <w:szCs w:val="32"/>
          <w:rtl/>
          <w:lang w:bidi="fa-IR"/>
        </w:rPr>
        <w:t xml:space="preserve"> (عليهم الصلاة والسلام)</w:t>
      </w:r>
      <w:r w:rsidRPr="00291281">
        <w:rPr>
          <w:rFonts w:ascii="Abz-2 (Badr)" w:hAnsi="1EH2 'D1J'6J'* 'D91(J) Regular" w:cs="Abz-2 (Badr)" w:hint="cs"/>
          <w:color w:val="000000"/>
          <w:sz w:val="32"/>
          <w:szCs w:val="32"/>
          <w:rtl/>
          <w:lang w:bidi="fa-IR"/>
        </w:rPr>
        <w:t xml:space="preserve"> مرارة الانحراف ونكسة انحراف التجربة الإسلاميّة بعد وفاة الرسول الأعظم</w:t>
      </w:r>
      <w:r w:rsidRPr="00B657DD">
        <w:rPr>
          <w:rFonts w:ascii="Abz Roumouz" w:hAnsi="Abz Roumouz" w:cs="Abz-2 (Badr)"/>
          <w:color w:val="000000"/>
          <w:sz w:val="32"/>
          <w:szCs w:val="32"/>
          <w:rtl/>
          <w:lang w:bidi="fa-IR"/>
        </w:rPr>
        <w:t xml:space="preserve"> (صلّى الله عليه وآله)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291281">
        <w:rPr>
          <w:rFonts w:ascii="Abz-2 (Badr)" w:hAnsi="1EH2 'D1J'6J'* 'D91(J) Regular" w:cs="Abz-2 (Badr)" w:hint="cs"/>
          <w:color w:val="000000"/>
          <w:sz w:val="32"/>
          <w:szCs w:val="32"/>
          <w:rtl/>
          <w:lang w:bidi="fa-IR"/>
        </w:rPr>
        <w:t>وكان لمرارة هذا الانحراف ولصدمة هذا الانحراف آثارُها وفجائعُها ومضاعفاتُها</w:t>
      </w:r>
      <w:r w:rsidRPr="00291281">
        <w:rPr>
          <w:rFonts w:ascii="Abz-1 (Lotus)" w:hAnsi="1EH2 'D1J'6J'* 'D91(J) Regular"/>
          <w:b/>
          <w:bCs/>
          <w:color w:val="000000"/>
          <w:szCs w:val="32"/>
          <w:vertAlign w:val="superscript"/>
          <w:rtl/>
          <w:lang w:bidi="fa-IR"/>
        </w:rPr>
        <w:footnoteReference w:id="114"/>
      </w:r>
      <w:r w:rsidRPr="00291281">
        <w:rPr>
          <w:rFonts w:ascii="Abz-2 (Badr)" w:hAnsi="1EH2 'D1J'6J'* 'D91(J) Regular" w:cs="Abz-2 (Badr)" w:hint="cs"/>
          <w:color w:val="000000"/>
          <w:sz w:val="32"/>
          <w:szCs w:val="32"/>
          <w:rtl/>
          <w:lang w:bidi="fa-IR"/>
        </w:rPr>
        <w:t xml:space="preserve"> التي كان من الممكن أن تمتدَّ فتقضي على الإسلام ومصادره، وعلى الاُمّة الإسلاميّة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فتصبح قصّةً في التاريخ لا وجود لها في خطّ الزمن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125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المستمرّ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الأئمّة في هذه المرحلة الاُولى ـ مرحلة مجابهة هذا الانحراف ـ عاشوا صدمة الانحراف، وقاموا</w:t>
      </w:r>
      <w:r w:rsidRPr="00380E7B">
        <w:rPr>
          <w:rFonts w:ascii="Abz Roumouz" w:hAnsi="Abz Roumouz" w:cs="Abz-2 (Badr)"/>
          <w:color w:val="000000"/>
          <w:sz w:val="32"/>
          <w:szCs w:val="32"/>
          <w:rtl/>
          <w:lang w:bidi="fa-IR"/>
        </w:rPr>
        <w:t xml:space="preserve"> (عليهم الصلاة والسلام)</w:t>
      </w:r>
      <w:r w:rsidRPr="00291281">
        <w:rPr>
          <w:rFonts w:ascii="Abz-2 (Badr)" w:hAnsi="1EH2 'D1J'6J'* 'D91(J) Regular" w:cs="Abz-2 (Badr)" w:hint="cs"/>
          <w:color w:val="000000"/>
          <w:sz w:val="32"/>
          <w:szCs w:val="32"/>
          <w:rtl/>
          <w:lang w:bidi="fa-IR"/>
        </w:rPr>
        <w:t xml:space="preserve"> بالتحصينات اللازمة ـ بقدر الإمكان طبعاً،  لا بالقدر الذي لم يكن داخلاً في الإمكان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بالقدر الممكن قاموا بالتحصينات اللازمة ـ لكلّ العناصر الأساسيّة للرسالة ضدّ صدمة الانحراف</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فحافظوا على الرسالة الإسلاميّة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وحافظوا على التصوّرات الإسلاميّة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وحافظوا على الاُمّة الإسلاميّة نفسها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كلّ هذه الأركان والمقوّمات حصّنوها ـ بنحوٍ سوف يظهر خلال الحديث ـ تجاه صدمة الانحراف</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هذه هي المرحلة الاُولى</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وقلنا: إنّ هذه المرحلة تبدأ بعد وفاة الرسول الأعظم</w:t>
      </w:r>
      <w:r w:rsidRPr="00B657DD">
        <w:rPr>
          <w:rFonts w:ascii="Abz Roumouz" w:hAnsi="Abz Roumouz" w:cs="Abz-2 (Badr)"/>
          <w:color w:val="000000"/>
          <w:sz w:val="32"/>
          <w:szCs w:val="32"/>
          <w:rtl/>
          <w:lang w:bidi="fa-IR"/>
        </w:rPr>
        <w:t xml:space="preserve"> (صلّى الله عليه وآله)</w:t>
      </w:r>
      <w:r w:rsidRPr="00291281">
        <w:rPr>
          <w:rFonts w:ascii="Abz-2 (Badr)" w:hAnsi="1EH2 'D1J'6J'* 'D91(J) Regular" w:cs="Abz-2 (Badr)" w:hint="cs"/>
          <w:color w:val="000000"/>
          <w:sz w:val="32"/>
          <w:szCs w:val="32"/>
          <w:rtl/>
          <w:lang w:bidi="fa-IR"/>
        </w:rPr>
        <w:t xml:space="preserve"> مباشرةً، وتستمرّ إلى الإمام الرابع من قادة أهل البيت</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وهو الإمام زين العابدين</w:t>
      </w:r>
      <w:r w:rsidRPr="00380E7B">
        <w:rPr>
          <w:rFonts w:ascii="Abz Roumouz" w:hAnsi="Abz Roumouz" w:cs="Abz-2 (Badr)"/>
          <w:color w:val="000000"/>
          <w:sz w:val="32"/>
          <w:szCs w:val="32"/>
          <w:rtl/>
          <w:lang w:bidi="fa-IR"/>
        </w:rPr>
        <w:t xml:space="preserve"> (عليه الصلاة والسلام)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1281"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fa-IR"/>
        </w:rPr>
      </w:pPr>
      <w:r w:rsidRPr="00291281">
        <w:rPr>
          <w:rFonts w:ascii="Abz-2 (Badr)" w:cs="Abz-2 (Badr)" w:hint="cs"/>
          <w:b/>
          <w:bCs/>
          <w:color w:val="000000"/>
          <w:spacing w:val="-4"/>
          <w:w w:val="97"/>
          <w:szCs w:val="32"/>
          <w:rtl/>
          <w:lang w:bidi="fa-IR"/>
        </w:rPr>
        <w:t>2 ـ المرحلة الثانية: مرحلة بناء الكتلة الصالحة:</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ثمّ تبدأ المرحلة الثانية. وقلنا بأنّ الإمام الباقر يشكّل شبه البداية لها. وإنّما نقول</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شبه البداية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لأنّ تطوّر هذا العمل ليس حدّيّاً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بحيث يمكن أن نقف على لحظةٍ فنقول</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هذه اللحظة هي نهاية مرحلةٍ وبداية مرحلة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وإنّما هذا التطوّر يتّفق مع طبيعة الأحداث المتطوّرة في خطّ تاريخ الإسلام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وقلنا بأنّ الإمام محمّد بن علي بن الحسين</w:t>
      </w:r>
      <w:r w:rsidRPr="00380E7B">
        <w:rPr>
          <w:rFonts w:ascii="Abz Roumouz" w:hAnsi="Abz Roumouz" w:cs="Abz-2 (Badr)"/>
          <w:color w:val="000000"/>
          <w:sz w:val="32"/>
          <w:szCs w:val="32"/>
          <w:rtl/>
          <w:lang w:bidi="fa-IR"/>
        </w:rPr>
        <w:t xml:space="preserve"> (عليه الصلاة والسلام)</w:t>
      </w:r>
      <w:r w:rsidRPr="00291281">
        <w:rPr>
          <w:rFonts w:ascii="Abz-2 (Badr)" w:hAnsi="1EH2 'D1J'6J'* 'D91(J) Regular" w:cs="Abz-2 (Badr)" w:hint="cs"/>
          <w:color w:val="000000"/>
          <w:sz w:val="32"/>
          <w:szCs w:val="32"/>
          <w:rtl/>
          <w:lang w:bidi="fa-IR"/>
        </w:rPr>
        <w:t xml:space="preserve"> يمكن أن يشكّل شبه بدايةٍ للمرحلة الثانية.</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291281">
        <w:rPr>
          <w:rFonts w:ascii="Abz-2 (Badr)" w:hAnsi="1EH2 'D1J'6J'* 'D91(J) Regular" w:cs="Abz-2 (Badr)" w:hint="cs"/>
          <w:color w:val="000000"/>
          <w:sz w:val="32"/>
          <w:szCs w:val="32"/>
          <w:rtl/>
          <w:lang w:bidi="fa-IR"/>
        </w:rPr>
        <w:t>والمرحلة الثانية التي شرع فيها قادة أهل البيت ـ بعد أن وضعوا التصميمات</w:t>
      </w:r>
      <w:r w:rsidRPr="00291281">
        <w:rPr>
          <w:rFonts w:ascii="Abz-1 (Lotus)" w:hAnsi="1EH2 'D1J'6J'* 'D91(J) Regular"/>
          <w:b/>
          <w:bCs/>
          <w:color w:val="000000"/>
          <w:szCs w:val="32"/>
          <w:vertAlign w:val="superscript"/>
          <w:rtl/>
          <w:lang w:bidi="fa-IR"/>
        </w:rPr>
        <w:footnoteReference w:id="115"/>
      </w:r>
      <w:r w:rsidRPr="00291281">
        <w:rPr>
          <w:rFonts w:ascii="Abz-2 (Badr)" w:hAnsi="1EH2 'D1J'6J'* 'D91(J) Regular" w:cs="Abz-2 (Badr)" w:hint="cs"/>
          <w:color w:val="000000"/>
          <w:sz w:val="32"/>
          <w:szCs w:val="32"/>
          <w:rtl/>
          <w:lang w:bidi="fa-IR"/>
        </w:rPr>
        <w:t xml:space="preserve"> اللازمة، وفرغوا من الضمانات الأساسيّة ضدّ صدمة الانحراف</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126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هذه المرحلة الثانية ـ هي مرحلة بناء الكتلة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بناء الجماعة المؤمنة بزعامة أهل البيت</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المنضوية تحت لوائهم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الشاعرة بكلّ الحدود والأبعاد للمفهوم الإسلامي المتبنّى من قبل أهل البيت</w:t>
      </w:r>
      <w:r w:rsidRPr="00380E7B">
        <w:rPr>
          <w:rFonts w:ascii="Abz Roumouz" w:hAnsi="Abz Roumouz" w:cs="Abz-2 (Badr)"/>
          <w:color w:val="000000"/>
          <w:sz w:val="32"/>
          <w:szCs w:val="32"/>
          <w:rtl/>
          <w:lang w:bidi="fa-IR"/>
        </w:rPr>
        <w:t xml:space="preserve"> (عليهم الصلاة والسلام)</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منذ زمان عليّ بن الحسين، وعلى زمان الإمام الباقر والإمام الصادق كان هذا العمل يبلغ القمّة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وليس معنى هذا أنّ العمل الأوّل ـ الذي كان هو الخصّيصة الرئيسيّة للمرحلة الاُولى ـ قد انقطع</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وإنّما معنى هذا أنّ العمل الأوّل ـ الذي كان هو الخصّيصة الرئيسة للمرحلة الاُولى ـ استمرّ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ولكن حيث إنّ صدمة الانحراف كان قد أمكن تقليل خطرها خلال ما قام به اُولئك الأئمّة الأربعة العظام من جهودٍ وتضحياتٍ في سبيل حفظ الإسلام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ولهذا تحتّم أن يواجه قادة أهل البيت</w:t>
      </w:r>
      <w:r w:rsidRPr="009A2847">
        <w:rPr>
          <w:rFonts w:ascii="Abz Roumouz" w:hAnsi="Abz Roumouz" w:cs="Abz-2 (Badr)"/>
          <w:color w:val="000000"/>
          <w:sz w:val="32"/>
          <w:szCs w:val="32"/>
          <w:rtl/>
          <w:lang w:bidi="fa-IR"/>
        </w:rPr>
        <w:t xml:space="preserve"> (عليهم السلام)</w:t>
      </w:r>
      <w:r w:rsidRPr="00291281">
        <w:rPr>
          <w:rFonts w:ascii="Abz-2 (Badr)" w:hAnsi="1EH2 'D1J'6J'* 'D91(J) Regular" w:cs="Abz-2 (Badr)" w:hint="cs"/>
          <w:color w:val="000000"/>
          <w:sz w:val="32"/>
          <w:szCs w:val="32"/>
          <w:rtl/>
          <w:lang w:bidi="fa-IR"/>
        </w:rPr>
        <w:t xml:space="preserve"> المهمّة الجديدة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مهمّة بناء الجماعة الصالحة من مجموع هذه الاُمّة التي حصّنت بالحدّ الأدنى من التحصين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لا بدّ من أن يُنتخَبَ مجموعةٌ من هذه الاُمّة، فيحصَّنون بأعلى درجةٍ ممكنةٍ من التحصين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ويوعَّون بأعلى درجةٍ ممكنة من التوعية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حتّى تكون هذه الجماعة هي الرائد والقائد والحامي للمجموع الإسلامي الذي حُصِّن بالحدّ الأدنى من التحصين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هذا العمل مارسه الإمام الباقر والإمام الصادق على مستوى القمّة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وقلنا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إنّ هذه المرحلة استمرّت إلى زمان الإمام الكاظم</w:t>
      </w:r>
      <w:r w:rsidRPr="00380E7B">
        <w:rPr>
          <w:rFonts w:ascii="Abz Roumouz" w:hAnsi="Abz Roumouz" w:cs="Abz-2 (Badr)"/>
          <w:color w:val="000000"/>
          <w:sz w:val="32"/>
          <w:szCs w:val="32"/>
          <w:rtl/>
          <w:lang w:bidi="fa-IR"/>
        </w:rPr>
        <w:t xml:space="preserve"> (عليه الصلاة والسلام)</w:t>
      </w:r>
      <w:r w:rsidRPr="00291281">
        <w:rPr>
          <w:rFonts w:ascii="Abz-2 (Badr)" w:hAnsi="1EH2 'D1J'6J'* 'D91(J) Regular" w:cs="Abz-2 (Badr)" w:hint="cs"/>
          <w:color w:val="000000"/>
          <w:sz w:val="32"/>
          <w:szCs w:val="32"/>
          <w:rtl/>
          <w:lang w:bidi="fa-IR"/>
        </w:rPr>
        <w:t>.</w:t>
      </w:r>
    </w:p>
    <w:p w:rsidR="00207D19" w:rsidRPr="0029128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1281"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291281">
        <w:rPr>
          <w:rFonts w:ascii="Abz-2 (Badr)" w:cs="Abz-2 (Badr)" w:hint="cs"/>
          <w:b/>
          <w:bCs/>
          <w:color w:val="000000"/>
          <w:spacing w:val="-4"/>
          <w:w w:val="97"/>
          <w:sz w:val="32"/>
          <w:szCs w:val="32"/>
          <w:rtl/>
          <w:lang w:bidi="ar-YE"/>
        </w:rPr>
        <w:t>3 ـ المرحلة الثالثة: مرحلة التوسّع والإعداد لتسلّم الحكم:</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291281">
        <w:rPr>
          <w:rFonts w:ascii="Abz-2 (Badr)" w:hAnsi="1EH2 'D1J'6J'* 'D91(J) Regular" w:cs="Abz-2 (Badr)" w:hint="cs"/>
          <w:color w:val="000000"/>
          <w:sz w:val="32"/>
          <w:szCs w:val="32"/>
          <w:rtl/>
          <w:lang w:bidi="fa-IR"/>
        </w:rPr>
        <w:t>في زمان الإمام الكاظم بدأت المرحلة الثالثة. والمرحلة الثالثة هنا لا يحدّدها بشكلٍ بارزٍ ـ على ما ذكرت سابقاً</w:t>
      </w:r>
      <w:r w:rsidRPr="00291281">
        <w:rPr>
          <w:rFonts w:ascii="Abz-1 (Lotus)" w:hAnsi="1EH2 'D1J'6J'* 'D91(J) Regular"/>
          <w:b/>
          <w:bCs/>
          <w:color w:val="000000"/>
          <w:szCs w:val="32"/>
          <w:vertAlign w:val="superscript"/>
          <w:rtl/>
          <w:lang w:bidi="fa-IR"/>
        </w:rPr>
        <w:footnoteReference w:id="116"/>
      </w:r>
      <w:r w:rsidRPr="00291281">
        <w:rPr>
          <w:rFonts w:ascii="Abz-2 (Badr)" w:hAnsi="1EH2 'D1J'6J'* 'D91(J) Regular" w:cs="Abz-2 (Badr)" w:hint="cs"/>
          <w:color w:val="000000"/>
          <w:sz w:val="32"/>
          <w:szCs w:val="32"/>
          <w:rtl/>
          <w:lang w:bidi="fa-IR"/>
        </w:rPr>
        <w:t> ـ النشاطُ الإيجابيُّ من قِبَل الأئمّة أنفسهم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بل يحدّدها ـ بشكلٍ بارزٍ ـ موقفُ الحكم المنحرف من الأئمّة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127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أنفسهم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وذلك لأنّ الجماعة التي نشأت في ظلّ المرحلة الثانية ـ التي وُضِعَت بذرتُها في ظلّ المرحلة الاُولى، ونشأت ونمت في ظلّ المرحلة الثانية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هذه الجماعة ـ غزت العالم الإسلامي</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وبلغت إلى درجةٍ من الاتّساع والنموّ والنفوذ الفكري بحيث إنّها أخذت تشكّل خطراً حقيقيّاً على الزعامات المنحرفة التي كانت تحكم المجتمع الإسلامي وقتئذٍ.</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وبدا للخلفاء يومئذٍ أنّ قيادة أهل البيت أصبحت على مستوى تسلّم زمام الحكم، والعود بالمجتمع الإسلامي إلى حظيرة الإسلام الحقيقي</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ولهذا اختلفت بشكلٍ رئيسيٍّ ردودُ الفعل للخلفاء تجاه الأئمّة من أيّام الإمام موسى بن جعفر، على ما أوضحناه في حديثنا عن الإمام الجواد</w:t>
      </w:r>
      <w:r w:rsidRPr="00380E7B">
        <w:rPr>
          <w:rFonts w:ascii="Abz Roumouz" w:hAnsi="Abz Roumouz" w:cs="Abz-2 (Badr)"/>
          <w:color w:val="000000"/>
          <w:sz w:val="32"/>
          <w:szCs w:val="32"/>
          <w:rtl/>
          <w:lang w:bidi="fa-IR"/>
        </w:rPr>
        <w:t xml:space="preserve"> (عليه الصلاة والسلام)</w:t>
      </w:r>
      <w:r w:rsidRPr="00291281">
        <w:rPr>
          <w:rFonts w:ascii="Cambria Math" w:hAnsi="Cambria Math" w:cs="Cambria Math" w:hint="cs"/>
          <w:color w:val="000000"/>
          <w:sz w:val="32"/>
          <w:szCs w:val="32"/>
          <w:rtl/>
          <w:lang w:bidi="fa-IR"/>
        </w:rPr>
        <w:t> </w:t>
      </w:r>
      <w:r w:rsidRPr="00291281">
        <w:rPr>
          <w:rFonts w:ascii="Abz-1 (Lotus)" w:hAnsi="1EH2 'D1J'6J'* 'D91(J) Regular"/>
          <w:b/>
          <w:bCs/>
          <w:color w:val="000000"/>
          <w:szCs w:val="32"/>
          <w:vertAlign w:val="superscript"/>
          <w:rtl/>
          <w:lang w:bidi="fa-IR"/>
        </w:rPr>
        <w:footnoteReference w:id="117"/>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كرّرتُ هذا مرّة اُخرى؛ لأنّ هذه هي الخطوط الرئيسيّة التي لا بدّ وأن تُذكر بلحاظ الإخوان الذين لم يعيشوا تلك الاجتماعات السابقة</w:t>
      </w:r>
      <w:r w:rsidRPr="00291281">
        <w:rPr>
          <w:rFonts w:ascii="Abz-1 (Lotus)" w:hAnsi="1EH2 'D1J'6J'* 'D91(J) Regular"/>
          <w:b/>
          <w:bCs/>
          <w:color w:val="000000"/>
          <w:szCs w:val="32"/>
          <w:vertAlign w:val="superscript"/>
          <w:rtl/>
          <w:lang w:bidi="fa-IR"/>
        </w:rPr>
        <w:footnoteReference w:id="118"/>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هذه هي المراحل الثلاثة التي سوف نستوعبها بالتدريج خلال تاريخ كلّ واحد من الأئمّة، إلى أن يكملوا</w:t>
      </w:r>
      <w:r w:rsidRPr="00380E7B">
        <w:rPr>
          <w:rFonts w:ascii="Abz Roumouz" w:hAnsi="Abz Roumouz" w:cs="Abz-2 (Badr)"/>
          <w:color w:val="000000"/>
          <w:sz w:val="32"/>
          <w:szCs w:val="32"/>
          <w:rtl/>
          <w:lang w:bidi="fa-IR"/>
        </w:rPr>
        <w:t xml:space="preserve"> (عليهم الصلاة والسلام)</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 * *</w:t>
      </w: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3 (Yagut)" w:hAnsi="1EH2 'D1J'6J'* 'D91(J) Regular" w:cs="Abz-3 (Yagut)" w:hint="cs"/>
          <w:b/>
          <w:bCs/>
          <w:color w:val="000000"/>
          <w:sz w:val="36"/>
          <w:szCs w:val="36"/>
          <w:rtl/>
          <w:lang w:bidi="fa-IR"/>
        </w:rPr>
      </w:pPr>
      <w:r w:rsidRPr="007D2A9E">
        <w:rPr>
          <w:rFonts w:ascii="Abz-3 (Yagut)" w:hAnsi="1EH2 'D1J'6J'* 'D91(J) Regular" w:cs="Abz-3 (Yagut)" w:hint="cs"/>
          <w:b/>
          <w:bCs/>
          <w:color w:val="000000"/>
          <w:sz w:val="32"/>
          <w:szCs w:val="32"/>
          <w:rtl/>
          <w:lang w:bidi="fa-IR"/>
        </w:rPr>
        <w:lastRenderedPageBreak/>
        <w:t>#</w:t>
      </w:r>
      <w:r>
        <w:rPr>
          <w:rFonts w:ascii="Abz-3 (Yagut)" w:hAnsi="1EH2 'D1J'6J'* 'D91(J) Regular" w:cs="Abz-3 (Yagut)"/>
          <w:b/>
          <w:bCs/>
          <w:color w:val="000000"/>
          <w:sz w:val="36"/>
          <w:szCs w:val="36"/>
          <w:rtl/>
          <w:lang w:bidi="fa-IR"/>
        </w:rPr>
        <w:fldChar w:fldCharType="begin"/>
      </w:r>
      <w:r>
        <w:rPr>
          <w:rFonts w:ascii="Abz-3 (Yagut)" w:hAnsi="1EH2 'D1J'6J'* 'D91(J) Regular" w:cs="Abz-3 (Yagut)"/>
          <w:b/>
          <w:bCs/>
          <w:color w:val="000000"/>
          <w:sz w:val="36"/>
          <w:szCs w:val="36"/>
          <w:rtl/>
          <w:lang w:bidi="fa-IR"/>
        </w:rPr>
        <w:instrText xml:space="preserve"> </w:instrText>
      </w:r>
      <w:r>
        <w:rPr>
          <w:rFonts w:ascii="Abz-3 (Yagut)" w:hAnsi="1EH2 'D1J'6J'* 'D91(J) Regular" w:cs="Abz-3 (Yagut)" w:hint="cs"/>
          <w:b/>
          <w:bCs/>
          <w:color w:val="000000"/>
          <w:sz w:val="36"/>
          <w:szCs w:val="36"/>
          <w:lang w:bidi="fa-IR"/>
        </w:rPr>
        <w:instrText>PAGE  \* Arabic  \* MERGEFORMAT</w:instrText>
      </w:r>
      <w:r>
        <w:rPr>
          <w:rFonts w:ascii="Abz-3 (Yagut)" w:hAnsi="1EH2 'D1J'6J'* 'D91(J) Regular" w:cs="Abz-3 (Yagut)"/>
          <w:b/>
          <w:bCs/>
          <w:color w:val="000000"/>
          <w:sz w:val="36"/>
          <w:szCs w:val="36"/>
          <w:rtl/>
          <w:lang w:bidi="fa-IR"/>
        </w:rPr>
        <w:instrText xml:space="preserve"> </w:instrText>
      </w:r>
      <w:r>
        <w:rPr>
          <w:rFonts w:ascii="Abz-3 (Yagut)" w:hAnsi="1EH2 'D1J'6J'* 'D91(J) Regular" w:cs="Abz-3 (Yagut)"/>
          <w:b/>
          <w:bCs/>
          <w:color w:val="000000"/>
          <w:sz w:val="36"/>
          <w:szCs w:val="36"/>
          <w:rtl/>
          <w:lang w:bidi="fa-IR"/>
        </w:rPr>
        <w:fldChar w:fldCharType="separate"/>
      </w:r>
      <w:r>
        <w:rPr>
          <w:rFonts w:ascii="Abz-3 (Yagut)" w:hAnsi="1EH2 'D1J'6J'* 'D91(J) Regular" w:cs="Abz-3 (Yagut)"/>
          <w:b/>
          <w:bCs/>
          <w:noProof/>
          <w:color w:val="000000"/>
          <w:sz w:val="36"/>
          <w:szCs w:val="36"/>
          <w:rtl/>
          <w:lang w:bidi="fa-IR"/>
        </w:rPr>
        <w:t>128</w:t>
      </w:r>
      <w:r>
        <w:rPr>
          <w:rFonts w:ascii="Abz-3 (Yagut)" w:hAnsi="1EH2 'D1J'6J'* 'D91(J) Regular" w:cs="Abz-3 (Yagut)"/>
          <w:b/>
          <w:bCs/>
          <w:color w:val="000000"/>
          <w:sz w:val="36"/>
          <w:szCs w:val="36"/>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3 (Yagut)" w:hAnsi="1EH2 'D1J'6J'* 'D91(J) Regular" w:cs="Abz-3 (Yagut)" w:hint="cs"/>
          <w:b/>
          <w:bCs/>
          <w:color w:val="000000"/>
          <w:sz w:val="36"/>
          <w:szCs w:val="36"/>
          <w:rtl/>
          <w:lang w:bidi="fa-IR"/>
        </w:rPr>
      </w:pPr>
    </w:p>
    <w:p w:rsidR="00207D19" w:rsidRPr="00291281" w:rsidRDefault="00207D19" w:rsidP="00207D19">
      <w:pPr>
        <w:suppressAutoHyphens/>
        <w:autoSpaceDE w:val="0"/>
        <w:autoSpaceDN w:val="0"/>
        <w:adjustRightInd w:val="0"/>
        <w:spacing w:after="0" w:line="288" w:lineRule="auto"/>
        <w:jc w:val="center"/>
        <w:textAlignment w:val="center"/>
        <w:rPr>
          <w:rFonts w:ascii="Abz-3 (Yagut)" w:hAnsi="1EH2 'D1J'6J'* 'D91(J) Regular" w:cs="Abz-3 (Yagut)"/>
          <w:b/>
          <w:bCs/>
          <w:color w:val="000000"/>
          <w:sz w:val="36"/>
          <w:szCs w:val="36"/>
          <w:rtl/>
          <w:lang w:bidi="fa-IR"/>
        </w:rPr>
      </w:pPr>
      <w:r w:rsidRPr="00291281">
        <w:rPr>
          <w:rFonts w:ascii="Abz-3 (Yagut)" w:hAnsi="1EH2 'D1J'6J'* 'D91(J) Regular" w:cs="Abz-3 (Yagut)" w:hint="cs"/>
          <w:b/>
          <w:bCs/>
          <w:color w:val="000000"/>
          <w:sz w:val="36"/>
          <w:szCs w:val="36"/>
          <w:rtl/>
          <w:lang w:bidi="fa-IR"/>
        </w:rPr>
        <w:t>مقدّمة حول</w:t>
      </w:r>
    </w:p>
    <w:p w:rsidR="00207D19" w:rsidRPr="00291281"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36"/>
          <w:szCs w:val="36"/>
          <w:rtl/>
          <w:lang w:bidi="fa-IR"/>
        </w:rPr>
      </w:pPr>
      <w:r w:rsidRPr="00291281">
        <w:rPr>
          <w:rFonts w:ascii="Abz-3 (Yagut)" w:hAnsi="1EH2 'D1J'6J'* 'D91(J) Regular" w:cs="Abz-3 (Yagut)" w:hint="cs"/>
          <w:b/>
          <w:bCs/>
          <w:color w:val="000000"/>
          <w:sz w:val="36"/>
          <w:szCs w:val="36"/>
          <w:rtl/>
          <w:lang w:bidi="fa-IR"/>
        </w:rPr>
        <w:t>عناصر التجربة الإسلاميّة وعوامل انحرافها</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الآن نحن نعيش المرحلة الاُولى من هذه المراحل الثلاث</w:t>
      </w:r>
      <w:r w:rsidRPr="00291281">
        <w:rPr>
          <w:rFonts w:ascii="Abz-1 (Lotus)" w:hAnsi="1EH2 'D1J'6J'* 'D91(J) Regular"/>
          <w:b/>
          <w:bCs/>
          <w:color w:val="000000"/>
          <w:szCs w:val="32"/>
          <w:vertAlign w:val="superscript"/>
          <w:rtl/>
          <w:lang w:bidi="fa-IR"/>
        </w:rPr>
        <w:footnoteReference w:id="119"/>
      </w:r>
      <w:r w:rsidRPr="00291281">
        <w:rPr>
          <w:rFonts w:ascii="Abz-2 (Badr)" w:hAnsi="1EH2 'D1J'6J'* 'D91(J) Regular" w:cs="Abz-2 (Badr)" w:hint="cs"/>
          <w:color w:val="000000"/>
          <w:sz w:val="32"/>
          <w:szCs w:val="32"/>
          <w:rtl/>
          <w:lang w:bidi="fa-IR"/>
        </w:rPr>
        <w:t xml:space="preserve">، نعيش حياة ثلاثةٍ من الأئمّة من المرحلة الاُولى، التي تشتمل على أربعة أئمّة: أمير المؤمنين والحسن والحسين وعلي بن الحسين. </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قلنا: إنّ هذه المرحلة خصّيصتها الرئيسيّة أنّ الأئمّة</w:t>
      </w:r>
      <w:r w:rsidRPr="00380E7B">
        <w:rPr>
          <w:rFonts w:ascii="Abz Roumouz" w:hAnsi="Abz Roumouz" w:cs="Abz-2 (Badr)"/>
          <w:color w:val="000000"/>
          <w:sz w:val="32"/>
          <w:szCs w:val="32"/>
          <w:rtl/>
          <w:lang w:bidi="fa-IR"/>
        </w:rPr>
        <w:t xml:space="preserve"> (عليهم الصلاة والسلام)</w:t>
      </w:r>
      <w:r w:rsidRPr="00291281">
        <w:rPr>
          <w:rFonts w:ascii="Abz-2 (Badr)" w:hAnsi="1EH2 'D1J'6J'* 'D91(J) Regular" w:cs="Abz-2 (Badr)" w:hint="cs"/>
          <w:color w:val="000000"/>
          <w:sz w:val="32"/>
          <w:szCs w:val="32"/>
          <w:rtl/>
          <w:lang w:bidi="fa-IR"/>
        </w:rPr>
        <w:t xml:space="preserve"> قاموا بتحصين المقوّمات الأساسيّة للحضارة الإسلاميّة ضدّ صدمة الانحراف.</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لكي نفهم معنى هذا الكلام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ولكي نستطيع أن نطبّقه على أحوال الأئمّة</w:t>
      </w:r>
      <w:r w:rsidRPr="00380E7B">
        <w:rPr>
          <w:rFonts w:ascii="Abz Roumouz" w:hAnsi="Abz Roumouz" w:cs="Abz-2 (Badr)"/>
          <w:color w:val="000000"/>
          <w:sz w:val="32"/>
          <w:szCs w:val="32"/>
          <w:rtl/>
          <w:lang w:bidi="fa-IR"/>
        </w:rPr>
        <w:t xml:space="preserve"> (عليهم الصلاة والسلام)</w:t>
      </w:r>
      <w:r w:rsidRPr="00291281">
        <w:rPr>
          <w:rFonts w:ascii="Abz-2 (Badr)" w:hAnsi="1EH2 'D1J'6J'* 'D91(J) Regular" w:cs="Abz-2 (Badr)" w:hint="cs"/>
          <w:color w:val="000000"/>
          <w:sz w:val="32"/>
          <w:szCs w:val="32"/>
          <w:rtl/>
          <w:lang w:bidi="fa-IR"/>
        </w:rPr>
        <w:t>، يجب أن نتبيَّن ما هي صدمة الانحراف</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وما هو عمق صدمة الانحراف</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وبالتالي: ما هو منطلق هذا الانحراف</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وكيف كان يُترقّب أن يستمرّ هذا الانحراف</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وكيف وقع بحسب الخارج</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على ضوء تحديد منطلق هذا الانحراف</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وعمق هذا الانحراف</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وخطورة هذا الانحراف، يمكن أن نتنبّأ حينئذٍ بجلالة هذه المرحلة وعظمة منجزات الأئمّة فيها.</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291281">
        <w:rPr>
          <w:rFonts w:ascii="Abz-2 (Badr)" w:hAnsi="1EH2 'D1J'6J'* 'D91(J) Regular" w:cs="Abz-2 (Badr)" w:hint="cs"/>
          <w:color w:val="000000"/>
          <w:sz w:val="32"/>
          <w:szCs w:val="32"/>
          <w:rtl/>
          <w:lang w:bidi="fa-IR"/>
        </w:rPr>
        <w:t>خطورة هذا الانحراف، وجلالة هذا الانحراف</w:t>
      </w:r>
      <w:r w:rsidRPr="00291281">
        <w:rPr>
          <w:rFonts w:ascii="Abz-1 (Lotus)" w:hAnsi="1EH2 'D1J'6J'* 'D91(J) Regular"/>
          <w:b/>
          <w:bCs/>
          <w:color w:val="000000"/>
          <w:szCs w:val="32"/>
          <w:vertAlign w:val="superscript"/>
          <w:rtl/>
          <w:lang w:bidi="fa-IR"/>
        </w:rPr>
        <w:footnoteReference w:id="120"/>
      </w:r>
      <w:r w:rsidRPr="00291281">
        <w:rPr>
          <w:rFonts w:ascii="Abz-2 (Badr)" w:hAnsi="1EH2 'D1J'6J'* 'D91(J) Regular" w:cs="Abz-2 (Badr)" w:hint="cs"/>
          <w:color w:val="000000"/>
          <w:sz w:val="32"/>
          <w:szCs w:val="32"/>
          <w:rtl/>
          <w:lang w:bidi="fa-IR"/>
        </w:rPr>
        <w:t>، هذا الانحراف الذي يمكننا أن نختصره في جملةٍ بسيطةٍ جدّاً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وهي</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أنّ شخصاً غير عليِّ بن أبي طالب تولّى أمر السلطان بعد رسول الله‏</w:t>
      </w:r>
      <w:r w:rsidRPr="00B657DD">
        <w:rPr>
          <w:rFonts w:ascii="Abz Roumouz" w:hAnsi="Abz Roumouz" w:cs="Abz-2 (Badr)"/>
          <w:color w:val="000000"/>
          <w:sz w:val="32"/>
          <w:szCs w:val="32"/>
          <w:rtl/>
          <w:lang w:bidi="fa-IR"/>
        </w:rPr>
        <w:t xml:space="preserve"> (صلّى الله عليه وآله)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فأصبح سلطانَ المسلمين بعد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129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رسول الله شخصٌ من الصحابة غيرُ الإمام علي</w:t>
      </w:r>
      <w:r w:rsidRPr="00380E7B">
        <w:rPr>
          <w:rFonts w:ascii="Abz Roumouz" w:hAnsi="Abz Roumouz" w:cs="Abz-2 (Badr)"/>
          <w:color w:val="000000"/>
          <w:sz w:val="32"/>
          <w:szCs w:val="32"/>
          <w:rtl/>
          <w:lang w:bidi="fa-IR"/>
        </w:rPr>
        <w:t xml:space="preserve"> (عليه الصلاة والسلام)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هذه الجملة البسيطة هي التي تشكِّل كلَّ هذا البلاء العظيم بكلِّ مضاعفاته ونتائجه التي سوف نتحدّث عنها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ليست هذه الجملة البسيطة معبّرةً فقط عن ظلمٍ وغبنٍ شخصيٍّ للإمام</w:t>
      </w:r>
      <w:r w:rsidRPr="00380E7B">
        <w:rPr>
          <w:rFonts w:ascii="Abz Roumouz" w:hAnsi="Abz Roumouz" w:cs="Abz-2 (Badr)"/>
          <w:color w:val="000000"/>
          <w:sz w:val="32"/>
          <w:szCs w:val="32"/>
          <w:rtl/>
          <w:lang w:bidi="fa-IR"/>
        </w:rPr>
        <w:t xml:space="preserve"> (عليه الصلاة والسلام)</w:t>
      </w:r>
      <w:r w:rsidRPr="00291281">
        <w:rPr>
          <w:rFonts w:ascii="Abz-2 (Badr)" w:hAnsi="1EH2 'D1J'6J'* 'D91(J) Regular" w:cs="Abz-2 (Badr)" w:hint="cs"/>
          <w:color w:val="000000"/>
          <w:sz w:val="32"/>
          <w:szCs w:val="32"/>
          <w:rtl/>
          <w:lang w:bidi="fa-IR"/>
        </w:rPr>
        <w:t xml:space="preserve"> واستيلاءٍ على حقٍّ خاصٍّ من حقوقه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ليس [الأمر] هكذا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لو كان الأمر مجرَّدَ مظلوميّةٍ لعلي بن أبي طالب</w:t>
      </w:r>
      <w:r w:rsidRPr="00380E7B">
        <w:rPr>
          <w:rFonts w:ascii="Abz Roumouz" w:hAnsi="Abz Roumouz" w:cs="Abz-2 (Badr)"/>
          <w:color w:val="000000"/>
          <w:sz w:val="32"/>
          <w:szCs w:val="32"/>
          <w:rtl/>
          <w:lang w:bidi="fa-IR"/>
        </w:rPr>
        <w:t xml:space="preserve"> (عليه الصلاة والسلام)</w:t>
      </w:r>
      <w:r w:rsidRPr="00291281">
        <w:rPr>
          <w:rFonts w:ascii="Abz-2 (Badr)" w:hAnsi="1EH2 'D1J'6J'* 'D91(J) Regular" w:cs="Abz-2 (Badr)" w:hint="cs"/>
          <w:color w:val="000000"/>
          <w:sz w:val="32"/>
          <w:szCs w:val="32"/>
          <w:rtl/>
          <w:lang w:bidi="fa-IR"/>
        </w:rPr>
        <w:t xml:space="preserve"> لوقف الأمر على مستوى العقيدة الدينيّة ولم يسرِ إلى الحياة الإسلاميّة بكلّ مجالاتها الخارجيّة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لم تكن المسألة مسألة عقيدةٍ فحسب</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أو مسألة نزاعٍ بين شخصين في حقٍّ مشروعٍ يدّعيه المدّعي وينكره المنكر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لم يكن هكذا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وإنّما كان تغييرُ شخص هذا الحاكم تعريضاً للتجربة الإسلاميّة للفشل المحقَّق فعلاً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ثمّ لخطر الانهيار الكامل في المستقبل</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1281"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291281">
        <w:rPr>
          <w:rFonts w:ascii="Abz-3 (Yagut)" w:cs="Abz-3 (Yagut)" w:hint="cs"/>
          <w:b/>
          <w:bCs/>
          <w:color w:val="000000"/>
          <w:sz w:val="28"/>
          <w:szCs w:val="28"/>
          <w:rtl/>
          <w:lang w:bidi="fa-IR"/>
        </w:rPr>
        <w:t>ماهيّة  الرسالة</w:t>
      </w:r>
      <w:r w:rsidRPr="00291281">
        <w:rPr>
          <w:rFonts w:ascii="Cambria Math" w:hAnsi="Cambria Math" w:cs="Cambria Math" w:hint="cs"/>
          <w:b/>
          <w:bCs/>
          <w:color w:val="000000"/>
          <w:sz w:val="28"/>
          <w:szCs w:val="28"/>
          <w:rtl/>
          <w:lang w:bidi="fa-IR"/>
        </w:rPr>
        <w:t> </w:t>
      </w:r>
      <w:r w:rsidRPr="00291281">
        <w:rPr>
          <w:rFonts w:ascii="Abz-3 (Yagut)" w:cs="Abz-3 (Yagut)" w:hint="cs"/>
          <w:b/>
          <w:bCs/>
          <w:color w:val="000000"/>
          <w:sz w:val="28"/>
          <w:szCs w:val="28"/>
          <w:rtl/>
          <w:lang w:bidi="fa-IR"/>
        </w:rPr>
        <w:t xml:space="preserve"> الإسلاميّة:</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ولكي يتّضح هذا المعنى أيضاً تمامَ الاتّضاح، لا بدّ وأن نعرف ما هي الرسالة الإسلاميّة؟ هذه الرسالة التي [هي] بحيث إنّ مجرّد تغيير شخص الحاكم فيها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[و]مجرّدَ استيلاء أبي بكر على الحكم بدلاً عن الشخص المعيّن من قبل رسول الله</w:t>
      </w:r>
      <w:r w:rsidRPr="00B657DD">
        <w:rPr>
          <w:rFonts w:ascii="Abz Roumouz" w:hAnsi="Abz Roumouz" w:cs="Abz-2 (Badr)"/>
          <w:color w:val="000000"/>
          <w:sz w:val="32"/>
          <w:szCs w:val="32"/>
          <w:rtl/>
          <w:lang w:bidi="fa-IR"/>
        </w:rPr>
        <w:t xml:space="preserve"> (صلّى الله عليه وآله)</w:t>
      </w:r>
      <w:r w:rsidRPr="00291281">
        <w:rPr>
          <w:rFonts w:ascii="Abz-2 (Badr)" w:hAnsi="1EH2 'D1J'6J'* 'D91(J) Regular" w:cs="Abz-2 (Badr)" w:hint="cs"/>
          <w:color w:val="000000"/>
          <w:sz w:val="32"/>
          <w:szCs w:val="32"/>
          <w:rtl/>
          <w:lang w:bidi="fa-IR"/>
        </w:rPr>
        <w:t xml:space="preserve"> بالنصّ يُزعزِعُ كيان هذه الرسالة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ثمّ يمحقها محقاً كاملاً لولا جهودُ الأئمّة</w:t>
      </w:r>
      <w:r w:rsidRPr="00380E7B">
        <w:rPr>
          <w:rFonts w:ascii="Abz Roumouz" w:hAnsi="Abz Roumouz" w:cs="Abz-2 (Badr)"/>
          <w:color w:val="000000"/>
          <w:sz w:val="32"/>
          <w:szCs w:val="32"/>
          <w:rtl/>
          <w:lang w:bidi="fa-IR"/>
        </w:rPr>
        <w:t xml:space="preserve"> (عليهم الصلاة والسلام)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 xml:space="preserve">كيف إنّ مجرّد تغيير اسم الحاكم وشخص الحاكم يوجب هذا العمق في الخطر، وهذا المحق في نهاية الشوط! </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ما هي الرسالة الإسلاميّة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حتّى نعرف على ضوء ذلك كيف يكون هذا الخطر عميقاً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ثمّ نفهم بعد هذا ما هي التحصينات ضدَّ هذا الخطر العميق</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هناك منذ البدء نظرتان أساسيّتان للكون، ولموقف الإنسان في الكون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3 (Yagut)" w:cs="Abz-3 (Yagut)" w:hint="cs"/>
          <w:b/>
          <w:b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3 (Yagut)" w:cs="Abz-3 (Yagut)" w:hint="cs"/>
          <w:b/>
          <w:b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3 (Yagut)"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pacing w:val="-4"/>
          <w:w w:val="97"/>
          <w:sz w:val="32"/>
          <w:szCs w:val="32"/>
          <w:rtl/>
          <w:lang w:bidi="fa-IR"/>
        </w:rPr>
      </w:pPr>
      <w:r w:rsidRPr="007D2A9E">
        <w:rPr>
          <w:rFonts w:ascii="Abz-3 (Yagut)" w:cs="Abz-3 (Yagut)" w:hint="cs"/>
          <w:b/>
          <w:bCs/>
          <w:color w:val="000000"/>
          <w:sz w:val="32"/>
          <w:szCs w:val="32"/>
          <w:rtl/>
          <w:lang w:bidi="fa-IR"/>
        </w:rPr>
        <w:lastRenderedPageBreak/>
        <w:t>#</w:t>
      </w:r>
      <w:r>
        <w:rPr>
          <w:rFonts w:ascii="Abz-2 (Badr)" w:cs="Abz-2 (Badr)"/>
          <w:color w:val="000000"/>
          <w:spacing w:val="-4"/>
          <w:w w:val="97"/>
          <w:sz w:val="32"/>
          <w:szCs w:val="32"/>
          <w:rtl/>
          <w:lang w:bidi="fa-IR"/>
        </w:rPr>
        <w:fldChar w:fldCharType="begin"/>
      </w:r>
      <w:r>
        <w:rPr>
          <w:rFonts w:ascii="Abz-2 (Badr)" w:cs="Abz-2 (Badr)"/>
          <w:color w:val="000000"/>
          <w:spacing w:val="-4"/>
          <w:w w:val="97"/>
          <w:sz w:val="32"/>
          <w:szCs w:val="32"/>
          <w:rtl/>
          <w:lang w:bidi="fa-IR"/>
        </w:rPr>
        <w:instrText xml:space="preserve"> </w:instrText>
      </w:r>
      <w:r>
        <w:rPr>
          <w:rFonts w:ascii="Abz-2 (Badr)" w:cs="Abz-2 (Badr)" w:hint="cs"/>
          <w:color w:val="000000"/>
          <w:spacing w:val="-4"/>
          <w:w w:val="97"/>
          <w:sz w:val="32"/>
          <w:szCs w:val="32"/>
          <w:lang w:bidi="fa-IR"/>
        </w:rPr>
        <w:instrText>PAGE  \* Arabic  \* MERGEFORMAT</w:instrText>
      </w:r>
      <w:r>
        <w:rPr>
          <w:rFonts w:ascii="Abz-2 (Badr)" w:cs="Abz-2 (Badr)"/>
          <w:color w:val="000000"/>
          <w:spacing w:val="-4"/>
          <w:w w:val="97"/>
          <w:sz w:val="32"/>
          <w:szCs w:val="32"/>
          <w:rtl/>
          <w:lang w:bidi="fa-IR"/>
        </w:rPr>
        <w:instrText xml:space="preserve"> </w:instrText>
      </w:r>
      <w:r>
        <w:rPr>
          <w:rFonts w:ascii="Abz-2 (Badr)" w:cs="Abz-2 (Badr)"/>
          <w:color w:val="000000"/>
          <w:spacing w:val="-4"/>
          <w:w w:val="97"/>
          <w:sz w:val="32"/>
          <w:szCs w:val="32"/>
          <w:rtl/>
          <w:lang w:bidi="fa-IR"/>
        </w:rPr>
        <w:fldChar w:fldCharType="separate"/>
      </w:r>
      <w:r>
        <w:rPr>
          <w:rFonts w:ascii="Abz-2 (Badr)" w:cs="Abz-2 (Badr)"/>
          <w:noProof/>
          <w:color w:val="000000"/>
          <w:spacing w:val="-4"/>
          <w:w w:val="97"/>
          <w:sz w:val="32"/>
          <w:szCs w:val="32"/>
          <w:rtl/>
          <w:lang w:bidi="fa-IR"/>
        </w:rPr>
        <w:t>130</w:t>
      </w:r>
      <w:r>
        <w:rPr>
          <w:rFonts w:ascii="Abz-2 (Badr)" w:cs="Abz-2 (Badr)"/>
          <w:color w:val="000000"/>
          <w:spacing w:val="-4"/>
          <w:w w:val="97"/>
          <w:sz w:val="32"/>
          <w:szCs w:val="32"/>
          <w:rtl/>
          <w:lang w:bidi="fa-IR"/>
        </w:rPr>
        <w:fldChar w:fldCharType="end"/>
      </w: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pacing w:val="-4"/>
          <w:w w:val="97"/>
          <w:sz w:val="32"/>
          <w:szCs w:val="32"/>
          <w:rtl/>
          <w:lang w:bidi="fa-IR"/>
        </w:rPr>
      </w:pPr>
    </w:p>
    <w:p w:rsidR="00207D19" w:rsidRPr="00291281"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fa-IR"/>
        </w:rPr>
      </w:pPr>
      <w:r w:rsidRPr="00291281">
        <w:rPr>
          <w:rFonts w:ascii="Abz-2 (Badr)" w:cs="Abz-2 (Badr)" w:hint="cs"/>
          <w:color w:val="000000"/>
          <w:spacing w:val="-4"/>
          <w:w w:val="97"/>
          <w:sz w:val="32"/>
          <w:szCs w:val="32"/>
          <w:rtl/>
          <w:lang w:bidi="fa-IR"/>
        </w:rPr>
        <w:t xml:space="preserve">1 ـ </w:t>
      </w:r>
      <w:r w:rsidRPr="00291281">
        <w:rPr>
          <w:rFonts w:ascii="Abz-2 (Badr)" w:cs="Abz-2 (Badr)" w:hint="cs"/>
          <w:b/>
          <w:bCs/>
          <w:color w:val="000000"/>
          <w:spacing w:val="-4"/>
          <w:w w:val="97"/>
          <w:szCs w:val="32"/>
          <w:rtl/>
          <w:lang w:bidi="fa-IR"/>
        </w:rPr>
        <w:t>النظرة الاُولى</w:t>
      </w:r>
      <w:r w:rsidRPr="00291281">
        <w:rPr>
          <w:rFonts w:ascii="Cambria Math" w:hAnsi="Cambria Math" w:cs="Cambria Math" w:hint="cs"/>
          <w:b/>
          <w:bCs/>
          <w:color w:val="000000"/>
          <w:spacing w:val="-4"/>
          <w:w w:val="97"/>
          <w:szCs w:val="32"/>
          <w:rtl/>
          <w:lang w:bidi="fa-IR"/>
        </w:rPr>
        <w:t> </w:t>
      </w:r>
      <w:r w:rsidRPr="00291281">
        <w:rPr>
          <w:rFonts w:ascii="Abz-2 (Badr)" w:cs="Abz-2 (Badr)" w:hint="cs"/>
          <w:b/>
          <w:bCs/>
          <w:color w:val="000000"/>
          <w:spacing w:val="-4"/>
          <w:w w:val="97"/>
          <w:szCs w:val="32"/>
          <w:rtl/>
          <w:lang w:bidi="fa-IR"/>
        </w:rPr>
        <w:t xml:space="preserve">: النظرة إلى الكون بوصفه مملكةَ مليكٍ مقتدر: </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إحدى النظرتين الأساسيّتين للإنسان نحو الكون وموقفه من الكون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أنّه يرى أنّ الكون مملكةٌ لمليكٍ قديرٍ مراقبٍ من وراء الستار، مراقبٍ مراقبةً غيرَ منظورة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هذه هي النظرة الاُولى التي يتحدّد بها موقفُ الإنسان من الكون وطبيعة هذا الكون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291281">
        <w:rPr>
          <w:rFonts w:ascii="Abz-2 (Badr)" w:cs="Abz-2 (Badr)" w:hint="cs"/>
          <w:b/>
          <w:bCs/>
          <w:color w:val="000000"/>
          <w:spacing w:val="-4"/>
          <w:w w:val="97"/>
          <w:sz w:val="32"/>
          <w:szCs w:val="32"/>
          <w:rtl/>
          <w:lang w:bidi="ar-YE"/>
        </w:rPr>
        <w:t>أ ـ استبطان النظرةُ الاُولى شعورَ الإنسان بكونه خليفة</w:t>
      </w:r>
      <w:r w:rsidRPr="00291281">
        <w:rPr>
          <w:rFonts w:ascii="Abz-1 (Lotus)"/>
          <w:b/>
          <w:bCs/>
          <w:color w:val="000000"/>
          <w:spacing w:val="-4"/>
          <w:w w:val="97"/>
          <w:szCs w:val="32"/>
          <w:vertAlign w:val="superscript"/>
          <w:rtl/>
          <w:lang w:bidi="fa-IR"/>
        </w:rPr>
        <w:footnoteReference w:id="121"/>
      </w:r>
      <w:r w:rsidRPr="00291281">
        <w:rPr>
          <w:rFonts w:ascii="Abz-2 (Badr)" w:cs="Abz-2 (Badr)" w:hint="cs"/>
          <w:b/>
          <w:bCs/>
          <w:color w:val="000000"/>
          <w:spacing w:val="-4"/>
          <w:w w:val="97"/>
          <w:sz w:val="32"/>
          <w:szCs w:val="32"/>
          <w:rtl/>
          <w:lang w:bidi="ar-YE"/>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وهذه النظرة ـ النظرة إلى الكون بأنّه مملكةٌ كبيرةٌ لمليكٍ قديرٍ مراقبٍ من وراء الستار ـ تستبطن حتماً الشعورَ بأنّ وجود الإنسان في الكون هو وجود الأمين ووجود الخليفة</w:t>
      </w:r>
      <w:r w:rsidRPr="00291281">
        <w:rPr>
          <w:rFonts w:ascii="Cambria Math" w:hAnsi="Cambria Math" w:cs="Cambria Math" w:hint="cs"/>
          <w:color w:val="000000"/>
          <w:sz w:val="32"/>
          <w:szCs w:val="32"/>
          <w:rtl/>
          <w:lang w:bidi="fa-IR"/>
        </w:rPr>
        <w:t> </w:t>
      </w:r>
      <w:r w:rsidRPr="00291281">
        <w:rPr>
          <w:rFonts w:ascii="Abz-1 (Lotus)" w:hAnsi="1EH2 'D1J'6J'* 'D91(J) Regular"/>
          <w:b/>
          <w:bCs/>
          <w:color w:val="000000"/>
          <w:szCs w:val="32"/>
          <w:vertAlign w:val="superscript"/>
          <w:rtl/>
          <w:lang w:bidi="fa-IR"/>
        </w:rPr>
        <w:footnoteReference w:id="122"/>
      </w:r>
      <w:r w:rsidRPr="00291281">
        <w:rPr>
          <w:rFonts w:ascii="Abz-2 (Badr)" w:hAnsi="1EH2 'D1J'6J'* 'D91(J) Regular" w:cs="Abz-2 (Badr)" w:hint="cs"/>
          <w:color w:val="000000"/>
          <w:sz w:val="32"/>
          <w:szCs w:val="32"/>
          <w:rtl/>
          <w:lang w:bidi="fa-IR"/>
        </w:rPr>
        <w:t>، لا وجود الأصيل ووجود المتحكِّم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لأنّ هذه مملكةُ غيره بكلّ ما فيها من وجود وبما فيها نفسُ الإنسان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هي مملكة ذلك المليك القدير المراقب من وراء الستار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ولهذا يشعر بأنّه يقوم بأعباء الأمانة والخلافة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هذه الخلافة التي قام بها آدم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وقامت بها بعد ذلك الأجيالُ الصالحةُ من بني آدم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هذه الخلافة والأمانة تُستبطن في هذه النظرة.</w:t>
      </w:r>
    </w:p>
    <w:p w:rsidR="00207D19" w:rsidRPr="00291281"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291281">
        <w:rPr>
          <w:rFonts w:ascii="Abz-2 (Badr)" w:cs="Abz-2 (Badr)" w:hint="cs"/>
          <w:b/>
          <w:bCs/>
          <w:color w:val="000000"/>
          <w:spacing w:val="-4"/>
          <w:w w:val="97"/>
          <w:sz w:val="32"/>
          <w:szCs w:val="32"/>
          <w:rtl/>
          <w:lang w:bidi="ar-YE"/>
        </w:rPr>
        <w:t>ب ـ استبطان النظرة الاُولى تصرّف الخليفة وفق رغبات المستخلِف:</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291281">
        <w:rPr>
          <w:rFonts w:ascii="Abz-2 (Badr)" w:hAnsi="1EH2 'D1J'6J'* 'D91(J) Regular" w:cs="Abz-2 (Badr)" w:hint="cs"/>
          <w:color w:val="000000"/>
          <w:sz w:val="32"/>
          <w:szCs w:val="32"/>
          <w:rtl/>
          <w:lang w:bidi="fa-IR"/>
        </w:rPr>
        <w:t>حينما يشعر بأنّه أمينٌ وأنّه خليفة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هذا أيضاً يستبطن معنىً آخر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وهذا المعنى الآخر هو معنى ضرورة استيحاء الأمر والتدبير والتقرير والتقديم من قبل ذلك المليك القدير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لأنّه هو خليفة وأمين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والأمين لا بدّ له أن يطبِّقَ على الأمانة التي استؤمن إيّاها قراراتِ المالك</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فلا بدّ إذاً للإنسان أن يكون رهنَ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131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أمر ذلك المليك القدير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وهذا هو معنى الإقرار بالعبوديّة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والإقرار بضرورة بناء الحياة الإنسانيّة في الأرض</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والتفاعل مع الكون في كلّ مجالات الإنسان والكون وفقاً للقرارات الإلهيّة المعطاة من قبل ذلك المليك القدير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291281">
        <w:rPr>
          <w:rFonts w:ascii="Abz-2 (Badr)" w:cs="Abz-2 (Badr)" w:hint="cs"/>
          <w:color w:val="000000"/>
          <w:spacing w:val="-4"/>
          <w:w w:val="97"/>
          <w:sz w:val="32"/>
          <w:szCs w:val="32"/>
          <w:rtl/>
          <w:lang w:bidi="fa-IR"/>
        </w:rPr>
        <w:t>ج</w:t>
      </w:r>
      <w:r w:rsidRPr="00291281">
        <w:rPr>
          <w:rFonts w:ascii="Abz-2 (Badr)" w:cs="Abz-2 (Badr)" w:hint="cs"/>
          <w:b/>
          <w:bCs/>
          <w:color w:val="000000"/>
          <w:spacing w:val="-4"/>
          <w:w w:val="97"/>
          <w:sz w:val="32"/>
          <w:szCs w:val="32"/>
          <w:rtl/>
          <w:lang w:bidi="ar-YE"/>
        </w:rPr>
        <w:t xml:space="preserve"> ـ استبطان النظرة الاُولى التصرّف بمسؤوليّة وترقّب يوم الحساب:</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ثمّ إنّ الجزء الآخر من هذه النظرة الأساسيّة [هو]: المليك القدير المراقب من وراء ستار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ما معنى المراقب من وراء ستار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يعني أنّه يراقب ويحاسب ويدقِّق</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ولكنّ هذا المليك له طريقة خاصّة في المراقبة والتدقيق</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فإنّه يراقب من وراء ستار، لا يتجلّى للناس في مملكته جهاراً فكلُّ من عصاه يضربه آناً ويُنزل به العقوبات، بل يختفي عن مملكته بحسب المنطق الحسّي لأهل هذه المملكة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ويراقب أهل هذه المملكة.</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هذا المليك القدير، فكرة أنّه يراقب من وراء ستار تستبطن المسؤوليّة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والمسؤوليّة تستبطن الحساب والعقاب</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والحساب والعقاب يستبطن وجود عالمٍ آخر وراء هذا العالم. وراء هذه الدنيا يوجد هناك عالمٌ آخر لتحقيق نتائج هذه المراقبة المستورة ـ غير المنظورة وغير السافرة ـ والعادلة من قِبل ذلك المليك القدير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w:t>
      </w:r>
    </w:p>
    <w:p w:rsidR="00207D19" w:rsidRPr="00291281"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291281">
        <w:rPr>
          <w:rFonts w:ascii="Abz-2 (Badr)" w:cs="Abz-2 (Badr)" w:hint="cs"/>
          <w:color w:val="000000"/>
          <w:spacing w:val="-4"/>
          <w:w w:val="97"/>
          <w:sz w:val="32"/>
          <w:szCs w:val="32"/>
          <w:rtl/>
          <w:lang w:bidi="fa-IR"/>
        </w:rPr>
        <w:t>د</w:t>
      </w:r>
      <w:r w:rsidRPr="00291281">
        <w:rPr>
          <w:rFonts w:ascii="Abz-2 (Badr)" w:cs="Abz-2 (Badr)" w:hint="cs"/>
          <w:b/>
          <w:bCs/>
          <w:color w:val="000000"/>
          <w:spacing w:val="-4"/>
          <w:w w:val="97"/>
          <w:sz w:val="32"/>
          <w:szCs w:val="32"/>
          <w:rtl/>
          <w:lang w:bidi="ar-YE"/>
        </w:rPr>
        <w:t xml:space="preserve"> ـ استبطان النظرة الاُولى عيش الأهداف الكبيرة:</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إذا جاءت فكرة عالمٍ آخر للجزاء وللحساب والثواب والعقاب تجيء فكرة الأهداف الكبيرة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حينئذٍ، الإنسان لا يكون قيدَ عمره في الدنيا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ولا يكون قيدَ هذا الشوط القصير في الدنيا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بل يكون رهنَ خطٍّ طويلٍ طويلٍ يمتدّ مع ذلك العالم غير المنظور.</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132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وحينئذٍ يكون الإنسان على مستوى الأهداف الكبيرة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الأهداف التي هو لا يستطيع أن يمتصّها، لا يستطيع أن يستنزفها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لا يستطيع أن يستفيد منها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.أعظم الأهداف وأجلّ الأهداف وأسمى الأهداف هي تلك الأهداف التي تكون أوسع من عمر إنسانٍ واحد، أوسع من عمر موجود من الموجودات، هذه الأهداف كيف يمكن أن تُحمَل الإنسانيّة عليها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وتحمل الإنسانيّة على تحقيقها إذا كانت الإنسانيّة لا ترى إلّا مرمى نظرها، إلّا هذا الشوط القصير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إذاً، هذا الهدف ليس هدفها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لأنّها هي لا تستنزف عصارة هذا الهدف</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ولا تشرب نخب هذا الهدف</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فتكون هذه الأهداف معطّلة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وتبقى الإنسانيّة رهن الأهداف القصيرة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رهن الغايات الماديّة المحدودة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وهذه الغايات الماديّة المحدودة هي منطلق ألوانٍ كثيرةٍ</w:t>
      </w:r>
      <w:r w:rsidRPr="00291281">
        <w:rPr>
          <w:rFonts w:ascii="Abz-1 (Lotus)" w:hAnsi="1EH2 'D1J'6J'* 'D91(J) Regular"/>
          <w:b/>
          <w:bCs/>
          <w:color w:val="000000"/>
          <w:szCs w:val="32"/>
          <w:vertAlign w:val="superscript"/>
          <w:rtl/>
          <w:lang w:bidi="fa-IR"/>
        </w:rPr>
        <w:footnoteReference w:id="123"/>
      </w:r>
      <w:r w:rsidRPr="00291281">
        <w:rPr>
          <w:rFonts w:ascii="Abz-2 (Badr)" w:hAnsi="1EH2 'D1J'6J'* 'D91(J) Regular" w:cs="Abz-2 (Badr)" w:hint="cs"/>
          <w:color w:val="000000"/>
          <w:sz w:val="32"/>
          <w:szCs w:val="32"/>
          <w:rtl/>
          <w:lang w:bidi="fa-IR"/>
        </w:rPr>
        <w:t xml:space="preserve"> من الصراع والكفاح والعراك ما بين الاُسرة البشريّة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بين فردٍ وفرد</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بين مجتمعٍ ومجتمع</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بين قوميّةٍ وقوميّة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بين اُمّةٍ واُمّة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وأمّا إذا أصبحت البشريّة على مستوى الأهداف الكبيرة؛ لأنّها انطلقت في غاياتها وفي ثوابها وعقابها إلى أكثر من حدود هذه الدنيا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حينئذٍ تستطيع أن تنهض لأجل تلك الأهداف الكبيرة.</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291281">
        <w:rPr>
          <w:rFonts w:ascii="Abz-2 (Badr)" w:hAnsi="1EH2 'D1J'6J'* 'D91(J) Regular" w:cs="Abz-2 (Badr)" w:hint="cs"/>
          <w:color w:val="000000"/>
          <w:sz w:val="32"/>
          <w:szCs w:val="32"/>
          <w:rtl/>
          <w:lang w:bidi="fa-IR"/>
        </w:rPr>
        <w:t>من خرج من بيته مهاجراً في سبيل الله‏ فمات وقع أجره على الله‏</w:t>
      </w:r>
      <w:r w:rsidRPr="00291281">
        <w:rPr>
          <w:rFonts w:ascii="Abz-1 (Lotus)" w:hAnsi="1EH2 'D1J'6J'* 'D91(J) Regular"/>
          <w:b/>
          <w:bCs/>
          <w:color w:val="000000"/>
          <w:szCs w:val="32"/>
          <w:vertAlign w:val="superscript"/>
          <w:rtl/>
          <w:lang w:bidi="fa-IR"/>
        </w:rPr>
        <w:footnoteReference w:id="124"/>
      </w:r>
      <w:r w:rsidRPr="00291281">
        <w:rPr>
          <w:rFonts w:ascii="Abz-2 (Badr)" w:hAnsi="1EH2 'D1J'6J'* 'D91(J) Regular" w:cs="Abz-2 (Badr)" w:hint="cs"/>
          <w:color w:val="000000"/>
          <w:sz w:val="32"/>
          <w:szCs w:val="32"/>
          <w:rtl/>
          <w:lang w:bidi="fa-IR"/>
        </w:rPr>
        <w:t>. هذا الهدف الكبير هو لم يستطع أن يحقّقه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هو خرج من بيته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هو خطا خطوةً في تحقيق هذا الهدف الكبير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كم من آلاف الناس درسوا وماتوا قبل أن يحقِّقوا النتيجة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كم من آلاف المجاهدين خرجوا للحرب واستشهدوا قبل أن يذوقوا لذّة الانتصار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كم من أجيال المجدِّدين والمصلحين طاقوا</w:t>
      </w:r>
      <w:r w:rsidRPr="00291281">
        <w:rPr>
          <w:rFonts w:ascii="Abz-1 (Lotus)" w:hAnsi="1EH2 'D1J'6J'* 'D91(J) Regular"/>
          <w:b/>
          <w:bCs/>
          <w:color w:val="000000"/>
          <w:szCs w:val="32"/>
          <w:vertAlign w:val="superscript"/>
          <w:rtl/>
          <w:lang w:bidi="fa-IR"/>
        </w:rPr>
        <w:footnoteReference w:id="125"/>
      </w:r>
      <w:r w:rsidRPr="00291281">
        <w:rPr>
          <w:rFonts w:ascii="Abz-2 (Badr)" w:hAnsi="1EH2 'D1J'6J'* 'D91(J) Regular" w:cs="Abz-2 (Badr)" w:hint="cs"/>
          <w:color w:val="000000"/>
          <w:sz w:val="32"/>
          <w:szCs w:val="32"/>
          <w:rtl/>
          <w:lang w:bidi="fa-IR"/>
        </w:rPr>
        <w:t xml:space="preserve"> وتحمّلوا في سبيل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133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صيحاتهم ما تحمّلوا من أذىً وظلمٍ وإهانةٍ وماتوا قبل أن يذوقوا لذّة الانتصار!</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 xml:space="preserve"> إلّا أنّ هؤلاء، حيث إنّهم خرجوا من بيتهم مهاجرين في سبيل الله‏ وماتوا في وسط الطريق، وقع أجرهم على الله‏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بالأجر الإلهي انفتح أمام هؤلاء طريق هذه الأهداف الكبيرة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فلا يهمّ هذا الإنسان قصير العمر أن يموت خلال الخطوة الاُولى</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أو خلال الخطوة الثانية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ما دام يسير في خطٍّ، في أيّ مرحلةٍ منه يموت يقع أجره على الله‏ تعالى</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291281">
        <w:rPr>
          <w:rFonts w:ascii="Abz-2 (Badr)" w:cs="Abz-2 (Badr)" w:hint="cs"/>
          <w:color w:val="000000"/>
          <w:spacing w:val="-4"/>
          <w:w w:val="97"/>
          <w:sz w:val="32"/>
          <w:szCs w:val="32"/>
          <w:rtl/>
          <w:lang w:bidi="fa-IR"/>
        </w:rPr>
        <w:t>هـ</w:t>
      </w:r>
      <w:r w:rsidRPr="00291281">
        <w:rPr>
          <w:rFonts w:ascii="Abz-2 (Badr)" w:cs="Abz-2 (Badr)" w:hint="cs"/>
          <w:b/>
          <w:bCs/>
          <w:color w:val="000000"/>
          <w:spacing w:val="-4"/>
          <w:w w:val="97"/>
          <w:sz w:val="32"/>
          <w:szCs w:val="32"/>
          <w:rtl/>
          <w:lang w:bidi="ar-YE"/>
        </w:rPr>
        <w:t xml:space="preserve"> ـ استبطان النظرة الاُولى فتح باب القيم الخُلُقيّة:</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هنا انفتح طريق هذه الأهداف الكبيرة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لمّا انفتح طريق هذه الأهداف الكبيرة انفتح باب القيم الخلقيّة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هذه القيم الخلقيّة لا معنى لها ما لم تكن على مستوى الأهداف الكبيرة والجزاء الكبير غير المنظور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القيم الخلقيّة، من التضحية والفداء والحبّ والإيثار ونحو ذلك من الاُمور... كلّ هذه القيم الخلقيّة انفتح بابها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لأنّها جميعا طرقٌ إلى الله‏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كلُّ من يمشي في طريقٍ من هذه الطرق ويموت ويخسر ويُبتلى بصدمة تجاهها يقع أجره على الله‏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كلّ من يضحّي فلا يلاقي جزاء تضحيته يقع أجره على الله‏ تعالى</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كلُّ من يقوم بخدمةٍ لآخر ثمّ لا يلاقي جزاءً من الآخر يقع أجره على الله‏ تعالى</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لأنّه يدخل في ملاك (من خرج من بيته مهاجراً في سبيل الله‏ فمات وقع أجره على الله‏ تعالى).</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291281">
        <w:rPr>
          <w:rFonts w:ascii="Abz-2 (Badr)" w:hAnsi="1EH2 'D1J'6J'* 'D91(J) Regular" w:cs="Abz-2 (Badr)" w:hint="cs"/>
          <w:color w:val="000000"/>
          <w:sz w:val="32"/>
          <w:szCs w:val="32"/>
          <w:rtl/>
          <w:lang w:bidi="fa-IR"/>
        </w:rPr>
        <w:t>حينئذٍ، هذه النظرة الأساسيّة ـ إذاً ـ تشعّبت منها كلُّ هذه الشُعَب وكلُّ هذه الفروع التي بكاملها ـ بكامل اُخطبوطها ـ تشكّل الحضارةَ الإسلاميّة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فالحضارة الإسلاميّة عبارة عن هذه النظرة الأساسيّة بكلّ شعبها وفروعها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134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التي ترجع بالنهاية إلى تجسيدٍ كاملٍ للعلاقة مع الله‏ في تفاعل الإنسان مع كلّ مجالاته الحيويّة والكونيّة.</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هذه نظرة من النظرات</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1281"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fa-IR"/>
        </w:rPr>
      </w:pPr>
      <w:r w:rsidRPr="00291281">
        <w:rPr>
          <w:rFonts w:ascii="Abz-2 (Badr)" w:cs="Abz-2 (Badr)" w:hint="cs"/>
          <w:b/>
          <w:bCs/>
          <w:color w:val="000000"/>
          <w:spacing w:val="-4"/>
          <w:w w:val="97"/>
          <w:szCs w:val="32"/>
          <w:rtl/>
          <w:lang w:bidi="fa-IR"/>
        </w:rPr>
        <w:t>2 ـ النظرة الثانية</w:t>
      </w:r>
      <w:r w:rsidRPr="00291281">
        <w:rPr>
          <w:rFonts w:ascii="Cambria Math" w:hAnsi="Cambria Math" w:cs="Cambria Math" w:hint="cs"/>
          <w:b/>
          <w:bCs/>
          <w:color w:val="000000"/>
          <w:spacing w:val="-4"/>
          <w:w w:val="97"/>
          <w:szCs w:val="32"/>
          <w:rtl/>
          <w:lang w:bidi="fa-IR"/>
        </w:rPr>
        <w:t> </w:t>
      </w:r>
      <w:r w:rsidRPr="00291281">
        <w:rPr>
          <w:rFonts w:ascii="Abz-2 (Badr)" w:cs="Abz-2 (Badr)" w:hint="cs"/>
          <w:b/>
          <w:bCs/>
          <w:color w:val="000000"/>
          <w:spacing w:val="-4"/>
          <w:w w:val="97"/>
          <w:szCs w:val="32"/>
          <w:rtl/>
          <w:lang w:bidi="fa-IR"/>
        </w:rPr>
        <w:t>: النظرة إلى الكون بوصف الإنسان أصيلاًَ فيه:</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في مقابلها نظرة اُخرى، وهي النظرة غير الإسلاميّة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هذه النظرة غير الإسلاميّة الإنسان ينظر [فيها] إلى الكون بأنّه أصيل في هذا الكون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وحينما ينظر إلى نفسه [على] أنّه أصيلٌ في هذا الكون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وأنّ هذا الكون مستقلٌّ وغير خاضعٍ لمليكٍ وراء الستار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ولمراقبةٍ من وراء الستار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حينما يتركّز في نظره الأصالةُ لنفسه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والاستقلال لهذا الكون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حينئذٍ تنعدم المسؤوليّة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وإذا انعدمت المسؤوليّة في المقام، بقي أن يتحمّل هو المسؤولية بنفسه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يعني بدلاً عن أن يشعر بأنّه مسؤولٌ ومراقَبٌ أمام جهةٍ عليا تضع أمامَهُ الأهداف الكبيرة في سبيل الثواب الكبير والعقاب الكبير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يضع هو المسؤوليّة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وحينما يتحمّل هو وضع المسؤوليّة، تكون هذه المسؤوليّة نتاجَ نفسه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فينعكس في ما يضعه تمامُ ما في نفسه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تمامُ المحتوى الداخلي والروحي والفكري له بكلّ ما فيه من نقصٍ وشهوةٍ وخطأ</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291281">
        <w:rPr>
          <w:rFonts w:ascii="Abz-2 (Badr)" w:hAnsi="1EH2 'D1J'6J'* 'D91(J) Regular" w:cs="Abz-2 (Badr)" w:hint="cs"/>
          <w:color w:val="000000"/>
          <w:sz w:val="32"/>
          <w:szCs w:val="32"/>
          <w:rtl/>
          <w:lang w:bidi="fa-IR"/>
        </w:rPr>
        <w:t>وحينئذٍ، حينما يريد الإنسان أن يحدِّد لنفسه مسؤوليّاته، سوف يحدّدها على ضوء أهدافه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وحينما يريد أن يحدّد أهدافه، سوف يحدّدها على ضوء طريقه، وعلى ضوء مدى طريقه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وحيث إنّ طريقه محدود</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وحيث إنّ طريقه منكمش في نطاق المادّة، فسوف تكون الأهداف على مستوى الطريق</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وحينما تكون الأهداف على مستوى الطريق، سوف تكون المسؤوليّات أيضاً في نطاق هذه الأهداف</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وبعد هذا سوف تُخسر [الـ]قيمُ الخُلُقيّة</w:t>
      </w:r>
      <w:r w:rsidRPr="00291281">
        <w:rPr>
          <w:rFonts w:ascii="Cambria Math" w:hAnsi="Cambria Math" w:cs="Cambria Math" w:hint="cs"/>
          <w:color w:val="000000"/>
          <w:sz w:val="32"/>
          <w:szCs w:val="32"/>
          <w:rtl/>
          <w:lang w:bidi="fa-IR"/>
        </w:rPr>
        <w:t> </w:t>
      </w:r>
      <w:r w:rsidRPr="00291281">
        <w:rPr>
          <w:rFonts w:ascii="Abz-1 (Lotus)" w:hAnsi="1EH2 'D1J'6J'* 'D91(J) Regular"/>
          <w:b/>
          <w:bCs/>
          <w:color w:val="000000"/>
          <w:szCs w:val="32"/>
          <w:vertAlign w:val="superscript"/>
          <w:rtl/>
          <w:lang w:bidi="fa-IR"/>
        </w:rPr>
        <w:footnoteReference w:id="126"/>
      </w:r>
      <w:r w:rsidRPr="00291281">
        <w:rPr>
          <w:rFonts w:ascii="Abz-2 (Badr)" w:hAnsi="1EH2 'D1J'6J'* 'D91(J) Regular" w:cs="Abz-2 (Badr)" w:hint="cs"/>
          <w:color w:val="000000"/>
          <w:sz w:val="32"/>
          <w:szCs w:val="32"/>
          <w:rtl/>
          <w:lang w:bidi="fa-IR"/>
        </w:rPr>
        <w:t xml:space="preserve">، وبعد هذا سوف يتولّد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135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عن ذلك ألوانٌ من الصراع والنزاع بين البشريّة جماعاتٍ ووحداناً.</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هذه [هي] النظرة الثانية في مقابل [تلك] النظرة.</w:t>
      </w:r>
    </w:p>
    <w:p w:rsidR="00207D19" w:rsidRPr="0029128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1281"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291281">
        <w:rPr>
          <w:rFonts w:ascii="Abz-3 (Yagut)" w:cs="Abz-3 (Yagut)" w:hint="cs"/>
          <w:b/>
          <w:bCs/>
          <w:color w:val="000000"/>
          <w:sz w:val="28"/>
          <w:szCs w:val="28"/>
          <w:rtl/>
          <w:lang w:bidi="fa-IR"/>
        </w:rPr>
        <w:t>الإسلام يهيمن على الإنسان ويربّيه على النظرة الاُولى:</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الإسلام هو جاء لأجل أن يربّي الإنسان على النظرة الاُولى، لا لأجل أن يكون مجرّد عالِم يجيء بنظريّة فيكتبها في كتاب</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ليس حاله حال العلماء الذين يجيئون بالنظريّات فيكتبونها في كتاب، أو يلقونها في مجلس درسٍ أو بحث</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لم يكن الإسلام عالِماً، بل كان الإسلام مربّياً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جاء الإسلام ليربّي الإنسان على هذه النظرة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بحيث تصبح هذه النظرة جزءاً من وجوده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وتسري مع دمه وعروقه، ومع فكره وعواطفه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وتنعكس على كلّ مجالات تصرّفه وسلوكه مع الله‏ ومع نفسه ومع الآخرين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حيث إنّ الإسلام جاء مربّياً له، وجاء لأجل أن يُجسّد هذه النظرة فيه، فلا بدّ للإسلام إذاً ـ حينما جاء لهذا الغرض ـ أن يهيمن على هذا الإنسان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ويهيمن على كلّ علاقاته؛ ليستطيع أن يربّيه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المربّي لا يستطيع أن يربّي شخصاً ما لم يهيمن عليه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إذا لم يهيمن عليه يكون مجرّد تلميذ واُستاذ</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الاُستاذ يلقي النظريّة العلميّة للتلميذ، فإن شاء التلميذ قَبِل وإن شاء رفض</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وهذا باب التلمذة والبحث</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أمّا باب التربية، فهو باب الهيمنة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الأب يستطيع أن يربّي ابنه أحياناً فيما إذا هيمن عليه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إذاً فالهيمنة هي الشرط الأساس للتربية، والهيمنة كلّما كانت أوسع نطاقاً وأوسع مجالاً كانت أكثر إنجاحاً لعمليّة التربية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291281">
        <w:rPr>
          <w:rFonts w:ascii="Abz-2 (Badr)" w:hAnsi="1EH2 'D1J'6J'* 'D91(J) Regular" w:cs="Abz-2 (Badr)" w:hint="cs"/>
          <w:color w:val="000000"/>
          <w:sz w:val="32"/>
          <w:szCs w:val="32"/>
          <w:rtl/>
          <w:lang w:bidi="fa-IR"/>
        </w:rPr>
        <w:t>الأب يستطيع أن يربّي ابنه، ولكنّه قد لا يستطيع أن ينجح</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لأنّ وجود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136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ابنه ليس كلّه تحت هيمنته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وليس كلّه تحت سيطرته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لأنّ هذا الابن هو ابنه، وهو أيضاً ابن هذا المجتمع</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ابن مجتمعٍ كبيرٍ يتفاعل معه ويتأثّر به ويؤثّر فيه، ويتبادل معه العواطف والمشاعر والأفكار والانفعالات</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ويقيم معه العلاقات في الحقول الأخلاقيّة والاجتماعيّة والسياسيّة والاقتصاديّة، وغير ذلك من مجالات حياته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فهو ليس ابنه وحده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بل هو ابنه وابن المجتمع</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وبنوّة الولد لهذا المجتمع</w:t>
      </w:r>
      <w:r w:rsidRPr="00291281">
        <w:rPr>
          <w:rFonts w:ascii="Abz-1 (Lotus)" w:hAnsi="1EH2 'D1J'6J'* 'D91(J) Regular"/>
          <w:b/>
          <w:bCs/>
          <w:color w:val="000000"/>
          <w:szCs w:val="32"/>
          <w:vertAlign w:val="superscript"/>
          <w:rtl/>
          <w:lang w:bidi="fa-IR"/>
        </w:rPr>
        <w:footnoteReference w:id="127"/>
      </w:r>
      <w:r w:rsidRPr="00291281">
        <w:rPr>
          <w:rFonts w:ascii="Abz-2 (Badr)" w:hAnsi="1EH2 'D1J'6J'* 'D91(J) Regular" w:cs="Abz-2 (Badr)" w:hint="cs"/>
          <w:color w:val="000000"/>
          <w:sz w:val="32"/>
          <w:szCs w:val="32"/>
          <w:rtl/>
          <w:lang w:bidi="fa-IR"/>
        </w:rPr>
        <w:t xml:space="preserve"> أكبر بكثيرٍ من بنوّته لهذا الأب الذي ولد منه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ولهذا قد يعجز كثيرٌ من الآباء عن تربية أبنائهم في مجتمع فاسد.</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كم سمعتم من أبٍ يتذمّر لأنّه لا يستطيع أن يربّي ابنه في آخر الزمان ومع هذا الفساد مثلاً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هذا كلّه لأنّه يوجد هناك أبٌ آخر أكبر منه لهذا الابن، وهو المجتمع</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إذاً، فالتربية الكاملة لا يمكن أن تكون لهذا الفرد إلّا إذا هيمن المربّي عليه، وعلى علاقاته الاجتماعيّة، وعلى روابطه مع غيره أيضاً؛ ليصبح تمامُ هذا الموجود تحت سيطرة هذا المربّي</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[لتصبح] تمامُ نشاطاته وتصرّفاته تحت سيطرة هذا المربّي</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شخص واحد يكون هو الأب ويكون هو المجتمع</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حينئذٍ يصبح هذا مربّياً كاملاً مطلقاً بالنسبة إلى هذا الابن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1281"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291281">
        <w:rPr>
          <w:rFonts w:ascii="Abz-3 (Yagut)" w:cs="Abz-3 (Yagut)" w:hint="cs"/>
          <w:b/>
          <w:bCs/>
          <w:color w:val="000000"/>
          <w:sz w:val="28"/>
          <w:szCs w:val="28"/>
          <w:rtl/>
          <w:lang w:bidi="fa-IR"/>
        </w:rPr>
        <w:t>الهيمنة على العلاقات الاجتماعيّة من خلال تزعّم المجتمع:</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كيف يمكن الهيمنة على هذه العلاقات الاجتماعيّة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291281">
        <w:rPr>
          <w:rFonts w:ascii="Abz-2 (Badr)" w:hAnsi="1EH2 'D1J'6J'* 'D91(J) Regular" w:cs="Abz-2 (Badr)" w:hint="cs"/>
          <w:color w:val="000000"/>
          <w:sz w:val="32"/>
          <w:szCs w:val="32"/>
          <w:rtl/>
          <w:lang w:bidi="fa-IR"/>
        </w:rPr>
        <w:t>هذا ما صنعه رسول الله‏</w:t>
      </w:r>
      <w:r w:rsidRPr="00B657DD">
        <w:rPr>
          <w:rFonts w:ascii="Abz Roumouz" w:hAnsi="Abz Roumouz" w:cs="Abz-2 (Badr)"/>
          <w:color w:val="000000"/>
          <w:sz w:val="32"/>
          <w:szCs w:val="32"/>
          <w:rtl/>
          <w:lang w:bidi="fa-IR"/>
        </w:rPr>
        <w:t xml:space="preserve"> (صلّى الله عليه وآله)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فإنّه هيمن على العلاقات الاجتماعيّة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لأنّه تزعّم بنفسه المجتمعَ</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لأنّه أنشأ مجتمعاً وقاده بنفسه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فوقف رسول الله</w:t>
      </w:r>
      <w:r w:rsidRPr="00B657DD">
        <w:rPr>
          <w:rFonts w:ascii="Abz Roumouz" w:hAnsi="Abz Roumouz" w:cs="Abz-2 (Badr)"/>
          <w:color w:val="000000"/>
          <w:sz w:val="32"/>
          <w:szCs w:val="32"/>
          <w:rtl/>
          <w:lang w:bidi="fa-IR"/>
        </w:rPr>
        <w:t xml:space="preserve"> (صلّى الله عليه وآله)</w:t>
      </w:r>
      <w:r w:rsidRPr="00291281">
        <w:rPr>
          <w:rFonts w:ascii="Abz-2 (Badr)" w:hAnsi="1EH2 'D1J'6J'* 'D91(J) Regular" w:cs="Abz-2 (Badr)" w:hint="cs"/>
          <w:color w:val="000000"/>
          <w:sz w:val="32"/>
          <w:szCs w:val="32"/>
          <w:rtl/>
          <w:lang w:bidi="fa-IR"/>
        </w:rPr>
        <w:t xml:space="preserve"> يخطّط لهذا المجتمع، ويرسم لهذا المجتمع</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ويبني كلَّ العلاقات في داخل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137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هذا الإطار الاجتماعي</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علاقة الإنسان مع نفسه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علاقته مع ربّه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علاقته مع عائلته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علاقته مع بقيّة أبناء مجتمعه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علاقاته في مختلف المجالات ومختلف الحقول الاجتماعيّة والشخصيّة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كان هو الذي يخطّط</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إذاً، فكلُّ هذه الاُمور صارت تحت هيمنته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[و]لمّا صارت تحت هيمنته استُكمل هنا الشرط الأساسي في التربية الناجحة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ولا شكّ ولا ريب [في] أنّ رسول الله</w:t>
      </w:r>
      <w:r w:rsidRPr="00B657DD">
        <w:rPr>
          <w:rFonts w:ascii="Abz Roumouz" w:hAnsi="Abz Roumouz" w:cs="Abz-2 (Badr)"/>
          <w:color w:val="000000"/>
          <w:sz w:val="32"/>
          <w:szCs w:val="32"/>
          <w:rtl/>
          <w:lang w:bidi="fa-IR"/>
        </w:rPr>
        <w:t xml:space="preserve"> (صلّى الله عليه وآله)</w:t>
      </w:r>
      <w:r w:rsidRPr="00291281">
        <w:rPr>
          <w:rFonts w:ascii="Abz-2 (Badr)" w:hAnsi="1EH2 'D1J'6J'* 'D91(J) Regular" w:cs="Abz-2 (Badr)" w:hint="cs"/>
          <w:color w:val="000000"/>
          <w:sz w:val="32"/>
          <w:szCs w:val="32"/>
          <w:rtl/>
          <w:lang w:bidi="fa-IR"/>
        </w:rPr>
        <w:t xml:space="preserve"> لو كان قد امتدّ به العمر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أو كانت التجربة الإسلاميّة قد امتدّت بعده على أيدي خلفائه الميامين المعصومين من أهل بيته، من أمير المؤمنين</w:t>
      </w:r>
      <w:r w:rsidRPr="00380E7B">
        <w:rPr>
          <w:rFonts w:ascii="Abz Roumouz" w:hAnsi="Abz Roumouz" w:cs="Abz-2 (Badr)"/>
          <w:color w:val="000000"/>
          <w:sz w:val="32"/>
          <w:szCs w:val="32"/>
          <w:rtl/>
          <w:lang w:bidi="fa-IR"/>
        </w:rPr>
        <w:t xml:space="preserve"> (عليه الصلاة والسلام)</w:t>
      </w:r>
      <w:r w:rsidRPr="00291281">
        <w:rPr>
          <w:rFonts w:ascii="Abz-2 (Badr)" w:hAnsi="1EH2 'D1J'6J'* 'D91(J) Regular" w:cs="Abz-2 (Badr)" w:hint="cs"/>
          <w:color w:val="000000"/>
          <w:sz w:val="32"/>
          <w:szCs w:val="32"/>
          <w:rtl/>
          <w:lang w:bidi="fa-IR"/>
        </w:rPr>
        <w:t xml:space="preserve"> وأولاده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إذاً لأمكن لهذه التربية أن تؤتي ثماراً عجيبةً جدّاً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هذه الثمار نقرؤها الآن بعنوان المعجزات والكرامات عن أحوال الناس بعد ظهور صاحب الأمر (سلام الله عليه). تلك المعجزات والكرامات ليست معجزاتٍ ولا كرامات</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وإنّما هي نتيجة تربية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أَ</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يمكن أن يبلغ المجتمع البشري إلى مستوىً من التعاون والتعاضد</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إلى مستوىً من التوحّد والترفّع، بحيث إنّه يستغني عن النقد</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يستغني حتّى عن الدرهم والدينار! عن التعبير المادّي القاسي جدّاً في حياة الإنسان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عن أقسى تعبير مادّي في حياة الإنسان!</w:t>
      </w:r>
      <w:r w:rsidRPr="00291281">
        <w:rPr>
          <w:rFonts w:ascii="Abz-1 (Lotus)" w:hAnsi="1EH2 'D1J'6J'* 'D91(J) Regular"/>
          <w:b/>
          <w:bCs/>
          <w:color w:val="000000"/>
          <w:szCs w:val="32"/>
          <w:vertAlign w:val="superscript"/>
          <w:rtl/>
          <w:lang w:bidi="fa-IR"/>
        </w:rPr>
        <w:footnoteReference w:id="128"/>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الروايات تقول: إنّ هذا سوف يقع في حياة صاحب الزمان (سلام الله عليه)، [و]هذا الذي</w:t>
      </w:r>
      <w:r w:rsidRPr="00291281">
        <w:rPr>
          <w:rFonts w:ascii="Abz-1 (Lotus)" w:hAnsi="1EH2 'D1J'6J'* 'D91(J) Regular"/>
          <w:b/>
          <w:bCs/>
          <w:color w:val="000000"/>
          <w:szCs w:val="32"/>
          <w:vertAlign w:val="superscript"/>
          <w:rtl/>
          <w:lang w:bidi="fa-IR"/>
        </w:rPr>
        <w:footnoteReference w:id="129"/>
      </w:r>
      <w:r w:rsidRPr="00291281">
        <w:rPr>
          <w:rFonts w:ascii="Abz-2 (Badr)" w:hAnsi="1EH2 'D1J'6J'* 'D91(J) Regular" w:cs="Abz-2 (Badr)" w:hint="cs"/>
          <w:color w:val="000000"/>
          <w:sz w:val="32"/>
          <w:szCs w:val="32"/>
          <w:rtl/>
          <w:lang w:bidi="fa-IR"/>
        </w:rPr>
        <w:t xml:space="preserve"> كان سوف يقع هو نتيجة هذه التربية المخطّطة على يد رسول الله‏</w:t>
      </w:r>
      <w:r w:rsidRPr="00B657DD">
        <w:rPr>
          <w:rFonts w:ascii="Abz Roumouz" w:hAnsi="Abz Roumouz" w:cs="Abz-2 (Badr)"/>
          <w:color w:val="000000"/>
          <w:sz w:val="32"/>
          <w:szCs w:val="32"/>
          <w:rtl/>
          <w:lang w:bidi="fa-IR"/>
        </w:rPr>
        <w:t xml:space="preserve"> (صلّى الله عليه وآله)</w:t>
      </w:r>
      <w:r w:rsidRPr="00291281">
        <w:rPr>
          <w:rFonts w:ascii="Abz-2 (Badr)" w:hAnsi="1EH2 'D1J'6J'* 'D91(J) Regular" w:cs="Abz-2 (Badr)" w:hint="cs"/>
          <w:color w:val="000000"/>
          <w:sz w:val="32"/>
          <w:szCs w:val="32"/>
          <w:rtl/>
          <w:lang w:bidi="fa-IR"/>
        </w:rPr>
        <w:t xml:space="preserve"> ويد الخلفاء المعصومين من أهل بيته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r w:rsidRPr="007D2A9E">
        <w:rPr>
          <w:rFonts w:ascii="Abz-3 (Yagut)" w:cs="Abz-3 (Yagut)" w:hint="cs"/>
          <w:b/>
          <w:bCs/>
          <w:color w:val="000000"/>
          <w:sz w:val="32"/>
          <w:szCs w:val="32"/>
          <w:rtl/>
          <w:lang w:bidi="fa-IR"/>
        </w:rPr>
        <w:lastRenderedPageBreak/>
        <w:t>#</w:t>
      </w:r>
      <w:r>
        <w:rPr>
          <w:rFonts w:ascii="Abz-3 (Yagut)" w:cs="Abz-3 (Yagut)"/>
          <w:b/>
          <w:bCs/>
          <w:color w:val="000000"/>
          <w:sz w:val="28"/>
          <w:szCs w:val="28"/>
          <w:rtl/>
          <w:lang w:bidi="fa-IR"/>
        </w:rPr>
        <w:fldChar w:fldCharType="begin"/>
      </w:r>
      <w:r>
        <w:rPr>
          <w:rFonts w:ascii="Abz-3 (Yagut)" w:cs="Abz-3 (Yagut)"/>
          <w:b/>
          <w:bCs/>
          <w:color w:val="000000"/>
          <w:sz w:val="28"/>
          <w:szCs w:val="28"/>
          <w:rtl/>
          <w:lang w:bidi="fa-IR"/>
        </w:rPr>
        <w:instrText xml:space="preserve"> </w:instrText>
      </w:r>
      <w:r>
        <w:rPr>
          <w:rFonts w:ascii="Abz-3 (Yagut)" w:cs="Abz-3 (Yagut)" w:hint="cs"/>
          <w:b/>
          <w:bCs/>
          <w:color w:val="000000"/>
          <w:sz w:val="28"/>
          <w:szCs w:val="28"/>
          <w:lang w:bidi="fa-IR"/>
        </w:rPr>
        <w:instrText>PAGE  \* Arabic  \* MERGEFORMAT</w:instrText>
      </w:r>
      <w:r>
        <w:rPr>
          <w:rFonts w:ascii="Abz-3 (Yagut)" w:cs="Abz-3 (Yagut)"/>
          <w:b/>
          <w:bCs/>
          <w:color w:val="000000"/>
          <w:sz w:val="28"/>
          <w:szCs w:val="28"/>
          <w:rtl/>
          <w:lang w:bidi="fa-IR"/>
        </w:rPr>
        <w:instrText xml:space="preserve"> </w:instrText>
      </w:r>
      <w:r>
        <w:rPr>
          <w:rFonts w:ascii="Abz-3 (Yagut)" w:cs="Abz-3 (Yagut)"/>
          <w:b/>
          <w:bCs/>
          <w:color w:val="000000"/>
          <w:sz w:val="28"/>
          <w:szCs w:val="28"/>
          <w:rtl/>
          <w:lang w:bidi="fa-IR"/>
        </w:rPr>
        <w:fldChar w:fldCharType="separate"/>
      </w:r>
      <w:r>
        <w:rPr>
          <w:rFonts w:ascii="Abz-3 (Yagut)" w:cs="Abz-3 (Yagut)"/>
          <w:b/>
          <w:bCs/>
          <w:noProof/>
          <w:color w:val="000000"/>
          <w:sz w:val="28"/>
          <w:szCs w:val="28"/>
          <w:rtl/>
          <w:lang w:bidi="fa-IR"/>
        </w:rPr>
        <w:t>138</w:t>
      </w:r>
      <w:r>
        <w:rPr>
          <w:rFonts w:ascii="Abz-3 (Yagut)" w:cs="Abz-3 (Yagut)"/>
          <w:b/>
          <w:bCs/>
          <w:color w:val="000000"/>
          <w:sz w:val="28"/>
          <w:szCs w:val="28"/>
          <w:rtl/>
          <w:lang w:bidi="fa-IR"/>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291281"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291281">
        <w:rPr>
          <w:rFonts w:ascii="Abz-3 (Yagut)" w:cs="Abz-3 (Yagut)" w:hint="cs"/>
          <w:b/>
          <w:bCs/>
          <w:color w:val="000000"/>
          <w:sz w:val="28"/>
          <w:szCs w:val="28"/>
          <w:rtl/>
          <w:lang w:bidi="fa-IR"/>
        </w:rPr>
        <w:t>انحراف التجربة الإسلاميّة بتهدّم أحد أركانها:</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 xml:space="preserve">إذاً، التجربة الإسلاميّة كانت تشتمل على عناصر ثلاثة، التجربة الإسلاميّة ـ باعتبار أنّها عمليّة تربية ـ كان لا بدّ فيها من عناصر ثلاثة: </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b/>
          <w:bCs/>
          <w:color w:val="000000"/>
          <w:szCs w:val="32"/>
          <w:rtl/>
          <w:lang w:bidi="fa-IR"/>
        </w:rPr>
        <w:t>أ ـ</w:t>
      </w:r>
      <w:r w:rsidRPr="00291281">
        <w:rPr>
          <w:rFonts w:ascii="Abz-2 (Badr)" w:hAnsi="1EH2 'D1J'6J'* 'D91(J) Regular" w:cs="Abz-2 (Badr)" w:hint="cs"/>
          <w:color w:val="000000"/>
          <w:sz w:val="32"/>
          <w:szCs w:val="32"/>
          <w:rtl/>
          <w:lang w:bidi="fa-IR"/>
        </w:rPr>
        <w:t xml:space="preserve"> من قائد، هذا الذي نسمّيه: المربّي.</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b/>
          <w:bCs/>
          <w:color w:val="000000"/>
          <w:szCs w:val="32"/>
          <w:rtl/>
          <w:lang w:bidi="fa-IR"/>
        </w:rPr>
        <w:t>ب ـ</w:t>
      </w:r>
      <w:r w:rsidRPr="00291281">
        <w:rPr>
          <w:rFonts w:ascii="Abz-2 (Badr)" w:hAnsi="1EH2 'D1J'6J'* 'D91(J) Regular" w:cs="Abz-2 (Badr)" w:hint="cs"/>
          <w:color w:val="000000"/>
          <w:sz w:val="32"/>
          <w:szCs w:val="32"/>
          <w:rtl/>
          <w:lang w:bidi="fa-IR"/>
        </w:rPr>
        <w:t xml:space="preserve"> ومن تنظيمٍ يُستمدُّ من قبل الشريعة الإسلاميّة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b/>
          <w:bCs/>
          <w:color w:val="000000"/>
          <w:szCs w:val="32"/>
          <w:rtl/>
          <w:lang w:bidi="fa-IR"/>
        </w:rPr>
        <w:t>ج ـ</w:t>
      </w:r>
      <w:r w:rsidRPr="00291281">
        <w:rPr>
          <w:rFonts w:ascii="Abz-2 (Badr)" w:hAnsi="1EH2 'D1J'6J'* 'D91(J) Regular" w:cs="Abz-2 (Badr)" w:hint="cs"/>
          <w:color w:val="000000"/>
          <w:sz w:val="32"/>
          <w:szCs w:val="32"/>
          <w:rtl/>
          <w:lang w:bidi="fa-IR"/>
        </w:rPr>
        <w:t xml:space="preserve"> ومن حقلٍ لهذا التنظيم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وهو الاُمّة أو المجتمع</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هذه هي العناصر الثلاثة المزدوجة</w:t>
      </w:r>
      <w:r w:rsidRPr="00291281">
        <w:rPr>
          <w:rFonts w:ascii="Abz-1 (Lotus)" w:hAnsi="1EH2 'D1J'6J'* 'D91(J) Regular"/>
          <w:b/>
          <w:bCs/>
          <w:color w:val="000000"/>
          <w:szCs w:val="32"/>
          <w:vertAlign w:val="superscript"/>
          <w:rtl/>
          <w:lang w:bidi="fa-IR"/>
        </w:rPr>
        <w:footnoteReference w:id="130"/>
      </w:r>
      <w:r w:rsidRPr="00291281">
        <w:rPr>
          <w:rFonts w:ascii="Abz-2 (Badr)" w:hAnsi="1EH2 'D1J'6J'* 'D91(J) Regular" w:cs="Abz-2 (Badr)" w:hint="cs"/>
          <w:color w:val="000000"/>
          <w:sz w:val="32"/>
          <w:szCs w:val="32"/>
          <w:rtl/>
          <w:lang w:bidi="fa-IR"/>
        </w:rPr>
        <w:t xml:space="preserve"> في هذه التجربة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إذاً، الانحراف كيف بدأ</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الانحراف هنا بدأ بتغيير أحد هذه العناصر الثلاثة الرئيسيّة في هذه التجربة. هذه التجربة الإسلاميّة ـ التي هي عمليّة التربية التي كان من الممكن أن تُنشئ بشراً غير البشر، وإنساناً غير الإنسان الذي ترونه الآن على وجه الأرض ـ هذه العمليّة عمليّة مزدوجة من ثلاثة عناصر: واحدٌ من هذه العناصر تهدّم بعد وفاة رسول الله</w:t>
      </w:r>
      <w:r w:rsidRPr="00B657DD">
        <w:rPr>
          <w:rFonts w:ascii="Abz Roumouz" w:hAnsi="Abz Roumouz" w:cs="Abz-2 (Badr)"/>
          <w:color w:val="000000"/>
          <w:sz w:val="32"/>
          <w:szCs w:val="32"/>
          <w:rtl/>
          <w:lang w:bidi="fa-IR"/>
        </w:rPr>
        <w:t xml:space="preserve"> (صلّى الله عليه وآله)</w:t>
      </w:r>
      <w:r w:rsidRPr="00291281">
        <w:rPr>
          <w:rFonts w:ascii="Abz-2 (Badr)" w:hAnsi="1EH2 'D1J'6J'* 'D91(J) Regular" w:cs="Abz-2 (Badr)" w:hint="cs"/>
          <w:color w:val="000000"/>
          <w:sz w:val="32"/>
          <w:szCs w:val="32"/>
          <w:rtl/>
          <w:lang w:bidi="fa-IR"/>
        </w:rPr>
        <w:t>، يعني ثلث العمليّة تهدّم، ثلث التجربة الإسلاميّة تهدّم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ثلث البناء الذي لأجله جاء مئة وأربع وعشرون ألف رسالة من السماء</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جزءٌ واحدٌ من ثلاثة أجزاء من هذه التجربة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تهدّم بذلك.</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وكان تهدُّمُ هذا الجزء الواحد كفيلاً ـ بطبيعة الحال ـ لأنْ يهدم الجزءين الآخرين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لأنّ هذه التجربة متفاعلة في عناصرها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بعد أن ينهدم هذا الجزء ينهدم الجزءان الآخران حتماً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أنا لا أدري: هل المسلمون وقتئذٍ كانوا يتصوّرون عمق هذا الانحراف بعد هذا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أكبر الظنّ أنّهم لم يكونوا يتصوّرون.</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139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في بداية الأمر كانوا يتصوّرون أنّ المسألة مسألة انحراف في حكمٍ من أحكام الله‏ لا أكثر؛ الله‏ تعالى قال: «اجعلوا عليّاً»، وهم جعلوا أبا بكر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أمّا في باقي الجهات، [فقد] بقي الوضع على حاله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بقيت الصلاة على حالها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بقيت الزكاة تُجبى</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بقي الفقراء يُعطَون من الزكاة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بقي كتاب الله‏ يُقرأ في المساجد</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بقيت الجماعات تُقام ظهراً وعصراً ومغرباً وعشاءً</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بقي بيت الله‏ الحرام يُحجّ إليه بعشرات الاُلوف</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بقيت الجيوش</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بقي المرابطون للجهاد يفتحون بلاد الله‏ بلداً بعد بلد</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إذاً، لم يتغيّر شيءٌ إلّا أنّ شخصاً كان اسمه عليُّ بن أبي طالب</w:t>
      </w:r>
      <w:r w:rsidRPr="005A7FEA">
        <w:rPr>
          <w:rFonts w:ascii="Abz Roumouz" w:hAnsi="Abz Roumouz" w:cs="Abz-2 (Badr)"/>
          <w:color w:val="000000"/>
          <w:sz w:val="32"/>
          <w:szCs w:val="32"/>
          <w:rtl/>
          <w:lang w:bidi="fa-IR"/>
        </w:rPr>
        <w:t xml:space="preserve"> (عليه السلام)</w:t>
      </w:r>
      <w:r w:rsidRPr="00291281">
        <w:rPr>
          <w:rFonts w:ascii="Abz-2 (Badr)" w:hAnsi="1EH2 'D1J'6J'* 'D91(J) Regular" w:cs="Abz-2 (Badr)" w:hint="cs"/>
          <w:color w:val="000000"/>
          <w:sz w:val="32"/>
          <w:szCs w:val="32"/>
          <w:rtl/>
          <w:lang w:bidi="fa-IR"/>
        </w:rPr>
        <w:t xml:space="preserve"> ـ هو أفضل وأكمل وأعدل وأورع من أبي بكر ـ اُقصي في المقام؛ لغلبة الهوى، ولغلبة الشهوة، ولاُمور اُخرى سوف نذكرها في حياة أمير المؤمنين</w:t>
      </w:r>
      <w:r w:rsidRPr="005A7FEA">
        <w:rPr>
          <w:rFonts w:ascii="Abz Roumouz" w:hAnsi="Abz Roumouz" w:cs="Abz-2 (Badr)"/>
          <w:color w:val="000000"/>
          <w:sz w:val="32"/>
          <w:szCs w:val="32"/>
          <w:rtl/>
          <w:lang w:bidi="fa-IR"/>
        </w:rPr>
        <w:t xml:space="preserve"> (عليه السلام)</w:t>
      </w:r>
      <w:r w:rsidRPr="00291281">
        <w:rPr>
          <w:rFonts w:ascii="Cambria Math" w:hAnsi="Cambria Math" w:cs="Cambria Math" w:hint="cs"/>
          <w:color w:val="000000"/>
          <w:sz w:val="32"/>
          <w:szCs w:val="32"/>
          <w:rtl/>
          <w:lang w:bidi="fa-IR"/>
        </w:rPr>
        <w:t> </w:t>
      </w:r>
      <w:r w:rsidRPr="00291281">
        <w:rPr>
          <w:rFonts w:ascii="Abz-1 (Lotus)" w:hAnsi="1EH2 'D1J'6J'* 'D91(J) Regular"/>
          <w:b/>
          <w:bCs/>
          <w:color w:val="000000"/>
          <w:szCs w:val="32"/>
          <w:vertAlign w:val="superscript"/>
          <w:rtl/>
          <w:lang w:bidi="fa-IR"/>
        </w:rPr>
        <w:footnoteReference w:id="131"/>
      </w:r>
      <w:r w:rsidRPr="00291281">
        <w:rPr>
          <w:rFonts w:ascii="Abz-2 (Badr)" w:hAnsi="1EH2 'D1J'6J'* 'D91(J) Regular" w:cs="Abz-2 (Badr)" w:hint="cs"/>
          <w:color w:val="000000"/>
          <w:sz w:val="32"/>
          <w:szCs w:val="32"/>
          <w:rtl/>
          <w:lang w:bidi="fa-IR"/>
        </w:rPr>
        <w:t>، وهذا الشخص اُقصي وجعل مكانه أبو بكر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لا أكثر من هذا المقدار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لكنّ الأمر لم يكن هكذا، هذا كان نذيرَ الشؤم والويل والدمار بالنسبة إلى التجربة الإسلاميّة كلّها لمّا بُدِّل شخص الحاكم وجُعل حاكمٌ آخر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هذا الحاكم الآخر لم يكن مصمَّماً من قِبل واضع التجربة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هذا الحاكم ليس مصمَّماً من قبل واضع التجربة.</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291281">
        <w:rPr>
          <w:rFonts w:ascii="Abz-2 (Badr)" w:hAnsi="1EH2 'D1J'6J'* 'D91(J) Regular" w:cs="Abz-2 (Badr)" w:hint="cs"/>
          <w:color w:val="000000"/>
          <w:sz w:val="32"/>
          <w:szCs w:val="32"/>
          <w:rtl/>
          <w:lang w:bidi="fa-IR"/>
        </w:rPr>
        <w:t>ومعنى أنّه ليس مصمَّماً من قبل واضع التجربة</w:t>
      </w:r>
      <w:r w:rsidRPr="00291281">
        <w:rPr>
          <w:rFonts w:ascii="Abz-1 (Lotus)" w:hAnsi="1EH2 'D1J'6J'* 'D91(J) Regular"/>
          <w:b/>
          <w:bCs/>
          <w:color w:val="000000"/>
          <w:szCs w:val="32"/>
          <w:vertAlign w:val="superscript"/>
          <w:rtl/>
          <w:lang w:bidi="fa-IR"/>
        </w:rPr>
        <w:footnoteReference w:id="132"/>
      </w:r>
      <w:r w:rsidRPr="00291281">
        <w:rPr>
          <w:rFonts w:ascii="Abz-2 (Badr)" w:hAnsi="1EH2 'D1J'6J'* 'D91(J) Regular" w:cs="Abz-2 (Badr)" w:hint="cs"/>
          <w:color w:val="000000"/>
          <w:sz w:val="32"/>
          <w:szCs w:val="32"/>
          <w:rtl/>
          <w:lang w:bidi="fa-IR"/>
        </w:rPr>
        <w:t>: أنّ هذا الإنسان ـ على أقلّ تقديرٍ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حتّى لو أخذنا بمفهوم [أهل] السنّة عن أبي بكر، لا بمفهومنا عن أبي بكر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لو أخذنا بمفهوم أخلص المخلصين لأبي بكر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لا بمفهوم أهل البيت عن أبي بكر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لو أخذنا بمفهوم أعداء أهل البيت عن أبي بكر، لا بمفهوم شيعة أهل البيت عن أبي بكر ـ إنسانٌ تحتشد في نفسه أفكارٌ كثيرةٌ خاطئة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وتحتشد في نفسه شهواتٌ كثيرةٌ تعرّضه للانحراف</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هذا على أقلّ تقديرٍ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يعني: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140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لم يكن إنساناً معصوماً من الناحية الفكريّة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ولم يكن معصوماً أيضاً من الناحية العمليّة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لا قصوراً، ولا تقصيراً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هذا الإنسان جاء ليتسلّم زمام هذه التجربة الإسلاميّة في بداية أمرها بدلاً عن ذلك الإنسان المعصوم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1281"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291281">
        <w:rPr>
          <w:rFonts w:ascii="Abz-2 (Badr)" w:cs="Abz-2 (Badr)" w:hint="cs"/>
          <w:b/>
          <w:bCs/>
          <w:color w:val="000000"/>
          <w:spacing w:val="-4"/>
          <w:w w:val="97"/>
          <w:sz w:val="32"/>
          <w:szCs w:val="32"/>
          <w:rtl/>
          <w:lang w:bidi="ar-YE"/>
        </w:rPr>
        <w:t>حكم غير المعصوم يعني حكم مكوّنات شخصيّته غير الإسلاميّة:</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 xml:space="preserve">حينئذٍ: من هو الحاكم الآن؟ </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الحاكم الآن هو أبو بكر. لكن سوف نبدّل شخصَ أبي بكر بشيء آخر، برقم آخر؛ لأنّ أبا بكر ما هو معناه؟ أبو بكر معناه هذه المجموعة الكثيرة من الأفكار والعواطف والمشاعر والانفعالات</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هذا هو أبو بكر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أبو بكر الحاكم هو عبارة عن هذه الكومة من الانفعالات والعواطف والمشاعر والأفكار. إذاً، فالحاكم هو هذه الكومة من الأفكار والعواطف والمشاعر والانفعالات.</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افرضوا أنّ هذه الحفنة، افرضوا أنّه صَدَقَ [أهل] السنّة، وأنّ هذه الحفنة فيها خمسون بالمئة من الإسلام، [أنّ] خمسين</w:t>
      </w:r>
      <w:r w:rsidRPr="00291281">
        <w:rPr>
          <w:rFonts w:ascii="Abz-1 (Lotus)" w:hAnsi="1EH2 'D1J'6J'* 'D91(J) Regular"/>
          <w:b/>
          <w:bCs/>
          <w:color w:val="000000"/>
          <w:szCs w:val="32"/>
          <w:vertAlign w:val="superscript"/>
          <w:rtl/>
          <w:lang w:bidi="fa-IR"/>
        </w:rPr>
        <w:footnoteReference w:id="133"/>
      </w:r>
      <w:r w:rsidRPr="00291281">
        <w:rPr>
          <w:rFonts w:ascii="Abz-2 (Badr)" w:hAnsi="1EH2 'D1J'6J'* 'D91(J) Regular" w:cs="Abz-2 (Badr)" w:hint="cs"/>
          <w:color w:val="000000"/>
          <w:sz w:val="32"/>
          <w:szCs w:val="32"/>
          <w:rtl/>
          <w:lang w:bidi="fa-IR"/>
        </w:rPr>
        <w:t xml:space="preserve"> بالمئة من هذه الكومة من الأفكار والعواطف كانت إسلاميّة، لكنْ فيها خمسون بالمئة ليس إسلاميّاً.</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إذاً، فقد أصبح الحكم مزدوج الشخصيّة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أصبح الحاكم في المقام عبارةً عن خمسين بالمئة من الأفكار والعواطف الإسلاميّة ـ من وجهة رأي [أهل] السنّة ـ</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وخمسين بالمئة من العواطف والأفكار غير الإسلاميّة والجاهليّة في المقام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291281">
        <w:rPr>
          <w:rFonts w:ascii="Abz-2 (Badr)" w:hAnsi="1EH2 'D1J'6J'* 'D91(J) Regular" w:cs="Abz-2 (Badr)" w:hint="cs"/>
          <w:color w:val="000000"/>
          <w:sz w:val="32"/>
          <w:szCs w:val="32"/>
          <w:rtl/>
          <w:lang w:bidi="fa-IR"/>
        </w:rPr>
        <w:t>فبطبيعة الحال: إنّ هذا النصف الثاني على أقلّ تقدير ـ إن لم نقل بأنّ كلا النصفين حاله هكذا، وأخذنا بنظريّة من يقول بأنّ القصّة قصّة مناصفة ـ لا أقلّ من أن [يَجعلَ] هذا الشخص عرضةً للانحراف</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فمن هو الضامن لعدم هذا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141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الانحراف</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هل الضامن هو الاُمّة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w:t>
      </w:r>
    </w:p>
    <w:p w:rsidR="00207D19" w:rsidRPr="0029128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1281"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ar-YE"/>
        </w:rPr>
      </w:pPr>
      <w:r w:rsidRPr="00291281">
        <w:rPr>
          <w:rFonts w:ascii="Abz-2 (Badr)" w:cs="Abz-2 (Badr)" w:hint="cs"/>
          <w:b/>
          <w:bCs/>
          <w:color w:val="000000"/>
          <w:spacing w:val="-4"/>
          <w:w w:val="97"/>
          <w:sz w:val="32"/>
          <w:szCs w:val="32"/>
          <w:rtl/>
          <w:lang w:bidi="ar-YE"/>
        </w:rPr>
        <w:t>الاُمّة بوصفها المجموعي ليست معصومة ولا يُمكن أن تكون الضمان:</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الاُمّة لم تكن في مستوى العصمة وقتئذٍ</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كما أنّ أبا بكر ـ بوصفه الفردي ـ لم يكن معصوماً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كذلك الاُمّة بوصفها المجموعي لم تكن معصومة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من الممكن أنّ الاُمّة تبلغ [درجة] العصمة خلال تربيةٍ طويلة الأمد</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لو أنّ رسول الله‏ والأئمّة الاثني عشر قد توالَوا على اُمّةٍ واحدةٍ ومارسوا عمليّة التربية، كان من الجائز أن تبلغ الاُمّة بوصفها المجموعي مستوى العصمة وتصبح معصومة، بحيث لا تحتاج بعد هذا إلى قائدٍ معصوم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بل هي تحكم نفسها بنفسها؛ لأنّها بوصفها المجموعي تكون معصومة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هذا أمرٌ جائزٌ عقلاً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ولكنّه بعد وفاة رسول الله</w:t>
      </w:r>
      <w:r w:rsidRPr="00B657DD">
        <w:rPr>
          <w:rFonts w:ascii="Abz Roumouz" w:hAnsi="Abz Roumouz" w:cs="Abz-2 (Badr)"/>
          <w:color w:val="000000"/>
          <w:sz w:val="32"/>
          <w:szCs w:val="32"/>
          <w:rtl/>
          <w:lang w:bidi="fa-IR"/>
        </w:rPr>
        <w:t xml:space="preserve"> (صلّى الله عليه وآله)</w:t>
      </w:r>
      <w:r w:rsidRPr="00291281">
        <w:rPr>
          <w:rFonts w:ascii="Abz-2 (Badr)" w:hAnsi="1EH2 'D1J'6J'* 'D91(J) Regular" w:cs="Abz-2 (Badr)" w:hint="cs"/>
          <w:color w:val="000000"/>
          <w:sz w:val="32"/>
          <w:szCs w:val="32"/>
          <w:rtl/>
          <w:lang w:bidi="fa-IR"/>
        </w:rPr>
        <w:t xml:space="preserve"> مباشرةً: الاُمّة ـ بوصفها المجموعي ـ لم تكن على مستوى العصمة، والدليل على هذا يأتي إن شاء الله في الأيّام الآتية، يعني في الملحقات الآتية</w:t>
      </w:r>
      <w:r w:rsidRPr="00291281">
        <w:rPr>
          <w:rFonts w:ascii="Abz-1 (Lotus)" w:hAnsi="1EH2 'D1J'6J'* 'D91(J) Regular"/>
          <w:b/>
          <w:bCs/>
          <w:color w:val="000000"/>
          <w:szCs w:val="32"/>
          <w:vertAlign w:val="superscript"/>
          <w:rtl/>
          <w:lang w:bidi="fa-IR"/>
        </w:rPr>
        <w:footnoteReference w:id="134"/>
      </w:r>
      <w:r w:rsidRPr="00291281">
        <w:rPr>
          <w:rFonts w:ascii="Abz-2 (Badr)" w:hAnsi="1EH2 'D1J'6J'* 'D91(J) Regular" w:cs="Abz-2 (Badr)" w:hint="cs"/>
          <w:color w:val="000000"/>
          <w:sz w:val="32"/>
          <w:szCs w:val="32"/>
          <w:rtl/>
          <w:lang w:bidi="fa-IR"/>
        </w:rPr>
        <w:t>.</w:t>
      </w:r>
    </w:p>
    <w:p w:rsidR="00207D19" w:rsidRPr="0029128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1281"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291281">
        <w:rPr>
          <w:rFonts w:ascii="Abz-2 (Badr)" w:cs="Abz-2 (Badr)" w:hint="cs"/>
          <w:b/>
          <w:bCs/>
          <w:color w:val="000000"/>
          <w:spacing w:val="-4"/>
          <w:w w:val="97"/>
          <w:sz w:val="32"/>
          <w:szCs w:val="32"/>
          <w:rtl/>
          <w:lang w:bidi="ar-YE"/>
        </w:rPr>
        <w:t>انعكاس انحراف الحكم على مصادر الإسلام الاُولى:</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فإذا لم تكن الاُمّة في مستوى العصمة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ولم يكن أبو بكر على مستوى العصمة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إذاً فسوف ينفتح من هذا ـ يعني من معرَّضيّة هذا الحاكم للانحراف وللخطأ، بل من حتميّة الانحراف في هذا الحاكم، حسبما نؤمن ونعتقد ـ الخطرُ على الأجزاء الاُخرى من التجربة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على المقوّمات الأساسيّة للرسالة الإسلاميّة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سوف ينفتح منه خطرٌ على مصادر الإسلام الاُولى</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على الكتاب والسنّة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أنتم تعلمون أنّ الكتاب مات عنه رسول الله</w:t>
      </w:r>
      <w:r w:rsidRPr="00B657DD">
        <w:rPr>
          <w:rFonts w:ascii="Abz Roumouz" w:hAnsi="Abz Roumouz" w:cs="Abz-2 (Badr)"/>
          <w:color w:val="000000"/>
          <w:sz w:val="32"/>
          <w:szCs w:val="32"/>
          <w:rtl/>
          <w:lang w:bidi="fa-IR"/>
        </w:rPr>
        <w:t xml:space="preserve"> (صلّى الله عليه وآله)</w:t>
      </w:r>
      <w:r w:rsidRPr="00291281">
        <w:rPr>
          <w:rFonts w:ascii="Abz-2 (Badr)" w:hAnsi="1EH2 'D1J'6J'* 'D91(J) Regular" w:cs="Abz-2 (Badr)" w:hint="cs"/>
          <w:color w:val="000000"/>
          <w:sz w:val="32"/>
          <w:szCs w:val="32"/>
          <w:rtl/>
          <w:lang w:bidi="fa-IR"/>
        </w:rPr>
        <w:t xml:space="preserve"> والكتابُ بعدُ لم يُجمع في مصحف واحد، في كتاب واحد.</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142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نعم، كان مكتوباً، ولكنّه لم يكن مطبوعاً ومتداولاً على النحو الذي [هو] عليه الآن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لم يكن هذا الكتاب بين أيدي المسلمين بوصفه كتاباً وبوصفه قرآناً محدَّداً من أَلِفِه إلى يائِه</w:t>
      </w:r>
      <w:r w:rsidRPr="00291281">
        <w:rPr>
          <w:rFonts w:ascii="Cambria Math" w:hAnsi="Cambria Math" w:cs="Cambria Math" w:hint="cs"/>
          <w:color w:val="000000"/>
          <w:sz w:val="32"/>
          <w:szCs w:val="32"/>
          <w:rtl/>
          <w:lang w:bidi="fa-IR"/>
        </w:rPr>
        <w:t> </w:t>
      </w:r>
      <w:r w:rsidRPr="00291281">
        <w:rPr>
          <w:rFonts w:ascii="Abz-1 (Lotus)" w:hAnsi="1EH2 'D1J'6J'* 'D91(J) Regular"/>
          <w:b/>
          <w:bCs/>
          <w:color w:val="000000"/>
          <w:szCs w:val="32"/>
          <w:vertAlign w:val="superscript"/>
          <w:rtl/>
          <w:lang w:bidi="fa-IR"/>
        </w:rPr>
        <w:footnoteReference w:id="135"/>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وأنتم تعلمون أنّ رسول الله‏</w:t>
      </w:r>
      <w:r w:rsidRPr="00B657DD">
        <w:rPr>
          <w:rFonts w:ascii="Abz Roumouz" w:hAnsi="Abz Roumouz" w:cs="Abz-2 (Badr)"/>
          <w:color w:val="000000"/>
          <w:sz w:val="32"/>
          <w:szCs w:val="32"/>
          <w:rtl/>
          <w:lang w:bidi="fa-IR"/>
        </w:rPr>
        <w:t xml:space="preserve"> (صلّى الله عليه وآله)</w:t>
      </w:r>
      <w:r w:rsidRPr="00291281">
        <w:rPr>
          <w:rFonts w:ascii="Abz-2 (Badr)" w:hAnsi="1EH2 'D1J'6J'* 'D91(J) Regular" w:cs="Abz-2 (Badr)" w:hint="cs"/>
          <w:color w:val="000000"/>
          <w:sz w:val="32"/>
          <w:szCs w:val="32"/>
          <w:rtl/>
          <w:lang w:bidi="fa-IR"/>
        </w:rPr>
        <w:t xml:space="preserve"> مات والسنّة لم تكن مكتوبةً أصلاً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لا بشكلٍ موزّعٍ كالقرآن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ولا بشكلٍ غير موزّع</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وإنّما كانت محفوظةً في صدور المسلمين وقتئذٍ</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والسنّة هي المصدر الثاني للإسلام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1281"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291281">
        <w:rPr>
          <w:rFonts w:ascii="Abz-3 (Yagut)" w:cs="Abz-3 (Yagut)" w:hint="cs"/>
          <w:b/>
          <w:bCs/>
          <w:color w:val="000000"/>
          <w:sz w:val="28"/>
          <w:szCs w:val="28"/>
          <w:rtl/>
          <w:lang w:bidi="fa-IR"/>
        </w:rPr>
        <w:t>انحراف الحاكم</w:t>
      </w:r>
      <w:r w:rsidRPr="00291281">
        <w:rPr>
          <w:rFonts w:ascii="Cambria Math" w:hAnsi="Cambria Math" w:cs="Cambria Math" w:hint="cs"/>
          <w:b/>
          <w:bCs/>
          <w:color w:val="000000"/>
          <w:sz w:val="28"/>
          <w:szCs w:val="28"/>
          <w:rtl/>
          <w:lang w:bidi="fa-IR"/>
        </w:rPr>
        <w:t> </w:t>
      </w:r>
      <w:r w:rsidRPr="00291281">
        <w:rPr>
          <w:rFonts w:ascii="Abz-3 (Yagut)" w:cs="Abz-3 (Yagut)" w:hint="cs"/>
          <w:b/>
          <w:bCs/>
          <w:color w:val="000000"/>
          <w:sz w:val="28"/>
          <w:szCs w:val="28"/>
          <w:rtl/>
          <w:lang w:bidi="fa-IR"/>
        </w:rPr>
        <w:t xml:space="preserve"> وانعكاسُ تميّعه على الاُمّة:</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ماذا يُتَرقَّب في شخص الحاكم المنحرف ـ في المقام ـ أن يقف من هذين المصدرين، وأن يعمل في مقام حماية هذين المصدرين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لو لم يكن هناك تحصينٌ من خارج، من قادة أهل البيت</w:t>
      </w:r>
      <w:r w:rsidRPr="009A2847">
        <w:rPr>
          <w:rFonts w:ascii="Abz Roumouz" w:hAnsi="Abz Roumouz" w:cs="Abz-2 (Badr)"/>
          <w:color w:val="000000"/>
          <w:sz w:val="32"/>
          <w:szCs w:val="32"/>
          <w:rtl/>
          <w:lang w:bidi="fa-IR"/>
        </w:rPr>
        <w:t xml:space="preserve"> (عليهم السلام)</w:t>
      </w:r>
      <w:r w:rsidRPr="00291281">
        <w:rPr>
          <w:rFonts w:ascii="Abz-2 (Badr)" w:hAnsi="1EH2 'D1J'6J'* 'D91(J) Regular" w:cs="Abz-2 (Badr)" w:hint="cs"/>
          <w:color w:val="000000"/>
          <w:sz w:val="32"/>
          <w:szCs w:val="32"/>
          <w:rtl/>
          <w:lang w:bidi="fa-IR"/>
        </w:rPr>
        <w:t xml:space="preserve"> ـ بالنحو الذي سوف نشرحه إن شاء الله</w:t>
      </w:r>
      <w:r w:rsidRPr="00291281">
        <w:rPr>
          <w:rFonts w:ascii="Abz-1 (Lotus)" w:hAnsi="1EH2 'D1J'6J'* 'D91(J) Regular"/>
          <w:b/>
          <w:bCs/>
          <w:color w:val="000000"/>
          <w:szCs w:val="32"/>
          <w:vertAlign w:val="superscript"/>
          <w:rtl/>
          <w:lang w:bidi="fa-IR"/>
        </w:rPr>
        <w:footnoteReference w:id="136"/>
      </w:r>
      <w:r w:rsidRPr="00291281">
        <w:rPr>
          <w:rFonts w:ascii="Abz-2 (Badr)" w:hAnsi="1EH2 'D1J'6J'* 'D91(J) Regular" w:cs="Abz-2 (Badr)" w:hint="cs"/>
          <w:color w:val="000000"/>
          <w:sz w:val="32"/>
          <w:szCs w:val="32"/>
          <w:rtl/>
          <w:lang w:bidi="fa-IR"/>
        </w:rPr>
        <w:t> ـ ، كان من الطبيعي أن يُترقّب وأن يُخمَّن أنّ الكتاب وأنّ السنّة ـ ولا أقلّ من السنّة ـ أنّها سوف تكون في عرضة الضياع والانحراف والتزوير على أساس انحراف هذا الحاكم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فالمقوّمات الأساسيّة للإسلام سوف تُصَوَّر</w:t>
      </w:r>
      <w:r w:rsidRPr="00291281">
        <w:rPr>
          <w:rFonts w:ascii="Abz-1 (Lotus)" w:hAnsi="1EH2 'D1J'6J'* 'D91(J) Regular"/>
          <w:b/>
          <w:bCs/>
          <w:color w:val="000000"/>
          <w:szCs w:val="32"/>
          <w:vertAlign w:val="superscript"/>
          <w:rtl/>
          <w:lang w:bidi="fa-IR"/>
        </w:rPr>
        <w:footnoteReference w:id="137"/>
      </w:r>
      <w:r w:rsidRPr="00291281">
        <w:rPr>
          <w:rFonts w:ascii="Abz-2 (Badr)" w:hAnsi="1EH2 'D1J'6J'* 'D91(J) Regular" w:cs="Abz-2 (Badr)" w:hint="cs"/>
          <w:color w:val="000000"/>
          <w:sz w:val="32"/>
          <w:szCs w:val="32"/>
          <w:rtl/>
          <w:lang w:bidi="fa-IR"/>
        </w:rPr>
        <w:t xml:space="preserve"> وسوف تُزَوَّر، النظريّة الإسلاميّة للحياة سوف تشوّه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الإسلام له نظريّة للحياة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هذه النظريّة للحياة سوف تشوّه، وسوف تصوّر بشكلٍ آخر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بشكلٍ جاهليٍّ لا يختلف عن النظريّة الجاهليّة للحياة، لماذا؟</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لأنّ المصادر الاُولى للإسلام فرضنا أنّها عرضةٌ للتحريف وللإقصاء عن مجالات الذهنيّة الإسلاميّة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143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وحتّى لو لم تكن عرضة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فالنصوص ـ وهي موجودة في اُمّهات الكتب، وموجودة في الورق، وموجودة في حبرٍ على ورق ـ لا تعطي النظريّة الحقيقيّة للناس</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الناس حسّيون أكثر منهم منطقيّون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الناس يعيشون ما يَرَون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ولا يعيشون ما يقرؤون حبراً على ورق</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إذاً فماذا يعيشون؟</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يعيشون ويَرَون النظريّة التي يمارسها أبو بكر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ويمارسها الخلفاءُ الذين توالَوا من بعده</w:t>
      </w:r>
      <w:r w:rsidRPr="00291281">
        <w:rPr>
          <w:rFonts w:ascii="Cambria Math" w:hAnsi="Cambria Math" w:cs="Cambria Math" w:hint="cs"/>
          <w:color w:val="000000"/>
          <w:sz w:val="32"/>
          <w:szCs w:val="32"/>
          <w:rtl/>
          <w:lang w:bidi="fa-IR"/>
        </w:rPr>
        <w:t> </w:t>
      </w:r>
      <w:r w:rsidRPr="00291281">
        <w:rPr>
          <w:rFonts w:ascii="Abz-1 (Lotus)" w:hAnsi="1EH2 'D1J'6J'* 'D91(J) Regular"/>
          <w:b/>
          <w:bCs/>
          <w:color w:val="000000"/>
          <w:szCs w:val="32"/>
          <w:vertAlign w:val="superscript"/>
          <w:rtl/>
          <w:lang w:bidi="fa-IR"/>
        </w:rPr>
        <w:footnoteReference w:id="138"/>
      </w:r>
      <w:r w:rsidRPr="00291281">
        <w:rPr>
          <w:rFonts w:ascii="Abz-2 (Badr)" w:hAnsi="1EH2 'D1J'6J'* 'D91(J) Regular" w:cs="Abz-2 (Badr)" w:hint="cs"/>
          <w:color w:val="000000"/>
          <w:sz w:val="32"/>
          <w:szCs w:val="32"/>
          <w:rtl/>
          <w:lang w:bidi="fa-IR"/>
        </w:rPr>
        <w:t>، يمارسها هذا الخطُّ المنحني من الانحراف</w:t>
      </w:r>
      <w:r w:rsidRPr="00291281">
        <w:rPr>
          <w:rFonts w:ascii="Cambria Math" w:hAnsi="Cambria Math" w:cs="Cambria Math" w:hint="cs"/>
          <w:color w:val="000000"/>
          <w:sz w:val="32"/>
          <w:szCs w:val="32"/>
          <w:rtl/>
          <w:lang w:bidi="fa-IR"/>
        </w:rPr>
        <w:t> </w:t>
      </w:r>
      <w:r w:rsidRPr="00291281">
        <w:rPr>
          <w:rFonts w:ascii="Abz-1 (Lotus)" w:hAnsi="1EH2 'D1J'6J'* 'D91(J) Regular"/>
          <w:b/>
          <w:bCs/>
          <w:color w:val="000000"/>
          <w:szCs w:val="32"/>
          <w:vertAlign w:val="superscript"/>
          <w:rtl/>
          <w:lang w:bidi="fa-IR"/>
        </w:rPr>
        <w:footnoteReference w:id="139"/>
      </w:r>
      <w:r w:rsidRPr="00291281">
        <w:rPr>
          <w:rFonts w:ascii="Abz-2 (Badr)" w:hAnsi="1EH2 'D1J'6J'* 'D91(J) Regular" w:cs="Abz-2 (Badr)" w:hint="cs"/>
          <w:color w:val="000000"/>
          <w:sz w:val="32"/>
          <w:szCs w:val="32"/>
          <w:rtl/>
          <w:lang w:bidi="fa-IR"/>
        </w:rPr>
        <w:t>، الذي اشتدّ انحناؤه بالتدريج حتّى بلغ هاويةً من الانحراف.</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إذاً، فسوف يعيشون هذا الواقعَ كمجسِّد للنظريّة الإسلاميّة للحياة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وسوف لن يبقى هناك اُطروحة اُخرى للنظريّة الإسلاميّة للحياة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وبذلك يفقد الإسلام اُطروحته على المستوى النظري وعلى المستوى النضالي بعد أن فقده على المستوى الواقعي والمستوى الاجتماعي الخارجي، بعد هذا ماذا سوف يكون</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w:t>
      </w:r>
    </w:p>
    <w:p w:rsidR="00207D19" w:rsidRPr="0029128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1281"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291281">
        <w:rPr>
          <w:rFonts w:ascii="Abz-2 (Badr)" w:cs="Abz-2 (Badr)" w:hint="cs"/>
          <w:b/>
          <w:bCs/>
          <w:color w:val="000000"/>
          <w:spacing w:val="-4"/>
          <w:w w:val="97"/>
          <w:sz w:val="32"/>
          <w:szCs w:val="32"/>
          <w:rtl/>
          <w:lang w:bidi="ar-YE"/>
        </w:rPr>
        <w:t>انعكاس الانحرافات السابقة على مصير الاُمّة نفسها:</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بعد هذا سوف تزول الاُمّة نفسها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لأنّ هذه الاُمّة سوف ينعكس فيها بعد إقصاء مصادر الرسالة عنها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وبعد تشويه معالم النظريّة الإسلاميّة للحياة في وجهها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وبعد تعمّق الحاكم في انحرافه..</w:t>
      </w:r>
      <w:r w:rsidRPr="00291281">
        <w:rPr>
          <w:rFonts w:ascii="Abz-1 (Lotus)" w:hAnsi="1EH2 'D1J'6J'* 'D91(J) Regular"/>
          <w:b/>
          <w:bCs/>
          <w:color w:val="000000"/>
          <w:szCs w:val="32"/>
          <w:vertAlign w:val="superscript"/>
          <w:rtl/>
          <w:lang w:bidi="fa-IR"/>
        </w:rPr>
        <w:footnoteReference w:id="140"/>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معنى انحراف الحاكم أنّه سوف يتميّع في حفظ مصالح الاُمّة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وسوف يتجبّر في حاكميّته</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b/>
          <w:bCs/>
          <w:color w:val="000000"/>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b/>
          <w:bCs/>
          <w:color w:val="000000"/>
          <w:szCs w:val="32"/>
          <w:rtl/>
          <w:lang w:bidi="fa-IR"/>
        </w:rPr>
        <w:fldChar w:fldCharType="begin"/>
      </w:r>
      <w:r>
        <w:rPr>
          <w:rFonts w:ascii="Abz-2 (Badr)" w:hAnsi="1EH2 'D1J'6J'* 'D91(J) Regular" w:cs="Abz-2 (Badr)"/>
          <w:b/>
          <w:bCs/>
          <w:color w:val="000000"/>
          <w:szCs w:val="32"/>
          <w:rtl/>
          <w:lang w:bidi="fa-IR"/>
        </w:rPr>
        <w:instrText xml:space="preserve"> </w:instrText>
      </w:r>
      <w:r>
        <w:rPr>
          <w:rFonts w:ascii="Abz-2 (Badr)" w:hAnsi="1EH2 'D1J'6J'* 'D91(J) Regular" w:cs="Abz-2 (Badr)" w:hint="cs"/>
          <w:b/>
          <w:bCs/>
          <w:color w:val="000000"/>
          <w:szCs w:val="32"/>
          <w:lang w:bidi="fa-IR"/>
        </w:rPr>
        <w:instrText>PAGE  \* Arabic  \* MERGEFORMAT</w:instrText>
      </w:r>
      <w:r>
        <w:rPr>
          <w:rFonts w:ascii="Abz-2 (Badr)" w:hAnsi="1EH2 'D1J'6J'* 'D91(J) Regular" w:cs="Abz-2 (Badr)"/>
          <w:b/>
          <w:bCs/>
          <w:color w:val="000000"/>
          <w:szCs w:val="32"/>
          <w:rtl/>
          <w:lang w:bidi="fa-IR"/>
        </w:rPr>
        <w:instrText xml:space="preserve"> </w:instrText>
      </w:r>
      <w:r>
        <w:rPr>
          <w:rFonts w:ascii="Abz-2 (Badr)" w:hAnsi="1EH2 'D1J'6J'* 'D91(J) Regular" w:cs="Abz-2 (Badr)"/>
          <w:b/>
          <w:bCs/>
          <w:color w:val="000000"/>
          <w:szCs w:val="32"/>
          <w:rtl/>
          <w:lang w:bidi="fa-IR"/>
        </w:rPr>
        <w:fldChar w:fldCharType="separate"/>
      </w:r>
      <w:r>
        <w:rPr>
          <w:rFonts w:ascii="Abz-2 (Badr)" w:hAnsi="1EH2 'D1J'6J'* 'D91(J) Regular" w:cs="Abz-2 (Badr)"/>
          <w:b/>
          <w:bCs/>
          <w:noProof/>
          <w:color w:val="000000"/>
          <w:szCs w:val="32"/>
          <w:rtl/>
          <w:lang w:bidi="fa-IR"/>
        </w:rPr>
        <w:t>144</w:t>
      </w:r>
      <w:r>
        <w:rPr>
          <w:rFonts w:ascii="Abz-2 (Badr)" w:hAnsi="1EH2 'D1J'6J'* 'D91(J) Regular" w:cs="Abz-2 (Badr)"/>
          <w:b/>
          <w:bCs/>
          <w:color w:val="000000"/>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b/>
          <w:bCs/>
          <w:color w:val="000000"/>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b/>
          <w:bCs/>
          <w:color w:val="000000"/>
          <w:szCs w:val="32"/>
          <w:rtl/>
          <w:lang w:bidi="fa-IR"/>
        </w:rPr>
        <w:t>أ ـ</w:t>
      </w:r>
      <w:r w:rsidRPr="00291281">
        <w:rPr>
          <w:rFonts w:ascii="Abz-2 (Badr)" w:hAnsi="1EH2 'D1J'6J'* 'D91(J) Regular" w:cs="Abz-2 (Badr)" w:hint="cs"/>
          <w:color w:val="000000"/>
          <w:sz w:val="32"/>
          <w:szCs w:val="32"/>
          <w:rtl/>
          <w:lang w:bidi="fa-IR"/>
        </w:rPr>
        <w:t xml:space="preserve"> ردّ الفعل لتميّعه في حفظ مصالح الاُمّة ما هو</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كيف ينعكس هذا التميّع على الاُمّة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ينعكس هذا التميّع على الاُمّة في الظلم والفساد والتناحر والصراع في ما بين أفراد الاُمّة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لأنّ الوالي لا يحفظ مصالحها الحقيقيّة.</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b/>
          <w:bCs/>
          <w:color w:val="000000"/>
          <w:szCs w:val="32"/>
          <w:rtl/>
          <w:lang w:bidi="fa-IR"/>
        </w:rPr>
        <w:t>ب ـ</w:t>
      </w:r>
      <w:r w:rsidRPr="00291281">
        <w:rPr>
          <w:rFonts w:ascii="Abz-2 (Badr)" w:hAnsi="1EH2 'D1J'6J'* 'D91(J) Regular" w:cs="Abz-2 (Badr)" w:hint="cs"/>
          <w:color w:val="000000"/>
          <w:sz w:val="32"/>
          <w:szCs w:val="32"/>
          <w:rtl/>
          <w:lang w:bidi="fa-IR"/>
        </w:rPr>
        <w:t xml:space="preserve"> وتَجَبُّرُ [الحاكم في حاكميّته]</w:t>
      </w:r>
      <w:r w:rsidRPr="00291281">
        <w:rPr>
          <w:rFonts w:ascii="Abz-1 (Lotus)" w:hAnsi="1EH2 'D1J'6J'* 'D91(J) Regular"/>
          <w:b/>
          <w:bCs/>
          <w:color w:val="000000"/>
          <w:szCs w:val="32"/>
          <w:vertAlign w:val="superscript"/>
          <w:rtl/>
          <w:lang w:bidi="fa-IR"/>
        </w:rPr>
        <w:footnoteReference w:id="141"/>
      </w:r>
      <w:r w:rsidRPr="00291281">
        <w:rPr>
          <w:rFonts w:ascii="Abz-2 (Badr)" w:hAnsi="1EH2 'D1J'6J'* 'D91(J) Regular" w:cs="Abz-2 (Badr)" w:hint="cs"/>
          <w:color w:val="000000"/>
          <w:sz w:val="32"/>
          <w:szCs w:val="32"/>
          <w:rtl/>
          <w:lang w:bidi="fa-IR"/>
        </w:rPr>
        <w:t xml:space="preserve"> كيف ينعكس على الاُمّة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xml:space="preserve">؟ </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سوف ينعكس على الاُمّة في الضياع، والذلّ، وفقدان الإرادة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وفقدان الشعور بالمسؤوليّة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الذهول و[الشرود]</w:t>
      </w:r>
      <w:r w:rsidRPr="00291281">
        <w:rPr>
          <w:rFonts w:ascii="Abz-1 (Lotus)" w:hAnsi="1EH2 'D1J'6J'* 'D91(J) Regular"/>
          <w:b/>
          <w:bCs/>
          <w:color w:val="000000"/>
          <w:szCs w:val="32"/>
          <w:vertAlign w:val="superscript"/>
          <w:rtl/>
          <w:lang w:bidi="fa-IR"/>
        </w:rPr>
        <w:footnoteReference w:id="142"/>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إذاً، سوف تصبح الاُمّة بعد شوطٍ طويلٍ من الزمان اُمّةً ملؤها الفساد</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وملؤها انعدام الإرادة.</w:t>
      </w:r>
    </w:p>
    <w:p w:rsidR="00207D19" w:rsidRPr="0029128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1281"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291281">
        <w:rPr>
          <w:rFonts w:ascii="Abz-2 (Badr)" w:cs="Abz-2 (Badr)" w:hint="cs"/>
          <w:b/>
          <w:bCs/>
          <w:color w:val="000000"/>
          <w:spacing w:val="-4"/>
          <w:w w:val="97"/>
          <w:sz w:val="32"/>
          <w:szCs w:val="32"/>
          <w:rtl/>
          <w:lang w:bidi="ar-YE"/>
        </w:rPr>
        <w:t>حتميّة سقوط التجربة المنحرفة ولو كانت إسلاميّة:</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وهذه التجربة الإسلاميّة المنحرفة سوف تسقط حتماً في يومٍ من الأيّام</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لأنّها منحرفة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والتجربة المنحرفة حتّى ولو كانت إسلاميّة يجب أن تسقط في يومٍ ما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إذاً، هذه التجربة سوف تسقط في يومٍ ما كما سقطت في التاريخ في يومٍ ما، سوف تسقط وسوف تجيء تجربة اُخرى كافرة صريحة مكانها</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وحينما تجيء تلك التجربة الكافرة الصريحة مكانها سوف تواجه اُمّةً متميّعةً لا يوجد لديها أيُّ مناعةٍ ضدَّ الكفر</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وسوف تندمج هذه الاُمّة اندماجاً كاملاً مع التجربة الكافرة الصريحة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وبذلك يضيع الإسلام والرسالة والنظريّة الإسلاميّة للحياة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 وتضيع الاُمّة نفسها.</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291281">
        <w:rPr>
          <w:rFonts w:ascii="Abz-2 (Badr)" w:hAnsi="1EH2 'D1J'6J'* 'D91(J) Regular" w:cs="Abz-2 (Badr)" w:hint="cs"/>
          <w:color w:val="000000"/>
          <w:sz w:val="32"/>
          <w:szCs w:val="32"/>
          <w:rtl/>
          <w:lang w:bidi="fa-IR"/>
        </w:rPr>
        <w:t xml:space="preserve">هذه هي الأخطار التي كان من المترّقب أن تنجم عن منطلق الانحراف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145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يوم السقيفة</w:t>
      </w:r>
      <w:r w:rsidRPr="00291281">
        <w:rPr>
          <w:rFonts w:ascii="Cambria Math" w:hAnsi="Cambria Math" w:cs="Cambria Math" w:hint="cs"/>
          <w:color w:val="000000"/>
          <w:sz w:val="32"/>
          <w:szCs w:val="32"/>
          <w:rtl/>
          <w:lang w:bidi="fa-IR"/>
        </w:rPr>
        <w:t> </w:t>
      </w:r>
      <w:r w:rsidRPr="00291281">
        <w:rPr>
          <w:rFonts w:ascii="Abz-2 (Badr)" w:hAnsi="1EH2 'D1J'6J'* 'D91(J) Regular" w:cs="Abz-2 (Badr)" w:hint="cs"/>
          <w:color w:val="000000"/>
          <w:sz w:val="32"/>
          <w:szCs w:val="32"/>
          <w:rtl/>
          <w:lang w:bidi="fa-IR"/>
        </w:rPr>
        <w:t>.</w:t>
      </w:r>
    </w:p>
    <w:p w:rsidR="00207D19" w:rsidRPr="0029128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باقي الحديث يبقى [غداً] إن شاء الله، [غداً] أيضاً سوف نباحث</w:t>
      </w:r>
      <w:r w:rsidRPr="00291281">
        <w:rPr>
          <w:rFonts w:ascii="Abz-1 (Lotus)" w:hAnsi="1EH2 'D1J'6J'* 'D91(J) Regular"/>
          <w:b/>
          <w:bCs/>
          <w:color w:val="000000"/>
          <w:szCs w:val="32"/>
          <w:vertAlign w:val="superscript"/>
          <w:rtl/>
          <w:lang w:bidi="fa-IR"/>
        </w:rPr>
        <w:footnoteReference w:id="143"/>
      </w:r>
      <w:r w:rsidRPr="00291281">
        <w:rPr>
          <w:rFonts w:ascii="Abz-2 (Badr)" w:hAnsi="1EH2 'D1J'6J'* 'D91(J) Regular" w:cs="Abz-2 (Badr)" w:hint="cs"/>
          <w:color w:val="000000"/>
          <w:sz w:val="32"/>
          <w:szCs w:val="32"/>
          <w:rtl/>
          <w:lang w:bidi="fa-IR"/>
        </w:rPr>
        <w:t>، وبعد البحث أيضاً سوف نتكلَّم، ويوم الأربعاء</w:t>
      </w:r>
      <w:r w:rsidRPr="00291281">
        <w:rPr>
          <w:rFonts w:ascii="Abz-1 (Lotus)" w:hAnsi="1EH2 'D1J'6J'* 'D91(J) Regular"/>
          <w:b/>
          <w:bCs/>
          <w:color w:val="000000"/>
          <w:szCs w:val="32"/>
          <w:vertAlign w:val="superscript"/>
          <w:rtl/>
          <w:lang w:bidi="fa-IR"/>
        </w:rPr>
        <w:footnoteReference w:id="144"/>
      </w:r>
      <w:r w:rsidRPr="00291281">
        <w:rPr>
          <w:rFonts w:ascii="Abz-2 (Badr)" w:hAnsi="1EH2 'D1J'6J'* 'D91(J) Regular" w:cs="Abz-2 (Badr)" w:hint="cs"/>
          <w:color w:val="000000"/>
          <w:sz w:val="32"/>
          <w:szCs w:val="32"/>
          <w:rtl/>
          <w:lang w:bidi="fa-IR"/>
        </w:rPr>
        <w:t xml:space="preserve"> سوف نكمل الكلام باعتباره يومَ الوفاة، سوف نخصّص يوم الأربعاء للكلام في هذا المطلب.</w:t>
      </w:r>
    </w:p>
    <w:p w:rsidR="00207D19" w:rsidRPr="00291281"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291281">
        <w:rPr>
          <w:rFonts w:ascii="Abz-2 (Badr)" w:hAnsi="1EH2 'D1J'6J'* 'D91(J) Regular" w:cs="Abz-2 (Badr)" w:hint="cs"/>
          <w:color w:val="000000"/>
          <w:sz w:val="32"/>
          <w:szCs w:val="32"/>
          <w:rtl/>
          <w:lang w:bidi="fa-IR"/>
        </w:rPr>
        <w:t>* * *</w:t>
      </w: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146</w:t>
      </w:r>
      <w:r>
        <w:rPr>
          <w:rtl/>
          <w:lang w:bidi="fa-IR"/>
        </w:rPr>
        <w:fldChar w:fldCharType="end"/>
      </w: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rPr>
          <w:rFonts w:hint="cs"/>
          <w:sz w:val="32"/>
          <w:szCs w:val="32"/>
          <w:rtl/>
          <w:lang w:bidi="ar-YE"/>
        </w:rPr>
      </w:pPr>
    </w:p>
    <w:p w:rsidR="00207D19" w:rsidRDefault="00207D19" w:rsidP="00207D19">
      <w:pPr>
        <w:rPr>
          <w:rFonts w:hint="cs"/>
          <w:sz w:val="32"/>
          <w:szCs w:val="32"/>
          <w:rtl/>
          <w:lang w:bidi="ar-YE"/>
        </w:rPr>
      </w:pPr>
    </w:p>
    <w:p w:rsidR="00207D19" w:rsidRDefault="00207D19" w:rsidP="00207D19">
      <w:pPr>
        <w:rPr>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ar-YE"/>
        </w:rPr>
      </w:pPr>
      <w:r w:rsidRPr="007D2A9E">
        <w:rPr>
          <w:rFonts w:hint="cs"/>
          <w:sz w:val="32"/>
          <w:szCs w:val="32"/>
          <w:rtl/>
          <w:lang w:bidi="ar-YE"/>
        </w:rPr>
        <w:lastRenderedPageBreak/>
        <w:t>#</w:t>
      </w:r>
      <w:r>
        <w:rPr>
          <w:rtl/>
          <w:lang w:bidi="ar-YE"/>
        </w:rPr>
        <w:fldChar w:fldCharType="begin"/>
      </w:r>
      <w:r>
        <w:rPr>
          <w:rtl/>
          <w:lang w:bidi="ar-YE"/>
        </w:rPr>
        <w:instrText xml:space="preserve"> </w:instrText>
      </w:r>
      <w:r>
        <w:rPr>
          <w:rFonts w:hint="cs"/>
          <w:lang w:bidi="ar-YE"/>
        </w:rPr>
        <w:instrText>PAGE  \* Arabic  \* MERGEFORMAT</w:instrText>
      </w:r>
      <w:r>
        <w:rPr>
          <w:rtl/>
          <w:lang w:bidi="ar-YE"/>
        </w:rPr>
        <w:instrText xml:space="preserve"> </w:instrText>
      </w:r>
      <w:r>
        <w:rPr>
          <w:rtl/>
          <w:lang w:bidi="ar-YE"/>
        </w:rPr>
        <w:fldChar w:fldCharType="separate"/>
      </w:r>
      <w:r>
        <w:rPr>
          <w:noProof/>
          <w:rtl/>
          <w:lang w:bidi="ar-YE"/>
        </w:rPr>
        <w:t>147</w:t>
      </w:r>
      <w:r>
        <w:rPr>
          <w:rtl/>
          <w:lang w:bidi="ar-YE"/>
        </w:rPr>
        <w:fldChar w:fldCharType="end"/>
      </w:r>
    </w:p>
    <w:p w:rsidR="00207D19" w:rsidRDefault="00207D19" w:rsidP="00207D19">
      <w:pPr>
        <w:rPr>
          <w:rFonts w:hint="cs"/>
          <w:rtl/>
          <w:lang w:bidi="ar-YE"/>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أئمّة أهل البيت</w:t>
      </w:r>
      <w:r w:rsidRPr="009A2847">
        <w:rPr>
          <w:rFonts w:ascii="Abz Roumouz" w:hAnsi="Abz Roumouz" w:cs="Abz-2 (Badr)"/>
          <w:sz w:val="28"/>
          <w:szCs w:val="28"/>
          <w:rtl/>
        </w:rPr>
        <w:t xml:space="preserve"> (عليهم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w:t>
      </w:r>
    </w:p>
    <w:p w:rsidR="00207D19" w:rsidRDefault="00207D19" w:rsidP="00207D19">
      <w:pPr>
        <w:jc w:val="center"/>
        <w:rPr>
          <w:rFonts w:hint="cs"/>
          <w:rtl/>
          <w:lang w:bidi="ar-YE"/>
        </w:rPr>
      </w:pPr>
      <w:r>
        <w:rPr>
          <w:rFonts w:ascii="Abz-3 (Yagut)" w:cs="Abz-3 (Yagut)" w:hint="cs"/>
          <w:b/>
          <w:bCs/>
          <w:sz w:val="28"/>
          <w:szCs w:val="28"/>
          <w:rtl/>
        </w:rPr>
        <w:t>4</w:t>
      </w:r>
    </w:p>
    <w:p w:rsidR="00207D19" w:rsidRDefault="00207D19" w:rsidP="00207D19">
      <w:pPr>
        <w:rPr>
          <w:rFonts w:hint="cs"/>
          <w:rtl/>
          <w:lang w:bidi="ar-YE"/>
        </w:rPr>
      </w:pPr>
    </w:p>
    <w:p w:rsidR="00207D19" w:rsidRPr="00291281"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72"/>
          <w:szCs w:val="72"/>
          <w:rtl/>
          <w:lang w:bidi="fa-IR"/>
        </w:rPr>
      </w:pPr>
      <w:r w:rsidRPr="00291281">
        <w:rPr>
          <w:rFonts w:ascii="Abz-2 (Badr)" w:hAnsi="1EH2 'D1J'6J'* 'D91(J) Regular" w:cs="Abz-2 (Badr)" w:hint="cs"/>
          <w:b/>
          <w:bCs/>
          <w:color w:val="000000"/>
          <w:sz w:val="48"/>
          <w:szCs w:val="48"/>
          <w:rtl/>
          <w:lang w:bidi="fa-IR"/>
        </w:rPr>
        <w:t>المرحلة الاُولى</w:t>
      </w:r>
    </w:p>
    <w:p w:rsidR="00207D19" w:rsidRPr="00291281"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72"/>
          <w:szCs w:val="72"/>
          <w:rtl/>
          <w:lang w:bidi="fa-IR"/>
        </w:rPr>
      </w:pPr>
      <w:r w:rsidRPr="00291281">
        <w:rPr>
          <w:rFonts w:ascii="Abz-2 (Badr)" w:hAnsi="1EH2 'D1J'6J'* 'D91(J) Regular" w:cs="Abz-2 (Badr)" w:hint="cs"/>
          <w:b/>
          <w:bCs/>
          <w:color w:val="000000"/>
          <w:sz w:val="72"/>
          <w:szCs w:val="72"/>
          <w:rtl/>
          <w:lang w:bidi="fa-IR"/>
        </w:rPr>
        <w:t>مرحلة تفادي صدمة الانحراف</w:t>
      </w:r>
    </w:p>
    <w:p w:rsidR="00207D19" w:rsidRDefault="00207D19" w:rsidP="00207D19">
      <w:pPr>
        <w:rPr>
          <w:rFonts w:hint="cs"/>
          <w:rtl/>
          <w:lang w:bidi="fa-IR"/>
        </w:rPr>
      </w:pPr>
    </w:p>
    <w:p w:rsidR="00207D19" w:rsidRDefault="00207D19" w:rsidP="00207D19">
      <w:pPr>
        <w:rPr>
          <w:rFonts w:hint="cs"/>
          <w:rtl/>
          <w:lang w:bidi="fa-IR"/>
        </w:rPr>
      </w:pP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291281">
        <w:rPr>
          <w:rFonts w:ascii="Abz Roumouz-2" w:hAnsi="Abz Roumouz-2" w:cs="Abz Roumouz-2"/>
          <w:color w:val="000000"/>
          <w:sz w:val="36"/>
          <w:szCs w:val="36"/>
          <w:lang w:bidi="fa-IR"/>
        </w:rPr>
        <w:t></w:t>
      </w:r>
      <w:r w:rsidRPr="00291281">
        <w:rPr>
          <w:rFonts w:ascii="Abz Roumouz-2" w:hAnsi="Abz Roumouz-2" w:cs="Arial"/>
          <w:color w:val="000000"/>
          <w:sz w:val="36"/>
          <w:szCs w:val="36"/>
          <w:rtl/>
          <w:lang w:bidi="fa-IR"/>
        </w:rPr>
        <w:t> </w:t>
      </w:r>
      <w:r w:rsidRPr="00291281">
        <w:rPr>
          <w:rFonts w:ascii="Abz-2 (Badr)" w:hAnsi="1EH2 'D1J'6J'* 'D91(J) Regular" w:cs="Abz-2 (Badr)" w:hint="cs"/>
          <w:b/>
          <w:bCs/>
          <w:color w:val="000000"/>
          <w:sz w:val="36"/>
          <w:szCs w:val="36"/>
          <w:rtl/>
          <w:lang w:bidi="fa-IR"/>
        </w:rPr>
        <w:t>الإمام علي بن أبي طالب</w:t>
      </w:r>
      <w:r w:rsidRPr="005A7FEA">
        <w:rPr>
          <w:rFonts w:ascii="Abz Roumouz" w:hAnsi="Abz Roumouz" w:cs="Abz-2 (Badr)"/>
          <w:color w:val="000000"/>
          <w:sz w:val="36"/>
          <w:szCs w:val="36"/>
          <w:rtl/>
          <w:lang w:bidi="fa-IR"/>
        </w:rPr>
        <w:t xml:space="preserve"> (عليه السلام)</w:t>
      </w: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291281">
        <w:rPr>
          <w:rFonts w:ascii="Abz Roumouz-2" w:hAnsi="Abz Roumouz-2" w:cs="Abz Roumouz-2"/>
          <w:color w:val="000000"/>
          <w:sz w:val="36"/>
          <w:szCs w:val="36"/>
          <w:lang w:bidi="fa-IR"/>
        </w:rPr>
        <w:t></w:t>
      </w:r>
      <w:r w:rsidRPr="00291281">
        <w:rPr>
          <w:rFonts w:ascii="Abz Roumouz-2" w:hAnsi="Abz Roumouz-2" w:cs="Arial"/>
          <w:color w:val="000000"/>
          <w:sz w:val="36"/>
          <w:szCs w:val="36"/>
          <w:rtl/>
          <w:lang w:bidi="fa-IR"/>
        </w:rPr>
        <w:t> </w:t>
      </w:r>
      <w:r w:rsidRPr="00291281">
        <w:rPr>
          <w:rFonts w:ascii="Abz-2 (Badr)" w:hAnsi="1EH2 'D1J'6J'* 'D91(J) Regular" w:cs="Abz-2 (Badr)" w:hint="cs"/>
          <w:b/>
          <w:bCs/>
          <w:color w:val="000000"/>
          <w:sz w:val="36"/>
          <w:szCs w:val="36"/>
          <w:rtl/>
          <w:lang w:bidi="fa-IR"/>
        </w:rPr>
        <w:t>الإمام الحسن بن علي</w:t>
      </w:r>
      <w:r w:rsidRPr="005A7FEA">
        <w:rPr>
          <w:rFonts w:ascii="Abz Roumouz" w:hAnsi="Abz Roumouz" w:cs="Abz-2 (Badr)"/>
          <w:color w:val="000000"/>
          <w:sz w:val="36"/>
          <w:szCs w:val="36"/>
          <w:rtl/>
          <w:lang w:bidi="fa-IR"/>
        </w:rPr>
        <w:t xml:space="preserve"> (عليه السلام)</w:t>
      </w: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291281">
        <w:rPr>
          <w:rFonts w:ascii="Abz Roumouz-2" w:hAnsi="Abz Roumouz-2" w:cs="Abz Roumouz-2"/>
          <w:color w:val="000000"/>
          <w:sz w:val="36"/>
          <w:szCs w:val="36"/>
          <w:lang w:bidi="fa-IR"/>
        </w:rPr>
        <w:t></w:t>
      </w:r>
      <w:r w:rsidRPr="00291281">
        <w:rPr>
          <w:rFonts w:ascii="Abz Roumouz-2" w:hAnsi="Abz Roumouz-2" w:cs="Arial"/>
          <w:color w:val="000000"/>
          <w:sz w:val="36"/>
          <w:szCs w:val="36"/>
          <w:rtl/>
          <w:lang w:bidi="fa-IR"/>
        </w:rPr>
        <w:t> </w:t>
      </w:r>
      <w:r w:rsidRPr="00291281">
        <w:rPr>
          <w:rFonts w:ascii="Abz-2 (Badr)" w:hAnsi="1EH2 'D1J'6J'* 'D91(J) Regular" w:cs="Abz-2 (Badr)" w:hint="cs"/>
          <w:b/>
          <w:bCs/>
          <w:color w:val="000000"/>
          <w:sz w:val="36"/>
          <w:szCs w:val="36"/>
          <w:rtl/>
          <w:lang w:bidi="fa-IR"/>
        </w:rPr>
        <w:t>الإمام الحسين بن علي</w:t>
      </w:r>
      <w:r w:rsidRPr="005A7FEA">
        <w:rPr>
          <w:rFonts w:ascii="Abz Roumouz" w:hAnsi="Abz Roumouz" w:cs="Abz-2 (Badr)"/>
          <w:color w:val="000000"/>
          <w:sz w:val="36"/>
          <w:szCs w:val="36"/>
          <w:rtl/>
          <w:lang w:bidi="fa-IR"/>
        </w:rPr>
        <w:t xml:space="preserve"> (عليه السلام)</w:t>
      </w: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291281">
        <w:rPr>
          <w:rFonts w:ascii="Abz Roumouz-2" w:hAnsi="Abz Roumouz-2" w:cs="Abz Roumouz-2"/>
          <w:color w:val="000000"/>
          <w:sz w:val="36"/>
          <w:szCs w:val="36"/>
          <w:lang w:bidi="fa-IR"/>
        </w:rPr>
        <w:t></w:t>
      </w:r>
      <w:r w:rsidRPr="00291281">
        <w:rPr>
          <w:rFonts w:ascii="Abz Roumouz-2" w:hAnsi="Abz Roumouz-2" w:cs="Arial"/>
          <w:color w:val="000000"/>
          <w:sz w:val="36"/>
          <w:szCs w:val="36"/>
          <w:rtl/>
          <w:lang w:bidi="fa-IR"/>
        </w:rPr>
        <w:t> </w:t>
      </w:r>
      <w:r w:rsidRPr="00291281">
        <w:rPr>
          <w:rFonts w:ascii="Abz-2 (Badr)" w:hAnsi="1EH2 'D1J'6J'* 'D91(J) Regular" w:cs="Abz-2 (Badr)" w:hint="cs"/>
          <w:b/>
          <w:bCs/>
          <w:color w:val="000000"/>
          <w:sz w:val="36"/>
          <w:szCs w:val="36"/>
          <w:rtl/>
          <w:lang w:bidi="fa-IR"/>
        </w:rPr>
        <w:t>الإمام علي بن الحسين</w:t>
      </w:r>
      <w:r w:rsidRPr="005A7FEA">
        <w:rPr>
          <w:rFonts w:ascii="Abz Roumouz" w:hAnsi="Abz Roumouz" w:cs="Abz-2 (Badr)"/>
          <w:color w:val="000000"/>
          <w:sz w:val="36"/>
          <w:szCs w:val="36"/>
          <w:rtl/>
          <w:lang w:bidi="fa-IR"/>
        </w:rPr>
        <w:t xml:space="preserve"> (عليه السلام)</w:t>
      </w:r>
    </w:p>
    <w:p w:rsidR="00207D19" w:rsidRDefault="00207D19" w:rsidP="00207D19">
      <w:pPr>
        <w:rPr>
          <w:rFonts w:hint="cs"/>
          <w:rtl/>
          <w:lang w:bidi="fa-IR"/>
        </w:rPr>
      </w:pP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148</w:t>
      </w:r>
      <w:r>
        <w:rPr>
          <w:rtl/>
          <w:lang w:bidi="fa-IR"/>
        </w:rPr>
        <w:fldChar w:fldCharType="end"/>
      </w: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149</w:t>
      </w:r>
      <w:r>
        <w:rPr>
          <w:rtl/>
          <w:lang w:bidi="fa-IR"/>
        </w:rPr>
        <w:fldChar w:fldCharType="end"/>
      </w: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مرحلة تفادي صدمة الانحراف</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ـــــــــــــــــــــــــــــــــ</w:t>
      </w:r>
    </w:p>
    <w:p w:rsidR="00207D19" w:rsidRDefault="00207D19" w:rsidP="00207D19">
      <w:pPr>
        <w:jc w:val="center"/>
        <w:rPr>
          <w:rFonts w:hint="cs"/>
          <w:rtl/>
          <w:lang w:bidi="fa-IR"/>
        </w:rPr>
      </w:pPr>
      <w:r>
        <w:rPr>
          <w:rFonts w:ascii="Abz-3 (Yagut)" w:cs="Abz-3 (Yagut)" w:hint="cs"/>
          <w:b/>
          <w:bCs/>
          <w:sz w:val="28"/>
          <w:szCs w:val="28"/>
          <w:rtl/>
        </w:rPr>
        <w:t>1</w:t>
      </w:r>
    </w:p>
    <w:p w:rsidR="00207D19" w:rsidRDefault="00207D19" w:rsidP="00207D19">
      <w:pPr>
        <w:rPr>
          <w:rFonts w:hint="cs"/>
          <w:rtl/>
          <w:lang w:bidi="fa-IR"/>
        </w:rPr>
      </w:pPr>
    </w:p>
    <w:p w:rsidR="00207D19" w:rsidRPr="00291281" w:rsidRDefault="00207D19" w:rsidP="00207D19">
      <w:pPr>
        <w:suppressAutoHyphens/>
        <w:autoSpaceDE w:val="0"/>
        <w:autoSpaceDN w:val="0"/>
        <w:adjustRightInd w:val="0"/>
        <w:spacing w:after="0" w:line="288" w:lineRule="auto"/>
        <w:jc w:val="center"/>
        <w:textAlignment w:val="center"/>
        <w:rPr>
          <w:rFonts w:ascii="Abz Roumouz" w:hAnsi="Abz Roumouz" w:cs="Abz Roumouz"/>
          <w:color w:val="000000"/>
          <w:sz w:val="72"/>
          <w:szCs w:val="72"/>
          <w:rtl/>
          <w:lang w:bidi="fa-IR"/>
        </w:rPr>
      </w:pPr>
      <w:r w:rsidRPr="00291281">
        <w:rPr>
          <w:rFonts w:ascii="Abz-2 (Badr)" w:hAnsi="1EH2 'D1J'6J'* 'D91(J) Regular" w:cs="Abz-2 (Badr)" w:hint="cs"/>
          <w:b/>
          <w:bCs/>
          <w:color w:val="000000"/>
          <w:sz w:val="72"/>
          <w:szCs w:val="72"/>
          <w:rtl/>
          <w:lang w:bidi="fa-IR"/>
        </w:rPr>
        <w:t>الإمام علي بن أبي طالب</w:t>
      </w:r>
      <w:r w:rsidRPr="005A7FEA">
        <w:rPr>
          <w:rFonts w:ascii="Abz Roumouz" w:hAnsi="Abz Roumouz" w:cs="Abz-2 (Badr)"/>
          <w:color w:val="000000"/>
          <w:sz w:val="72"/>
          <w:szCs w:val="72"/>
          <w:rtl/>
          <w:lang w:bidi="fa-IR"/>
        </w:rPr>
        <w:t xml:space="preserve"> (عليه السلام)</w:t>
      </w:r>
    </w:p>
    <w:p w:rsidR="00207D19" w:rsidRDefault="00207D19" w:rsidP="00207D19">
      <w:pPr>
        <w:rPr>
          <w:rFonts w:hint="cs"/>
          <w:rtl/>
          <w:lang w:bidi="fa-IR"/>
        </w:rPr>
      </w:pPr>
    </w:p>
    <w:p w:rsidR="00207D19" w:rsidRDefault="00207D19" w:rsidP="00207D19">
      <w:pPr>
        <w:rPr>
          <w:rFonts w:hint="cs"/>
          <w:rtl/>
          <w:lang w:bidi="fa-IR"/>
        </w:rPr>
      </w:pPr>
    </w:p>
    <w:p w:rsidR="00207D19" w:rsidRPr="00291281" w:rsidRDefault="00207D19" w:rsidP="00207D19">
      <w:pPr>
        <w:suppressAutoHyphens/>
        <w:autoSpaceDE w:val="0"/>
        <w:autoSpaceDN w:val="0"/>
        <w:adjustRightInd w:val="0"/>
        <w:spacing w:after="0" w:line="288" w:lineRule="auto"/>
        <w:jc w:val="both"/>
        <w:textAlignment w:val="center"/>
        <w:rPr>
          <w:rFonts w:ascii="Abz Roumouz" w:hAnsi="Abz Roumouz" w:cs="Abz Roumouz"/>
          <w:color w:val="000000"/>
          <w:sz w:val="36"/>
          <w:szCs w:val="36"/>
          <w:rtl/>
          <w:lang w:bidi="fa-IR"/>
        </w:rPr>
      </w:pPr>
      <w:r w:rsidRPr="00291281">
        <w:rPr>
          <w:rFonts w:ascii="Abz Roumouz-2" w:hAnsi="Abz Roumouz-2" w:cs="Abz Roumouz-2"/>
          <w:color w:val="000000"/>
          <w:sz w:val="36"/>
          <w:szCs w:val="36"/>
          <w:lang w:bidi="fa-IR"/>
        </w:rPr>
        <w:t></w:t>
      </w:r>
      <w:r w:rsidRPr="00291281">
        <w:rPr>
          <w:rFonts w:ascii="Abz Roumouz-2" w:hAnsi="Abz Roumouz-2" w:cs="Arial"/>
          <w:color w:val="000000"/>
          <w:sz w:val="36"/>
          <w:szCs w:val="36"/>
          <w:rtl/>
          <w:lang w:bidi="fa-IR"/>
        </w:rPr>
        <w:t> </w:t>
      </w:r>
      <w:r w:rsidRPr="00291281">
        <w:rPr>
          <w:rFonts w:ascii="Abz-2 (Badr)" w:hAnsi="1EH2 'D1J'6J'* 'D91(J) Regular" w:cs="Abz-2 (Badr)" w:hint="cs"/>
          <w:b/>
          <w:bCs/>
          <w:color w:val="000000"/>
          <w:sz w:val="36"/>
          <w:szCs w:val="36"/>
          <w:rtl/>
          <w:lang w:bidi="fa-IR"/>
        </w:rPr>
        <w:t>مضاعفات وفاة رسول الله</w:t>
      </w:r>
      <w:r w:rsidRPr="00B657DD">
        <w:rPr>
          <w:rFonts w:ascii="Abz Roumouz" w:hAnsi="Abz Roumouz" w:cs="Abz-2 (Badr)"/>
          <w:color w:val="000000"/>
          <w:sz w:val="36"/>
          <w:szCs w:val="36"/>
          <w:rtl/>
          <w:lang w:bidi="fa-IR"/>
        </w:rPr>
        <w:t xml:space="preserve"> (صلّى الله عليه وآله)</w:t>
      </w: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291281">
        <w:rPr>
          <w:rFonts w:ascii="Abz Roumouz-2" w:hAnsi="Abz Roumouz-2" w:cs="Abz Roumouz-2"/>
          <w:color w:val="000000"/>
          <w:sz w:val="36"/>
          <w:szCs w:val="36"/>
          <w:lang w:bidi="fa-IR"/>
        </w:rPr>
        <w:t></w:t>
      </w:r>
      <w:r w:rsidRPr="00291281">
        <w:rPr>
          <w:rFonts w:ascii="Abz Roumouz-2" w:hAnsi="Abz Roumouz-2" w:cs="Arial"/>
          <w:color w:val="000000"/>
          <w:sz w:val="36"/>
          <w:szCs w:val="36"/>
          <w:rtl/>
          <w:lang w:bidi="fa-IR"/>
        </w:rPr>
        <w:t> </w:t>
      </w:r>
      <w:r w:rsidRPr="00291281">
        <w:rPr>
          <w:rFonts w:ascii="Abz-2 (Badr)" w:hAnsi="1EH2 'D1J'6J'* 'D91(J) Regular" w:cs="Abz-2 (Badr)" w:hint="cs"/>
          <w:b/>
          <w:bCs/>
          <w:color w:val="000000"/>
          <w:sz w:val="36"/>
          <w:szCs w:val="36"/>
          <w:rtl/>
          <w:lang w:bidi="fa-IR"/>
        </w:rPr>
        <w:t>الإمام علي</w:t>
      </w:r>
      <w:r w:rsidRPr="005A7FEA">
        <w:rPr>
          <w:rFonts w:ascii="Abz Roumouz" w:hAnsi="Abz Roumouz" w:cs="Abz-2 (Badr)"/>
          <w:color w:val="000000"/>
          <w:sz w:val="36"/>
          <w:szCs w:val="36"/>
          <w:rtl/>
          <w:lang w:bidi="fa-IR"/>
        </w:rPr>
        <w:t xml:space="preserve"> (عليه السلام)</w:t>
      </w:r>
      <w:r w:rsidRPr="00291281">
        <w:rPr>
          <w:rFonts w:ascii="Abz-2 (Badr)" w:hAnsi="1EH2 'D1J'6J'* 'D91(J) Regular" w:cs="Abz-2 (Badr)" w:hint="cs"/>
          <w:b/>
          <w:bCs/>
          <w:color w:val="000000"/>
          <w:sz w:val="36"/>
          <w:szCs w:val="36"/>
          <w:rtl/>
          <w:lang w:bidi="fa-IR"/>
        </w:rPr>
        <w:t xml:space="preserve"> بعد استلام الحكم</w:t>
      </w: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291281">
        <w:rPr>
          <w:rFonts w:ascii="Abz Roumouz-2" w:hAnsi="Abz Roumouz-2" w:cs="Abz Roumouz-2"/>
          <w:color w:val="000000"/>
          <w:sz w:val="36"/>
          <w:szCs w:val="36"/>
          <w:lang w:bidi="fa-IR"/>
        </w:rPr>
        <w:t></w:t>
      </w:r>
      <w:r w:rsidRPr="00291281">
        <w:rPr>
          <w:rFonts w:ascii="Abz Roumouz-2" w:hAnsi="Abz Roumouz-2" w:cs="Arial"/>
          <w:color w:val="000000"/>
          <w:sz w:val="36"/>
          <w:szCs w:val="36"/>
          <w:rtl/>
          <w:lang w:bidi="fa-IR"/>
        </w:rPr>
        <w:t> </w:t>
      </w:r>
      <w:r w:rsidRPr="00291281">
        <w:rPr>
          <w:rFonts w:ascii="Abz-2 (Badr)" w:hAnsi="1EH2 'D1J'6J'* 'D91(J) Regular" w:cs="Abz-2 (Badr)" w:hint="cs"/>
          <w:b/>
          <w:bCs/>
          <w:color w:val="000000"/>
          <w:sz w:val="36"/>
          <w:szCs w:val="36"/>
          <w:rtl/>
          <w:lang w:bidi="fa-IR"/>
        </w:rPr>
        <w:t>كلمة في المهرجان العالمي في كربلاء بمناسبة مولد أمير المؤمنين</w:t>
      </w:r>
      <w:r w:rsidRPr="005A7FEA">
        <w:rPr>
          <w:rFonts w:ascii="Abz Roumouz" w:hAnsi="Abz Roumouz" w:cs="Abz-2 (Badr)"/>
          <w:color w:val="000000"/>
          <w:sz w:val="36"/>
          <w:szCs w:val="36"/>
          <w:rtl/>
          <w:lang w:bidi="fa-IR"/>
        </w:rPr>
        <w:t xml:space="preserve"> (عليه السلام)</w:t>
      </w: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150</w:t>
      </w:r>
      <w:r>
        <w:rPr>
          <w:rtl/>
          <w:lang w:bidi="fa-IR"/>
        </w:rPr>
        <w:fldChar w:fldCharType="end"/>
      </w: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151</w:t>
      </w:r>
      <w:r>
        <w:rPr>
          <w:rtl/>
          <w:lang w:bidi="fa-IR"/>
        </w:rPr>
        <w:fldChar w:fldCharType="end"/>
      </w: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الإمام علي بن أبي طالب</w:t>
      </w:r>
      <w:r w:rsidRPr="005A7FEA">
        <w:rPr>
          <w:rFonts w:ascii="Abz Roumouz" w:hAnsi="Abz Roumouz" w:cs="Abz-2 (Badr)"/>
          <w:sz w:val="28"/>
          <w:szCs w:val="28"/>
          <w:rtl/>
        </w:rPr>
        <w:t xml:space="preserve"> (عليه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w:t>
      </w:r>
    </w:p>
    <w:p w:rsidR="00207D19" w:rsidRDefault="00207D19" w:rsidP="00207D19">
      <w:pPr>
        <w:jc w:val="center"/>
        <w:rPr>
          <w:rFonts w:hint="cs"/>
          <w:rtl/>
          <w:lang w:bidi="fa-IR"/>
        </w:rPr>
      </w:pPr>
      <w:r>
        <w:rPr>
          <w:rFonts w:ascii="Abz-3 (Yagut)" w:cs="Abz-3 (Yagut)" w:hint="cs"/>
          <w:b/>
          <w:bCs/>
          <w:sz w:val="28"/>
          <w:szCs w:val="28"/>
          <w:rtl/>
        </w:rPr>
        <w:t>1</w:t>
      </w:r>
    </w:p>
    <w:p w:rsidR="00207D19" w:rsidRDefault="00207D19" w:rsidP="00207D19">
      <w:pPr>
        <w:rPr>
          <w:rFonts w:hint="cs"/>
          <w:rtl/>
          <w:lang w:bidi="fa-IR"/>
        </w:rPr>
      </w:pPr>
    </w:p>
    <w:p w:rsidR="00207D19" w:rsidRDefault="00207D19" w:rsidP="00207D19">
      <w:pPr>
        <w:suppressAutoHyphens/>
        <w:autoSpaceDE w:val="0"/>
        <w:autoSpaceDN w:val="0"/>
        <w:adjustRightInd w:val="0"/>
        <w:spacing w:after="0" w:line="288" w:lineRule="auto"/>
        <w:jc w:val="center"/>
        <w:textAlignment w:val="center"/>
        <w:rPr>
          <w:rFonts w:ascii="Abz Roumouz" w:hAnsi="Abz Roumouz" w:cs="Abz Roumouz" w:hint="cs"/>
          <w:color w:val="000000"/>
          <w:sz w:val="72"/>
          <w:szCs w:val="72"/>
          <w:rtl/>
          <w:lang w:bidi="fa-IR"/>
        </w:rPr>
      </w:pPr>
      <w:r w:rsidRPr="00291281">
        <w:rPr>
          <w:rFonts w:ascii="Abz-2 (Badr)" w:hAnsi="1EH2 'D1J'6J'* 'D91(J) Regular" w:cs="Abz-2 (Badr)" w:hint="cs"/>
          <w:b/>
          <w:bCs/>
          <w:color w:val="000000"/>
          <w:sz w:val="72"/>
          <w:szCs w:val="72"/>
          <w:rtl/>
          <w:lang w:bidi="fa-IR"/>
        </w:rPr>
        <w:t>مضاعفات وفاة رسول الله</w:t>
      </w:r>
      <w:r w:rsidRPr="00B657DD">
        <w:rPr>
          <w:rFonts w:ascii="Abz Roumouz" w:hAnsi="Abz Roumouz" w:cs="Abz-2 (Badr)"/>
          <w:color w:val="000000"/>
          <w:sz w:val="72"/>
          <w:szCs w:val="72"/>
          <w:rtl/>
          <w:lang w:bidi="fa-IR"/>
        </w:rPr>
        <w:t xml:space="preserve"> (صلّى الله عليه وآله)</w:t>
      </w:r>
    </w:p>
    <w:p w:rsidR="00207D19" w:rsidRPr="00291281" w:rsidRDefault="00207D19" w:rsidP="00207D19">
      <w:pPr>
        <w:suppressAutoHyphens/>
        <w:autoSpaceDE w:val="0"/>
        <w:autoSpaceDN w:val="0"/>
        <w:adjustRightInd w:val="0"/>
        <w:spacing w:after="0" w:line="288" w:lineRule="auto"/>
        <w:jc w:val="center"/>
        <w:textAlignment w:val="center"/>
        <w:rPr>
          <w:rFonts w:ascii="Abz Roumouz" w:hAnsi="Abz Roumouz" w:cs="Abz Roumouz"/>
          <w:color w:val="000000"/>
          <w:sz w:val="72"/>
          <w:szCs w:val="72"/>
          <w:rtl/>
          <w:lang w:bidi="fa-IR"/>
        </w:rPr>
      </w:pP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291281">
        <w:rPr>
          <w:rFonts w:ascii="Abz Roumouz-2" w:hAnsi="Abz Roumouz-2" w:cs="Abz Roumouz-2"/>
          <w:color w:val="000000"/>
          <w:sz w:val="36"/>
          <w:szCs w:val="36"/>
          <w:lang w:bidi="fa-IR"/>
        </w:rPr>
        <w:t></w:t>
      </w:r>
      <w:r w:rsidRPr="00291281">
        <w:rPr>
          <w:rFonts w:ascii="Abz Roumouz-2" w:hAnsi="Abz Roumouz-2" w:cs="Arial"/>
          <w:color w:val="000000"/>
          <w:sz w:val="36"/>
          <w:szCs w:val="36"/>
          <w:rtl/>
          <w:lang w:bidi="fa-IR"/>
        </w:rPr>
        <w:t> </w:t>
      </w:r>
      <w:r w:rsidRPr="00291281">
        <w:rPr>
          <w:rFonts w:ascii="Abz-2 (Badr)" w:hAnsi="1EH2 'D1J'6J'* 'D91(J) Regular" w:cs="Abz-2 (Badr)" w:hint="cs"/>
          <w:b/>
          <w:bCs/>
          <w:color w:val="000000"/>
          <w:sz w:val="36"/>
          <w:szCs w:val="36"/>
          <w:rtl/>
          <w:lang w:bidi="fa-IR"/>
        </w:rPr>
        <w:t>الاُمّة الإسلاميّة.. طاقة حراريّة أم وعيٌ مستنير؟!</w:t>
      </w:r>
    </w:p>
    <w:p w:rsidR="00207D19" w:rsidRPr="00291281"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291281">
        <w:rPr>
          <w:rFonts w:ascii="Abz Roumouz-2" w:hAnsi="Abz Roumouz-2" w:cs="Abz Roumouz-2"/>
          <w:color w:val="000000"/>
          <w:sz w:val="36"/>
          <w:szCs w:val="36"/>
          <w:lang w:bidi="fa-IR"/>
        </w:rPr>
        <w:t></w:t>
      </w:r>
      <w:r w:rsidRPr="00291281">
        <w:rPr>
          <w:rFonts w:ascii="Abz Roumouz-2" w:hAnsi="Abz Roumouz-2" w:cs="Arial"/>
          <w:color w:val="000000"/>
          <w:sz w:val="36"/>
          <w:szCs w:val="36"/>
          <w:rtl/>
          <w:lang w:bidi="fa-IR"/>
        </w:rPr>
        <w:t> </w:t>
      </w:r>
      <w:r w:rsidRPr="00291281">
        <w:rPr>
          <w:rFonts w:ascii="Abz-2 (Badr)" w:hAnsi="1EH2 'D1J'6J'* 'D91(J) Regular" w:cs="Abz-2 (Badr)" w:hint="cs"/>
          <w:b/>
          <w:bCs/>
          <w:color w:val="000000"/>
          <w:sz w:val="36"/>
          <w:szCs w:val="36"/>
          <w:rtl/>
          <w:lang w:bidi="fa-IR"/>
        </w:rPr>
        <w:t>عوامل انحراف التجربة الإسلاميّة</w:t>
      </w:r>
    </w:p>
    <w:p w:rsidR="00207D19" w:rsidRPr="00291281" w:rsidRDefault="00207D19" w:rsidP="00207D19">
      <w:pPr>
        <w:suppressAutoHyphens/>
        <w:autoSpaceDE w:val="0"/>
        <w:autoSpaceDN w:val="0"/>
        <w:adjustRightInd w:val="0"/>
        <w:spacing w:after="0" w:line="288" w:lineRule="auto"/>
        <w:jc w:val="both"/>
        <w:textAlignment w:val="center"/>
        <w:rPr>
          <w:rFonts w:ascii="Abz Roumouz" w:hAnsi="Abz Roumouz" w:cs="Abz Roumouz"/>
          <w:color w:val="000000"/>
          <w:sz w:val="36"/>
          <w:szCs w:val="36"/>
          <w:rtl/>
          <w:lang w:bidi="fa-IR"/>
        </w:rPr>
      </w:pPr>
      <w:r w:rsidRPr="00291281">
        <w:rPr>
          <w:rFonts w:ascii="Abz Roumouz-2" w:hAnsi="Abz Roumouz-2" w:cs="Abz Roumouz-2"/>
          <w:color w:val="000000"/>
          <w:sz w:val="36"/>
          <w:szCs w:val="36"/>
          <w:lang w:bidi="fa-IR"/>
        </w:rPr>
        <w:t></w:t>
      </w:r>
      <w:r w:rsidRPr="00291281">
        <w:rPr>
          <w:rFonts w:ascii="Abz Roumouz-2" w:hAnsi="Abz Roumouz-2" w:cs="Arial"/>
          <w:color w:val="000000"/>
          <w:sz w:val="36"/>
          <w:szCs w:val="36"/>
          <w:rtl/>
          <w:lang w:bidi="fa-IR"/>
        </w:rPr>
        <w:t> </w:t>
      </w:r>
      <w:r w:rsidRPr="00291281">
        <w:rPr>
          <w:rFonts w:ascii="Abz-2 (Badr)" w:hAnsi="1EH2 'D1J'6J'* 'D91(J) Regular" w:cs="Abz-2 (Badr)" w:hint="cs"/>
          <w:b/>
          <w:bCs/>
          <w:color w:val="000000"/>
          <w:sz w:val="36"/>
          <w:szCs w:val="36"/>
          <w:rtl/>
          <w:lang w:bidi="fa-IR"/>
        </w:rPr>
        <w:t>وضع الاُمّة الإسلاميّة وموانع تزعّم الإمام علي</w:t>
      </w:r>
      <w:r w:rsidRPr="005A7FEA">
        <w:rPr>
          <w:rFonts w:ascii="Abz Roumouz" w:hAnsi="Abz Roumouz" w:cs="Abz-2 (Badr)"/>
          <w:color w:val="000000"/>
          <w:sz w:val="36"/>
          <w:szCs w:val="36"/>
          <w:rtl/>
          <w:lang w:bidi="fa-IR"/>
        </w:rPr>
        <w:t xml:space="preserve"> (عليه السلام)</w:t>
      </w:r>
    </w:p>
    <w:p w:rsidR="00207D19" w:rsidRDefault="00207D19" w:rsidP="00207D19">
      <w:pPr>
        <w:rPr>
          <w:rFonts w:hint="cs"/>
          <w:rtl/>
          <w:lang w:bidi="fa-IR"/>
        </w:rPr>
      </w:pPr>
      <w:r w:rsidRPr="00291281">
        <w:rPr>
          <w:rFonts w:ascii="Abz Roumouz-2" w:hAnsi="Abz Roumouz-2" w:cs="Abz Roumouz-2"/>
          <w:color w:val="000000"/>
          <w:sz w:val="36"/>
          <w:szCs w:val="36"/>
          <w:lang w:bidi="fa-IR"/>
        </w:rPr>
        <w:t></w:t>
      </w:r>
      <w:r w:rsidRPr="00291281">
        <w:rPr>
          <w:rFonts w:ascii="Abz Roumouz-2" w:hAnsi="Abz Roumouz-2" w:cs="Arial"/>
          <w:color w:val="000000"/>
          <w:sz w:val="36"/>
          <w:szCs w:val="36"/>
          <w:rtl/>
          <w:lang w:bidi="fa-IR"/>
        </w:rPr>
        <w:t> </w:t>
      </w:r>
      <w:r w:rsidRPr="00291281">
        <w:rPr>
          <w:rFonts w:ascii="Abz-2 (Badr)" w:hAnsi="1EH2 'D1J'6J'* 'D91(J) Regular" w:cs="Abz-2 (Badr)" w:hint="cs"/>
          <w:b/>
          <w:bCs/>
          <w:color w:val="000000"/>
          <w:sz w:val="36"/>
          <w:szCs w:val="36"/>
          <w:rtl/>
          <w:lang w:bidi="fa-IR"/>
        </w:rPr>
        <w:t>الإمام علي</w:t>
      </w:r>
      <w:r w:rsidRPr="005A7FEA">
        <w:rPr>
          <w:rFonts w:ascii="Abz Roumouz" w:hAnsi="Abz Roumouz" w:cs="Abz-2 (Badr)"/>
          <w:color w:val="000000"/>
          <w:sz w:val="36"/>
          <w:szCs w:val="36"/>
          <w:rtl/>
          <w:lang w:bidi="fa-IR"/>
        </w:rPr>
        <w:t xml:space="preserve"> (عليه السلام)</w:t>
      </w:r>
      <w:r w:rsidRPr="00291281">
        <w:rPr>
          <w:rFonts w:ascii="Abz-2 (Badr)" w:hAnsi="1EH2 'D1J'6J'* 'D91(J) Regular" w:cs="Abz-2 (Badr)" w:hint="cs"/>
          <w:b/>
          <w:bCs/>
          <w:color w:val="000000"/>
          <w:sz w:val="36"/>
          <w:szCs w:val="36"/>
          <w:rtl/>
          <w:lang w:bidi="fa-IR"/>
        </w:rPr>
        <w:t xml:space="preserve"> بين تصحيح الانحراف وتحصين الاُمّة</w:t>
      </w:r>
    </w:p>
    <w:p w:rsidR="00207D19" w:rsidRDefault="00207D19" w:rsidP="00207D19">
      <w:pPr>
        <w:rPr>
          <w:rFonts w:hint="cs"/>
          <w:rtl/>
          <w:lang w:bidi="fa-IR"/>
        </w:rPr>
      </w:pP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152</w:t>
      </w:r>
      <w:r>
        <w:rPr>
          <w:rtl/>
          <w:lang w:bidi="fa-IR"/>
        </w:rPr>
        <w:fldChar w:fldCharType="end"/>
      </w: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153</w:t>
      </w:r>
      <w:r>
        <w:rPr>
          <w:rtl/>
          <w:lang w:bidi="fa-IR"/>
        </w:rPr>
        <w:fldChar w:fldCharType="end"/>
      </w: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مضاعفات وفاة رسول الله</w:t>
      </w:r>
      <w:r w:rsidRPr="00B657DD">
        <w:rPr>
          <w:rFonts w:ascii="Abz Roumouz" w:hAnsi="Abz Roumouz" w:cs="Abz-2 (Badr)"/>
          <w:sz w:val="28"/>
          <w:szCs w:val="28"/>
          <w:rtl/>
        </w:rPr>
        <w:t xml:space="preserve"> (صلّى الله عليه وآله)</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ــــــــــــــــــــــــــــــــ</w:t>
      </w:r>
    </w:p>
    <w:p w:rsidR="00207D19" w:rsidRDefault="00207D19" w:rsidP="00207D19">
      <w:pPr>
        <w:jc w:val="center"/>
        <w:rPr>
          <w:rFonts w:hint="cs"/>
          <w:rtl/>
          <w:lang w:bidi="fa-IR"/>
        </w:rPr>
      </w:pPr>
      <w:r>
        <w:rPr>
          <w:rFonts w:ascii="Abz-3 (Yagut)" w:cs="Abz-3 (Yagut)" w:hint="cs"/>
          <w:b/>
          <w:bCs/>
          <w:sz w:val="28"/>
          <w:szCs w:val="28"/>
          <w:rtl/>
        </w:rPr>
        <w:t>1</w:t>
      </w:r>
    </w:p>
    <w:p w:rsidR="00207D19" w:rsidRDefault="00207D19" w:rsidP="00207D19">
      <w:pPr>
        <w:rPr>
          <w:rFonts w:hint="cs"/>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72"/>
          <w:szCs w:val="72"/>
          <w:rtl/>
          <w:lang w:bidi="fa-IR"/>
        </w:rPr>
      </w:pPr>
      <w:r>
        <w:rPr>
          <w:rFonts w:ascii="Abz-2 (Badr)" w:hAnsi="1EH2 'D1J'6J'* 'D91(J) Regular" w:cs="Abz-2 (Badr)" w:hint="cs"/>
          <w:b/>
          <w:bCs/>
          <w:color w:val="000000"/>
          <w:sz w:val="72"/>
          <w:szCs w:val="72"/>
          <w:rtl/>
          <w:lang w:bidi="fa-IR"/>
        </w:rPr>
        <w:t>5</w:t>
      </w:r>
    </w:p>
    <w:p w:rsidR="00207D19" w:rsidRPr="00291281"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72"/>
          <w:szCs w:val="72"/>
          <w:rtl/>
          <w:lang w:bidi="fa-IR"/>
        </w:rPr>
      </w:pPr>
      <w:r w:rsidRPr="00291281">
        <w:rPr>
          <w:rFonts w:ascii="Abz-2 (Badr)" w:hAnsi="1EH2 'D1J'6J'* 'D91(J) Regular" w:cs="Abz-2 (Badr)" w:hint="cs"/>
          <w:b/>
          <w:bCs/>
          <w:color w:val="000000"/>
          <w:sz w:val="72"/>
          <w:szCs w:val="72"/>
          <w:rtl/>
          <w:lang w:bidi="fa-IR"/>
        </w:rPr>
        <w:t>الاُمّة الإسلاميّة</w:t>
      </w:r>
    </w:p>
    <w:p w:rsidR="00207D19" w:rsidRDefault="00207D19" w:rsidP="00207D19">
      <w:pPr>
        <w:jc w:val="center"/>
        <w:rPr>
          <w:rFonts w:hint="cs"/>
          <w:rtl/>
          <w:lang w:bidi="fa-IR"/>
        </w:rPr>
      </w:pPr>
      <w:r w:rsidRPr="00291281">
        <w:rPr>
          <w:rFonts w:ascii="Abz-2 (Badr)" w:hAnsi="1EH2 'D1J'6J'* 'D91(J) Regular" w:cs="Abz-2 (Badr)" w:hint="cs"/>
          <w:b/>
          <w:bCs/>
          <w:color w:val="000000"/>
          <w:sz w:val="72"/>
          <w:szCs w:val="72"/>
          <w:rtl/>
          <w:lang w:bidi="fa-IR"/>
        </w:rPr>
        <w:t>طاقة حراريّة أم وعيٌ مستنير؟!</w:t>
      </w:r>
    </w:p>
    <w:p w:rsidR="00207D19" w:rsidRDefault="00207D19" w:rsidP="00207D19">
      <w:pPr>
        <w:rPr>
          <w:rFonts w:hint="cs"/>
          <w:rtl/>
          <w:lang w:bidi="fa-IR"/>
        </w:rPr>
      </w:pP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154</w:t>
      </w:r>
      <w:r>
        <w:rPr>
          <w:rtl/>
          <w:lang w:bidi="fa-IR"/>
        </w:rPr>
        <w:fldChar w:fldCharType="end"/>
      </w: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155</w:t>
      </w:r>
      <w:r>
        <w:rPr>
          <w:rtl/>
          <w:lang w:bidi="fa-IR"/>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E667CD"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667CD">
        <w:rPr>
          <w:rFonts w:ascii="Abz-3 (Yagut)" w:cs="Abz-3 (Yagut)" w:hint="cs"/>
          <w:b/>
          <w:bCs/>
          <w:color w:val="000000"/>
          <w:sz w:val="28"/>
          <w:szCs w:val="28"/>
          <w:rtl/>
          <w:lang w:bidi="fa-IR"/>
        </w:rPr>
        <w:t>عدم أ</w:t>
      </w:r>
      <w:r w:rsidRPr="00E667CD">
        <w:rPr>
          <w:rFonts w:ascii="Abz-3 (Yagut)" w:cs="Abz-3 (Yagut)" w:hint="cs"/>
          <w:b/>
          <w:bCs/>
          <w:smallCaps/>
          <w:color w:val="000000"/>
          <w:sz w:val="28"/>
          <w:szCs w:val="28"/>
          <w:rtl/>
          <w:lang w:bidi="fa-IR"/>
        </w:rPr>
        <w:t xml:space="preserve">هليّة </w:t>
      </w:r>
      <w:r w:rsidRPr="00E667CD">
        <w:rPr>
          <w:rFonts w:ascii="Abz-3 (Yagut)" w:cs="Abz-3 (Yagut)" w:hint="cs"/>
          <w:b/>
          <w:bCs/>
          <w:color w:val="000000"/>
          <w:sz w:val="28"/>
          <w:szCs w:val="28"/>
          <w:rtl/>
          <w:lang w:bidi="fa-IR"/>
        </w:rPr>
        <w:t>الاُمّة الإسلاميّة للرقابة:</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قلنا</w:t>
      </w:r>
      <w:r w:rsidRPr="00E667CD">
        <w:rPr>
          <w:rFonts w:ascii="Cambria Math" w:hAnsi="Cambria Math" w:cs="Cambria Math" w:hint="cs"/>
          <w:color w:val="000000"/>
          <w:sz w:val="32"/>
          <w:szCs w:val="32"/>
          <w:rtl/>
          <w:lang w:bidi="fa-IR"/>
        </w:rPr>
        <w:t> </w:t>
      </w:r>
      <w:r w:rsidRPr="00E667CD">
        <w:rPr>
          <w:rFonts w:ascii="Abz-1 (Lotus)" w:hAnsi="1EH2 'D1J'6J'* 'D91(J) Regular"/>
          <w:b/>
          <w:bCs/>
          <w:color w:val="000000"/>
          <w:szCs w:val="32"/>
          <w:vertAlign w:val="superscript"/>
          <w:rtl/>
          <w:lang w:bidi="fa-IR"/>
        </w:rPr>
        <w:footnoteReference w:id="145"/>
      </w:r>
      <w:r w:rsidRPr="00E667CD">
        <w:rPr>
          <w:rFonts w:ascii="Abz-2 (Badr)" w:hAnsi="1EH2 'D1J'6J'* 'D91(J) Regular" w:cs="Abz-2 (Badr)" w:hint="cs"/>
          <w:color w:val="000000"/>
          <w:sz w:val="32"/>
          <w:szCs w:val="32"/>
          <w:rtl/>
          <w:lang w:bidi="fa-IR"/>
        </w:rPr>
        <w:t>: إنّه حينما وجد الانحراف بعد وفاة الرسول الأعظم</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لم تكن الاُمّة على مستوى المراقبة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الاُمّة بوصفها المجموعي لم تكن قادرةً على ضمان عدم وقوع هذا الحاكم ـ المنحرف بطبيعته ـ في سلوكٍ منحرف</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لأنّ كون الاُمّة على مستوى هذا الضمان إنّما يكون فيما إذا وصلت الاُمّة بوصفها المجموعي إلى درجة العصمة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أي: إذا أصبحت الاُمّة ـ كاُمّةٍ ـ تعيش الإسلام عيشاً كاملاً، عميقاً، مستوعِباً</w:t>
      </w:r>
      <w:r w:rsidRPr="00E667CD">
        <w:rPr>
          <w:rFonts w:ascii="Abz-1 (Lotus)" w:hAnsi="1EH2 'D1J'6J'* 'D91(J) Regular"/>
          <w:b/>
          <w:bCs/>
          <w:color w:val="000000"/>
          <w:szCs w:val="32"/>
          <w:vertAlign w:val="superscript"/>
          <w:rtl/>
          <w:lang w:bidi="fa-IR"/>
        </w:rPr>
        <w:footnoteReference w:id="146"/>
      </w:r>
      <w:r w:rsidRPr="00E667CD">
        <w:rPr>
          <w:rFonts w:ascii="Abz-2 (Badr)" w:hAnsi="1EH2 'D1J'6J'* 'D91(J) Regular" w:cs="Abz-2 (Badr)" w:hint="cs"/>
          <w:color w:val="000000"/>
          <w:sz w:val="32"/>
          <w:szCs w:val="32"/>
          <w:rtl/>
          <w:lang w:bidi="fa-IR"/>
        </w:rPr>
        <w:t>، مستنيراً، منعكساً على مختلف مجالات حياتها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وهذا ما لم يكن، بالرغم من أنّ الاُمّة الإسلاميّة وقتئذٍ كانت تشكِّل أفضل نموذجٍ للاُمّة في تاريخ الإنسان على الإطلاق</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يعني: نحن الآن لا نعرف في تاريخ الإنسان اُمّةً بلغت ـ في مناقبها، وفضائلها، وقوّة إرادتها، وشجاعتها، وإيمانها، وصبرها، وجلالتها، وتضحيتها ـ ما بلغته هذه الاُمّة العظيمة حينما خلّفها رسول الله‏</w:t>
      </w:r>
      <w:r w:rsidRPr="00B657DD">
        <w:rPr>
          <w:rFonts w:ascii="Abz Roumouz" w:hAnsi="Abz Roumouz" w:cs="Abz-2 (Badr)"/>
          <w:color w:val="000000"/>
          <w:sz w:val="32"/>
          <w:szCs w:val="32"/>
          <w:rtl/>
          <w:lang w:bidi="fa-IR"/>
        </w:rPr>
        <w:t xml:space="preserve"> (صلّى الله عليه وآله)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color w:val="000000"/>
          <w:sz w:val="32"/>
          <w:szCs w:val="32"/>
          <w:rtl/>
          <w:lang w:bidi="fa-IR"/>
        </w:rPr>
        <w:t>الذي يقرأ تاريخ هؤلاء الناس ـ هذه الحفنة من الناس التي عاش معها النبي</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ـ تبهره أنوارُهم في المجال الروحي والفكري والنفسي</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وفي مجال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156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الجهاد والتضحية في سبيل العقيدة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ولكنّ هذه الأنوار التي تبهر المطالِع لم تكن نتيجةَ وعيٍ معمّقٍ تعيشه الاُمّة في أبعادها الفكريّة والنفسيّة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بل [كانت] نتيجةَ طاقةٍ حراريّةٍ هائلةٍ اكتسَبَتْها هذه الاُمّةُ بإشعاع النبي الأعظم</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عليها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هذه الاُمّة التي عاشت مع أكمل قائدٍ للبشريّة اكتسبت عن طريق الإشعاع من هذا القائد درجةً كبيرةً من الطاقة الحراريّة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هذه الدرجة الكبيرة من الطاقة الحراريّة صنعت المعاجز</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وصنعت البطولات</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وصنعت التضحيات التي يقلّ نظيرها في تاريخ الإنسان</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ولا اُريد أن أذكر الأرقام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طبعاً، أنتم قرأتم غزواتِ رسول الله</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وقرأتم روحيّةَ المجاهدين في أيّام رسول الله‏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وإيثارَ كلِّ واحدٍ منهم للإسلام وللعقيدة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إيثارَه بكلّ وجوده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وبكلّ طاقاته وإمكاناته. هذه النماذج الرفيعة إنّما هي نتاج هذه الطاقة الحراريّة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هذه الطاقة الحراريّة هي التي جعلت الاُمّة الإسلاميّة تعيش أيّامَ رسول الله محنةَ العقيدة بكلّ صبر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ثمّ تتحمّل مسؤوليّة هذه العقيدة بعد وفاة رسول الله</w:t>
      </w:r>
      <w:r w:rsidRPr="00B657DD">
        <w:rPr>
          <w:rFonts w:ascii="Abz Roumouz" w:hAnsi="Abz Roumouz" w:cs="Abz-2 (Badr)"/>
          <w:color w:val="000000"/>
          <w:sz w:val="32"/>
          <w:szCs w:val="32"/>
          <w:rtl/>
          <w:lang w:bidi="fa-IR"/>
        </w:rPr>
        <w:t xml:space="preserve"> (صلّى الله عليه وآله)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وتحمل لواء الإسلام ـ بكلّ شجاعةٍ وبطولةٍ ـ إلى مختلف أرجاء الأرض والعالم.</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هذه هي طاقة حراريّة وليست وعياً.</w:t>
      </w:r>
    </w:p>
    <w:p w:rsidR="00207D19" w:rsidRPr="00E667CD"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67CD"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667CD">
        <w:rPr>
          <w:rFonts w:ascii="Abz-3 (Yagut)" w:cs="Abz-3 (Yagut)" w:hint="cs"/>
          <w:b/>
          <w:bCs/>
          <w:color w:val="000000"/>
          <w:sz w:val="28"/>
          <w:szCs w:val="28"/>
          <w:rtl/>
          <w:lang w:bidi="fa-IR"/>
        </w:rPr>
        <w:t>ماهيّة الوعي والطاقة الحراريّة</w:t>
      </w:r>
      <w:r w:rsidRPr="00E667CD">
        <w:rPr>
          <w:rFonts w:ascii="Cambria Math" w:hAnsi="Cambria Math" w:cs="Cambria Math" w:hint="cs"/>
          <w:b/>
          <w:bCs/>
          <w:color w:val="000000"/>
          <w:sz w:val="28"/>
          <w:szCs w:val="28"/>
          <w:rtl/>
          <w:lang w:bidi="fa-IR"/>
        </w:rPr>
        <w:t> </w:t>
      </w:r>
      <w:r w:rsidRPr="00E667CD">
        <w:rPr>
          <w:rFonts w:ascii="Abz-3 (Yagut)" w:cs="Abz-3 (Yagut)" w:hint="cs"/>
          <w:b/>
          <w:bCs/>
          <w:color w:val="000000"/>
          <w:sz w:val="28"/>
          <w:szCs w:val="28"/>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ويجب أن نفرّق ونميّز بين الطاقة الحراريّة وبين الوعي</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b/>
          <w:bCs/>
          <w:color w:val="000000"/>
          <w:szCs w:val="32"/>
          <w:rtl/>
          <w:lang w:bidi="fa-IR"/>
        </w:rPr>
        <w:t>1 ـ</w:t>
      </w:r>
      <w:r w:rsidRPr="00E667CD">
        <w:rPr>
          <w:rFonts w:ascii="Abz-2 (Badr)" w:hAnsi="1EH2 'D1J'6J'* 'D91(J) Regular" w:cs="Abz-2 (Badr)" w:hint="cs"/>
          <w:color w:val="000000"/>
          <w:sz w:val="32"/>
          <w:szCs w:val="32"/>
          <w:rtl/>
          <w:lang w:bidi="fa-IR"/>
        </w:rPr>
        <w:t xml:space="preserve"> الوعي هو عبارة عن الفهم الفعّال الإيجابي المحرِّك للإسلام في نفس الاُمّة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الذي يستأصل جذور المفاهيم الجاهليّة السابقة استئصالاً كاملاً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157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ويحوِّل تمام مرافق الإنسان من مرافق للفكر الجاهلي</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للعاطفة الجاهليّة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للذوق الجاهلي، إلى مرافق للفكر الإسلامي والعاطفة الإسلاميّة والذوق الإسلامي</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هذا هو الوعي</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b/>
          <w:bCs/>
          <w:color w:val="000000"/>
          <w:szCs w:val="32"/>
          <w:rtl/>
          <w:lang w:bidi="fa-IR"/>
        </w:rPr>
        <w:t>2 ـ</w:t>
      </w:r>
      <w:r w:rsidRPr="00E667CD">
        <w:rPr>
          <w:rFonts w:ascii="Abz-2 (Badr)" w:hAnsi="1EH2 'D1J'6J'* 'D91(J) Regular" w:cs="Abz-2 (Badr)" w:hint="cs"/>
          <w:color w:val="000000"/>
          <w:sz w:val="32"/>
          <w:szCs w:val="32"/>
          <w:rtl/>
          <w:lang w:bidi="fa-IR"/>
        </w:rPr>
        <w:t xml:space="preserve"> وأمّا الحرارة، الطاقة الحراريّة، فهي عبارة عن توهّجٍ عاطفيٍّ حارٍّ مسعور</w:t>
      </w:r>
      <w:r w:rsidRPr="00E667CD">
        <w:rPr>
          <w:rFonts w:ascii="Abz-1 (Lotus)" w:hAnsi="1EH2 'D1J'6J'* 'D91(J) Regular"/>
          <w:b/>
          <w:bCs/>
          <w:color w:val="000000"/>
          <w:szCs w:val="32"/>
          <w:vertAlign w:val="superscript"/>
          <w:rtl/>
          <w:lang w:bidi="fa-IR"/>
        </w:rPr>
        <w:footnoteReference w:id="147"/>
      </w:r>
      <w:r w:rsidRPr="00E667CD">
        <w:rPr>
          <w:rFonts w:ascii="Abz-2 (Badr)" w:hAnsi="1EH2 'D1J'6J'* 'D91(J) Regular" w:cs="Abz-2 (Badr)" w:hint="cs"/>
          <w:color w:val="000000"/>
          <w:sz w:val="32"/>
          <w:szCs w:val="32"/>
          <w:rtl/>
          <w:lang w:bidi="fa-IR"/>
        </w:rPr>
        <w:t>، قد يبلغ في مظاهره نفسَ ما يبلغه الوعيُ في ظواهره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بحيث يختلط الأمر؛ فلا يُميَّزُ بين الاُمّة التي تحمل مثل هذه الطاقة الحراريّة وبين اُمّةٍ تتمتّع بذلك الوعي إلّا بعد التبصّر.</w:t>
      </w:r>
    </w:p>
    <w:p w:rsidR="00207D19" w:rsidRPr="00E667CD"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67CD"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667CD">
        <w:rPr>
          <w:rFonts w:ascii="Abz-3 (Yagut)" w:cs="Abz-3 (Yagut)" w:hint="cs"/>
          <w:b/>
          <w:bCs/>
          <w:color w:val="000000"/>
          <w:sz w:val="28"/>
          <w:szCs w:val="28"/>
          <w:rtl/>
          <w:lang w:bidi="fa-IR"/>
        </w:rPr>
        <w:t>الفرق بين الاُمّة الواعية وبين الاُمّة ذات الطاقة الحراريّة:</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24"/>
          <w:szCs w:val="24"/>
        </w:rPr>
      </w:pPr>
      <w:r w:rsidRPr="00E667CD">
        <w:rPr>
          <w:rFonts w:ascii="Abz-2 (Badr)" w:hAnsi="1EH2 'D1J'6J'* 'D91(J) Regular" w:cs="Abz-2 (Badr)" w:hint="cs"/>
          <w:color w:val="000000"/>
          <w:sz w:val="32"/>
          <w:szCs w:val="32"/>
          <w:rtl/>
          <w:lang w:bidi="fa-IR"/>
        </w:rPr>
        <w:t>إلّا أنّ الفرق ما بين الاُمّة الواعية والاُمّة التي تحمل الطاقة الحراريّة فرقٌ كبير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Cs w:val="32"/>
          <w:rtl/>
          <w:lang w:bidi="fa-IR"/>
        </w:rPr>
      </w:pPr>
      <w:r w:rsidRPr="00E667CD">
        <w:rPr>
          <w:rFonts w:ascii="Abz-2 (Badr)" w:cs="Abz-2 (Badr)" w:hint="cs"/>
          <w:b/>
          <w:bCs/>
          <w:color w:val="000000"/>
          <w:spacing w:val="-4"/>
          <w:w w:val="97"/>
          <w:szCs w:val="32"/>
          <w:rtl/>
          <w:lang w:bidi="fa-IR"/>
        </w:rPr>
        <w:t>1 ـ تناقص الطاقة الحراريّة عند ابتعادها عن مركزها، بخلاف الوعي:</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فإنّ الطاقة الحراريّة بطبيعتها تتناقص بالتدريج بالابتعاد عن مركز هذه الطاقة. المركز الذي كان يموّن الاُمّة بهذه الطاقة هو شخص القائد (عليه أفضل الصلاة والسلام)، وكان من طبيعة الحال أن يكون حالُ الاُمّة بعده في تناقصٍ مستمرّ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حال الشخص الذي يتزوّد من الطاقة الحراريّة للشمس أو النار، ثمّ يبتعد عن الشمس والنار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فإنّ هذه الطاقة تتناقص عنده باستمرار.</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color w:val="000000"/>
          <w:sz w:val="32"/>
          <w:szCs w:val="32"/>
          <w:rtl/>
          <w:lang w:bidi="fa-IR"/>
        </w:rPr>
        <w:t>وهكذا كان</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تاريخ الإسلام يثبت أنّ الاُمّة الإسلاميّة كانت في حالة تناقصٍ مستمرٍّ لهذه الطاقة الحراريّة التي خلّفها رسول الله‏</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في اُمّته حين وفاته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بخلاف الوعي</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فإنّ الوعي ـ بذلك المعنى المركَّز، الشامل، المستأصِل لجذور ما قبله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والذي يخلُف جميع المفاهيم والأفكار المسبقة ـ من طبيعته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158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الثباتُ والاستقرار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بل التعمّق على مرّ الزمن</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لأنّ هذا الوعي ـ بطبيعته ـ يمتدّ، ويخلق له ـ بالتدريج ـ مجالاتٍ جديدةً وفقاً لخطّ العمل ولخطّ الأحداث.</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فالاُمّة الواعية هي اُمّةٌ تسير في طريق التعمّق في وعيها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والاُمّة التي تحمل طاقةً حراريّةً هائلةً هي الاُمّة التي لو بقيت هي وحدها مع هذه الطاقة الحراريّة فسوف تتناقص هذه الطاقة الحراريّة باستمرار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67CD"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E667CD">
        <w:rPr>
          <w:rFonts w:ascii="Abz-2 (Badr)" w:cs="Abz-2 (Badr)" w:hint="cs"/>
          <w:b/>
          <w:bCs/>
          <w:color w:val="000000"/>
          <w:spacing w:val="-4"/>
          <w:w w:val="97"/>
          <w:sz w:val="32"/>
          <w:szCs w:val="32"/>
          <w:rtl/>
          <w:lang w:bidi="ar-YE"/>
        </w:rPr>
        <w:t>2 ـ الوعي لا تهزّه الانفعالات، بخلاف الطاقة الحراريّة:</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الفرق الآخر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أنّ الوعي لا تهزّه الانفعالات</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الوعي يصمد أمام الانفعالات</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وأمّا الطاقة الحراريّة فتهزّها الانفعالات</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الانفعال حينئذٍ يفجّر المشاعر الباطنيّة المستترة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يبرز ما وراء الستار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ما وراء سطح النفس</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لأنّ الطاقة الحراريّة طاقة تبرز على سطح النفس البشريّة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وأمّا الوعي، فهو شيءٌ يثبت في أعماق هذه النفس البشريّة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ففي حالة الانفعال ـ سواء أَ</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كان الانفعال انفعالاً معاكساً، يعني: حزناً وألماً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أو كان انفعالاً موافقاً، أي: فرحاً ولذّةً وانتصاراً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في كلا الحالين ـ سوف يتفجّر ما وراء الستار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ويبرز ما كان كامناً وراء هذه الطاقة الحراريّة في الاُمّة المزوَّدة بهذه الطاقة فقط</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أمّا الاُمّة الواعية، فوعيها يصمد ويتقوّى على مرّ الزمن</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وكلّما مرّ بها انفعالٌ جديدٌ أكّدت شخصيّتها الواعية في مقابل هذا الانفعال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وصبغته بما يتطلّبه وعيُها من موقف.</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هذا هو الفرق بين الوعي والطاقة الحراريّة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67CD"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667CD">
        <w:rPr>
          <w:rFonts w:ascii="Abz-3 (Yagut)" w:cs="Abz-3 (Yagut)" w:hint="cs"/>
          <w:b/>
          <w:bCs/>
          <w:color w:val="000000"/>
          <w:sz w:val="28"/>
          <w:szCs w:val="28"/>
          <w:rtl/>
          <w:lang w:bidi="fa-IR"/>
        </w:rPr>
        <w:t>الاُمّة الإسلاميّة حملت طاقةً حراريّةً ولم تحمل وعياً مستنير</w:t>
      </w:r>
      <w:r w:rsidRPr="00E667CD">
        <w:rPr>
          <w:rFonts w:ascii="Cambria Math" w:hAnsi="Cambria Math" w:cs="Cambria Math" w:hint="cs"/>
          <w:b/>
          <w:bCs/>
          <w:color w:val="000000"/>
          <w:sz w:val="28"/>
          <w:szCs w:val="28"/>
          <w:rtl/>
          <w:lang w:bidi="fa-IR"/>
        </w:rPr>
        <w:t> </w:t>
      </w:r>
      <w:r w:rsidRPr="00E667CD">
        <w:rPr>
          <w:rFonts w:ascii="Abz-3 (Yagut)" w:cs="Abz-3 (Yagut)" w:hint="cs"/>
          <w:b/>
          <w:bCs/>
          <w:color w:val="000000"/>
          <w:sz w:val="28"/>
          <w:szCs w:val="28"/>
          <w:rtl/>
          <w:lang w:bidi="fa-IR"/>
        </w:rPr>
        <w:t>اً:</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color w:val="000000"/>
          <w:sz w:val="32"/>
          <w:szCs w:val="32"/>
          <w:rtl/>
          <w:lang w:bidi="fa-IR"/>
        </w:rPr>
        <w:t>نحن ندّعي أنّ الاُمّة الإسلاميّة العظيمة التي خلّفها القائد الأعظم</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والتي ضربت أعظم مَثَلٍ للاُمّة في تاريخ الإنسان إلى يومنا هذا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هذه الاُمّة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159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كانت اُمّةً تحمل طاقةً حراريّةً هائلةً كبيرة، ولم تكن اُمّةً تحمل وعياً مستنيراً مستوعِباً مجتثّاً لاُصول الجاهليّة فيها.</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والدليل على كلّ هذا واضحٌ من تاريخ الاُمّة نفسها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من يقرأ تاريخ الاُمّة يعرف أنّ الاُمّة كانت اُمّة طاقةٍ حراريّة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ولم تكن اُمّة وعيٍ مستنيرٍ تُجْتَثُّ فيه اُصول الجاهليّة. في حالات الانفعال ـ الانفعال الموافق، أو الانفعال المخالف ـ يبدو أنّ هذه الاُمّة لم تكن إلّا اُمّةَ طاقةٍ حراريّةٍ، ولم تكن اُمّة وعي</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67CD"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fa-IR"/>
        </w:rPr>
      </w:pPr>
      <w:r w:rsidRPr="00E667CD">
        <w:rPr>
          <w:rFonts w:ascii="Abz-2 (Badr)" w:cs="Abz-2 (Badr)" w:hint="cs"/>
          <w:b/>
          <w:bCs/>
          <w:color w:val="000000"/>
          <w:spacing w:val="-4"/>
          <w:w w:val="97"/>
          <w:szCs w:val="32"/>
          <w:rtl/>
          <w:lang w:bidi="fa-IR"/>
        </w:rPr>
        <w:t>1 ـ</w:t>
      </w:r>
      <w:r w:rsidRPr="00E667CD">
        <w:rPr>
          <w:rFonts w:ascii="Abz-2 (Badr)" w:cs="Abz-2 (Badr)" w:hint="cs"/>
          <w:b/>
          <w:bCs/>
          <w:color w:val="000000"/>
          <w:spacing w:val="-4"/>
          <w:w w:val="97"/>
          <w:sz w:val="32"/>
          <w:szCs w:val="32"/>
          <w:rtl/>
          <w:lang w:bidi="fa-IR"/>
        </w:rPr>
        <w:t xml:space="preserve"> موقف الأنصار من حرمانهم غنائم حُنين:</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اُنظروا إلى غزوة حُنين، غزوة هوازن</w:t>
      </w:r>
      <w:r w:rsidRPr="00E667CD">
        <w:rPr>
          <w:rFonts w:ascii="Abz-1 (Lotus)" w:hAnsi="1EH2 'D1J'6J'* 'D91(J) Regular"/>
          <w:b/>
          <w:bCs/>
          <w:color w:val="000000"/>
          <w:szCs w:val="32"/>
          <w:vertAlign w:val="superscript"/>
          <w:rtl/>
          <w:lang w:bidi="fa-IR"/>
        </w:rPr>
        <w:footnoteReference w:id="148"/>
      </w:r>
      <w:r w:rsidRPr="00E667CD">
        <w:rPr>
          <w:rFonts w:ascii="Abz-2 (Badr)" w:hAnsi="1EH2 'D1J'6J'* 'D91(J) Regular" w:cs="Abz-2 (Badr)" w:hint="cs"/>
          <w:color w:val="000000"/>
          <w:sz w:val="32"/>
          <w:szCs w:val="32"/>
          <w:rtl/>
          <w:lang w:bidi="fa-IR"/>
        </w:rPr>
        <w:t xml:space="preserve"> بعد فتح مكّة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ماذا صنعت هذه الاُمّة العظيمة ذات الطاقة الحراريّة في لحظة الانفعال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رسول الله‏</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خرج بجيشٍ مزيجٍ من الأنصار ومن قريش من أهل مكّة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فانتصر في معركته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وأخذ غنائم كثيرة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وكان من قراره</w:t>
      </w:r>
      <w:r w:rsidRPr="00380E7B">
        <w:rPr>
          <w:rFonts w:ascii="Abz Roumouz" w:hAnsi="Abz Roumouz" w:cs="Abz-2 (Badr)"/>
          <w:color w:val="000000"/>
          <w:sz w:val="32"/>
          <w:szCs w:val="32"/>
          <w:rtl/>
          <w:lang w:bidi="fa-IR"/>
        </w:rPr>
        <w:t xml:space="preserve"> (عليه الصلاة والسلام)</w:t>
      </w:r>
      <w:r w:rsidRPr="00E667CD">
        <w:rPr>
          <w:rFonts w:ascii="Abz-2 (Badr)" w:hAnsi="1EH2 'D1J'6J'* 'D91(J) Regular" w:cs="Abz-2 (Badr)" w:hint="cs"/>
          <w:color w:val="000000"/>
          <w:sz w:val="32"/>
          <w:szCs w:val="32"/>
          <w:rtl/>
          <w:lang w:bidi="fa-IR"/>
        </w:rPr>
        <w:t xml:space="preserve"> توزيع هذه الغنائم جميعاً على من خرج معه من مسلمي مكّة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فوزّعها جميعاً على مسلمي مكّة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ولم يحظَ أحدٌ من الأنصار بشيءٍ منها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هذه لحظة انفعال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لحظة انفعالٍ نفسيٍّ؛ لأنّ  هؤلاء يَرَون أنفسهم أنّهم خرجوا مع رسول الله‏</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من المدينة ليفتحوا مكّة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وفتحوا مكّة، وحقّقوا للاُمّة أعظم انتصاراتها في حياة النبي بفتح مكّة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وبعد هذا يدخل معهم في الدعوة اُناسٌ جُدُد</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فهؤلاء الاُناس الجدد يستقلّون بتمام المغانم ويأخذونها على يد النبي.</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هذه لحظة انفعال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في هذه اللحظة من لحظات الانفعال لا تكفي الطاقة الحراريّة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هنا نحتاج إلى وعيٍ لتتثبَّت هذه الاُمّة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لتستطيع أن تتغلّب على لحظة الانفعال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فهل كان مثل هذا موجوداً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160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لا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لم يكن موجوداً؛ فإنّ الأنصار أخذ يشيع في ما بينهم هذا الهمس، الهمس القائل بأنّ محمّداً</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لقي أهله وقومه وعشيرته فنسي أصحابه وأنصاره! هؤلاء الذين شاركوه في محنته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هؤلاء الذين ضحّوا في سبيله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هؤلاء الذين قاوموا عشيرته في سبيل دعوته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[نسيهم]، أهملهم، أعرض عنهم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لأنّه رأى أحبّاءه، أولاد عمّه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رأى عشيرته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اُنظروا إلى هذا التفسير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يبدو أنّ الأنصار كان المفهوم القَبَلي متركّزاً في نظرهم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متركّزاً في واقع نفوسهم، إلى درجةٍ يبدو لهم أنّ محمّداً</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وهو الرجل الأشرف الأكمل الذي عاشوا معه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وعاشوا مع تمام مراحل حياته الجهاديّة، ولم يَبدُ في كلِّ مراحلهم الجهاديّة أيُّ لونٍ يعطي شعوراً قَبَليّاً أو قوميّاً، بالرغم من هذا، وبالرغم من خلوّ حياته من أيّ إشعارٍ سابقٍ بذلك... في لحظة انفعالٍ قالوا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بأنّه وقع تحت تأثير العاطفة القَبَليّة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تحت تأثير العاطفة القوميّة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هذه العاطفة القَبَليّة أو العاطفة القوميّة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هذا الترابط القَبَلي كيف كان قويّاً في نفوسهم؟! بحيث إنّهم اصطنعوه تفسيراً للموقف في لحظةٍ من لحظات الانفعال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رسول الله‏</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سمع بالهمس، اطّلع على أنّ هناك بذورَ ردّةٍ فكريّة في الأنصار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أرسل على كبار الأنصار من الأوس والخزرج</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جمعهم عنده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التفت إليهم، قال ـ وأنا أنقل بالمعنى طبعاً، لا باللفظ ـ : ما مقالةٌ تبلغني عن بعضكم في هذا الموضوع؟! أنّ محمّداً</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نسي أصحابه وأنصاره حينما التقى بقومه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فسكت الجميع، واعترف البعض بهذه المقالة.</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حينئذٍ رسول الله‏</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أخذ يعالج الموقف الآني</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المشكلة الآنيّة يعالجها أيضاً عن طريق إعطاء مزيدٍ من الطاقة الحراريّة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لأنّ هذه المشكلة ذات حدّين</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حدّ آنيّ</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وحدّ على المدى الطويل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161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الحدّ على المدى الطويل يجب أن يعالج عن طريق التوعية على الخطّ الطويل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وهو الشيء الذي كان يمارسه النبي</w:t>
      </w:r>
      <w:r w:rsidRPr="00B657DD">
        <w:rPr>
          <w:rFonts w:ascii="Abz Roumouz" w:hAnsi="Abz Roumouz" w:cs="Abz-2 (Badr)"/>
          <w:color w:val="000000"/>
          <w:sz w:val="32"/>
          <w:szCs w:val="32"/>
          <w:rtl/>
          <w:lang w:bidi="fa-IR"/>
        </w:rPr>
        <w:t xml:space="preserve"> (صلّى الله عليه وآله)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وأمّا المشكلة بحدّها الآني [فـ]ـيجب أن تعالج أيضاً معالجةً آنيّة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والمعالجة الآنيّة لا تكون إلّا عن طريق إعطاء مزيدٍ من هذه الطاقة الحراريّة لتسيطر على لحظة الانفعال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ماذا قال لهم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كيف ألهب عواطفهم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قال لهم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أَ</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لا ترضون أن يذهب اُولئك ـ يرجعون إلى بلادهم ـ بمجموعة من الأموال الزائفة وأنتم ترجعون إلى بلادكم بمحمّد؟! ألا ترون أنّ غنيمتكم أكبر من غنيمتهم؛ لأنّكم ترجعون بالنبي إلى المدينة، وهؤلاء يرجعون بكومةٍ من الأموال لا تنفعهم إلّا برهةً من الزمان؟!</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هذه كانت دفعةً حراريّةً كبيرةً جدّاً. تحوّل الموقف في لحظة: هذه الاُمّة التي تعيش اللحظات العاطفيّة هكذا يكون شأنها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تحوّلت هذه الاُمّة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أخذ يبكي هؤلاء الأوس والخزرج، يبكون أمام رسول الله‏</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يستغفرون ويعلنون ولاءهم، تضحيتهم، استعدادهم، يقينهم به.</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أراد</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أن يعمّق أكثرَ هذا الموقفَ العاطفي؛ فبعد أن سكن بكاؤهم وهدأت عواطفهم قال لهم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ألا تقولون لي في مقابل هذا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أخذ يترجم بعض الأحاسيس المستترة في نفوسهم لأجل أن يهيّج عواطفهم تجاهه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ولأجل أن يُشيع في ذلك المجلس جوّاً عاطفيّاً روحيّاً يتغلّب على الموقف، إلى آخر القصّة</w:t>
      </w:r>
      <w:r w:rsidRPr="00E667CD">
        <w:rPr>
          <w:rFonts w:ascii="Abz-1 (Lotus)" w:hAnsi="1EH2 'D1J'6J'* 'D91(J) Regular"/>
          <w:b/>
          <w:bCs/>
          <w:color w:val="000000"/>
          <w:szCs w:val="32"/>
          <w:vertAlign w:val="superscript"/>
          <w:rtl/>
          <w:lang w:bidi="fa-IR"/>
        </w:rPr>
        <w:footnoteReference w:id="149"/>
      </w:r>
      <w:r w:rsidRPr="00E667CD">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162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هنا: الاُمّة التي تحمل الطاقة الحراريّة تنهار أمام لحظة انفعال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67CD"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fa-IR"/>
        </w:rPr>
      </w:pPr>
      <w:r w:rsidRPr="00E667CD">
        <w:rPr>
          <w:rFonts w:ascii="Abz-2 (Badr)" w:cs="Abz-2 (Badr)" w:hint="cs"/>
          <w:b/>
          <w:bCs/>
          <w:color w:val="000000"/>
          <w:spacing w:val="-4"/>
          <w:w w:val="97"/>
          <w:szCs w:val="32"/>
          <w:rtl/>
          <w:lang w:bidi="fa-IR"/>
        </w:rPr>
        <w:t>2 ـ</w:t>
      </w:r>
      <w:r w:rsidRPr="00E667CD">
        <w:rPr>
          <w:rFonts w:ascii="Abz-2 (Badr)" w:cs="Abz-2 (Badr)" w:hint="cs"/>
          <w:b/>
          <w:bCs/>
          <w:color w:val="000000"/>
          <w:spacing w:val="-4"/>
          <w:w w:val="97"/>
          <w:sz w:val="32"/>
          <w:szCs w:val="32"/>
          <w:rtl/>
          <w:lang w:bidi="fa-IR"/>
        </w:rPr>
        <w:t xml:space="preserve"> نظرة المسلمين إلى النبوّة بوصفها سلطاناً:</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 Roumouz" w:hAnsi="Abz Roumouz" w:cs="Abz Roumouz"/>
          <w:color w:val="000000"/>
          <w:sz w:val="32"/>
          <w:szCs w:val="32"/>
          <w:rtl/>
          <w:lang w:bidi="fa-IR"/>
        </w:rPr>
      </w:pPr>
      <w:r w:rsidRPr="00E667CD">
        <w:rPr>
          <w:rFonts w:ascii="Abz-2 (Badr)" w:hAnsi="1EH2 'D1J'6J'* 'D91(J) Regular" w:cs="Abz-2 (Badr)" w:hint="cs"/>
          <w:color w:val="000000"/>
          <w:sz w:val="32"/>
          <w:szCs w:val="32"/>
          <w:rtl/>
          <w:lang w:bidi="fa-IR"/>
        </w:rPr>
        <w:t>لحظة انفعالٍ اُخرى أيضاً في تاريخ هذه الاُمّة بعد وفاة رسول الله‏</w:t>
      </w:r>
      <w:r w:rsidRPr="00B657DD">
        <w:rPr>
          <w:rFonts w:ascii="Abz Roumouz" w:hAnsi="Abz Roumouz" w:cs="Abz-2 (Badr)"/>
          <w:color w:val="000000"/>
          <w:sz w:val="32"/>
          <w:szCs w:val="32"/>
          <w:rtl/>
          <w:lang w:bidi="fa-IR"/>
        </w:rPr>
        <w:t xml:space="preserve"> (صلّى الله عليه وآله)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هذه لحظة انفعال، لحظة انفعالٍ كبيرة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لأنّ رحيل رسول الله‏</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كان يشكّل أزمة نفسيّة هائلة بالنسبة إلى الاُمّة الإسلاميّة التي لم تكن قد تهيّأت بعدُ ذهنيّاً وروحيّاً لأنْ تفقد رسول الله‏</w:t>
      </w:r>
      <w:r w:rsidRPr="00B657DD">
        <w:rPr>
          <w:rFonts w:ascii="Abz Roumouz" w:hAnsi="Abz Roumouz" w:cs="Abz-2 (Badr)"/>
          <w:color w:val="000000"/>
          <w:sz w:val="32"/>
          <w:szCs w:val="32"/>
          <w:rtl/>
          <w:lang w:bidi="fa-IR"/>
        </w:rPr>
        <w:t xml:space="preserve"> (صلّى الله عليه وآله)</w:t>
      </w:r>
      <w:r w:rsidRPr="00E667CD">
        <w:rPr>
          <w:rFonts w:ascii="Abz Roumouz" w:hAnsi="Abz Roumouz" w:cs="Arial"/>
          <w:color w:val="000000"/>
          <w:sz w:val="32"/>
          <w:szCs w:val="32"/>
          <w:rtl/>
          <w:lang w:bidi="fa-IR"/>
        </w:rPr>
        <w:t xml:space="preserve">. </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في هذه اللحظة من الانفعال أيضاً المشاعرُ التي كانت في الأعماق برزت على السطح</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هناك تكلّمنا عن الأنصار، هنا نتكلّم عن المهاجرين: ماذا قال المهاجرون في لحظة الانفعال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هؤلاء المهاجرون، هؤلاء الذين هاجروا من بلادهم، تركوا دورَهم، عوائلهم، قومهم في سبيل الإسلام، ماذا قالوا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ماذا كان موقفهم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كان موقفهم أنّهم قالوا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إنّ السلطان سلطان قريش</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إنّ سلطان محمّد سلطان قريش، وسلطان قريش نحن أولى به من بقيّة العرب</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أولى به من بقيّة المسلمين</w:t>
      </w:r>
      <w:r w:rsidRPr="00E667CD">
        <w:rPr>
          <w:rFonts w:ascii="Abz-1 (Lotus)" w:hAnsi="1EH2 'D1J'6J'* 'D91(J) Regular"/>
          <w:b/>
          <w:bCs/>
          <w:color w:val="000000"/>
          <w:szCs w:val="32"/>
          <w:vertAlign w:val="superscript"/>
          <w:rtl/>
          <w:lang w:bidi="fa-IR"/>
        </w:rPr>
        <w:footnoteReference w:id="150"/>
      </w:r>
      <w:r w:rsidRPr="00E667CD">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color w:val="000000"/>
          <w:sz w:val="32"/>
          <w:szCs w:val="32"/>
          <w:rtl/>
          <w:lang w:bidi="fa-IR"/>
        </w:rPr>
        <w:t>هنا برز الشعور القَبَلي أو الشعور القومي في لحظة انفعال؛ لأنّ هذه اللحظة من الانفعال من طبيعتها أن تشكّل صدمةً بالنسبة إلى الطاقة الحراريّة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يصبح الإنسان في حالةٍ غير طبيعيّة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في هذه الحالة غير الطبيعيّة ـ حيث لا يوجد وعيٌ عاصم ـ ينهار</w:t>
      </w:r>
      <w:r w:rsidRPr="00E667CD">
        <w:rPr>
          <w:rFonts w:ascii="Abz-1 (Lotus)" w:hAnsi="1EH2 'D1J'6J'* 'D91(J) Regular"/>
          <w:b/>
          <w:bCs/>
          <w:color w:val="000000"/>
          <w:szCs w:val="32"/>
          <w:vertAlign w:val="superscript"/>
          <w:rtl/>
          <w:lang w:bidi="fa-IR"/>
        </w:rPr>
        <w:footnoteReference w:id="151"/>
      </w:r>
      <w:r w:rsidRPr="00E667CD">
        <w:rPr>
          <w:rFonts w:ascii="Abz-2 (Badr)" w:hAnsi="1EH2 'D1J'6J'* 'D91(J) Regular" w:cs="Abz-2 (Badr)" w:hint="cs"/>
          <w:color w:val="000000"/>
          <w:sz w:val="32"/>
          <w:szCs w:val="32"/>
          <w:rtl/>
          <w:lang w:bidi="fa-IR"/>
        </w:rPr>
        <w:t xml:space="preserve"> أمام تلك الأفكار المستترة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أمام تلك العواطف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163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المختفية وراء الستار، تبرز هذه الأفكار وهذه العواطف.</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إذاً، لحظة الانفعال هي التي تحدّد أنّ هذه الاُمّة هل تحمل وعياً أو تحمل طاقةً حراريّة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67CD"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E667CD">
        <w:rPr>
          <w:rFonts w:ascii="Abz-2 (Badr)" w:cs="Abz-2 (Badr)" w:hint="cs"/>
          <w:b/>
          <w:bCs/>
          <w:color w:val="000000"/>
          <w:spacing w:val="-4"/>
          <w:w w:val="97"/>
          <w:sz w:val="32"/>
          <w:szCs w:val="32"/>
          <w:rtl/>
          <w:lang w:bidi="ar-YE"/>
        </w:rPr>
        <w:t>3 ـ استيلاء المسلمين على كنوز كسرى وقيصر:</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صحيح أنّ عبادة بن الصامت حينما واجه ملك القبط في مصر واجهه بطاقةٍ حراريّةٍ كبيرةٍ هائلة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حينما سأله عن هدفه: هل يريد مالاً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هل يريد جاهاً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هل يريد مقاماً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قال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لا نُريد شيئاً من ذلك</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وإنّما نريد أن ننقذ المظلوم من الظالم في أيّ مكانٍ على وجه الأرض</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ونريد أن تكون كلمة الله‏ هي العليا وكلمة الشيطان هي السفلى</w:t>
      </w:r>
      <w:r w:rsidRPr="00E667CD">
        <w:rPr>
          <w:rFonts w:ascii="Abz-1 (Lotus)" w:hAnsi="1EH2 'D1J'6J'* 'D91(J) Regular"/>
          <w:b/>
          <w:bCs/>
          <w:color w:val="000000"/>
          <w:szCs w:val="32"/>
          <w:vertAlign w:val="superscript"/>
          <w:rtl/>
          <w:lang w:bidi="fa-IR"/>
        </w:rPr>
        <w:footnoteReference w:id="152"/>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هذه طاقة حراريّة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هذه الطاقة الحراريّة تشبه الوعي تماماً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لأنّ عبادة بن الصامت لو كان يمثّل الاُمّة الواعية لقال نفس هذا الكلام. </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لكنّ الفرق في لحظة الانفعال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في لحظة الانتصار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ماذا صنع المسلمون؟ في لحظة الانتصار والاستيلاء على كنوز كسرى وقيصر، الاستيلاء على العالم، ماذا صنع المسلمون؟ </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المسلمون في هذه اللحظة أخذوا يفكّرون في الدنيا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أخذوا يفكّرون في أن يقتنص كلُّ واحدٍ منهم أكبر قدرٍ ممكنٍ من هذه الدنيا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3 (Yagut)" w:cs="Abz-3 (Yagut)" w:hint="cs"/>
          <w:b/>
          <w:b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3 (Yagut)" w:cs="Abz-3 (Yagut)" w:hint="cs"/>
          <w:b/>
          <w:b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3 (Yagut)"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r w:rsidRPr="007D2A9E">
        <w:rPr>
          <w:rFonts w:ascii="Abz-3 (Yagut)" w:cs="Abz-3 (Yagut)" w:hint="cs"/>
          <w:b/>
          <w:bCs/>
          <w:color w:val="000000"/>
          <w:sz w:val="32"/>
          <w:szCs w:val="32"/>
          <w:rtl/>
          <w:lang w:bidi="fa-IR"/>
        </w:rPr>
        <w:lastRenderedPageBreak/>
        <w:t>#</w:t>
      </w:r>
      <w:r>
        <w:rPr>
          <w:rFonts w:ascii="Abz-2 (Badr)" w:cs="Abz-2 (Badr)"/>
          <w:b/>
          <w:bCs/>
          <w:color w:val="000000"/>
          <w:spacing w:val="-4"/>
          <w:w w:val="97"/>
          <w:sz w:val="32"/>
          <w:szCs w:val="32"/>
          <w:rtl/>
          <w:lang w:bidi="ar-YE"/>
        </w:rPr>
        <w:fldChar w:fldCharType="begin"/>
      </w:r>
      <w:r>
        <w:rPr>
          <w:rFonts w:ascii="Abz-2 (Badr)" w:cs="Abz-2 (Badr)"/>
          <w:b/>
          <w:bCs/>
          <w:color w:val="000000"/>
          <w:spacing w:val="-4"/>
          <w:w w:val="97"/>
          <w:sz w:val="32"/>
          <w:szCs w:val="32"/>
          <w:rtl/>
          <w:lang w:bidi="ar-YE"/>
        </w:rPr>
        <w:instrText xml:space="preserve"> </w:instrText>
      </w:r>
      <w:r>
        <w:rPr>
          <w:rFonts w:ascii="Abz-2 (Badr)" w:cs="Abz-2 (Badr)" w:hint="cs"/>
          <w:b/>
          <w:bCs/>
          <w:color w:val="000000"/>
          <w:spacing w:val="-4"/>
          <w:w w:val="97"/>
          <w:sz w:val="32"/>
          <w:szCs w:val="32"/>
          <w:lang w:bidi="ar-YE"/>
        </w:rPr>
        <w:instrText>PAGE  \* Arabic  \* MERGEFORMAT</w:instrText>
      </w:r>
      <w:r>
        <w:rPr>
          <w:rFonts w:ascii="Abz-2 (Badr)" w:cs="Abz-2 (Badr)"/>
          <w:b/>
          <w:bCs/>
          <w:color w:val="000000"/>
          <w:spacing w:val="-4"/>
          <w:w w:val="97"/>
          <w:sz w:val="32"/>
          <w:szCs w:val="32"/>
          <w:rtl/>
          <w:lang w:bidi="ar-YE"/>
        </w:rPr>
        <w:instrText xml:space="preserve"> </w:instrText>
      </w:r>
      <w:r>
        <w:rPr>
          <w:rFonts w:ascii="Abz-2 (Badr)" w:cs="Abz-2 (Badr)"/>
          <w:b/>
          <w:bCs/>
          <w:color w:val="000000"/>
          <w:spacing w:val="-4"/>
          <w:w w:val="97"/>
          <w:sz w:val="32"/>
          <w:szCs w:val="32"/>
          <w:rtl/>
          <w:lang w:bidi="ar-YE"/>
        </w:rPr>
        <w:fldChar w:fldCharType="separate"/>
      </w:r>
      <w:r>
        <w:rPr>
          <w:rFonts w:ascii="Abz-2 (Badr)" w:cs="Abz-2 (Badr)"/>
          <w:b/>
          <w:bCs/>
          <w:noProof/>
          <w:color w:val="000000"/>
          <w:spacing w:val="-4"/>
          <w:w w:val="97"/>
          <w:sz w:val="32"/>
          <w:szCs w:val="32"/>
          <w:rtl/>
          <w:lang w:bidi="ar-YE"/>
        </w:rPr>
        <w:t>164</w:t>
      </w:r>
      <w:r>
        <w:rPr>
          <w:rFonts w:ascii="Abz-2 (Badr)" w:cs="Abz-2 (Badr)"/>
          <w:b/>
          <w:bCs/>
          <w:color w:val="000000"/>
          <w:spacing w:val="-4"/>
          <w:w w:val="97"/>
          <w:sz w:val="32"/>
          <w:szCs w:val="32"/>
          <w:rtl/>
          <w:lang w:bidi="ar-YE"/>
        </w:rPr>
        <w:fldChar w:fldCharType="end"/>
      </w: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p>
    <w:p w:rsidR="00207D19" w:rsidRPr="00E667CD"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E667CD">
        <w:rPr>
          <w:rFonts w:ascii="Abz-2 (Badr)" w:cs="Abz-2 (Badr)" w:hint="cs"/>
          <w:b/>
          <w:bCs/>
          <w:color w:val="000000"/>
          <w:spacing w:val="-4"/>
          <w:w w:val="97"/>
          <w:sz w:val="32"/>
          <w:szCs w:val="32"/>
          <w:rtl/>
          <w:lang w:bidi="ar-YE"/>
        </w:rPr>
        <w:t>4 ـ موقف الخليفة الثاني من حكم الأرض المفتوحة:</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والأزمة التي مرّت بعمر بن الخطّاب في تحقيق حال الأرض المفتوحة عنوة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وأنّ الأرض المفتوحة عنوةً: هل تقسّم على المقاتلين</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أو أنّها تجعل لبيت المال وتجعل ملكاً عامّاً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هذه الأزمة تعطي في المقام كيف أنّ هذه الاُمّة تردّت في لحظة الانفعال؛ لأنّ وجوه المهاجرين والأنصار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[لأنّ] هؤلاء الأبرار المجاهدين</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هؤلاء الذين عاشوا كلَّ حياتهم الكفاحَ والجهادَ في سبيل الله‏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هؤلاء أخذوا يصرّون إصراراً مستميتاً على أنّ هذه الأراضي يجب أن توزّع عليهم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وعلى أنَّ كلَّ واحدٍ منهم يجب أن ينال أكبر قدرٍ ممكنٍ من هذه الأرض</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إلى أن أفتى عليُّ بن أبي طالب</w:t>
      </w:r>
      <w:r w:rsidRPr="00380E7B">
        <w:rPr>
          <w:rFonts w:ascii="Abz Roumouz" w:hAnsi="Abz Roumouz" w:cs="Abz-2 (Badr)"/>
          <w:color w:val="000000"/>
          <w:sz w:val="32"/>
          <w:szCs w:val="32"/>
          <w:rtl/>
          <w:lang w:bidi="fa-IR"/>
        </w:rPr>
        <w:t xml:space="preserve"> (عليه الصلاة والسلام)</w:t>
      </w:r>
      <w:r w:rsidRPr="00E667CD">
        <w:rPr>
          <w:rFonts w:ascii="Abz-2 (Badr)" w:hAnsi="1EH2 'D1J'6J'* 'D91(J) Regular" w:cs="Abz-2 (Badr)" w:hint="cs"/>
          <w:color w:val="000000"/>
          <w:sz w:val="32"/>
          <w:szCs w:val="32"/>
          <w:rtl/>
          <w:lang w:bidi="fa-IR"/>
        </w:rPr>
        <w:t xml:space="preserve"> بأنّ الأرض للمسلمين جميعاً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لمن هو موجود الآن ولمن يوجد بعد اليوم إلى يوم القيامة</w:t>
      </w:r>
      <w:r w:rsidRPr="00E667CD">
        <w:rPr>
          <w:rFonts w:ascii="Abz-1 (Lotus)" w:hAnsi="1EH2 'D1J'6J'* 'D91(J) Regular"/>
          <w:b/>
          <w:bCs/>
          <w:color w:val="000000"/>
          <w:szCs w:val="32"/>
          <w:vertAlign w:val="superscript"/>
          <w:rtl/>
          <w:lang w:bidi="fa-IR"/>
        </w:rPr>
        <w:footnoteReference w:id="153"/>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هذه اللحظات، لحظات الانفعال ـ لحظات الانفعال الانخذاليّة ولحظات الانفعال الانتصاريّة ـ هي التي تحدّد أنّ الاُمّة هل كانت تحمل طاقةً حراريّةً أو تحمل وعياً.</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color w:val="000000"/>
          <w:sz w:val="32"/>
          <w:szCs w:val="32"/>
          <w:rtl/>
          <w:lang w:bidi="fa-IR"/>
        </w:rPr>
        <w:t>إذاً، فالاُمّة كانت تحمل وعياً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ولكنْ من وراء هذا الوعي يوجد قدرٌ كبيرٌ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165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من الرواسب الفكريّة والعاطفيّة والنفسيّة التي لم تكن قد استؤصلت بعد</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67CD"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667CD">
        <w:rPr>
          <w:rFonts w:ascii="Abz-3 (Yagut)" w:cs="Abz-3 (Yagut)" w:hint="cs"/>
          <w:b/>
          <w:bCs/>
          <w:color w:val="000000"/>
          <w:sz w:val="28"/>
          <w:szCs w:val="28"/>
          <w:rtl/>
          <w:lang w:bidi="fa-IR"/>
        </w:rPr>
        <w:t>عوامل انطماس النظريّة الإسلاميّة للحياة الاجتماعيّة</w:t>
      </w:r>
      <w:r w:rsidRPr="00E667CD">
        <w:rPr>
          <w:rFonts w:ascii="Abz-1 (Lotus)"/>
          <w:b/>
          <w:bCs/>
          <w:color w:val="000000"/>
          <w:szCs w:val="32"/>
          <w:vertAlign w:val="superscript"/>
          <w:rtl/>
          <w:lang w:bidi="fa-IR"/>
        </w:rPr>
        <w:footnoteReference w:id="154"/>
      </w:r>
      <w:r w:rsidRPr="00E667CD">
        <w:rPr>
          <w:rFonts w:ascii="Abz-3 (Yagut)" w:cs="Abz-3 (Yagut)" w:hint="cs"/>
          <w:b/>
          <w:bCs/>
          <w:color w:val="000000"/>
          <w:sz w:val="28"/>
          <w:szCs w:val="28"/>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قد يقول قائل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إذاً ماذا كان يصنع النبي</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إذا لم تكن قد استؤصلت هذه الرواسب</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الجواب على ذلك: بأنّ هذه الرواسب ليس استئصالها شيئاً سهلاً يسيراً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وذلك:</w:t>
      </w:r>
    </w:p>
    <w:p w:rsidR="00207D19" w:rsidRPr="00E667CD"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fa-IR"/>
        </w:rPr>
      </w:pPr>
      <w:r w:rsidRPr="00E667CD">
        <w:rPr>
          <w:rFonts w:ascii="Abz-2 (Badr)" w:cs="Abz-2 (Badr)" w:hint="cs"/>
          <w:b/>
          <w:bCs/>
          <w:color w:val="000000"/>
          <w:spacing w:val="-4"/>
          <w:w w:val="97"/>
          <w:szCs w:val="32"/>
          <w:rtl/>
          <w:lang w:bidi="fa-IR"/>
        </w:rPr>
        <w:t>1 ـ الدعوة الإسلاميّة طفرة وليست خطوة:</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أمّا أوّلاً؛ فلأنّ الدعوة الإسلاميّة التي جاء بها النبي</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لم تكن مجرّد خطوة إلى الأمام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بل كانت طفرةً بين الأرض والسماء</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إذا لاحظنا حال العرب قبل الإسلام ولاحظنا مستوى الرسالة الإسلاميّة، نرى أنّ المستوى هو مستوى الطفرة بين الأرض والسماء</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لا مستوى الحركات الإصلاحيّة التي توجد في المجتمعات العالميّة، وهي مستوى الخطوة إلى الأمام.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color w:val="000000"/>
          <w:sz w:val="32"/>
          <w:szCs w:val="32"/>
          <w:rtl/>
          <w:lang w:bidi="fa-IR"/>
        </w:rPr>
        <w:t>أيّ حركة إصلاحيّة تنبع من الأرض، وتنبع من عبقريّة الإنسان بما هو إنسان</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هي تزحف بالمجتمع خطوةً إلى الأمام لا أكثر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المجتمع كان قد وصل إلى الخطوة السابعة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هذه الحركة الإصلاحية التي تنبع من الأرض تتقدّم به خطوة واحدة أو خطوتين أو ثلاث خطوات في خطّ التقدّم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وحينئذٍ من الممكن ـ في زمن قصير ـ أن تُستأصل رواسب الخطوة السابعة بعد الدخول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166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في الخطوة الثامنة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لأنّ الفرق الكيفي بين الخطوة السابعة والخطوة الثامنة فرقٌ قليل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فرقٌ ضئيل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التشابه بين الخطوة السابعة والخطوة الثامنة تشابهٌ كبيرٌ جدّاً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هذا التشابه الكبير، ذاك التفاوت اليسير، يعطي في المقام إمكانيّة التحويل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إمكانيّة اجتثاث تلك الاُصول الموروثة من الخطوة السابقة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ولكن ماذا ترون وماذا تقدّرون لو أنّ شخصاً جاء إلى شخصٍ آخر في الأرض فطار به إلى السماء</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في لحظةٍ من اللحظات جاء النبيُّ</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إلى مجتمعٍ متناحرٍ يعيش الفكرة القبَليّة بأشدّ ألوانها، وبأضرى</w:t>
      </w:r>
      <w:r w:rsidRPr="00E667CD">
        <w:rPr>
          <w:rFonts w:ascii="Abz-1 (Lotus)" w:hAnsi="1EH2 'D1J'6J'* 'D91(J) Regular"/>
          <w:b/>
          <w:bCs/>
          <w:color w:val="000000"/>
          <w:szCs w:val="32"/>
          <w:vertAlign w:val="superscript"/>
          <w:rtl/>
          <w:lang w:bidi="fa-IR"/>
        </w:rPr>
        <w:footnoteReference w:id="155"/>
      </w:r>
      <w:r w:rsidRPr="00E667CD">
        <w:rPr>
          <w:rFonts w:ascii="Abz-2 (Badr)" w:hAnsi="1EH2 'D1J'6J'* 'D91(J) Regular" w:cs="Abz-2 (Badr)" w:hint="cs"/>
          <w:color w:val="000000"/>
          <w:sz w:val="32"/>
          <w:szCs w:val="32"/>
          <w:rtl/>
          <w:lang w:bidi="fa-IR"/>
        </w:rPr>
        <w:t xml:space="preserve"> معارفها ونتائجها، وأخسّ مفاهيمها وأفكارها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جاء إلى المجتمع فألقى فيه فكرة المجتمع العالمي الذي لا فرق فيه بين قبيلةٍ وقبيلة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وبين شعبٍ وشعب</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بين اُمّةٍ واُمّة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وقال بأنّ الناس سواسية كأسنان المشط</w:t>
      </w:r>
      <w:r w:rsidRPr="00E667CD">
        <w:rPr>
          <w:rFonts w:ascii="Abz-1 (Lotus)" w:hAnsi="1EH2 'D1J'6J'* 'D91(J) Regular"/>
          <w:b/>
          <w:bCs/>
          <w:color w:val="000000"/>
          <w:szCs w:val="32"/>
          <w:vertAlign w:val="superscript"/>
          <w:rtl/>
          <w:lang w:bidi="fa-IR"/>
        </w:rPr>
        <w:footnoteReference w:id="156"/>
      </w:r>
      <w:r w:rsidRPr="00E667CD">
        <w:rPr>
          <w:rFonts w:ascii="Abz-2 (Badr)" w:hAnsi="1EH2 'D1J'6J'* 'D91(J) Regular" w:cs="Abz-2 (Badr)" w:hint="cs"/>
          <w:color w:val="000000"/>
          <w:sz w:val="32"/>
          <w:szCs w:val="32"/>
          <w:rtl/>
          <w:lang w:bidi="fa-IR"/>
        </w:rPr>
        <w:t>، وأنّ هؤلاء الناس يجب أن يشكّلوا اُسرةً واحدة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ومجتمعاً واحداً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ودولةً واحدة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تضمّ العالم كلَّه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هذه الطفرة الهائلة ـ بكلّ ما تضمّ من تحوّلٍ فكري، وانقلاب اجتماعي، وتغيّرٍ في المشاعر والمفاهيم والانفعالات</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هذه الطفرة ـ لم تكن شيئاً عاديّاً في حياة الإنسان</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وإنّما كانت شيئاً هائلاً في حياة الإنسان.</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color w:val="000000"/>
          <w:sz w:val="32"/>
          <w:szCs w:val="32"/>
          <w:rtl/>
          <w:lang w:bidi="fa-IR"/>
        </w:rPr>
        <w:t>إذاً، كيف يمكن أن نتصوّر أنّ هذا المجتمع الذي طفر هذه الطفرة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مهما كان هذا المجتمع ذكيّاً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مهما كان صبوراً على الكفاح</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مهما كان قويّاً ومؤمناً برسول الله‏</w:t>
      </w:r>
      <w:r w:rsidRPr="00B657DD">
        <w:rPr>
          <w:rFonts w:ascii="Abz Roumouz" w:hAnsi="Abz Roumouz" w:cs="Abz-2 (Badr)"/>
          <w:color w:val="000000"/>
          <w:sz w:val="32"/>
          <w:szCs w:val="32"/>
          <w:rtl/>
          <w:lang w:bidi="fa-IR"/>
        </w:rPr>
        <w:t xml:space="preserve"> (صلّى الله عليه وآله)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كيف يمكن أن نتصوّر ـ في الحالات الاعتياديّة ـ أنّ هذا المجتمع يودِّع تمام ما كان عنده من أفكارٍ ومن مشاعرَ ومن انفعالات</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ويقلب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167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صفحةً جديدةً كاملةً دون أيِّ اصطحابٍ لموروثات العهد السابق</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هذا أمر غير ممكن، لا في فترة عشر سنوات</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بل في فترةٍ أطول من عشر سنوات، فكيف وأنّ رسول الله‏</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لم يعش كمجتمعٍ ودولةٍ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كمربٍّ تربيةً كاملةً مع المدينة إلّا عشر سنوات فقط</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كيف وأنّ جزءاً كبيراً من المجتمع الإسلامي ـ الذي دخل الأحداث بعد وفاة رسول الله‏ مباشرةً ـ هو مجتمع مكّة الذي كان قد دخل في حظيرة الدولة الإسلاميّة وقتئذٍ</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ومكّة لم تكن قد دخلت الإسلام إلّا قبل سنتين من وفاة رسول الله</w:t>
      </w:r>
      <w:r w:rsidRPr="00B657DD">
        <w:rPr>
          <w:rFonts w:ascii="Abz Roumouz" w:hAnsi="Abz Roumouz" w:cs="Abz-2 (Badr)"/>
          <w:color w:val="000000"/>
          <w:sz w:val="32"/>
          <w:szCs w:val="32"/>
          <w:rtl/>
          <w:lang w:bidi="fa-IR"/>
        </w:rPr>
        <w:t xml:space="preserve"> (صلّى الله عليه وآله)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كانت قد رأت النور قبل سنتين من وفاة الرسول؟! كيف يمكن أن نتصوّر [أنّه] في خلال هذه الأزمنة القصيرة ومع تلك الطفرة الهائلة الكبيرة يُمكن اجتثاث تلك الاُصول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إذاً، فالاُصول كان من المنطقي والطبيعي أن تبقى</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وكان من المنطقي والطبيعي أن لا تُجتثَّ إلّا خلال عملٍ طويل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وخلال عمليّة تستمرّ مع خلفاء الرسول بعد الرسول</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إلّا أنّ هذه العمليّة انقطعت بالانحراف، وتحوُّلِ خطِّ الخلافة من علي</w:t>
      </w:r>
      <w:r w:rsidRPr="00380E7B">
        <w:rPr>
          <w:rFonts w:ascii="Abz Roumouz" w:hAnsi="Abz Roumouz" w:cs="Abz-2 (Badr)"/>
          <w:color w:val="000000"/>
          <w:sz w:val="32"/>
          <w:szCs w:val="32"/>
          <w:rtl/>
          <w:lang w:bidi="fa-IR"/>
        </w:rPr>
        <w:t xml:space="preserve"> (عليه الصلاة والسلام)</w:t>
      </w:r>
      <w:r w:rsidRPr="00E667CD">
        <w:rPr>
          <w:rFonts w:ascii="Abz-2 (Badr)" w:hAnsi="1EH2 'D1J'6J'* 'D91(J) Regular" w:cs="Abz-2 (Badr)" w:hint="cs"/>
          <w:color w:val="000000"/>
          <w:sz w:val="32"/>
          <w:szCs w:val="32"/>
          <w:rtl/>
          <w:lang w:bidi="fa-IR"/>
        </w:rPr>
        <w:t xml:space="preserve"> إلى الخلفاء الذين تولّوا الأمر بعد رسول الله‏</w:t>
      </w:r>
      <w:r w:rsidRPr="00B657DD">
        <w:rPr>
          <w:rFonts w:ascii="Abz Roumouz" w:hAnsi="Abz Roumouz" w:cs="Abz-2 (Badr)"/>
          <w:color w:val="000000"/>
          <w:sz w:val="32"/>
          <w:szCs w:val="32"/>
          <w:rtl/>
          <w:lang w:bidi="fa-IR"/>
        </w:rPr>
        <w:t xml:space="preserve"> (صلّى الله عليه وآله)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إذاً، فهذا لا يعطي أيضاً نقطة استغراب</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أو يُعطي نقطة ضعفٍ بالنسبة إلى عمل الرسول الأعظم</w:t>
      </w:r>
      <w:r w:rsidRPr="00B657DD">
        <w:rPr>
          <w:rFonts w:ascii="Abz Roumouz" w:hAnsi="Abz Roumouz" w:cs="Abz-2 (Badr)"/>
          <w:color w:val="000000"/>
          <w:sz w:val="32"/>
          <w:szCs w:val="32"/>
          <w:rtl/>
          <w:lang w:bidi="fa-IR"/>
        </w:rPr>
        <w:t xml:space="preserve"> (صلّى الله عليه وآله)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بل هذا ينسجم مع عظمة الرسالة ومع جلالها ومع تخطيط النبي</w:t>
      </w:r>
      <w:r w:rsidRPr="00B657DD">
        <w:rPr>
          <w:rFonts w:ascii="Abz Roumouz" w:hAnsi="Abz Roumouz" w:cs="Abz-2 (Badr)"/>
          <w:color w:val="000000"/>
          <w:sz w:val="32"/>
          <w:szCs w:val="32"/>
          <w:rtl/>
          <w:lang w:bidi="fa-IR"/>
        </w:rPr>
        <w:t xml:space="preserve"> (صلّى الله عليه وآله)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color w:val="000000"/>
          <w:sz w:val="32"/>
          <w:szCs w:val="32"/>
          <w:rtl/>
          <w:lang w:bidi="fa-IR"/>
        </w:rPr>
        <w:t>إذاً هذه هي الاُمّة، الاُمّة تحمل طاقةً حراريّة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ولكنّها اُمّة غير واعية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إذا كانت هي اُمّةً تحمل طاقةً حراريّةً ولكنّها اُمّة غير واعية، إذاً فهي غير قادرةٍ على حماية التجربة الإسلاميّة، وعلى وضع حدٍّ لانحراف الحاكم الذي تولّى الحكم بعد رسول الله‏</w:t>
      </w:r>
      <w:r w:rsidRPr="00B657DD">
        <w:rPr>
          <w:rFonts w:ascii="Abz Roumouz" w:hAnsi="Abz Roumouz" w:cs="Abz-2 (Badr)"/>
          <w:color w:val="000000"/>
          <w:sz w:val="32"/>
          <w:szCs w:val="32"/>
          <w:rtl/>
          <w:lang w:bidi="fa-IR"/>
        </w:rPr>
        <w:t xml:space="preserve"> (صلّى الله عليه وآله)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إذ ـ بالصيغة الاُصوليّة التي قلناها</w:t>
      </w:r>
      <w:r w:rsidRPr="00E667CD">
        <w:rPr>
          <w:rFonts w:ascii="Abz-1 (Lotus)" w:hAnsi="1EH2 'D1J'6J'* 'D91(J) Regular"/>
          <w:b/>
          <w:bCs/>
          <w:color w:val="000000"/>
          <w:szCs w:val="32"/>
          <w:vertAlign w:val="superscript"/>
          <w:rtl/>
          <w:lang w:bidi="fa-IR"/>
        </w:rPr>
        <w:footnoteReference w:id="157"/>
      </w:r>
      <w:r w:rsidRPr="00E667CD">
        <w:rPr>
          <w:rFonts w:ascii="Abz-2 (Badr)" w:hAnsi="1EH2 'D1J'6J'* 'D91(J) Regular" w:cs="Abz-2 (Badr)" w:hint="cs"/>
          <w:color w:val="000000"/>
          <w:sz w:val="32"/>
          <w:szCs w:val="32"/>
          <w:rtl/>
          <w:lang w:bidi="fa-IR"/>
        </w:rPr>
        <w:t xml:space="preserve"> ـ إنّ الاُمّة بوصفها المجموعي ليست معصومةً، ما دامت هي تحمل طاقةً حراريّةً فقط ولا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168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تحمل وعياً مستنيراً يجتثّ اُصول الجاهليّة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إذاً فهي بوصفها المجموعي ليست معصومة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وإذا لم تكن معصومةً بوصفها المجموعي، إذاً فلا تقف في وجه هذا الانحراف</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ولا يمكن أن تكون ضماناً لعدم هذا الانحراف.</w:t>
      </w:r>
    </w:p>
    <w:p w:rsidR="00207D19" w:rsidRPr="00E667CD"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67CD"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fa-IR"/>
        </w:rPr>
      </w:pPr>
      <w:r w:rsidRPr="00E667CD">
        <w:rPr>
          <w:rFonts w:ascii="Abz-2 (Badr)" w:cs="Abz-2 (Badr)" w:hint="cs"/>
          <w:b/>
          <w:bCs/>
          <w:color w:val="000000"/>
          <w:spacing w:val="-4"/>
          <w:w w:val="97"/>
          <w:szCs w:val="32"/>
          <w:rtl/>
          <w:lang w:bidi="fa-IR"/>
        </w:rPr>
        <w:t>2 ـ استبطان الذين تولَّوا الحكم قدراً كبيراً من الأفكار الجاهليّة:</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يبقى الحاكم نفسه، هذا الحاكم نفسه أيضاً قلنا بأنّه حتّى لو أخذنا بالنسبة إلى الحاكم بغير مفهومنا عن هذا الحاكم، مع هذا تبقى في المقام طبيعةُ الأشياء وطبيعةُ الأحداث تفرض أن يكون هذا الحاكم عرضةً للانحراف، وعرضةً لتحطيم التجربة الإسلاميّة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وبالتالي تحطيم جميع الاُصول الموضوعيّة والإطار العام لهذه التجربة الشريفة المباركة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فإنّ الحاكم ـ أوّلاً ـ هو جزءٌ من هذه الاُمّة، جزءٌ عاديٌّ من هذه الاُمّة التي قلنا بأنّها لم تكن تحمل وعياً مستنيراً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بل كانت تحمل طاقةً حراريّة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ولنفرض أنّ هذا الحاكم لم يكن شخصاً متميِّزاً عن هذه الاُمّة بانحرافٍ خاصٍّ، أو بتخطيطٍ سابق للاستيلاء على الحكم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أو بتصميمٍ على قتل رسول الله‏</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في سبيل الاستيلاء على الحكم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فلنفرض أنّ كلَّ هذا لم يكن</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وإنّما هو جزءٌ عاديٌّ من هذه الاُمّة، لا تدلّ سوابقه ـ على أحسن تقدير ـ على أكثر من أنّه جزءٌ عاديٌّ من هذه الاُمّة التي كانت تحمل طاقةً حراريّةً، ولم تكن تحمل وعياً مستنيراً.. </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إذاً، فكونه جزءاً من هذه الاُمّة بهذا المعنى معناه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أنّ الحاكم يستبطن قدراً كبيراً من الأفكار الجاهليّة والعواطف الجاهليّة والمشاعر الجاهليّة</w:t>
      </w:r>
      <w:r w:rsidRPr="00E667CD">
        <w:rPr>
          <w:rFonts w:ascii="Cambria Math" w:hAnsi="Cambria Math" w:cs="Cambria Math" w:hint="cs"/>
          <w:color w:val="000000"/>
          <w:sz w:val="32"/>
          <w:szCs w:val="32"/>
          <w:rtl/>
          <w:lang w:bidi="fa-IR"/>
        </w:rPr>
        <w:t> </w:t>
      </w:r>
      <w:r w:rsidRPr="00E667CD">
        <w:rPr>
          <w:rFonts w:ascii="Abz-1 (Lotus)" w:hAnsi="1EH2 'D1J'6J'* 'D91(J) Regular"/>
          <w:b/>
          <w:bCs/>
          <w:color w:val="000000"/>
          <w:szCs w:val="32"/>
          <w:vertAlign w:val="superscript"/>
          <w:rtl/>
          <w:lang w:bidi="fa-IR"/>
        </w:rPr>
        <w:footnoteReference w:id="158"/>
      </w:r>
      <w:r w:rsidRPr="00E667CD">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color w:val="000000"/>
          <w:sz w:val="32"/>
          <w:szCs w:val="32"/>
          <w:rtl/>
          <w:lang w:bidi="fa-IR"/>
        </w:rPr>
        <w:t xml:space="preserve">وهذا كان واضحاً من اللحظة الاُولى في يوم السقيفة. من اللحظة الاُولى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169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في يوم السقيفة، وفي الحجج التي أوردها المهاجرون ضدّ الأنصار، كان من الواضح أنّ تقييم الخلافة لم يكن تقييماً إسلاميّاً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وأنّ تقييم النبوّة لم يكن تقييماً إسلاميّاً</w:t>
      </w:r>
      <w:r w:rsidRPr="00E667CD">
        <w:rPr>
          <w:rFonts w:ascii="Cambria Math" w:hAnsi="Cambria Math" w:cs="Cambria Math" w:hint="cs"/>
          <w:color w:val="000000"/>
          <w:sz w:val="32"/>
          <w:szCs w:val="32"/>
          <w:rtl/>
          <w:lang w:bidi="fa-IR"/>
        </w:rPr>
        <w:t> </w:t>
      </w:r>
      <w:r w:rsidRPr="00E667CD">
        <w:rPr>
          <w:rFonts w:ascii="Abz-1 (Lotus)" w:hAnsi="1EH2 'D1J'6J'* 'D91(J) Regular"/>
          <w:b/>
          <w:bCs/>
          <w:color w:val="000000"/>
          <w:szCs w:val="32"/>
          <w:vertAlign w:val="superscript"/>
          <w:rtl/>
          <w:lang w:bidi="fa-IR"/>
        </w:rPr>
        <w:footnoteReference w:id="159"/>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إذاً، فهذه الرواسب الفكريّة والعاطفيّة للجاهليّة سوف تعمل عملَها في سلوك هذا الحاكم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وفي تخطيط هذا الحاكم، وفي كلِّ ما يتصّرف به هذا الحاكم.</w:t>
      </w:r>
    </w:p>
    <w:p w:rsidR="00207D19" w:rsidRPr="00E667CD"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67CD"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fa-IR"/>
        </w:rPr>
      </w:pPr>
      <w:r w:rsidRPr="00E667CD">
        <w:rPr>
          <w:rFonts w:ascii="Abz-2 (Badr)" w:cs="Abz-2 (Badr)" w:hint="cs"/>
          <w:b/>
          <w:bCs/>
          <w:color w:val="000000"/>
          <w:spacing w:val="-4"/>
          <w:w w:val="97"/>
          <w:szCs w:val="32"/>
          <w:rtl/>
          <w:lang w:bidi="fa-IR"/>
        </w:rPr>
        <w:t>3 ـ نزعة الذين تولَّوا الحكم إلى الاستقلال بالرأي</w:t>
      </w:r>
      <w:r w:rsidRPr="00E667CD">
        <w:rPr>
          <w:rFonts w:ascii="Abz-1 (Lotus)"/>
          <w:b/>
          <w:bCs/>
          <w:color w:val="000000"/>
          <w:spacing w:val="-4"/>
          <w:w w:val="97"/>
          <w:szCs w:val="32"/>
          <w:vertAlign w:val="superscript"/>
          <w:rtl/>
          <w:lang w:bidi="fa-IR"/>
        </w:rPr>
        <w:footnoteReference w:id="160"/>
      </w:r>
      <w:r w:rsidRPr="00E667CD">
        <w:rPr>
          <w:rFonts w:ascii="Abz-2 (Badr)" w:cs="Abz-2 (Badr)" w:hint="cs"/>
          <w:b/>
          <w:bCs/>
          <w:color w:val="000000"/>
          <w:spacing w:val="-4"/>
          <w:w w:val="97"/>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نضيف</w:t>
      </w:r>
      <w:r w:rsidRPr="00E667CD">
        <w:rPr>
          <w:rFonts w:ascii="Abz-1 (Lotus)" w:hAnsi="1EH2 'D1J'6J'* 'D91(J) Regular"/>
          <w:b/>
          <w:bCs/>
          <w:color w:val="000000"/>
          <w:szCs w:val="32"/>
          <w:vertAlign w:val="superscript"/>
          <w:rtl/>
          <w:lang w:bidi="fa-IR"/>
        </w:rPr>
        <w:footnoteReference w:id="161"/>
      </w:r>
      <w:r w:rsidRPr="00E667CD">
        <w:rPr>
          <w:rFonts w:ascii="Abz-2 (Badr)" w:hAnsi="1EH2 'D1J'6J'* 'D91(J) Regular" w:cs="Abz-2 (Badr)" w:hint="cs"/>
          <w:color w:val="000000"/>
          <w:sz w:val="32"/>
          <w:szCs w:val="32"/>
          <w:rtl/>
          <w:lang w:bidi="fa-IR"/>
        </w:rPr>
        <w:t xml:space="preserve"> إلى هذا أنّ هذا الحاكم بالخصوص</w:t>
      </w:r>
      <w:r w:rsidRPr="00E667CD">
        <w:rPr>
          <w:rFonts w:ascii="Abz-1 (Lotus)" w:hAnsi="1EH2 'D1J'6J'* 'D91(J) Regular"/>
          <w:b/>
          <w:bCs/>
          <w:color w:val="000000"/>
          <w:szCs w:val="32"/>
          <w:vertAlign w:val="superscript"/>
          <w:rtl/>
          <w:lang w:bidi="fa-IR"/>
        </w:rPr>
        <w:footnoteReference w:id="162"/>
      </w:r>
      <w:r w:rsidRPr="00E667CD">
        <w:rPr>
          <w:rFonts w:ascii="Abz-2 (Badr)" w:hAnsi="1EH2 'D1J'6J'* 'D91(J) Regular" w:cs="Abz-2 (Badr)" w:hint="cs"/>
          <w:color w:val="000000"/>
          <w:sz w:val="32"/>
          <w:szCs w:val="32"/>
          <w:rtl/>
          <w:lang w:bidi="fa-IR"/>
        </w:rPr>
        <w:t xml:space="preserve"> كان يبدو منه في حياة الرسول الأعظم</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نزعة الاستقلال بالرأي وروح التمرّد على التعبّد. هذا أمرٌ كان ظاهراً فيهم، خاصّة في الخليفة الثاني عمر بن الخطّاب</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كان من الظاهر فيه في حياة الرسول</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أنّه كان بعيداً عن نزعة التعبّد المطلق بكلّ ما يأتي به رسول الله‏</w:t>
      </w:r>
      <w:r w:rsidRPr="00B657DD">
        <w:rPr>
          <w:rFonts w:ascii="Abz Roumouz" w:hAnsi="Abz Roumouz" w:cs="Abz-2 (Badr)"/>
          <w:color w:val="000000"/>
          <w:sz w:val="32"/>
          <w:szCs w:val="32"/>
          <w:rtl/>
          <w:lang w:bidi="fa-IR"/>
        </w:rPr>
        <w:t xml:space="preserve"> (صلّى الله عليه وآله)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بل كان فيه روح التمرّد على جملةٍ من التعاليم التي جاء بها</w:t>
      </w:r>
      <w:r w:rsidRPr="00E667CD">
        <w:rPr>
          <w:rFonts w:ascii="Cambria Math" w:hAnsi="Cambria Math" w:cs="Cambria Math" w:hint="cs"/>
          <w:color w:val="000000"/>
          <w:sz w:val="32"/>
          <w:szCs w:val="32"/>
          <w:rtl/>
          <w:lang w:bidi="fa-IR"/>
        </w:rPr>
        <w:t> </w:t>
      </w:r>
      <w:r w:rsidRPr="00E667CD">
        <w:rPr>
          <w:rFonts w:ascii="Abz-1 (Lotus)" w:hAnsi="1EH2 'D1J'6J'* 'D91(J) Regular"/>
          <w:b/>
          <w:bCs/>
          <w:color w:val="000000"/>
          <w:szCs w:val="32"/>
          <w:vertAlign w:val="superscript"/>
          <w:rtl/>
          <w:lang w:bidi="fa-IR"/>
        </w:rPr>
        <w:footnoteReference w:id="163"/>
      </w:r>
      <w:r w:rsidRPr="00E667CD">
        <w:rPr>
          <w:rFonts w:ascii="Abz-2 (Badr)" w:hAnsi="1EH2 'D1J'6J'* 'D91(J) Regular" w:cs="Abz-2 (Badr)" w:hint="cs"/>
          <w:color w:val="000000"/>
          <w:sz w:val="32"/>
          <w:szCs w:val="32"/>
          <w:rtl/>
          <w:lang w:bidi="fa-IR"/>
        </w:rPr>
        <w:t>؛ لأنّها تُحدِث عنده حالةَ التناقض بين الدعوة الجديدة التي دخل فيها وبين مفاهيمه وأفكاره وعواطفه المسبقة التي صاغتها الجاهليّة له.</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color w:val="000000"/>
          <w:sz w:val="32"/>
          <w:szCs w:val="32"/>
          <w:rtl/>
          <w:lang w:bidi="fa-IR"/>
        </w:rPr>
        <w:t>هذه النزعة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نزعة التحرّر، ونزعة التعويل على الرأي والتمرّد على التعبّد،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170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لم تكن تشكّل خطراً في الوقت الذي كان هذا الرجل إنساناً عاديّاً في المجتمع الإسلامي وكان الرسول هو الحاكم في هذا المجتمع. ولكن في الوقت الذي تولّى هذا الشخصُ وأصحابُ هذا الشخص زمام قيادة التجربة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قيادة هذه السفينة، في هذا الوقت هذه النزعة أصبحت تشكّل خطراً في المقام.</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فإذا أضفنا تلك الموروثات الجاهليّة إلى هذه النزعة، إلى نزعة الاستقلال بالرأي، سوف نستنتج طبيعيّاً في المقام أنّ هذا الحاكم سوف يسير في جملةٍ من قضاياه ومشاكله على وفق موروثاته الجاهليّة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وعلى وفق رواسبه العاطفيّة والنفسيّة التي خلّفها له آباؤه وأجداده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لا التي خلّفها له رسول الدعوة</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w:t>
      </w:r>
    </w:p>
    <w:p w:rsidR="00207D19" w:rsidRPr="00E667CD"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67CD"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fa-IR"/>
        </w:rPr>
      </w:pPr>
      <w:r w:rsidRPr="00E667CD">
        <w:rPr>
          <w:rFonts w:ascii="Abz-2 (Badr)" w:cs="Abz-2 (Badr)" w:hint="cs"/>
          <w:b/>
          <w:bCs/>
          <w:color w:val="000000"/>
          <w:spacing w:val="-4"/>
          <w:w w:val="97"/>
          <w:szCs w:val="32"/>
          <w:rtl/>
          <w:lang w:bidi="fa-IR"/>
        </w:rPr>
        <w:t>4 ـ عدم إعداد الذين تولَّوا الحكم إعداداً إلهيّاً</w:t>
      </w:r>
      <w:r w:rsidRPr="00E667CD">
        <w:rPr>
          <w:rFonts w:ascii="Abz-1 (Lotus)"/>
          <w:b/>
          <w:bCs/>
          <w:color w:val="000000"/>
          <w:spacing w:val="-4"/>
          <w:w w:val="97"/>
          <w:szCs w:val="32"/>
          <w:vertAlign w:val="superscript"/>
          <w:rtl/>
          <w:lang w:bidi="fa-IR"/>
        </w:rPr>
        <w:footnoteReference w:id="164"/>
      </w:r>
      <w:r w:rsidRPr="00E667CD">
        <w:rPr>
          <w:rFonts w:ascii="Abz-2 (Badr)" w:cs="Abz-2 (Badr)" w:hint="cs"/>
          <w:b/>
          <w:bCs/>
          <w:color w:val="000000"/>
          <w:spacing w:val="-4"/>
          <w:w w:val="97"/>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نضيف</w:t>
      </w:r>
      <w:r w:rsidRPr="00E667CD">
        <w:rPr>
          <w:rFonts w:ascii="Abz-1 (Lotus)" w:hAnsi="1EH2 'D1J'6J'* 'D91(J) Regular"/>
          <w:b/>
          <w:bCs/>
          <w:color w:val="000000"/>
          <w:szCs w:val="32"/>
          <w:vertAlign w:val="superscript"/>
          <w:rtl/>
          <w:lang w:bidi="fa-IR"/>
        </w:rPr>
        <w:footnoteReference w:id="165"/>
      </w:r>
      <w:r w:rsidRPr="00E667CD">
        <w:rPr>
          <w:rFonts w:ascii="Abz-2 (Badr)" w:hAnsi="1EH2 'D1J'6J'* 'D91(J) Regular" w:cs="Abz-2 (Badr)" w:hint="cs"/>
          <w:color w:val="000000"/>
          <w:sz w:val="32"/>
          <w:szCs w:val="32"/>
          <w:rtl/>
          <w:lang w:bidi="fa-IR"/>
        </w:rPr>
        <w:t xml:space="preserve"> إلى ذلك أيضاً أنّ الحاكم لم يكن قد هُيِّئَ أبداً لأنْ يكون حاكماً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وللحاكم مشاكله الخاصّة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وسلوكه الخاص</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وثقافته الخاصّة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الحاكم ـ خاصّةً إذا كان حاكماً في صدر دعوةٍ جديدة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ذات حضارة خاصّة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وذات ثقافةٍ جديدة ـ لا بدّ وأن يكون مهيّأً بصورة مسبقة ـ ثقافيّاً، علميّاً، روحيّاً ـ لأنْ يكون حاكماً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هنا نريد أن نقصد بعدم التهيّؤ: عدم التهيّؤ الثقافي والعلمي</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يعني لم يكن قد استوعب الإسلام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ولم يكن قد حاول أن يدرس الإسلام في المقام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color w:val="000000"/>
          <w:sz w:val="32"/>
          <w:szCs w:val="32"/>
          <w:rtl/>
          <w:lang w:bidi="fa-IR"/>
        </w:rPr>
        <w:t>عمر نفسه يقول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«بأنّه شَغَلَنا في أيّام رسول الله‏ الصَّفْقُ في الأسواق»؛ تأتيه مشكلةٌ فلا يعرف الجواب عنها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يبعث على المهاجرين والأنصار ليستفتيهم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مرّةً اُخرى، مرّة ثالثة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مرّة رابعة.. حينما يتكرّر هذا المطلب منه ويقف موقفاً سلبيّاً تجاه المشاكل من الناحية الدينيّة يعتذر عن ذلك</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يقول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171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«شغلنا في أيّام رسول الله‏</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الصَّفْقُ في الأسواق»</w:t>
      </w:r>
      <w:r w:rsidRPr="00E667CD">
        <w:rPr>
          <w:rFonts w:ascii="Abz-1 (Lotus)" w:hAnsi="1EH2 'D1J'6J'* 'D91(J) Regular"/>
          <w:b/>
          <w:bCs/>
          <w:color w:val="000000"/>
          <w:szCs w:val="32"/>
          <w:vertAlign w:val="superscript"/>
          <w:rtl/>
          <w:lang w:bidi="fa-IR"/>
        </w:rPr>
        <w:footnoteReference w:id="166"/>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نعم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رسول الله‏</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لم يكن قد اشتغل لتهيئة مجموعةٍ من الاُمّة لتحكم الناس</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لأنّه قد كان هيّأ قادةً معيَّنين من أهل البيت</w:t>
      </w:r>
      <w:r w:rsidRPr="00380E7B">
        <w:rPr>
          <w:rFonts w:ascii="Abz Roumouz" w:hAnsi="Abz Roumouz" w:cs="Abz-2 (Badr)"/>
          <w:color w:val="000000"/>
          <w:sz w:val="32"/>
          <w:szCs w:val="32"/>
          <w:rtl/>
          <w:lang w:bidi="fa-IR"/>
        </w:rPr>
        <w:t xml:space="preserve"> (عليهم الصلاة والسلام)</w:t>
      </w:r>
      <w:r w:rsidRPr="00E667CD">
        <w:rPr>
          <w:rFonts w:ascii="Abz-2 (Badr)" w:hAnsi="1EH2 'D1J'6J'* 'D91(J) Regular" w:cs="Abz-2 (Badr)" w:hint="cs"/>
          <w:color w:val="000000"/>
          <w:sz w:val="32"/>
          <w:szCs w:val="32"/>
          <w:rtl/>
          <w:lang w:bidi="fa-IR"/>
        </w:rPr>
        <w:t xml:space="preserve"> ليحكموا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كان لرسول الله‏</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درسان، كان له بحثان بحسب الاصطلاح الآخوندي</w:t>
      </w:r>
      <w:r w:rsidRPr="00E667CD">
        <w:rPr>
          <w:rFonts w:ascii="Abz-1 (Lotus)" w:hAnsi="1EH2 'D1J'6J'* 'D91(J) Regular"/>
          <w:b/>
          <w:bCs/>
          <w:color w:val="000000"/>
          <w:szCs w:val="32"/>
          <w:vertAlign w:val="superscript"/>
          <w:rtl/>
          <w:lang w:bidi="fa-IR"/>
        </w:rPr>
        <w:footnoteReference w:id="167"/>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b/>
          <w:bCs/>
          <w:color w:val="000000"/>
          <w:szCs w:val="32"/>
          <w:rtl/>
          <w:lang w:bidi="fa-IR"/>
        </w:rPr>
        <w:t>1 ـ</w:t>
      </w:r>
      <w:r w:rsidRPr="00E667CD">
        <w:rPr>
          <w:rFonts w:ascii="Abz-2 (Badr)" w:hAnsi="1EH2 'D1J'6J'* 'D91(J) Regular" w:cs="Abz-2 (Badr)" w:hint="cs"/>
          <w:color w:val="000000"/>
          <w:sz w:val="32"/>
          <w:szCs w:val="32"/>
          <w:rtl/>
          <w:lang w:bidi="fa-IR"/>
        </w:rPr>
        <w:t xml:space="preserve"> كان له درسٌ وعمليّةُ توعيةٍ على مستوى الاُمّة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وهذه عمليّة توعية للاُمّة بوصفها رعيّةً، وبالمقدار الذي تتطلّبه الرعيّةُ الواعيةُ من فهمٍ وثقافة.</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b/>
          <w:bCs/>
          <w:color w:val="000000"/>
          <w:szCs w:val="32"/>
          <w:rtl/>
          <w:lang w:bidi="fa-IR"/>
        </w:rPr>
        <w:t>2 ـ</w:t>
      </w:r>
      <w:r w:rsidRPr="00E667CD">
        <w:rPr>
          <w:rFonts w:ascii="Abz-2 (Badr)" w:hAnsi="1EH2 'D1J'6J'* 'D91(J) Regular" w:cs="Abz-2 (Badr)" w:hint="cs"/>
          <w:color w:val="000000"/>
          <w:sz w:val="32"/>
          <w:szCs w:val="32"/>
          <w:rtl/>
          <w:lang w:bidi="fa-IR"/>
        </w:rPr>
        <w:t xml:space="preserve"> وكان له درسٌ آخر، وبحثٌ آخر، ومستوى آخر من التوعية للصفوة التي اختارها الله‏ تعالى لتخلفه في قيادة هذه التجربة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وتلك كانت توعيةً على مستوى القيادة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وعلى مستوى الحاكميّة.</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هؤلاء الذين تولَّوا الحكم بعد رسول الله‏ لم يكونوا قد وُعّوا على هذا المستوى</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ولم يكونوا هم أنفسُهم قد هيَّئوا أنفسَهم بصورةٍ مسبقةٍ لهذا المستوى من الناحية الفكريّة والثقافيّة.</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أَ</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لَسنا جميعاً نعلم أنّ الصحابة في أيّام أبي بكر وعمر اختلفوا في المسائل الواضحة جدّاً، اختلفوا في حكم مسألةٍ كان يمارسها رسول الله‏</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أمام أعينهم طيلة السنة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اختلفوا في حكم صلاة الجنائز</w:t>
      </w:r>
      <w:r w:rsidRPr="00E667CD">
        <w:rPr>
          <w:rFonts w:ascii="Cambria Math" w:hAnsi="Cambria Math" w:cs="Cambria Math" w:hint="cs"/>
          <w:color w:val="000000"/>
          <w:sz w:val="32"/>
          <w:szCs w:val="32"/>
          <w:rtl/>
          <w:lang w:bidi="fa-IR"/>
        </w:rPr>
        <w:t> </w:t>
      </w:r>
      <w:r w:rsidRPr="00E667CD">
        <w:rPr>
          <w:rFonts w:ascii="Abz-1 (Lotus)" w:hAnsi="1EH2 'D1J'6J'* 'D91(J) Regular"/>
          <w:b/>
          <w:bCs/>
          <w:color w:val="000000"/>
          <w:szCs w:val="32"/>
          <w:vertAlign w:val="superscript"/>
          <w:rtl/>
          <w:lang w:bidi="fa-IR"/>
        </w:rPr>
        <w:footnoteReference w:id="168"/>
      </w:r>
      <w:r w:rsidRPr="00E667CD">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172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هذه المسألة البسيطة العباديّة الصرفة البعيدة عن كلّ مجالات الهوى، عن كلّ مجالات السياسة والاقتصاد ونحو ذلك، مسألة تعبّديّة صرفة، ليس فيها هوى؛ فالاختلاف هنا اختلافٌ ناشئٌ من جهلٍ حقيقةً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لا اختلافٌ ناشئٌ من هوى</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ليس من قبيل الاختلاف في حكم الأرض</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في حكم الغنيمة، في حكم الخمس</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هناك قد يقال بأنّ هذا ليس جهلاً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هذا هوى، لكنْ صلاة الميّت!!</w:t>
      </w:r>
      <w:r w:rsidRPr="00E667CD">
        <w:rPr>
          <w:rFonts w:ascii="Cambria Math" w:hAnsi="Cambria Math" w:cs="Cambria Math" w:hint="cs"/>
          <w:color w:val="000000"/>
          <w:sz w:val="32"/>
          <w:szCs w:val="32"/>
          <w:rtl/>
          <w:lang w:bidi="fa-IR"/>
        </w:rPr>
        <w:t> </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رسول الله كان كلّ ميّت يموت من المؤمنين يذهب إلى الخارج ويصلّي عليه مع المسلمين، والمسلمون يصلّون جماعةً مع النبي. عملٌ مكشوفٌ أمام أعينهم، مع هذا اختلف الناس فيه في ما بينهم، واختلف الخلفاء في ما بينهم، في أنّه كم عدد التكبيرات في صلاة الميّت؟!</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كلّ هذا ينشأ من عدم التهيئة السابقة، من عدم الاستعداد السابق لممارسة الحكم، ولقيادة هذه التجربة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67CD"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fa-IR"/>
        </w:rPr>
      </w:pPr>
      <w:r w:rsidRPr="00E667CD">
        <w:rPr>
          <w:rFonts w:ascii="Abz-2 (Badr)" w:cs="Abz-2 (Badr)" w:hint="cs"/>
          <w:b/>
          <w:bCs/>
          <w:color w:val="000000"/>
          <w:spacing w:val="-4"/>
          <w:w w:val="97"/>
          <w:szCs w:val="32"/>
          <w:rtl/>
          <w:lang w:bidi="fa-IR"/>
        </w:rPr>
        <w:t>5 ـ التوسّع الكمّي للاُمّة الإسلاميّة في ظلّ غياب الاُطروحة الحيّة:</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يضاف إلى كلِّ ذلك، يُضاف إلى أنّ الاُمّة كانت تحمل طاقةً حراريّةً ولم تكن واعية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وإلى أنّ الحاكم كان قاصراً ومقصِّراً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يضاف إلى ذلك: أنّ الإسلام كان على أبواب تحوّلٍ كمّيٍّ هائل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كان على أبواب أن يفتح أحضانه لاُممٍ جديدةٍ لم ترَ النبي</w:t>
      </w:r>
      <w:r w:rsidRPr="00B657DD">
        <w:rPr>
          <w:rFonts w:ascii="Abz Roumouz" w:hAnsi="Abz Roumouz" w:cs="Abz-2 (Badr)"/>
          <w:color w:val="000000"/>
          <w:sz w:val="32"/>
          <w:szCs w:val="32"/>
          <w:rtl/>
          <w:lang w:bidi="fa-IR"/>
        </w:rPr>
        <w:t xml:space="preserve"> (صلّى الله عليه وآله)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ولم تسمع آيةً من القرآن من فم النبي على الإطلاق</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color w:val="000000"/>
          <w:sz w:val="32"/>
          <w:szCs w:val="32"/>
          <w:rtl/>
          <w:lang w:bidi="fa-IR"/>
        </w:rPr>
        <w:t xml:space="preserve">تلك الاُمّة التي خلّفها النبي كانت تحمل طاقةً حراريّةً، لكن بعد أن اتّسعت الاُمّة كمّيّاً وضمّت إليها شعوباً كثيرةً، ضمّت إليها الشعب العربي بكامله تقريباً في أيّام عمر بن الخطّاب، وضمّت إليها كثيراً من الشعوب الاُخرى: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173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الفارسيّة والتركيّة والكرديّة</w:t>
      </w:r>
      <w:r w:rsidRPr="00E667CD">
        <w:rPr>
          <w:rFonts w:ascii="Abz-1 (Lotus)" w:hAnsi="1EH2 'D1J'6J'* 'D91(J) Regular"/>
          <w:b/>
          <w:bCs/>
          <w:color w:val="000000"/>
          <w:szCs w:val="32"/>
          <w:vertAlign w:val="superscript"/>
          <w:rtl/>
          <w:lang w:bidi="fa-IR"/>
        </w:rPr>
        <w:footnoteReference w:id="169"/>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ما بال هذه الشعوب التي لم تكن قد رأت رسول الله‏</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ولا سمعت منه كلمةَ قرآن، ولا صلَّت معه صلاةً واحدة! هل يترقّب أن يكون لها وعيٌ</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أو يترقّب أن يكون لها طاقة حراريّة كتلك الطاقة الحراريّة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تلك الطاقة الحراريّة كانت نتيجةَ كفاحٍ مستمرٍّ مع أشرف قائد على وجه الأرض</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أمّا هذه الشعوب التي دخلت في حظيرة الإسلام، لم تكن قد عاشت هذا الكفاح المستمرَّ مع أشرف قائدٍ على وجه الأرض.</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إذاً، فهذا الانفتاح الهائل على شعوبٍ اُخرى أيضاً أضعَفَ من مناعة هذه الاُمّة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وأضعف من قدرة هذه الاُمّة على الحماية، وفَتَحَ مجالاتٍ جديدةً للقصور والتقصير أمام الحاكم أيضاً.</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الحاكم الذي لم يكن مهيّأً نفسيّاً لأنْ يحكم في مجتمع المدينة، كيف يكون مهيّأً نفسيّاً، كيف يكون مهيّأً فكريّاً وثقافيّاً لأنْ يحكم على بلاد كسرى وقيصر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لأنْ يقوِّض ويجتثَّ اُصول الجاهليّة الفارسيّة والهنديّة والكرديّة والتركيّة، إضافةً إلى اجتثاث اُصول الجاهليّة العربيّة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هذه الجاهليّات التي كلُّ واحدةٍ منها </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كانت تحتوي على قدرٍ كبيرٍ من الأفكار والمفاهيم المنافية مع الأفكار والمفاهيم الاُخرى أيضاً، جاهليّات عديدة متضاربة في ما بينها، متضاربة عاطفيّاً، متضاربة فكريّاً، كلّها اندمجت في مجتمعٍ واحدٍ، في حالة عدم وجود ضمانٍ، لا على مستوى الحاكم ولا على مستوى الاُمّة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color w:val="000000"/>
          <w:sz w:val="32"/>
          <w:szCs w:val="32"/>
          <w:rtl/>
          <w:lang w:bidi="fa-IR"/>
        </w:rPr>
        <w:t>لئن كان اُولئك الذين خلّفهم رسول الله‏</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قد رَأَوا باُمّ أعينهم ـ ولو لحظةً قصيرة ـ تجسيداً واقعاً حيّاً للنظريّة الإسلاميّة للحياة وللمجتمع في أيّام رسول الله‏، لئن كانوا قد رَأَوا تصرّفات رسول الله‏ في المجال السياسي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174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والاقتصادي والعسكري والاجتماعي، لئن كانوا قد سمعوا من رسول الله‏</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أنّه يقول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إنّ «الناس سواسية كأسنان المشط»</w:t>
      </w:r>
      <w:r w:rsidRPr="00E667CD">
        <w:rPr>
          <w:rFonts w:ascii="Abz-1 (Lotus)" w:hAnsi="1EH2 'D1J'6J'* 'D91(J) Regular"/>
          <w:b/>
          <w:bCs/>
          <w:color w:val="000000"/>
          <w:szCs w:val="32"/>
          <w:vertAlign w:val="superscript"/>
          <w:rtl/>
          <w:lang w:bidi="fa-IR"/>
        </w:rPr>
        <w:footnoteReference w:id="170"/>
      </w:r>
      <w:r w:rsidRPr="00E667CD">
        <w:rPr>
          <w:rFonts w:ascii="Abz-2 (Badr)" w:hAnsi="1EH2 'D1J'6J'* 'D91(J) Regular" w:cs="Abz-2 (Badr)" w:hint="cs"/>
          <w:color w:val="000000"/>
          <w:sz w:val="32"/>
          <w:szCs w:val="32"/>
          <w:rtl/>
          <w:lang w:bidi="fa-IR"/>
        </w:rPr>
        <w:t>، فهذه الشعوب التي دخلت في الإسلام جديداً لم تكن قد سمعت كلَّ هذا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بل سمعت خلاف هذا من الحكّام الجدد الذين كانوا يتولّون زعامة التجربة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إذاً، فكان كلُّ هذا الذي قلناه يمهّد لانطماس النظريّة الإسلاميّة للحياة الاجتماعيّة انطماساً كاملاً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لأنّ هذه النظريّة الاجتماعيّة الإسلاميّة للحياة الاجتماعيّة كان أمينُها حاكماً منحرفاً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وكانت الاُمّة غير قادرة على مواجهة هذا الانحراف</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وكانت على أبواب توسّعٍ هائلٍ يضمّ شعوباً لا تعرف شيئاً أصلاً عن هذه النظريّة الإسلاميّة للحياة الاجتماعيّة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وإنّما تعرف الواقع الذي تَجَسَّد خارجاً، والذي عاشته كواقعٍ فاتحٍ مسلَّحٍ سيطر على بلادها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إذاً، فكان من المفروض ومن المنطقي ـ بحسب طبيعة الأشياء ـ أن تتحوّل النظريّة الإسلاميّة للحياة الاجتماعيّة إلى نظريّة اُخرى على وفق خطّ الحاكم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يعني</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كان من المنطقي أن يعيش المسلمون ذهنيّاً وفكريّاً نظريّة أبي بكر وعمر وعثمان للحكم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كما [عاشوها] واقعيّاً وسياسيّاً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وأن تنطمس تلك الاُطروحة الحقيقيّة ـ تلك الاُطروحة الصالحة ـ فكريّاً وروحيّاً كما انطمست سياسيّاً واقتصاديّاً في يوم السقيفة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هذا كان أمراً طبيعيّاً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وهذا الأمر الطبيعي قد خطّط لحماية الإسلام من قبل قادة أهل البيت</w:t>
      </w:r>
      <w:r w:rsidRPr="00380E7B">
        <w:rPr>
          <w:rFonts w:ascii="Abz Roumouz" w:hAnsi="Abz Roumouz" w:cs="Abz-2 (Badr)"/>
          <w:color w:val="000000"/>
          <w:sz w:val="32"/>
          <w:szCs w:val="32"/>
          <w:rtl/>
          <w:lang w:bidi="fa-IR"/>
        </w:rPr>
        <w:t xml:space="preserve"> (عليهم الصلاة والسلام)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وذلك عن طريق الدخول في الصراع السياسي مع خلفاء الجور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67CD"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667CD">
        <w:rPr>
          <w:rFonts w:ascii="Abz-3 (Yagut)" w:cs="Abz-3 (Yagut)" w:hint="cs"/>
          <w:b/>
          <w:bCs/>
          <w:color w:val="000000"/>
          <w:sz w:val="28"/>
          <w:szCs w:val="28"/>
          <w:rtl/>
          <w:lang w:bidi="fa-IR"/>
        </w:rPr>
        <w:t>هدف الأئمّة</w:t>
      </w:r>
      <w:r w:rsidRPr="009A2847">
        <w:rPr>
          <w:rFonts w:ascii="Abz Roumouz" w:hAnsi="Abz Roumouz" w:cs="Abz-2 (Badr)"/>
          <w:color w:val="000000"/>
          <w:sz w:val="28"/>
          <w:szCs w:val="28"/>
          <w:rtl/>
          <w:lang w:bidi="fa-IR"/>
        </w:rPr>
        <w:t xml:space="preserve"> (عليهم السلام)</w:t>
      </w:r>
      <w:r w:rsidRPr="00E667CD">
        <w:rPr>
          <w:rFonts w:ascii="Abz-3 (Yagut)" w:cs="Abz-3 (Yagut)" w:hint="cs"/>
          <w:b/>
          <w:bCs/>
          <w:color w:val="000000"/>
          <w:sz w:val="28"/>
          <w:szCs w:val="28"/>
          <w:rtl/>
          <w:lang w:bidi="fa-IR"/>
        </w:rPr>
        <w:t xml:space="preserve"> من دخول الصراع مع الزعامة المنحرفة</w:t>
      </w:r>
      <w:r w:rsidRPr="00E667CD">
        <w:rPr>
          <w:rFonts w:ascii="Cambria Math" w:hAnsi="Cambria Math" w:cs="Cambria Math" w:hint="cs"/>
          <w:b/>
          <w:bCs/>
          <w:color w:val="000000"/>
          <w:sz w:val="28"/>
          <w:szCs w:val="28"/>
          <w:rtl/>
          <w:lang w:bidi="fa-IR"/>
        </w:rPr>
        <w:t> </w:t>
      </w:r>
      <w:r w:rsidRPr="00E667CD">
        <w:rPr>
          <w:rFonts w:ascii="Abz-3 (Yagut)" w:cs="Abz-3 (Yagut)" w:hint="cs"/>
          <w:b/>
          <w:bCs/>
          <w:color w:val="000000"/>
          <w:sz w:val="28"/>
          <w:szCs w:val="28"/>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color w:val="000000"/>
          <w:sz w:val="32"/>
          <w:szCs w:val="32"/>
          <w:rtl/>
          <w:lang w:bidi="fa-IR"/>
        </w:rPr>
        <w:t>الأئمّة</w:t>
      </w:r>
      <w:r w:rsidRPr="00380E7B">
        <w:rPr>
          <w:rFonts w:ascii="Abz Roumouz" w:hAnsi="Abz Roumouz" w:cs="Abz-2 (Badr)"/>
          <w:color w:val="000000"/>
          <w:sz w:val="32"/>
          <w:szCs w:val="32"/>
          <w:rtl/>
          <w:lang w:bidi="fa-IR"/>
        </w:rPr>
        <w:t xml:space="preserve"> (عليهم الصلاة والسلام)</w:t>
      </w:r>
      <w:r w:rsidRPr="00E667CD">
        <w:rPr>
          <w:rFonts w:ascii="Abz-2 (Badr)" w:hAnsi="1EH2 'D1J'6J'* 'D91(J) Regular" w:cs="Abz-2 (Badr)" w:hint="cs"/>
          <w:color w:val="000000"/>
          <w:sz w:val="32"/>
          <w:szCs w:val="32"/>
          <w:rtl/>
          <w:lang w:bidi="fa-IR"/>
        </w:rPr>
        <w:t xml:space="preserve"> دخلوا في صراع مع الخلفاء المنحرفين ومع الزعامات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175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المنحرفة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دخلوا في صراعٍ معها يحملون بأيديهم مشعلَ تلك النظريّة الإسلاميّة للحياة الاجتماعيّة بكلّ بهائها ونورها وجمالها وكمالها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ولم يكونوا يستهدفون من هذا أن يعيدوا خطَّ التجربة؛ لأنّ المؤسف ـ وهذا ما سوف نتحدّث عنه في يومٍ آخر، في يومٍ عن أمير المؤمنين</w:t>
      </w:r>
      <w:r w:rsidRPr="00380E7B">
        <w:rPr>
          <w:rFonts w:ascii="Abz Roumouz" w:hAnsi="Abz Roumouz" w:cs="Abz-2 (Badr)"/>
          <w:color w:val="000000"/>
          <w:sz w:val="32"/>
          <w:szCs w:val="32"/>
          <w:rtl/>
          <w:lang w:bidi="fa-IR"/>
        </w:rPr>
        <w:t xml:space="preserve"> (عليه الصلاة والسلام)</w:t>
      </w:r>
      <w:r w:rsidRPr="00E667CD">
        <w:rPr>
          <w:rFonts w:ascii="Abz-1 (Lotus)" w:hAnsi="1EH2 'D1J'6J'* 'D91(J) Regular"/>
          <w:b/>
          <w:bCs/>
          <w:color w:val="000000"/>
          <w:szCs w:val="32"/>
          <w:vertAlign w:val="superscript"/>
          <w:rtl/>
          <w:lang w:bidi="fa-IR"/>
        </w:rPr>
        <w:footnoteReference w:id="171"/>
      </w:r>
      <w:r w:rsidRPr="00E667CD">
        <w:rPr>
          <w:rFonts w:ascii="Abz-2 (Badr)" w:hAnsi="1EH2 'D1J'6J'* 'D91(J) Regular" w:cs="Abz-2 (Badr)" w:hint="cs"/>
          <w:color w:val="000000"/>
          <w:sz w:val="32"/>
          <w:szCs w:val="32"/>
          <w:rtl/>
          <w:lang w:bidi="fa-IR"/>
        </w:rPr>
        <w:t> ـ أنّ خطّ التجربة لم يكن بالإمكان أن يعود مرّة اُخرى إلى الاستقامة بعد أن انحرف</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لم يكن الصراع السياسي يستهدف في المقام أن يعيد التجربة إلى خطّها المستقيم وعلى المدى الطويل الطويل</w:t>
      </w:r>
      <w:r w:rsidRPr="00E667CD">
        <w:rPr>
          <w:rFonts w:ascii="Abz-1 (Lotus)" w:hAnsi="1EH2 'D1J'6J'* 'D91(J) Regular"/>
          <w:b/>
          <w:bCs/>
          <w:color w:val="000000"/>
          <w:szCs w:val="32"/>
          <w:vertAlign w:val="superscript"/>
          <w:rtl/>
          <w:lang w:bidi="fa-IR"/>
        </w:rPr>
        <w:footnoteReference w:id="172"/>
      </w:r>
      <w:r w:rsidRPr="00E667CD">
        <w:rPr>
          <w:rFonts w:ascii="Abz-2 (Badr)" w:hAnsi="1EH2 'D1J'6J'* 'D91(J) Regular" w:cs="Abz-2 (Badr)" w:hint="cs"/>
          <w:color w:val="000000"/>
          <w:sz w:val="32"/>
          <w:szCs w:val="32"/>
          <w:rtl/>
          <w:lang w:bidi="fa-IR"/>
        </w:rPr>
        <w:t>، لم يكن هذا هو الهدف الآني للصراع السياسي</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وإنّما كان الهدف الآني للصراع السياسي هو أن يُسمعوا المسلمين، يُسمعوا الشعوبَ الجديدة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ويُوعّوا الشعوب الاُخرى التي كانت، يوعّوها على النظريّة الحقيقيّة للإسلام عن الحياة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عن المجتمع</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عن الدولة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عن الاقتصاد</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عن السياسة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عن الاُخوّة، عن التعامل والتعاضد</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ما هو مفهوم الإسلام في كلّ هذه المجالات يجب أن يبيَّن للناس</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يجب أن توضع هذه النظريّة في ذهن الناس</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color w:val="000000"/>
          <w:sz w:val="32"/>
          <w:szCs w:val="32"/>
          <w:rtl/>
          <w:lang w:bidi="fa-IR"/>
        </w:rPr>
        <w:t>صحيح أنّ هذه النظريّة كانت موجودةً في القرآن</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وكانت موجودةً في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176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النصوص، لكنْ وجودها في القرآن وفي النصوص لا يكفي وحده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b/>
          <w:bCs/>
          <w:color w:val="000000"/>
          <w:sz w:val="32"/>
          <w:szCs w:val="32"/>
          <w:rtl/>
          <w:lang w:bidi="fa-IR"/>
        </w:rPr>
        <w:t>أوّلاً:</w:t>
      </w:r>
      <w:r w:rsidRPr="00E667CD">
        <w:rPr>
          <w:rFonts w:ascii="Abz-2 (Badr)" w:hAnsi="1EH2 'D1J'6J'* 'D91(J) Regular" w:cs="Abz-2 (Badr)" w:hint="cs"/>
          <w:color w:val="000000"/>
          <w:sz w:val="32"/>
          <w:szCs w:val="32"/>
          <w:rtl/>
          <w:lang w:bidi="fa-IR"/>
        </w:rPr>
        <w:t xml:space="preserve"> النظريّات حينما تكون حبراً على ورقٍ لا تكفي لأنْ تعطي صورةً واضحةً في أذهان الناس</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b/>
          <w:bCs/>
          <w:color w:val="000000"/>
          <w:sz w:val="32"/>
          <w:szCs w:val="32"/>
          <w:rtl/>
          <w:lang w:bidi="fa-IR"/>
        </w:rPr>
        <w:t>وثانياً:</w:t>
      </w:r>
      <w:r w:rsidRPr="00E667CD">
        <w:rPr>
          <w:rFonts w:ascii="Abz-2 (Badr)" w:hAnsi="1EH2 'D1J'6J'* 'D91(J) Regular" w:cs="Abz-2 (Badr)" w:hint="cs"/>
          <w:color w:val="000000"/>
          <w:sz w:val="32"/>
          <w:szCs w:val="32"/>
          <w:rtl/>
          <w:lang w:bidi="fa-IR"/>
        </w:rPr>
        <w:t xml:space="preserve"> بأنّ القرآن والسنّة لم تكن قد فهمتهما هذه الشعوبُ الجديدة التي دخلت في الإسلام جديداً: </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أمّا السنّة: لم يكونوا قد سمعوا منها شيئاً، وإنّما سوف يسمعون عنها عن طريق الصحابة.</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وأمّا القرآن الكريم: لم يكونوا قد سمعوا شيئاً من تفسيره أيضاً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وإنّما يسمعون تفسيرَه عن طريق الصحابة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إذاً، فكان لا بدّ من تجسيدٍ حيٍّ لهذه النظريّة الإسلاميّة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وحيث لم يكن بالإمكان [تجسيدها] عن طريق الحكم بعد رسول الله‏</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مباشرةً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ولهذا [جسّدت] عن طريق المعارضة مع الزعامات المنحرفة على يد عليّ</w:t>
      </w:r>
      <w:r w:rsidRPr="00380E7B">
        <w:rPr>
          <w:rFonts w:ascii="Abz Roumouz" w:hAnsi="Abz Roumouz" w:cs="Abz-2 (Badr)"/>
          <w:color w:val="000000"/>
          <w:sz w:val="32"/>
          <w:szCs w:val="32"/>
          <w:rtl/>
          <w:lang w:bidi="fa-IR"/>
        </w:rPr>
        <w:t xml:space="preserve"> (عليه الصلاة والسلام)</w:t>
      </w:r>
      <w:r w:rsidRPr="00E667CD">
        <w:rPr>
          <w:rFonts w:ascii="Abz-2 (Badr)" w:hAnsi="1EH2 'D1J'6J'* 'D91(J) Regular" w:cs="Abz-2 (Badr)" w:hint="cs"/>
          <w:color w:val="000000"/>
          <w:sz w:val="32"/>
          <w:szCs w:val="32"/>
          <w:rtl/>
          <w:lang w:bidi="fa-IR"/>
        </w:rPr>
        <w:t xml:space="preserve"> والحسن والحسين</w:t>
      </w:r>
      <w:r w:rsidRPr="00380E7B">
        <w:rPr>
          <w:rFonts w:ascii="Abz Roumouz" w:hAnsi="Abz Roumouz" w:cs="Abz-2 (Badr)"/>
          <w:color w:val="000000"/>
          <w:sz w:val="32"/>
          <w:szCs w:val="32"/>
          <w:rtl/>
          <w:lang w:bidi="fa-IR"/>
        </w:rPr>
        <w:t xml:space="preserve"> (عليهم الصلاة والسلام)</w:t>
      </w:r>
      <w:r w:rsidRPr="00E667CD">
        <w:rPr>
          <w:rFonts w:ascii="Abz-2 (Badr)" w:hAnsi="1EH2 'D1J'6J'* 'D91(J) Regular" w:cs="Abz-2 (Badr)" w:hint="cs"/>
          <w:color w:val="000000"/>
          <w:sz w:val="32"/>
          <w:szCs w:val="32"/>
          <w:rtl/>
          <w:lang w:bidi="fa-IR"/>
        </w:rPr>
        <w:t>، أئمّة المرحلة الاُولى.</w:t>
      </w:r>
    </w:p>
    <w:p w:rsidR="00207D19" w:rsidRPr="00E667CD"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67CD"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667CD">
        <w:rPr>
          <w:rFonts w:ascii="Abz-3 (Yagut)" w:cs="Abz-3 (Yagut)" w:hint="cs"/>
          <w:b/>
          <w:bCs/>
          <w:color w:val="000000"/>
          <w:sz w:val="28"/>
          <w:szCs w:val="28"/>
          <w:rtl/>
          <w:lang w:bidi="fa-IR"/>
        </w:rPr>
        <w:t>حيثيّات بدء أمير المؤمنين</w:t>
      </w:r>
      <w:r w:rsidRPr="005A7FEA">
        <w:rPr>
          <w:rFonts w:ascii="Abz Roumouz" w:hAnsi="Abz Roumouz" w:cs="Abz-2 (Badr)"/>
          <w:color w:val="000000"/>
          <w:sz w:val="28"/>
          <w:szCs w:val="28"/>
          <w:rtl/>
          <w:lang w:bidi="fa-IR"/>
        </w:rPr>
        <w:t xml:space="preserve"> (عليه السلام)</w:t>
      </w:r>
      <w:r w:rsidRPr="00E667CD">
        <w:rPr>
          <w:rFonts w:ascii="Abz-3 (Yagut)" w:cs="Abz-3 (Yagut)" w:hint="cs"/>
          <w:b/>
          <w:bCs/>
          <w:color w:val="000000"/>
          <w:sz w:val="28"/>
          <w:szCs w:val="28"/>
          <w:rtl/>
          <w:lang w:bidi="fa-IR"/>
        </w:rPr>
        <w:t xml:space="preserve"> الصراعَ السياسي:</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في هذه المرحلة الاُولى، هؤلاء الأئمّة مارسوا هذا الصراع السياسي لأجل إعطاء هذه النظريّة بكلّ وضوح</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غاية الأمر: أنّنا نرى أنّ أمير المؤمنين</w:t>
      </w:r>
      <w:r w:rsidRPr="00380E7B">
        <w:rPr>
          <w:rFonts w:ascii="Abz Roumouz" w:hAnsi="Abz Roumouz" w:cs="Abz-2 (Badr)"/>
          <w:color w:val="000000"/>
          <w:sz w:val="32"/>
          <w:szCs w:val="32"/>
          <w:rtl/>
          <w:lang w:bidi="fa-IR"/>
        </w:rPr>
        <w:t xml:space="preserve"> (عليه الصلاة والسلام)</w:t>
      </w:r>
      <w:r w:rsidRPr="00E667CD">
        <w:rPr>
          <w:rFonts w:ascii="Abz-2 (Badr)" w:hAnsi="1EH2 'D1J'6J'* 'D91(J) Regular" w:cs="Abz-2 (Badr)" w:hint="cs"/>
          <w:color w:val="000000"/>
          <w:sz w:val="32"/>
          <w:szCs w:val="32"/>
          <w:rtl/>
          <w:lang w:bidi="fa-IR"/>
        </w:rPr>
        <w:t xml:space="preserve"> لم يبدأ بالصراع الحادّ الواضح إلّا بعد موت عمر بن الخطّاب، في أيّام أبي بكر لم يبدُ أنّه اشتغل في صراعٍ واضحٍ مكشوف</w:t>
      </w:r>
      <w:r w:rsidRPr="00E667CD">
        <w:rPr>
          <w:rFonts w:ascii="Abz-1 (Lotus)" w:hAnsi="1EH2 'D1J'6J'* 'D91(J) Regular"/>
          <w:b/>
          <w:bCs/>
          <w:color w:val="000000"/>
          <w:szCs w:val="32"/>
          <w:vertAlign w:val="superscript"/>
          <w:rtl/>
          <w:lang w:bidi="fa-IR"/>
        </w:rPr>
        <w:footnoteReference w:id="173"/>
      </w:r>
      <w:r w:rsidRPr="00E667CD">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177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نعم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بعد السقيفة بأيامٍ سجَّل أمير المؤمنين هناك للتاريخ رأيه في السقيفة</w:t>
      </w:r>
      <w:r w:rsidRPr="00E667CD">
        <w:rPr>
          <w:rFonts w:ascii="Abz-1 (Lotus)" w:hAnsi="1EH2 'D1J'6J'* 'D91(J) Regular"/>
          <w:b/>
          <w:bCs/>
          <w:color w:val="000000"/>
          <w:szCs w:val="32"/>
          <w:vertAlign w:val="superscript"/>
          <w:rtl/>
          <w:lang w:bidi="fa-IR"/>
        </w:rPr>
        <w:footnoteReference w:id="174"/>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وسجّل ذلك الحواريّون من أصحاب أمير المؤمنين، من أمثال: سلمان والمقداد وعمّار، هؤلاء سجّلوا آراءهم، وهناك قالوا كلمتهم، وقالوا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بأنّ هذا ليس تعدّياً على عليّ، وإنّما هو تعدٍّ على الاُمّة الإسلاميّة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وعلى التجربة الإسلاميّة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سلمان أخذ يصف المسلمين: ماذا يكون حالهم لو ولَّوا عليّاً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لو ولّوا عليّاً ماذا كان يصير حالهم</w:t>
      </w:r>
      <w:r w:rsidRPr="00E667CD">
        <w:rPr>
          <w:rFonts w:ascii="Abz-1 (Lotus)" w:hAnsi="1EH2 'D1J'6J'* 'D91(J) Regular"/>
          <w:b/>
          <w:bCs/>
          <w:color w:val="000000"/>
          <w:szCs w:val="32"/>
          <w:vertAlign w:val="superscript"/>
          <w:rtl/>
          <w:lang w:bidi="fa-IR"/>
        </w:rPr>
        <w:footnoteReference w:id="175"/>
      </w:r>
      <w:r w:rsidRPr="00E667CD">
        <w:rPr>
          <w:rFonts w:ascii="Abz-2 (Badr)" w:hAnsi="1EH2 'D1J'6J'* 'D91(J) Regular" w:cs="Abz-2 (Badr)" w:hint="cs"/>
          <w:color w:val="000000"/>
          <w:sz w:val="32"/>
          <w:szCs w:val="32"/>
          <w:rtl/>
          <w:lang w:bidi="fa-IR"/>
        </w:rPr>
        <w:t xml:space="preserve">! </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كما إنّ فاطمة الزهراء (عليها الصلاة والسلام) في كلامٍ لها مع نساء المهاجرين والأنصار وصفت أيضاً حالة المسلمين بعد الانحراف</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وحالة المسلمين لو أنّهم ولَّوا عليّاً</w:t>
      </w:r>
      <w:r w:rsidRPr="00E667CD">
        <w:rPr>
          <w:rFonts w:ascii="Cambria Math" w:hAnsi="Cambria Math" w:cs="Cambria Math" w:hint="cs"/>
          <w:color w:val="000000"/>
          <w:sz w:val="32"/>
          <w:szCs w:val="32"/>
          <w:rtl/>
          <w:lang w:bidi="fa-IR"/>
        </w:rPr>
        <w:t> </w:t>
      </w:r>
      <w:r w:rsidRPr="00E667CD">
        <w:rPr>
          <w:rFonts w:ascii="Abz-1 (Lotus)" w:hAnsi="1EH2 'D1J'6J'* 'D91(J) Regular"/>
          <w:b/>
          <w:bCs/>
          <w:color w:val="000000"/>
          <w:szCs w:val="32"/>
          <w:vertAlign w:val="superscript"/>
          <w:rtl/>
          <w:lang w:bidi="fa-IR"/>
        </w:rPr>
        <w:footnoteReference w:id="176"/>
      </w:r>
      <w:r w:rsidRPr="00E667CD">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color w:val="000000"/>
          <w:sz w:val="32"/>
          <w:szCs w:val="32"/>
          <w:rtl/>
          <w:lang w:bidi="fa-IR"/>
        </w:rPr>
        <w:t>لكن، بعد هذا، أمير المؤمنين</w:t>
      </w:r>
      <w:r w:rsidRPr="00380E7B">
        <w:rPr>
          <w:rFonts w:ascii="Abz Roumouz" w:hAnsi="Abz Roumouz" w:cs="Abz-2 (Badr)"/>
          <w:color w:val="000000"/>
          <w:sz w:val="32"/>
          <w:szCs w:val="32"/>
          <w:rtl/>
          <w:lang w:bidi="fa-IR"/>
        </w:rPr>
        <w:t xml:space="preserve"> (عليه الصلاة والسلام)</w:t>
      </w:r>
      <w:r w:rsidRPr="00E667CD">
        <w:rPr>
          <w:rFonts w:ascii="Abz-2 (Badr)" w:hAnsi="1EH2 'D1J'6J'* 'D91(J) Regular" w:cs="Abz-2 (Badr)" w:hint="cs"/>
          <w:color w:val="000000"/>
          <w:sz w:val="32"/>
          <w:szCs w:val="32"/>
          <w:rtl/>
          <w:lang w:bidi="fa-IR"/>
        </w:rPr>
        <w:t xml:space="preserve"> لم يبدُ على مسرح الصراع بشكلٍ مكشوفٍ أيّام أبي بكر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وكذلك لم يبدُ على مسرح الصراع بشكلٍ مكشوفٍ أيّام عمر بن الخطاب، بالرغم من أنّ الانحراف كان قد بدأ من خلافة أبي بكر، لا الانحراف في تغيير شخص الحاكم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[بل] الانحراف في تغيير مضمون الحكم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178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وسياسة الحكم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هذا بدأ في أيّام أبي بكر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واشتدّ في أيّام عمر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وكان الانحراف يسير في خطّ منحنٍ</w:t>
      </w:r>
      <w:r w:rsidRPr="00E667CD">
        <w:rPr>
          <w:rFonts w:ascii="Abz-1 (Lotus)" w:hAnsi="1EH2 'D1J'6J'* 'D91(J) Regular"/>
          <w:b/>
          <w:bCs/>
          <w:color w:val="000000"/>
          <w:szCs w:val="32"/>
          <w:vertAlign w:val="superscript"/>
          <w:rtl/>
          <w:lang w:bidi="fa-IR"/>
        </w:rPr>
        <w:footnoteReference w:id="177"/>
      </w:r>
      <w:r w:rsidRPr="00E667CD">
        <w:rPr>
          <w:rFonts w:ascii="Abz-2 (Badr)" w:hAnsi="1EH2 'D1J'6J'* 'D91(J) Regular" w:cs="Abz-2 (Badr)" w:hint="cs"/>
          <w:color w:val="000000"/>
          <w:sz w:val="32"/>
          <w:szCs w:val="32"/>
          <w:rtl/>
          <w:lang w:bidi="fa-IR"/>
        </w:rPr>
        <w:t>، حتّى وصل إلى الهاوية بعد ذلك</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وإنّما بدأ أمير المؤمنين معارضته لأبي بكر ولعمر ولعثمان وللزعامات المنحرفة جميعاً ـ بشكلٍ مكشوفٍ صريحٍ ـ بعد وفاة عمر مباشرةً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وقبل أن يتمّ الأمر لعثمان</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 xml:space="preserve">في ذلك الوقت بدأ بمعارضته الصريحة المكشوفة لكلّ هذه الزعامات المنحرفة في قوله لعبد الرحمن بن عوف حينما قال له عبد الرحمن بن عوف ـ وكانوا ستّةً مجتمعين للشورى ـ قال له: «مدّ لي يدك اُبايعك على كتاب الله‏ وسنّة رسوله وسيرة الشيخين»، يعني سيرة أبي بكر الصدّيق وعمر الفاروق. </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 xml:space="preserve">كان يريد عبدُ الرحمن بن عوف من ذلك أن يجعل سيرةَ الشيخين ممثِّلاً شرعيّاً للنظريّة الإسلاميّة للحياة. النظريّة الإسلاميّة للحياة الاجتماعيّة، هذه النظريّة أراد أن يجعل سيرةَ أبي بكر المنحرف وعمر المنحرف جزءاً وممثِّلاً [عن] هذه النظريّة. </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 xml:space="preserve">لو أنّ عليّاً قبل بذلك لانتهى هذا التمثيل؛ لأنّه لم يكن يوجد في مقابل اُطروحة أبي بكر وعمر إلّا علي، فلا بدّ أن يوافق عليٌّ، ولو وافق عليٌّ على ذلك، إذاً لأصبحت هذه هي النظريّة السائدة. </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عليٌّ هناك قال: «لا، لا أقبل، بايعني على كتاب الله‏ وسنّة رسوله واجتهاد رأيي»</w:t>
      </w:r>
      <w:r w:rsidRPr="00E667CD">
        <w:rPr>
          <w:rFonts w:ascii="Abz-1 (Lotus)" w:hAnsi="1EH2 'D1J'6J'* 'D91(J) Regular"/>
          <w:b/>
          <w:bCs/>
          <w:color w:val="000000"/>
          <w:szCs w:val="32"/>
          <w:vertAlign w:val="superscript"/>
          <w:rtl/>
          <w:lang w:bidi="fa-IR"/>
        </w:rPr>
        <w:footnoteReference w:id="178"/>
      </w:r>
      <w:r w:rsidRPr="00E667CD">
        <w:rPr>
          <w:rFonts w:ascii="Abz-2 (Badr)" w:hAnsi="1EH2 'D1J'6J'* 'D91(J) Regular" w:cs="Abz-2 (Badr)" w:hint="cs"/>
          <w:color w:val="000000"/>
          <w:sz w:val="32"/>
          <w:szCs w:val="32"/>
          <w:rtl/>
          <w:lang w:bidi="fa-IR"/>
        </w:rPr>
        <w:t>، أمّا سيرة أبي بكر وعمر [فـ]ـلا يمكن أن تُفرض كممثّلٍ شرعيٍّ للنظريّة الإسلاميّة للحياة الاجتماعيّة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179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هنا بدأ أمير المؤمنين يشجب ويعارض هذه الزعامة المنحرفة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أمير المؤمنين رفض الخلافة، رفض الزعامة، رفض أن يكون حاكماً على المسلمين لأجل أن لا يُدخِل أبا بكر وعمرَ كجزءٍ من النظريّة الإسلاميّة للحياة الاجتماعيّة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67CD"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667CD">
        <w:rPr>
          <w:rFonts w:ascii="Abz-3 (Yagut)" w:cs="Abz-3 (Yagut)" w:hint="cs"/>
          <w:b/>
          <w:bCs/>
          <w:color w:val="000000"/>
          <w:sz w:val="28"/>
          <w:szCs w:val="28"/>
          <w:rtl/>
          <w:lang w:bidi="fa-IR"/>
        </w:rPr>
        <w:t>معارضة أمير المؤمنين</w:t>
      </w:r>
      <w:r w:rsidRPr="005A7FEA">
        <w:rPr>
          <w:rFonts w:ascii="Abz Roumouz" w:hAnsi="Abz Roumouz" w:cs="Abz-2 (Badr)"/>
          <w:color w:val="000000"/>
          <w:sz w:val="28"/>
          <w:szCs w:val="28"/>
          <w:rtl/>
          <w:lang w:bidi="fa-IR"/>
        </w:rPr>
        <w:t xml:space="preserve"> (عليه السلام)</w:t>
      </w:r>
      <w:r w:rsidRPr="00E667CD">
        <w:rPr>
          <w:rFonts w:ascii="Abz-3 (Yagut)" w:cs="Abz-3 (Yagut)" w:hint="cs"/>
          <w:b/>
          <w:bCs/>
          <w:color w:val="000000"/>
          <w:sz w:val="28"/>
          <w:szCs w:val="28"/>
          <w:rtl/>
          <w:lang w:bidi="fa-IR"/>
        </w:rPr>
        <w:t xml:space="preserve"> وإشكاليّة باب التزاحم</w:t>
      </w:r>
      <w:r w:rsidRPr="00E667CD">
        <w:rPr>
          <w:rFonts w:ascii="Abz-1 (Lotus)"/>
          <w:b/>
          <w:bCs/>
          <w:color w:val="000000"/>
          <w:szCs w:val="32"/>
          <w:vertAlign w:val="superscript"/>
          <w:rtl/>
          <w:lang w:bidi="fa-IR"/>
        </w:rPr>
        <w:footnoteReference w:id="179"/>
      </w:r>
      <w:r w:rsidRPr="00E667CD">
        <w:rPr>
          <w:rFonts w:ascii="Abz-3 (Yagut)" w:cs="Abz-3 (Yagut)" w:hint="cs"/>
          <w:b/>
          <w:bCs/>
          <w:color w:val="000000"/>
          <w:sz w:val="28"/>
          <w:szCs w:val="28"/>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قد يقول قائلٌ بأنّ هذا بابُ التزاحم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هذا باب العناوين الثانويّة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ماذا كان يضيره أن يقول</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«نعم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أنا أقبل بذلك، بايعني»؟! فيبايعه على كتاب الله‏ وسنّة رسوله وسيرة أبي بكر وعمر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ثمّ بعد هذا، يقول أمير المؤمنين ويعمل أمير المؤمنين حسب رأيه، ويخون عهده إلى عبد الرحمن بن عوف؛ لأنّ كلَّ شرطٍ خالف كتاب الله وسنّة رسوله فهو مردود</w:t>
      </w:r>
      <w:r w:rsidRPr="00E667CD">
        <w:rPr>
          <w:rFonts w:ascii="Abz-1 (Lotus)" w:hAnsi="1EH2 'D1J'6J'* 'D91(J) Regular"/>
          <w:b/>
          <w:bCs/>
          <w:color w:val="000000"/>
          <w:szCs w:val="32"/>
          <w:vertAlign w:val="superscript"/>
          <w:rtl/>
          <w:lang w:bidi="fa-IR"/>
        </w:rPr>
        <w:footnoteReference w:id="180"/>
      </w:r>
      <w:r w:rsidRPr="00E667CD">
        <w:rPr>
          <w:rFonts w:ascii="Abz-2 (Badr)" w:hAnsi="1EH2 'D1J'6J'* 'D91(J) Regular" w:cs="Abz-2 (Badr)" w:hint="cs"/>
          <w:color w:val="000000"/>
          <w:sz w:val="32"/>
          <w:szCs w:val="32"/>
          <w:rtl/>
          <w:lang w:bidi="fa-IR"/>
        </w:rPr>
        <w:t xml:space="preserve">، وهذا شرطٌ خالف كتاب الله وسنّة رسوله، فهو مردود. </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ماذا كان يضيره؟! أَوَ لم يكن هذا هو التكليف الشرعي بناءً على أنّ الوصول إلى الخلافة واجب؟ و[تنحصر] مقدّمة هذا الواجب بأنْ يُمضي هذا الشرط! إذاً فهذا مقدّمة الواجب</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فبالعنوان الثانوي يكون واجباً. أَلَم يكن هذا في المقام واجباً؟</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لا، لم يكن واجباً؛ لأنّه ما أشدَّ ضياعَ الإسلام لو قال هذا، لو قال عليُّ بن أبي طالب ذلك إذاً لتمَّ هذا التخطيط</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لتمَّ تخطيطُ أنّ النظريّة الإسلاميّة للحياة الاجتماعيّة هي النظريّة التي قدّمها أبو بكر وعمر في المقام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color w:val="000000"/>
          <w:sz w:val="32"/>
          <w:szCs w:val="32"/>
          <w:rtl/>
          <w:lang w:bidi="fa-IR"/>
        </w:rPr>
        <w:t>وقد قلنا ـ وسوف نشرح في ما بعد</w:t>
      </w:r>
      <w:r w:rsidRPr="00E667CD">
        <w:rPr>
          <w:rFonts w:ascii="Abz-1 (Lotus)" w:hAnsi="1EH2 'D1J'6J'* 'D91(J) Regular"/>
          <w:b/>
          <w:bCs/>
          <w:color w:val="000000"/>
          <w:szCs w:val="32"/>
          <w:vertAlign w:val="superscript"/>
          <w:rtl/>
          <w:lang w:bidi="fa-IR"/>
        </w:rPr>
        <w:footnoteReference w:id="181"/>
      </w:r>
      <w:r w:rsidRPr="00E667CD">
        <w:rPr>
          <w:rFonts w:ascii="Abz-2 (Badr)" w:hAnsi="1EH2 'D1J'6J'* 'D91(J) Regular" w:cs="Abz-2 (Badr)" w:hint="cs"/>
          <w:color w:val="000000"/>
          <w:sz w:val="32"/>
          <w:szCs w:val="32"/>
          <w:rtl/>
          <w:lang w:bidi="fa-IR"/>
        </w:rPr>
        <w:t xml:space="preserve"> ـ : [إنّ عود التجربة الإسلاميّة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180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إلى الخطّ المستقيم على المدى البعيد البعيد</w:t>
      </w:r>
      <w:r w:rsidRPr="00E667CD">
        <w:rPr>
          <w:rFonts w:ascii="Abz-1 (Lotus)" w:hAnsi="1EH2 'D1J'6J'* 'D91(J) Regular"/>
          <w:b/>
          <w:bCs/>
          <w:color w:val="000000"/>
          <w:szCs w:val="32"/>
          <w:vertAlign w:val="superscript"/>
          <w:rtl/>
          <w:lang w:bidi="fa-IR"/>
        </w:rPr>
        <w:footnoteReference w:id="182"/>
      </w:r>
      <w:r w:rsidRPr="00E667CD">
        <w:rPr>
          <w:rFonts w:ascii="Abz-2 (Badr)" w:hAnsi="1EH2 'D1J'6J'* 'D91(J) Regular" w:cs="Abz-2 (Badr)" w:hint="cs"/>
          <w:color w:val="000000"/>
          <w:sz w:val="32"/>
          <w:szCs w:val="32"/>
          <w:rtl/>
          <w:lang w:bidi="fa-IR"/>
        </w:rPr>
        <w:t xml:space="preserve"> لم]</w:t>
      </w:r>
      <w:r w:rsidRPr="00E667CD">
        <w:rPr>
          <w:rFonts w:ascii="Abz-1 (Lotus)" w:hAnsi="1EH2 'D1J'6J'* 'D91(J) Regular"/>
          <w:b/>
          <w:bCs/>
          <w:color w:val="000000"/>
          <w:szCs w:val="32"/>
          <w:vertAlign w:val="superscript"/>
          <w:rtl/>
          <w:lang w:bidi="fa-IR"/>
        </w:rPr>
        <w:footnoteReference w:id="183"/>
      </w:r>
      <w:r w:rsidRPr="00E667CD">
        <w:rPr>
          <w:rFonts w:ascii="Abz-2 (Badr)" w:hAnsi="1EH2 'D1J'6J'* 'D91(J) Regular" w:cs="Abz-2 (Badr)" w:hint="cs"/>
          <w:color w:val="000000"/>
          <w:sz w:val="32"/>
          <w:szCs w:val="32"/>
          <w:rtl/>
          <w:lang w:bidi="fa-IR"/>
        </w:rPr>
        <w:t xml:space="preserve"> يكن بالإمكان أصلاً حتّى لو تولّى علي بن أبي طالب الخلافة بعد عمر، إذاً فماذا يكون؟ ماذا يكون إلّا الخسارة، إلّا أن يُعطي هذا الإمضاء وهذا الصكّ للزعامات المنحرفة؟! صكّ أنّ عمل أبي بكر وعمر كان جزءاً من النظريّة الإسلاميّة للحياة الاجتماعيّة!</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هذا بنفسه هو جزءٌ من عمليّة إعطاء النظريّة الاُخرى للحياة الاجتماعيّة على أساس الإسلام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هنا بدأ أمير المؤمنين يصارع</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ثمّ بعد هذا في أيّام عثمان اتّضح صراعه السياسي بشكلٍ أوضح</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كان</w:t>
      </w:r>
      <w:r w:rsidRPr="00380E7B">
        <w:rPr>
          <w:rFonts w:ascii="Abz Roumouz" w:hAnsi="Abz Roumouz" w:cs="Abz-2 (Badr)"/>
          <w:color w:val="000000"/>
          <w:sz w:val="32"/>
          <w:szCs w:val="32"/>
          <w:rtl/>
          <w:lang w:bidi="fa-IR"/>
        </w:rPr>
        <w:t xml:space="preserve"> (عليه الصلاة والسلام)</w:t>
      </w:r>
      <w:r w:rsidRPr="00E667CD">
        <w:rPr>
          <w:rFonts w:ascii="Abz-2 (Badr)" w:hAnsi="1EH2 'D1J'6J'* 'D91(J) Regular" w:cs="Abz-2 (Badr)" w:hint="cs"/>
          <w:color w:val="000000"/>
          <w:sz w:val="32"/>
          <w:szCs w:val="32"/>
          <w:rtl/>
          <w:lang w:bidi="fa-IR"/>
        </w:rPr>
        <w:t xml:space="preserve"> هو الذي يعبّر عن آلام الاُمّة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وعن آمال الاُمّة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وعن مظالم الاُمّة أمام عثمان</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ويعظه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ويوبّخه ويذكّره الله‏ وأيّامَ الله‏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والآخرة ورسول الله‏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ولكنّ عثمان لم يكن يتّعظ</w:t>
      </w:r>
      <w:r w:rsidRPr="00E667CD">
        <w:rPr>
          <w:rFonts w:ascii="Abz-1 (Lotus)" w:hAnsi="1EH2 'D1J'6J'* 'D91(J) Regular"/>
          <w:b/>
          <w:bCs/>
          <w:color w:val="000000"/>
          <w:szCs w:val="32"/>
          <w:vertAlign w:val="superscript"/>
          <w:rtl/>
          <w:lang w:bidi="fa-IR"/>
        </w:rPr>
        <w:footnoteReference w:id="184"/>
      </w:r>
      <w:r w:rsidRPr="00E667CD">
        <w:rPr>
          <w:rFonts w:ascii="Abz-2 (Badr)" w:hAnsi="1EH2 'D1J'6J'* 'D91(J) Regular" w:cs="Abz-2 (Badr)" w:hint="cs"/>
          <w:color w:val="000000"/>
          <w:sz w:val="32"/>
          <w:szCs w:val="32"/>
          <w:rtl/>
          <w:lang w:bidi="fa-IR"/>
        </w:rPr>
        <w:t>.</w:t>
      </w:r>
    </w:p>
    <w:p w:rsidR="00207D19" w:rsidRPr="00E667CD"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67CD"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667CD">
        <w:rPr>
          <w:rFonts w:ascii="Abz-3 (Yagut)" w:cs="Abz-3 (Yagut)" w:hint="cs"/>
          <w:b/>
          <w:bCs/>
          <w:color w:val="000000"/>
          <w:sz w:val="28"/>
          <w:szCs w:val="28"/>
          <w:rtl/>
          <w:lang w:bidi="fa-IR"/>
        </w:rPr>
        <w:t>مبرِّرات تأخير أمير المؤمنين</w:t>
      </w:r>
      <w:r w:rsidRPr="005A7FEA">
        <w:rPr>
          <w:rFonts w:ascii="Abz Roumouz" w:hAnsi="Abz Roumouz" w:cs="Abz-2 (Badr)"/>
          <w:color w:val="000000"/>
          <w:sz w:val="28"/>
          <w:szCs w:val="28"/>
          <w:rtl/>
          <w:lang w:bidi="fa-IR"/>
        </w:rPr>
        <w:t xml:space="preserve"> (عليه السلام)</w:t>
      </w:r>
      <w:r w:rsidRPr="00E667CD">
        <w:rPr>
          <w:rFonts w:ascii="Abz-3 (Yagut)" w:cs="Abz-3 (Yagut)" w:hint="cs"/>
          <w:b/>
          <w:bCs/>
          <w:color w:val="000000"/>
          <w:sz w:val="28"/>
          <w:szCs w:val="28"/>
          <w:rtl/>
          <w:lang w:bidi="fa-IR"/>
        </w:rPr>
        <w:t xml:space="preserve"> الصراعَ السياسي مع الحكم:</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أمير المؤمنين لماذا تأخّر في عمليّة الصراع السياسي إلى ما بعد موت عمر مباشرة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لماذا لم يصارع؟ لماذا لم يدخل في صراعٍ في أيّام أبي بكر وفي أيّام عمر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كان أمير المؤمنين</w:t>
      </w:r>
      <w:r w:rsidRPr="00380E7B">
        <w:rPr>
          <w:rFonts w:ascii="Abz Roumouz" w:hAnsi="Abz Roumouz" w:cs="Abz-2 (Badr)"/>
          <w:color w:val="000000"/>
          <w:sz w:val="32"/>
          <w:szCs w:val="32"/>
          <w:rtl/>
          <w:lang w:bidi="fa-IR"/>
        </w:rPr>
        <w:t xml:space="preserve"> (عليه الصلاة والسلام)</w:t>
      </w:r>
      <w:r w:rsidRPr="00E667CD">
        <w:rPr>
          <w:rFonts w:ascii="Abz-2 (Badr)" w:hAnsi="1EH2 'D1J'6J'* 'D91(J) Regular" w:cs="Abz-2 (Badr)" w:hint="cs"/>
          <w:color w:val="000000"/>
          <w:sz w:val="32"/>
          <w:szCs w:val="32"/>
          <w:rtl/>
          <w:lang w:bidi="fa-IR"/>
        </w:rPr>
        <w:t xml:space="preserve"> حريصاً كلَّ الحرص على أن يبدوَ صراعُه موضوعيّاً، عقائديّاً، يستهدف النظريّة لا الشخص، يستهدف تثبيت دعائم نظريّةٍ حقيقيّةٍ للإسلام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لا تدعيم شخصه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color w:val="000000"/>
          <w:sz w:val="32"/>
          <w:szCs w:val="32"/>
          <w:rtl/>
          <w:lang w:bidi="fa-IR"/>
        </w:rPr>
        <w:t xml:space="preserve">يعني: كان الإمام حريصاً على أن تكون التصوّراتُ والانعكاساتُ التي يعيشها الناس عن صراعه هي على هذا المستوى، هي على مستوى أنّ صراعه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181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صراعٌ نظريٌّ عقائدي، وليس صراعاً شخصيّاً؛ لأنّ هذا كان من أكبر الوسائل لتثبيت حقّانيّة هذه النظريّة التي يقدّمها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أَ لَيس هو يريد أن يثبّت في الذهنيّة الإسلاميّة أنّ النظريّة الإسلاميّة للحياة [هي] هذه</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لا تلك التي يطبّقها الزعماء المنحرفون؟! كيف يستطيع أن يرسّخ هذا في الذهنيّة الإسلاميّة مع الالتفات إلى نقاط الضعف في الذهنيّة الإسلاميّة؟ وإلى عدم كون الذهنيّة الإسلاميّة ذهنيّةً واعية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يرسّخ هذا بأنْ لا يبدوَ منه أيُّ ظاهرةٍ يمكن أن تُفسَّر ـ حتّى على مستوى تلك الذهنيّة الضعيفة ـ [بأنّها] عملٌ شخصي</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و[أنّها] صراع شخصي</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لا [أنّها] صراع عقائدي ونضالٌ في سبيل تثبيت النظريّة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ولهذا انتظر أمير المؤمنين</w:t>
      </w:r>
      <w:r w:rsidRPr="00380E7B">
        <w:rPr>
          <w:rFonts w:ascii="Abz Roumouz" w:hAnsi="Abz Roumouz" w:cs="Abz-2 (Badr)"/>
          <w:color w:val="000000"/>
          <w:sz w:val="32"/>
          <w:szCs w:val="32"/>
          <w:rtl/>
          <w:lang w:bidi="fa-IR"/>
        </w:rPr>
        <w:t xml:space="preserve"> (عليه الصلاة والسلام)</w:t>
      </w:r>
      <w:r w:rsidRPr="00E667CD">
        <w:rPr>
          <w:rFonts w:ascii="Abz-2 (Badr)" w:hAnsi="1EH2 'D1J'6J'* 'D91(J) Regular" w:cs="Abz-2 (Badr)" w:hint="cs"/>
          <w:color w:val="000000"/>
          <w:sz w:val="32"/>
          <w:szCs w:val="32"/>
          <w:rtl/>
          <w:lang w:bidi="fa-IR"/>
        </w:rPr>
        <w:t xml:space="preserve"> أن يبرز الانحراف واضحاً، أن يتجلّى الانحراف واضحاً، ثمّ يبدأ بالصراع</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والانحراف لم يكن واضحاً مكشوفاً لدى الناس</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أيّ ناس؟! </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هؤلاء الناس غير الواعين</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هؤلاء الناس غير الواعين لا يشعرون بمرارة الانحراف إلّا إذا دخل الانحراف إلى بيوتهم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إلّا إذا مسّ جلودهم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إلّا إذا أحرق شعرهم، إلّا إذا أذاب معاشهم ومالهم، إلّا إذا فتّت قواهم، حينئذٍ يشعرون بحرارة هذا الانحراف، بنار هذا الانحراف</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أمّا قبل هذا، فلا يترقّب من اُمّة غير واعية ـ بذلك المستوى من الوعي ـ أن تشعر بالانحراف</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الانحراف بدأ في أيّام أبي بكر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ونما في أيّام عمر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ولكنّه كان انحرافاً مستوراً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وكان عمر موفّقاً جدّاً في أن يُلبِسَ هذا الانحراف في المقام الثوب الديني المناسب</w:t>
      </w:r>
      <w:r w:rsidRPr="00E667CD">
        <w:rPr>
          <w:rFonts w:ascii="Cambria Math" w:hAnsi="Cambria Math" w:cs="Cambria Math" w:hint="cs"/>
          <w:color w:val="000000"/>
          <w:sz w:val="32"/>
          <w:szCs w:val="32"/>
          <w:rtl/>
          <w:lang w:bidi="fa-IR"/>
        </w:rPr>
        <w:t> </w:t>
      </w:r>
      <w:r w:rsidRPr="00E667CD">
        <w:rPr>
          <w:rFonts w:ascii="Abz-1 (Lotus)" w:hAnsi="1EH2 'D1J'6J'* 'D91(J) Regular"/>
          <w:b/>
          <w:bCs/>
          <w:color w:val="000000"/>
          <w:szCs w:val="32"/>
          <w:vertAlign w:val="superscript"/>
          <w:rtl/>
          <w:lang w:bidi="fa-IR"/>
        </w:rPr>
        <w:footnoteReference w:id="185"/>
      </w:r>
      <w:r w:rsidRPr="00E667CD">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color w:val="000000"/>
          <w:sz w:val="32"/>
          <w:szCs w:val="32"/>
          <w:rtl/>
          <w:lang w:bidi="fa-IR"/>
        </w:rPr>
        <w:t xml:space="preserve">نحن لا نريد أن نعطي مفهومنا الخاصَّ عن عمر، [بل] نأخذ بمفهوم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182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[أهل] السنّة عن عمر، إلّا أنّ عمرَ ـ حتّى بحسب المفهوم السنّي، لا بمفهومنا الخاص عنه (هو من المحتمل أنّه كان حقيقةً يفكّر في الإسلام على مستوى هذه الأثواب الدينيّة المصطنعة)</w:t>
      </w:r>
      <w:r w:rsidRPr="00E667CD">
        <w:rPr>
          <w:rFonts w:ascii="Abz-1 (Lotus)" w:hAnsi="1EH2 'D1J'6J'* 'D91(J) Regular"/>
          <w:b/>
          <w:bCs/>
          <w:color w:val="000000"/>
          <w:szCs w:val="32"/>
          <w:vertAlign w:val="superscript"/>
          <w:rtl/>
          <w:lang w:bidi="fa-IR"/>
        </w:rPr>
        <w:footnoteReference w:id="186"/>
      </w:r>
      <w:r w:rsidRPr="00E667CD">
        <w:rPr>
          <w:rFonts w:ascii="Abz-2 (Badr)" w:hAnsi="1EH2 'D1J'6J'* 'D91(J) Regular" w:cs="Abz-2 (Badr)" w:hint="cs"/>
          <w:color w:val="000000"/>
          <w:sz w:val="32"/>
          <w:szCs w:val="32"/>
          <w:rtl/>
          <w:lang w:bidi="fa-IR"/>
        </w:rPr>
        <w:t> ـ عمر بن الخطّاب ميّز بين الناس في العطاء، ووضع تركيباً</w:t>
      </w:r>
      <w:r w:rsidRPr="00E667CD">
        <w:rPr>
          <w:rFonts w:ascii="Abz-1 (Lotus)" w:hAnsi="1EH2 'D1J'6J'* 'D91(J) Regular"/>
          <w:b/>
          <w:bCs/>
          <w:color w:val="000000"/>
          <w:szCs w:val="32"/>
          <w:vertAlign w:val="superscript"/>
          <w:rtl/>
          <w:lang w:bidi="fa-IR"/>
        </w:rPr>
        <w:footnoteReference w:id="187"/>
      </w:r>
      <w:r w:rsidRPr="00E667CD">
        <w:rPr>
          <w:rFonts w:ascii="Abz-2 (Badr)" w:hAnsi="1EH2 'D1J'6J'* 'D91(J) Regular" w:cs="Abz-2 (Badr)" w:hint="cs"/>
          <w:color w:val="000000"/>
          <w:sz w:val="32"/>
          <w:szCs w:val="32"/>
          <w:rtl/>
          <w:lang w:bidi="fa-IR"/>
        </w:rPr>
        <w:t xml:space="preserve"> طَبَقيّاً في المجتمع الإسلامي كما صنع عثمان، لكنْ فرقٌ بين عمر وعثمان؛ لأنّ عمرَ جعل هذا التركيب الطبقي على أساس خدمة الإسلام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هكذا قال: قال: بأنّ كلَّ من كان أقربَ إلى النبي أنا اُعطيه أكثر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وكلّ من كان أجلَّ سوابقَ وأعظم جهاداً في سبيل الإسلام، أنا اُعطيه أكثر</w:t>
      </w:r>
      <w:r w:rsidRPr="00E667CD">
        <w:rPr>
          <w:rFonts w:ascii="Cambria Math" w:hAnsi="Cambria Math" w:cs="Cambria Math" w:hint="cs"/>
          <w:color w:val="000000"/>
          <w:sz w:val="32"/>
          <w:szCs w:val="32"/>
          <w:rtl/>
          <w:lang w:bidi="fa-IR"/>
        </w:rPr>
        <w:t> </w:t>
      </w:r>
      <w:r w:rsidRPr="00E667CD">
        <w:rPr>
          <w:rFonts w:ascii="Abz-1 (Lotus)" w:hAnsi="1EH2 'D1J'6J'* 'D91(J) Regular"/>
          <w:b/>
          <w:bCs/>
          <w:color w:val="000000"/>
          <w:szCs w:val="32"/>
          <w:vertAlign w:val="superscript"/>
          <w:rtl/>
          <w:lang w:bidi="fa-IR"/>
        </w:rPr>
        <w:footnoteReference w:id="188"/>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هذا هو الثوب الديني الظاهر لهذه القصّة، وهذا ثوبٌ تقبله اُمّةٌ غيرُ واعيةٍ قبولاً إجماعيّاً أكثرَ ممّا تقبل النظريّة الإسلاميّة الحقيقيّة قبل أن تلتفت إلى نتائج هذا التركيب الطَبَقي.</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في اللحظة الاُولى ـ قبل أن تلتفت إلى ما سوف يتمخّض عنه هذا التركيب الطبقي من بلايا ومن كوارث ومن محنٍ في المجتمع الإسلامي ـ تستسيغ هذا المطلب، تستسيغ أن يكون عمُّ رسول الله أكثر الناس عطاءً، أن تكون زوجة رسول الله</w:t>
      </w:r>
      <w:r w:rsidRPr="00B657DD">
        <w:rPr>
          <w:rFonts w:ascii="Abz Roumouz" w:hAnsi="Abz Roumouz" w:cs="Abz-2 (Badr)"/>
          <w:color w:val="000000"/>
          <w:sz w:val="32"/>
          <w:szCs w:val="32"/>
          <w:rtl/>
          <w:lang w:bidi="fa-IR"/>
        </w:rPr>
        <w:t xml:space="preserve"> (صلّى الله عليه وآله)</w:t>
      </w:r>
      <w:r w:rsidRPr="00E667CD">
        <w:rPr>
          <w:rFonts w:ascii="Abz-2 (Badr)" w:hAnsi="1EH2 'D1J'6J'* 'D91(J) Regular" w:cs="Abz-2 (Badr)" w:hint="cs"/>
          <w:color w:val="000000"/>
          <w:sz w:val="32"/>
          <w:szCs w:val="32"/>
          <w:rtl/>
          <w:lang w:bidi="fa-IR"/>
        </w:rPr>
        <w:t xml:space="preserve"> أكثر الناس عطاءً، أن يكون البدريّون أكثر عطاءً من الاُحُديّين</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وأن يكون المهاجرون أكثر عطاءً من غير المهاجرين، وأن يكون العرب ـ الذين كانوا مسلمين في أيّام رسول الله، وعاشوا مع الدعوة من مراحلها الاُولى ـ أكثر عطاءً من غير العرب من الشعوب الاُخرى التي دخلت جديداً في الإسلام.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183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هذا أمرٌ مستساغٌ على مستوى الذهنيّة الإسلاميّة غير الواعية يومئذٍ.</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لو أنّ عليّاً كان يعارض وقتئذٍ هذا الثوب، لو كان يريد أن يعارض هذا الثوب لفُسِّر ـ على مستوى تلك الذهنيّة ـ بأنّه صراع شخصي وليس صراعاً عقائديّاً</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لم يكن بإمكان عليٍّ يومئذٍ أن يقول للناس ماذا سيتمخّض عن هذه الجريمة ـ التي ارتكبها عمر ـ بعد عشرين سنة، ماذا سوف تجرّ هذه الجريمة من كوارث ومن محن</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لم يكن بإمكانه أن يُفهِمَ المسلمين ذلك</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ولهذا سكت علي بن أبي طالب، لأجل أن لا يُلْبِس صراعَه الثوبَ الشخصي</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ولهذا هو يقول</w:t>
      </w:r>
      <w:r w:rsidRPr="00380E7B">
        <w:rPr>
          <w:rFonts w:ascii="Abz Roumouz" w:hAnsi="Abz Roumouz" w:cs="Abz-2 (Badr)"/>
          <w:color w:val="000000"/>
          <w:sz w:val="32"/>
          <w:szCs w:val="32"/>
          <w:rtl/>
          <w:lang w:bidi="fa-IR"/>
        </w:rPr>
        <w:t xml:space="preserve"> (عليه الصلاة والسلام)</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«أنا ساكتٌ ما سلمت اُمور المسلمين</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w:t>
      </w:r>
      <w:r w:rsidRPr="00E667CD">
        <w:rPr>
          <w:rFonts w:ascii="Abz-1 (Lotus)" w:hAnsi="1EH2 'D1J'6J'* 'D91(J) Regular"/>
          <w:b/>
          <w:bCs/>
          <w:color w:val="000000"/>
          <w:szCs w:val="32"/>
          <w:vertAlign w:val="superscript"/>
          <w:rtl/>
          <w:lang w:bidi="fa-IR"/>
        </w:rPr>
        <w:footnoteReference w:id="189"/>
      </w:r>
      <w:r w:rsidRPr="00E667CD">
        <w:rPr>
          <w:rFonts w:ascii="Abz-2 (Badr)" w:hAnsi="1EH2 'D1J'6J'* 'D91(J) Regular" w:cs="Abz-2 (Badr)" w:hint="cs"/>
          <w:color w:val="000000"/>
          <w:sz w:val="32"/>
          <w:szCs w:val="32"/>
          <w:rtl/>
          <w:lang w:bidi="fa-IR"/>
        </w:rPr>
        <w:t>، ما دام الظلم، ما دام التعدّي عليَّ</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xml:space="preserve"> أنا [فـ]ـأنا أسكت، ما دام الناس يعيشون، ما دام الناس يشعرون بأنّ الاُمور بخير</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فأنا أسكت، حتّى تصيبهم شرارة الانحراف.</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بعد عمر مباشرةً أعلن رأيه في عمر بن الخطّاب، قبل أن تجيء الأحداث أعلن رأيه في عمر وأبي بكر، وهذا لم يكن صراعاً شخصيّاً؛ لأنّ عمر كان قد مات، وهو الآن عضوٌ في الشورى، ومصيره السياسي مرتبطٌ بانتخاب عبد الرحمن بن عوف له، وعبد الرحمن بن عوف لا ينتخبه إذا أعلن معارضة عمر.</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 xml:space="preserve">إذاً، فإعلانه لمعارضة عمر في مجلس الشورى كان على العكس، هذا كان موقفاً عقائديّاً، موقفاً نضاليّاً، ولم يكن موقفاً شخصيّاً أبداً؛ لأنّ المصلحة الشخصيّة هنا كانت تقتضي أن يسكت عن عمر لا أن يعترض على عمر، [كانت تقتضي] أن يُمضي أعمالَ عمر لا أن يعترض على عمر.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r w:rsidRPr="00E667CD">
        <w:rPr>
          <w:rFonts w:ascii="Abz-2 (Badr)" w:hAnsi="1EH2 'D1J'6J'* 'D91(J) Regular" w:cs="Abz-2 (Badr)" w:hint="cs"/>
          <w:color w:val="000000"/>
          <w:sz w:val="32"/>
          <w:szCs w:val="32"/>
          <w:rtl/>
          <w:lang w:bidi="fa-IR"/>
        </w:rPr>
        <w:t xml:space="preserve">هو تصيّد أوّل فرصة مناسبة لأنْ يعترض فيها على عمر، ثمّ يفسَّر موقفُه </w:t>
      </w: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hint="cs"/>
          <w:b/>
          <w:b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3 (Yagut)" w:hAnsi="1EH2 'D1J'6J'* 'D91(J) Regular" w:cs="Abz-3 (Yagut)" w:hint="cs"/>
          <w:b/>
          <w:b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184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بأنّه موقف عقائدي لا أنّه موقف شخصي. المسلمون كلّهم يشعرون أنّه ليس بينه وبين الخلافة إلّا أنْ يقرَّ تصرّفاتِ عمر، إلّا أنْ يقرَّ سلوك عمر، فقال: «لا اُريد هذه الخلافة»</w:t>
      </w:r>
      <w:r w:rsidRPr="00E667CD">
        <w:rPr>
          <w:rFonts w:ascii="Abz-1 (Lotus)" w:hAnsi="1EH2 'D1J'6J'* 'D91(J) Regular"/>
          <w:b/>
          <w:bCs/>
          <w:color w:val="000000"/>
          <w:szCs w:val="32"/>
          <w:vertAlign w:val="superscript"/>
          <w:rtl/>
          <w:lang w:bidi="fa-IR"/>
        </w:rPr>
        <w:footnoteReference w:id="190"/>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هذا موقفٌ لا يُمكن أن يفسَّر على أساس الصراع الشخصي، وإنّما يفسَّر على أساس أنّ هذا الرجل يمسك بيده نظريّةً جديدة للإسلام، نظريّةً غيرَ النظريّة التي طبّقها عمر بن الخطّاب، والتي طبّقها أبو بكر من قبله.</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ثمّ بعد هذا لمّا جاء عثمان، ولمّا تكشّف الانحراف إلى درجةٍ لم يكن بحاجة إلى صعوبةٍ لتشعر به الاُمّةُ غيرُ الواعيةِ ذلك الوعيَ الكاملَ، شعرت الاُمّة الإسلاميّة بذلك الانحراف، خصوصاً في السنوات الأخيرة من خلافة عثمان.</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دخل أمير المؤمنين</w:t>
      </w:r>
      <w:r w:rsidRPr="00380E7B">
        <w:rPr>
          <w:rFonts w:ascii="Abz Roumouz" w:hAnsi="Abz Roumouz" w:cs="Abz-2 (Badr)"/>
          <w:color w:val="000000"/>
          <w:sz w:val="32"/>
          <w:szCs w:val="32"/>
          <w:rtl/>
          <w:lang w:bidi="fa-IR"/>
        </w:rPr>
        <w:t xml:space="preserve"> (عليه الصلاة والسلام)</w:t>
      </w:r>
      <w:r w:rsidRPr="00E667CD">
        <w:rPr>
          <w:rFonts w:ascii="Abz-2 (Badr)" w:hAnsi="1EH2 'D1J'6J'* 'D91(J) Regular" w:cs="Abz-2 (Badr)" w:hint="cs"/>
          <w:color w:val="000000"/>
          <w:sz w:val="32"/>
          <w:szCs w:val="32"/>
          <w:rtl/>
          <w:lang w:bidi="fa-IR"/>
        </w:rPr>
        <w:t xml:space="preserve"> في الصراع بشكل مكشوف ليثبّت في الذهنيّة الإسلاميّة دعائم النظريّة الاُخرى، فكان أمير المؤمنين</w:t>
      </w:r>
      <w:r w:rsidRPr="00380E7B">
        <w:rPr>
          <w:rFonts w:ascii="Abz Roumouz" w:hAnsi="Abz Roumouz" w:cs="Abz-2 (Badr)"/>
          <w:color w:val="000000"/>
          <w:sz w:val="32"/>
          <w:szCs w:val="32"/>
          <w:rtl/>
          <w:lang w:bidi="fa-IR"/>
        </w:rPr>
        <w:t xml:space="preserve"> (عليه الصلاة والسلام)</w:t>
      </w:r>
      <w:r w:rsidRPr="00E667CD">
        <w:rPr>
          <w:rFonts w:ascii="Abz-2 (Badr)" w:hAnsi="1EH2 'D1J'6J'* 'D91(J) Regular" w:cs="Abz-2 (Badr)" w:hint="cs"/>
          <w:color w:val="000000"/>
          <w:sz w:val="32"/>
          <w:szCs w:val="32"/>
          <w:rtl/>
          <w:lang w:bidi="fa-IR"/>
        </w:rPr>
        <w:t xml:space="preserve"> هو رمزَ نظريّةٍ إسلاميّةٍ للحياة الاجتماعيّة تختلف عن النظريّة المطبَّقة في واقع الحياة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وبقي رمزاً لهذه النظريّة الإسلاميّة للحياة الاجتماعيّة</w:t>
      </w:r>
      <w:r w:rsidRPr="00E667CD">
        <w:rPr>
          <w:rFonts w:ascii="Cambria Math" w:hAnsi="Cambria Math" w:cs="Cambria Math" w:hint="cs"/>
          <w:color w:val="000000"/>
          <w:sz w:val="32"/>
          <w:szCs w:val="32"/>
          <w:rtl/>
          <w:lang w:bidi="fa-IR"/>
        </w:rPr>
        <w:t> </w:t>
      </w:r>
      <w:r w:rsidRPr="00E667CD">
        <w:rPr>
          <w:rFonts w:ascii="Abz-2 (Badr)" w:hAnsi="1EH2 'D1J'6J'* 'D91(J) Regular" w:cs="Abz-2 (Badr)" w:hint="cs"/>
          <w:color w:val="000000"/>
          <w:sz w:val="32"/>
          <w:szCs w:val="32"/>
          <w:rtl/>
          <w:lang w:bidi="fa-IR"/>
        </w:rPr>
        <w:t>، على ما سوف نشرح في يومٍ آخر</w:t>
      </w:r>
      <w:r w:rsidRPr="00E667CD">
        <w:rPr>
          <w:rFonts w:ascii="Abz-1 (Lotus)" w:hAnsi="1EH2 'D1J'6J'* 'D91(J) Regular"/>
          <w:b/>
          <w:bCs/>
          <w:color w:val="000000"/>
          <w:szCs w:val="32"/>
          <w:vertAlign w:val="superscript"/>
          <w:rtl/>
          <w:lang w:bidi="fa-IR"/>
        </w:rPr>
        <w:footnoteReference w:id="191"/>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الآن انتهى الوقت؛ لأنّي أنا تعبت كثيراً، والموضوع [لم ينتهِ]، وسوف نؤجّله إن شاء الله إلى يوم آخر يكون الإشعار به في أيّام البحث</w:t>
      </w:r>
      <w:r w:rsidRPr="00E667CD">
        <w:rPr>
          <w:rFonts w:ascii="Abz-1 (Lotus)" w:hAnsi="1EH2 'D1J'6J'* 'D91(J) Regular"/>
          <w:b/>
          <w:bCs/>
          <w:color w:val="000000"/>
          <w:szCs w:val="32"/>
          <w:vertAlign w:val="superscript"/>
          <w:rtl/>
          <w:lang w:bidi="fa-IR"/>
        </w:rPr>
        <w:footnoteReference w:id="192"/>
      </w:r>
      <w:r w:rsidRPr="00E667CD">
        <w:rPr>
          <w:rFonts w:ascii="Abz-2 (Badr)" w:hAnsi="1EH2 'D1J'6J'* 'D91(J) Regular" w:cs="Abz-2 (Badr)" w:hint="cs"/>
          <w:color w:val="000000"/>
          <w:sz w:val="32"/>
          <w:szCs w:val="32"/>
          <w:rtl/>
          <w:lang w:bidi="fa-IR"/>
        </w:rPr>
        <w:t>.</w:t>
      </w:r>
    </w:p>
    <w:p w:rsidR="00207D19" w:rsidRPr="00E667CD"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E667CD">
        <w:rPr>
          <w:rFonts w:ascii="Abz-2 (Badr)" w:hAnsi="1EH2 'D1J'6J'* 'D91(J) Regular" w:cs="Abz-2 (Badr)" w:hint="cs"/>
          <w:color w:val="000000"/>
          <w:sz w:val="32"/>
          <w:szCs w:val="32"/>
          <w:rtl/>
          <w:lang w:bidi="fa-IR"/>
        </w:rPr>
        <w:t>* * *</w:t>
      </w:r>
    </w:p>
    <w:p w:rsidR="00207D19" w:rsidRPr="00E667CD"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185</w:t>
      </w:r>
      <w:r>
        <w:rPr>
          <w:rtl/>
          <w:lang w:bidi="fa-IR"/>
        </w:rPr>
        <w:fldChar w:fldCharType="end"/>
      </w:r>
    </w:p>
    <w:p w:rsidR="00207D19" w:rsidRDefault="00207D19" w:rsidP="00207D19">
      <w:pPr>
        <w:rPr>
          <w:rFonts w:hint="cs"/>
          <w:rtl/>
          <w:lang w:bidi="fa-IR"/>
        </w:rPr>
      </w:pPr>
    </w:p>
    <w:p w:rsidR="00207D19" w:rsidRDefault="00207D19" w:rsidP="00207D19">
      <w:pPr>
        <w:pStyle w:val="BasicParagraph"/>
        <w:jc w:val="both"/>
        <w:rPr>
          <w:rFonts w:ascii="Abz Roumouz" w:hAnsi="Abz Roumouz" w:cs="Abz Roumouz"/>
          <w:sz w:val="28"/>
          <w:szCs w:val="28"/>
          <w:rtl/>
        </w:rPr>
      </w:pPr>
      <w:r>
        <w:rPr>
          <w:rFonts w:ascii="Abz-3 (Yagut)" w:cs="Abz-3 (Yagut)" w:hint="cs"/>
          <w:b/>
          <w:bCs/>
          <w:sz w:val="28"/>
          <w:szCs w:val="28"/>
          <w:rtl/>
        </w:rPr>
        <w:t>مضاعفات وفاة رسول الله</w:t>
      </w:r>
      <w:r w:rsidRPr="00B657DD">
        <w:rPr>
          <w:rFonts w:ascii="Abz Roumouz" w:hAnsi="Abz Roumouz" w:cs="Abz-2 (Badr)"/>
          <w:sz w:val="28"/>
          <w:szCs w:val="28"/>
          <w:rtl/>
        </w:rPr>
        <w:t xml:space="preserve"> (صلّى الله عليه وآله)</w:t>
      </w:r>
    </w:p>
    <w:p w:rsidR="00207D19" w:rsidRDefault="00207D19" w:rsidP="00207D19">
      <w:pPr>
        <w:pStyle w:val="BasicParagraph"/>
        <w:jc w:val="both"/>
        <w:rPr>
          <w:rFonts w:ascii="Abz-3 (Yagut)" w:cs="Abz-3 (Yagut)"/>
          <w:b/>
          <w:bCs/>
          <w:sz w:val="28"/>
          <w:szCs w:val="28"/>
          <w:u w:val="thick"/>
          <w:rtl/>
        </w:rPr>
      </w:pPr>
      <w:r>
        <w:rPr>
          <w:rFonts w:ascii="Abz Roumouz" w:hAnsi="Abz Roumouz" w:cs="Arial"/>
          <w:sz w:val="28"/>
          <w:szCs w:val="28"/>
          <w:rtl/>
        </w:rPr>
        <w:t>ــــــــــــــــــــــــــــــــ</w:t>
      </w:r>
    </w:p>
    <w:p w:rsidR="00207D19" w:rsidRDefault="00207D19" w:rsidP="00207D19">
      <w:pPr>
        <w:rPr>
          <w:rFonts w:hint="cs"/>
          <w:rtl/>
          <w:lang w:bidi="fa-IR"/>
        </w:rPr>
      </w:pPr>
      <w:r>
        <w:rPr>
          <w:rFonts w:ascii="Abz-3 (Yagut)" w:cs="Abz-3 (Yagut)" w:hint="cs"/>
          <w:b/>
          <w:bCs/>
          <w:sz w:val="28"/>
          <w:szCs w:val="28"/>
          <w:rtl/>
        </w:rPr>
        <w:t>2</w:t>
      </w:r>
    </w:p>
    <w:p w:rsidR="00207D19" w:rsidRDefault="00207D19" w:rsidP="00207D19">
      <w:pPr>
        <w:rPr>
          <w:rFonts w:hint="cs"/>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64"/>
          <w:szCs w:val="64"/>
          <w:rtl/>
          <w:lang w:bidi="fa-IR"/>
        </w:rPr>
      </w:pPr>
      <w:r>
        <w:rPr>
          <w:rFonts w:ascii="Abz-2 (Badr)" w:hAnsi="1EH2 'D1J'6J'* 'D91(J) Regular" w:cs="Abz-2 (Badr)" w:hint="cs"/>
          <w:b/>
          <w:bCs/>
          <w:color w:val="000000"/>
          <w:sz w:val="64"/>
          <w:szCs w:val="64"/>
          <w:rtl/>
          <w:lang w:bidi="fa-IR"/>
        </w:rPr>
        <w:t>6</w:t>
      </w:r>
    </w:p>
    <w:p w:rsidR="00207D19" w:rsidRPr="00996882"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64"/>
          <w:szCs w:val="64"/>
          <w:rtl/>
          <w:lang w:bidi="fa-IR"/>
        </w:rPr>
      </w:pPr>
      <w:r w:rsidRPr="00996882">
        <w:rPr>
          <w:rFonts w:ascii="Abz-2 (Badr)" w:hAnsi="1EH2 'D1J'6J'* 'D91(J) Regular" w:cs="Abz-2 (Badr)" w:hint="cs"/>
          <w:b/>
          <w:bCs/>
          <w:color w:val="000000"/>
          <w:sz w:val="64"/>
          <w:szCs w:val="64"/>
          <w:rtl/>
          <w:lang w:bidi="fa-IR"/>
        </w:rPr>
        <w:t>عوامل انحراف التجربة الإسلاميّة</w:t>
      </w:r>
    </w:p>
    <w:p w:rsidR="00207D19" w:rsidRPr="00996882"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64"/>
          <w:szCs w:val="64"/>
          <w:rtl/>
          <w:lang w:bidi="fa-IR"/>
        </w:rPr>
      </w:pPr>
      <w:r w:rsidRPr="00996882">
        <w:rPr>
          <w:rFonts w:ascii="Abz-2 (Badr)" w:hAnsi="1EH2 'D1J'6J'* 'D91(J) Regular" w:cs="Abz-2 (Badr)" w:hint="cs"/>
          <w:b/>
          <w:bCs/>
          <w:color w:val="000000"/>
          <w:sz w:val="64"/>
          <w:szCs w:val="64"/>
          <w:rtl/>
          <w:lang w:bidi="fa-IR"/>
        </w:rPr>
        <w:t>ودور الأئمّة</w:t>
      </w:r>
      <w:r w:rsidRPr="009A2847">
        <w:rPr>
          <w:rFonts w:ascii="Abz Roumouz" w:hAnsi="Abz Roumouz" w:cs="Abz-2 (Badr)"/>
          <w:color w:val="000000"/>
          <w:sz w:val="64"/>
          <w:szCs w:val="64"/>
          <w:rtl/>
          <w:lang w:bidi="fa-IR"/>
        </w:rPr>
        <w:t xml:space="preserve"> (عليهم السلام)</w:t>
      </w:r>
      <w:r w:rsidRPr="00996882">
        <w:rPr>
          <w:rFonts w:ascii="Abz-2 (Badr)" w:hAnsi="1EH2 'D1J'6J'* 'D91(J) Regular" w:cs="Abz-2 (Badr)" w:hint="cs"/>
          <w:b/>
          <w:bCs/>
          <w:color w:val="000000"/>
          <w:sz w:val="64"/>
          <w:szCs w:val="64"/>
          <w:rtl/>
          <w:lang w:bidi="fa-IR"/>
        </w:rPr>
        <w:t xml:space="preserve"> في مواجهته</w:t>
      </w:r>
    </w:p>
    <w:p w:rsidR="00207D19" w:rsidRDefault="00207D19" w:rsidP="00207D19">
      <w:pPr>
        <w:rPr>
          <w:rFonts w:hint="cs"/>
          <w:rtl/>
          <w:lang w:bidi="fa-IR"/>
        </w:rPr>
      </w:pP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186</w:t>
      </w:r>
      <w:r>
        <w:rPr>
          <w:rtl/>
          <w:lang w:bidi="fa-IR"/>
        </w:rPr>
        <w:fldChar w:fldCharType="end"/>
      </w: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rtl/>
          <w:lang w:bidi="fa-IR"/>
        </w:rPr>
        <w:fldChar w:fldCharType="begin"/>
      </w:r>
      <w:r>
        <w:rPr>
          <w:rtl/>
          <w:lang w:bidi="fa-IR"/>
        </w:rPr>
        <w:instrText xml:space="preserve"> </w:instrText>
      </w:r>
      <w:r>
        <w:rPr>
          <w:rFonts w:hint="cs"/>
          <w:lang w:bidi="fa-IR"/>
        </w:rPr>
        <w:instrText>PAGE  \* Arabic  \* MERGEFORMAT</w:instrText>
      </w:r>
      <w:r>
        <w:rPr>
          <w:rtl/>
          <w:lang w:bidi="fa-IR"/>
        </w:rPr>
        <w:instrText xml:space="preserve"> </w:instrText>
      </w:r>
      <w:r>
        <w:rPr>
          <w:rtl/>
          <w:lang w:bidi="fa-IR"/>
        </w:rPr>
        <w:fldChar w:fldCharType="separate"/>
      </w:r>
      <w:r>
        <w:rPr>
          <w:noProof/>
          <w:rtl/>
          <w:lang w:bidi="fa-IR"/>
        </w:rPr>
        <w:t>187</w:t>
      </w:r>
      <w:r>
        <w:rPr>
          <w:rtl/>
          <w:lang w:bidi="fa-IR"/>
        </w:rPr>
        <w:fldChar w:fldCharType="end"/>
      </w:r>
    </w:p>
    <w:p w:rsidR="00207D19" w:rsidRDefault="00207D19" w:rsidP="00207D19">
      <w:pPr>
        <w:rPr>
          <w:rFonts w:hint="cs"/>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كنّا نريد أن نحدّد دور الأئمّة</w:t>
      </w:r>
      <w:r w:rsidRPr="009A2847">
        <w:rPr>
          <w:rFonts w:ascii="Abz Roumouz" w:hAnsi="Abz Roumouz" w:cs="Abz-2 (Badr)"/>
          <w:color w:val="000000"/>
          <w:sz w:val="32"/>
          <w:szCs w:val="32"/>
          <w:rtl/>
          <w:lang w:bidi="fa-IR"/>
        </w:rPr>
        <w:t xml:space="preserve"> (عليهم السلام)</w:t>
      </w:r>
      <w:r w:rsidRPr="00996882">
        <w:rPr>
          <w:rFonts w:ascii="Abz-2 (Badr)" w:hAnsi="1EH2 'D1J'6J'* 'D91(J) Regular" w:cs="Abz-2 (Badr)" w:hint="cs"/>
          <w:color w:val="000000"/>
          <w:sz w:val="32"/>
          <w:szCs w:val="32"/>
          <w:rtl/>
          <w:lang w:bidi="fa-IR"/>
        </w:rPr>
        <w:t xml:space="preserve"> ـ والمخلصين ممّن يدور في فلكهم من أهل البيت</w:t>
      </w:r>
      <w:r w:rsidRPr="009A2847">
        <w:rPr>
          <w:rFonts w:ascii="Abz Roumouz" w:hAnsi="Abz Roumouz" w:cs="Abz-2 (Badr)"/>
          <w:color w:val="000000"/>
          <w:sz w:val="32"/>
          <w:szCs w:val="32"/>
          <w:rtl/>
          <w:lang w:bidi="fa-IR"/>
        </w:rPr>
        <w:t xml:space="preserve"> (عليهم السلام)</w:t>
      </w:r>
      <w:r w:rsidRPr="00996882">
        <w:rPr>
          <w:rFonts w:ascii="Abz-2 (Badr)" w:hAnsi="1EH2 'D1J'6J'* 'D91(J) Regular" w:cs="Abz-2 (Badr)" w:hint="cs"/>
          <w:color w:val="000000"/>
          <w:sz w:val="32"/>
          <w:szCs w:val="32"/>
          <w:rtl/>
          <w:lang w:bidi="fa-IR"/>
        </w:rPr>
        <w:t>، والواعين من المسلمين في عصرهم</w:t>
      </w:r>
      <w:r w:rsidRPr="00996882">
        <w:rPr>
          <w:rFonts w:ascii="Abz-1 (Lotus)" w:hAnsi="1EH2 'D1J'6J'* 'D91(J) Regular"/>
          <w:b/>
          <w:bCs/>
          <w:color w:val="000000"/>
          <w:szCs w:val="32"/>
          <w:vertAlign w:val="superscript"/>
          <w:rtl/>
          <w:lang w:bidi="fa-IR"/>
        </w:rPr>
        <w:footnoteReference w:id="193"/>
      </w:r>
      <w:r w:rsidRPr="00996882">
        <w:rPr>
          <w:rFonts w:ascii="Abz-2 (Badr)" w:hAnsi="1EH2 'D1J'6J'* 'D91(J) Regular" w:cs="Abz-2 (Badr)" w:hint="cs"/>
          <w:color w:val="000000"/>
          <w:sz w:val="32"/>
          <w:szCs w:val="32"/>
          <w:rtl/>
          <w:lang w:bidi="fa-IR"/>
        </w:rPr>
        <w:t> ـ في حماية الإسلام، وردّ الفعل بالنسبة لما وقع من انحراف بعد وفاة النبيِّ الأعظم</w:t>
      </w:r>
      <w:r w:rsidRPr="00B657DD">
        <w:rPr>
          <w:rFonts w:ascii="Abz Roumouz" w:hAnsi="Abz Roumouz" w:cs="Abz-2 (Badr)"/>
          <w:color w:val="000000"/>
          <w:sz w:val="32"/>
          <w:szCs w:val="32"/>
          <w:rtl/>
          <w:lang w:bidi="fa-IR"/>
        </w:rPr>
        <w:t xml:space="preserve"> (صلّى الله عليه وآله)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96882"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996882">
        <w:rPr>
          <w:rFonts w:ascii="Abz-3 (Yagut)" w:cs="Abz-3 (Yagut)" w:hint="cs"/>
          <w:b/>
          <w:bCs/>
          <w:color w:val="000000"/>
          <w:sz w:val="28"/>
          <w:szCs w:val="28"/>
          <w:rtl/>
          <w:lang w:bidi="fa-IR"/>
        </w:rPr>
        <w:t>دور الأئمّة</w:t>
      </w:r>
      <w:r w:rsidRPr="009A2847">
        <w:rPr>
          <w:rFonts w:ascii="Abz Roumouz" w:hAnsi="Abz Roumouz" w:cs="Abz-2 (Badr)"/>
          <w:color w:val="000000"/>
          <w:sz w:val="28"/>
          <w:szCs w:val="28"/>
          <w:rtl/>
          <w:lang w:bidi="fa-IR"/>
        </w:rPr>
        <w:t xml:space="preserve"> (عليهم السلام)</w:t>
      </w:r>
      <w:r w:rsidRPr="00996882">
        <w:rPr>
          <w:rFonts w:ascii="Abz-3 (Yagut)" w:cs="Abz-3 (Yagut)" w:hint="cs"/>
          <w:b/>
          <w:bCs/>
          <w:color w:val="000000"/>
          <w:sz w:val="28"/>
          <w:szCs w:val="28"/>
          <w:rtl/>
          <w:lang w:bidi="fa-IR"/>
        </w:rPr>
        <w:t xml:space="preserve"> في صيانة التجربة الإسلاميّة</w:t>
      </w:r>
      <w:r w:rsidRPr="00996882">
        <w:rPr>
          <w:rFonts w:ascii="Cambria Math" w:hAnsi="Cambria Math" w:cs="Cambria Math" w:hint="cs"/>
          <w:b/>
          <w:bCs/>
          <w:color w:val="000000"/>
          <w:sz w:val="28"/>
          <w:szCs w:val="28"/>
          <w:rtl/>
          <w:lang w:bidi="fa-IR"/>
        </w:rPr>
        <w:t> </w:t>
      </w:r>
      <w:r w:rsidRPr="00996882">
        <w:rPr>
          <w:rFonts w:ascii="Abz-3 (Yagut)" w:cs="Abz-3 (Yagut)" w:hint="cs"/>
          <w:b/>
          <w:bCs/>
          <w:color w:val="000000"/>
          <w:sz w:val="28"/>
          <w:szCs w:val="28"/>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هناك دورٌ مفروض للأئمّة</w:t>
      </w:r>
      <w:r w:rsidRPr="009A2847">
        <w:rPr>
          <w:rFonts w:ascii="Abz Roumouz" w:hAnsi="Abz Roumouz" w:cs="Abz-2 (Badr)"/>
          <w:color w:val="000000"/>
          <w:sz w:val="32"/>
          <w:szCs w:val="32"/>
          <w:rtl/>
          <w:lang w:bidi="fa-IR"/>
        </w:rPr>
        <w:t xml:space="preserve"> (عليهم السلام)</w:t>
      </w:r>
      <w:r w:rsidRPr="00996882">
        <w:rPr>
          <w:rFonts w:ascii="Abz-2 (Badr)" w:hAnsi="1EH2 'D1J'6J'* 'D91(J) Regular" w:cs="Abz-2 (Badr)" w:hint="cs"/>
          <w:color w:val="000000"/>
          <w:sz w:val="32"/>
          <w:szCs w:val="32"/>
          <w:rtl/>
          <w:lang w:bidi="fa-IR"/>
        </w:rPr>
        <w:t xml:space="preserve"> في عالم التشريع، وذلك بنصّ الشريعة الإسلاميّة المقدّسة، وهذا الدور هو عبارة عن صيانة التجربة الإسلاميّة ـ في إنشاء المجتمع الإسلامي العالمي ـ التي أنشأ بذرتها النبي</w:t>
      </w:r>
      <w:r w:rsidRPr="00B657DD">
        <w:rPr>
          <w:rFonts w:ascii="Abz Roumouz" w:hAnsi="Abz Roumouz" w:cs="Abz-2 (Badr)"/>
          <w:color w:val="000000"/>
          <w:sz w:val="32"/>
          <w:szCs w:val="32"/>
          <w:rtl/>
          <w:lang w:bidi="fa-IR"/>
        </w:rPr>
        <w:t xml:space="preserve"> (صلّى الله عليه وآله)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وكان المفروض أنّ القيادة الإسلاميّة لهذه التجربة تتسلسل في هؤلاء الأئمّة الاثني عشر</w:t>
      </w:r>
      <w:r w:rsidRPr="009A2847">
        <w:rPr>
          <w:rFonts w:ascii="Abz Roumouz" w:hAnsi="Abz Roumouz" w:cs="Abz-2 (Badr)"/>
          <w:color w:val="000000"/>
          <w:sz w:val="32"/>
          <w:szCs w:val="32"/>
          <w:rtl/>
          <w:lang w:bidi="fa-IR"/>
        </w:rPr>
        <w:t xml:space="preserve"> (عليهم السلام)</w:t>
      </w:r>
      <w:r w:rsidRPr="00996882">
        <w:rPr>
          <w:rFonts w:ascii="Abz-2 (Badr)" w:hAnsi="1EH2 'D1J'6J'* 'D91(J) Regular" w:cs="Abz-2 (Badr)" w:hint="cs"/>
          <w:color w:val="000000"/>
          <w:sz w:val="32"/>
          <w:szCs w:val="32"/>
          <w:rtl/>
          <w:lang w:bidi="fa-IR"/>
        </w:rPr>
        <w:t xml:space="preserve"> واحداً بعد الآخر</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هذا هو الدور التشريعي المفروض والمنتظر بالنسبة للأئمّة</w:t>
      </w:r>
      <w:r w:rsidRPr="009A2847">
        <w:rPr>
          <w:rFonts w:ascii="Abz Roumouz" w:hAnsi="Abz Roumouz" w:cs="Abz-2 (Badr)"/>
          <w:color w:val="000000"/>
          <w:sz w:val="32"/>
          <w:szCs w:val="32"/>
          <w:rtl/>
          <w:lang w:bidi="fa-IR"/>
        </w:rPr>
        <w:t xml:space="preserve"> (عليهم السلام)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إلّا أنّنا لا نريد أن نتحدّث عن هذا الدور التشريعي</w:t>
      </w:r>
      <w:r w:rsidRPr="00996882">
        <w:rPr>
          <w:rFonts w:ascii="Abz-1 (Lotus)" w:hAnsi="1EH2 'D1J'6J'* 'D91(J) Regular"/>
          <w:b/>
          <w:bCs/>
          <w:color w:val="000000"/>
          <w:szCs w:val="32"/>
          <w:vertAlign w:val="superscript"/>
          <w:rtl/>
          <w:lang w:bidi="fa-IR"/>
        </w:rPr>
        <w:footnoteReference w:id="194"/>
      </w:r>
      <w:r w:rsidRPr="00996882">
        <w:rPr>
          <w:rFonts w:ascii="Abz-2 (Badr)" w:hAnsi="1EH2 'D1J'6J'* 'D91(J) Regular" w:cs="Abz-2 (Badr)" w:hint="cs"/>
          <w:color w:val="000000"/>
          <w:sz w:val="32"/>
          <w:szCs w:val="32"/>
          <w:rtl/>
          <w:lang w:bidi="fa-IR"/>
        </w:rPr>
        <w:t xml:space="preserve"> وأدلّته ومبرّراته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بمعنى أنّنا لا نريد الخوض في بحث الإمامة وإثبات إمامتهم</w:t>
      </w:r>
      <w:r w:rsidRPr="009A2847">
        <w:rPr>
          <w:rFonts w:ascii="Abz Roumouz" w:hAnsi="Abz Roumouz" w:cs="Abz-2 (Badr)"/>
          <w:color w:val="000000"/>
          <w:sz w:val="32"/>
          <w:szCs w:val="32"/>
          <w:rtl/>
          <w:lang w:bidi="fa-IR"/>
        </w:rPr>
        <w:t xml:space="preserve"> (عليهم السلام)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b/>
          <w:bCs/>
          <w:color w:val="000000"/>
          <w:sz w:val="32"/>
          <w:szCs w:val="32"/>
          <w:rtl/>
          <w:lang w:bidi="fa-IR"/>
        </w:rPr>
        <w:t>أ ـ</w:t>
      </w:r>
      <w:r w:rsidRPr="00996882">
        <w:rPr>
          <w:rFonts w:ascii="Abz-2 (Badr)" w:hAnsi="1EH2 'D1J'6J'* 'D91(J) Regular" w:cs="Abz-2 (Badr)" w:hint="cs"/>
          <w:color w:val="000000"/>
          <w:sz w:val="32"/>
          <w:szCs w:val="32"/>
          <w:rtl/>
          <w:lang w:bidi="fa-IR"/>
        </w:rPr>
        <w:t xml:space="preserve"> لأنّنا سنعتبر هذا البحث مفروغاً عنه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96882">
        <w:rPr>
          <w:rFonts w:ascii="Abz-2 (Badr)" w:hAnsi="1EH2 'D1J'6J'* 'D91(J) Regular" w:cs="Abz-2 (Badr)" w:hint="cs"/>
          <w:b/>
          <w:bCs/>
          <w:color w:val="000000"/>
          <w:sz w:val="32"/>
          <w:szCs w:val="32"/>
          <w:rtl/>
          <w:lang w:bidi="fa-IR"/>
        </w:rPr>
        <w:t xml:space="preserve">ب ـ </w:t>
      </w:r>
      <w:r w:rsidRPr="00996882">
        <w:rPr>
          <w:rFonts w:ascii="Abz-2 (Badr)" w:hAnsi="1EH2 'D1J'6J'* 'D91(J) Regular" w:cs="Abz-2 (Badr)" w:hint="cs"/>
          <w:color w:val="000000"/>
          <w:sz w:val="32"/>
          <w:szCs w:val="32"/>
          <w:rtl/>
          <w:lang w:bidi="fa-IR"/>
        </w:rPr>
        <w:t>ولأنّ هدف هذا البحث هو دراسة مواطن العبرة من حياتهم</w:t>
      </w:r>
      <w:r w:rsidRPr="009A2847">
        <w:rPr>
          <w:rFonts w:ascii="Abz Roumouz" w:hAnsi="Abz Roumouz" w:cs="Abz-2 (Badr)"/>
          <w:color w:val="000000"/>
          <w:sz w:val="32"/>
          <w:szCs w:val="32"/>
          <w:rtl/>
          <w:lang w:bidi="fa-IR"/>
        </w:rPr>
        <w:t xml:space="preserve"> (عليهم السلام)</w:t>
      </w:r>
      <w:r w:rsidRPr="00996882">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188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ومحاولة فهم وضعهم</w:t>
      </w:r>
      <w:r w:rsidRPr="009A2847">
        <w:rPr>
          <w:rFonts w:ascii="Abz Roumouz" w:hAnsi="Abz Roumouz" w:cs="Abz-2 (Badr)"/>
          <w:color w:val="000000"/>
          <w:sz w:val="32"/>
          <w:szCs w:val="32"/>
          <w:rtl/>
          <w:lang w:bidi="fa-IR"/>
        </w:rPr>
        <w:t xml:space="preserve"> (عليهم السلام)</w:t>
      </w:r>
      <w:r w:rsidRPr="00996882">
        <w:rPr>
          <w:rFonts w:ascii="Abz-2 (Badr)" w:hAnsi="1EH2 'D1J'6J'* 'D91(J) Regular" w:cs="Abz-2 (Badr)" w:hint="cs"/>
          <w:color w:val="000000"/>
          <w:sz w:val="32"/>
          <w:szCs w:val="32"/>
          <w:rtl/>
          <w:lang w:bidi="fa-IR"/>
        </w:rPr>
        <w:t xml:space="preserve"> بعد أن اُقصوا عن مراكزهم القياديّة في تزعّم التجربة الإسلاميّة للمجتمع</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للدولة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للاُمّة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b/>
          <w:bCs/>
          <w:color w:val="000000"/>
          <w:sz w:val="32"/>
          <w:szCs w:val="32"/>
          <w:rtl/>
          <w:lang w:bidi="fa-IR"/>
        </w:rPr>
        <w:t xml:space="preserve">ج ـ </w:t>
      </w:r>
      <w:r w:rsidRPr="00996882">
        <w:rPr>
          <w:rFonts w:ascii="Abz-2 (Badr)" w:hAnsi="1EH2 'D1J'6J'* 'D91(J) Regular" w:cs="Abz-2 (Badr)" w:hint="cs"/>
          <w:color w:val="000000"/>
          <w:sz w:val="32"/>
          <w:szCs w:val="32"/>
          <w:rtl/>
          <w:lang w:bidi="fa-IR"/>
        </w:rPr>
        <w:t>ولأنّ هذه الدراسة ربما تعطينا الضوء الذي نستعين به في تصوّرنا وموقفنا الإسلامي تجاه قضايانا وأهدافنا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96882"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996882">
        <w:rPr>
          <w:rFonts w:ascii="Abz-3 (Yagut)" w:cs="Abz-3 (Yagut)" w:hint="cs"/>
          <w:b/>
          <w:bCs/>
          <w:color w:val="000000"/>
          <w:sz w:val="28"/>
          <w:szCs w:val="28"/>
          <w:rtl/>
          <w:lang w:bidi="fa-IR"/>
        </w:rPr>
        <w:t>التسلسل المنطقي للانحراف بقطع النظر عن دور الأئمّة</w:t>
      </w:r>
      <w:r w:rsidRPr="009A2847">
        <w:rPr>
          <w:rFonts w:ascii="Abz Roumouz" w:hAnsi="Abz Roumouz" w:cs="Abz-2 (Badr)"/>
          <w:color w:val="000000"/>
          <w:sz w:val="28"/>
          <w:szCs w:val="28"/>
          <w:rtl/>
          <w:lang w:bidi="fa-IR"/>
        </w:rPr>
        <w:t xml:space="preserve"> (عليهم السلام)</w:t>
      </w:r>
      <w:r w:rsidRPr="00996882">
        <w:rPr>
          <w:rFonts w:ascii="Abz-3 (Yagut)" w:cs="Abz-3 (Yagut)" w:hint="cs"/>
          <w:b/>
          <w:bCs/>
          <w:color w:val="000000"/>
          <w:sz w:val="28"/>
          <w:szCs w:val="28"/>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الفكرة التي اُريد عرضها خلال هذا البحث تتلخّص في عدّة أسطر</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ولذا سنعرض هذا الملخّص، ومن ثمّ ننتقل إلى الشرح والتوسيع</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والفكرة هي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أنّ الإسلام جابه بعد وفاة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انحرافاً خطيراً في صميم التجربة التي أنشأها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للمجتمع الإسلامي والاُمّة الإسلاميّة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هذا الانحراف في التجربة الاجتماعيّة والسياسيّة للاُمّة، في الدولة الإسلاميّة، كان من المفروض ـ بحسب طبيعة الأشياء</w:t>
      </w:r>
      <w:r w:rsidRPr="00996882">
        <w:rPr>
          <w:rFonts w:ascii="Abz-1 (Lotus)" w:hAnsi="1EH2 'D1J'6J'* 'D91(J) Regular"/>
          <w:b/>
          <w:bCs/>
          <w:color w:val="000000"/>
          <w:szCs w:val="32"/>
          <w:vertAlign w:val="superscript"/>
          <w:rtl/>
          <w:lang w:bidi="fa-IR"/>
        </w:rPr>
        <w:footnoteReference w:id="195"/>
      </w:r>
      <w:r w:rsidRPr="00996882">
        <w:rPr>
          <w:rFonts w:ascii="Abz-2 (Badr)" w:hAnsi="1EH2 'D1J'6J'* 'D91(J) Regular" w:cs="Abz-2 (Badr)" w:hint="cs"/>
          <w:color w:val="000000"/>
          <w:sz w:val="32"/>
          <w:szCs w:val="32"/>
          <w:rtl/>
          <w:lang w:bidi="fa-IR"/>
        </w:rPr>
        <w:t> ـ أن يتّسع ويتعمّق بالتدريج وعلى مرّ الزمن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لأنّ الانحراف يبدأ بذرةً ثمّ تنمو</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وكلّما تحقّقت مرحلة من هذا الانحراف مهّدت هذه المرحلة إلى مرحلةٍ أوسع وأرحب</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96882">
        <w:rPr>
          <w:rFonts w:ascii="Abz-2 (Badr)" w:hAnsi="1EH2 'D1J'6J'* 'D91(J) Regular" w:cs="Abz-2 (Badr)" w:hint="cs"/>
          <w:color w:val="000000"/>
          <w:sz w:val="32"/>
          <w:szCs w:val="32"/>
          <w:rtl/>
          <w:lang w:bidi="fa-IR"/>
        </w:rPr>
        <w:t>وبناءً عليه، كان من المفروض أن يصل هذا الانحراف في خطّه المنحني</w:t>
      </w:r>
      <w:r w:rsidRPr="00996882">
        <w:rPr>
          <w:rFonts w:ascii="Abz-1 (Lotus)" w:hAnsi="1EH2 'D1J'6J'* 'D91(J) Regular"/>
          <w:b/>
          <w:bCs/>
          <w:color w:val="000000"/>
          <w:szCs w:val="32"/>
          <w:vertAlign w:val="superscript"/>
          <w:rtl/>
          <w:lang w:bidi="fa-IR"/>
        </w:rPr>
        <w:footnoteReference w:id="196"/>
      </w:r>
      <w:r w:rsidRPr="00996882">
        <w:rPr>
          <w:rFonts w:ascii="Abz-2 (Badr)" w:hAnsi="1EH2 'D1J'6J'* 'D91(J) Regular" w:cs="Abz-2 (Badr)" w:hint="cs"/>
          <w:color w:val="000000"/>
          <w:sz w:val="32"/>
          <w:szCs w:val="32"/>
          <w:rtl/>
          <w:lang w:bidi="fa-IR"/>
        </w:rPr>
        <w:t xml:space="preserve"> ـ طوال عمليّةٍ تاريخيّةٍ وزمنيّةٍ طويلة المدى ـ إلى الهاوية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أي إلى أبعد مدىً متصوّرٍ لهذا الانحراف</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بحيث تصبح التجربة الإسلاميّة للمجتمع والدولة مليئةً بالتناقضات من كلّ جهةٍ وصوب</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وتصبح عاجزةً عن مجاراة ومواكبة الحدّ الأدنى من حاجات ومصالح الاُمّة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بمعنى أن تتهاوى هذه التجربة بالتدريج،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189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فتثبت عجزاً تلو عجز</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وقصوراً تلو قصور</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حتّى تعلن إفلاسها نهائيّاً عن مواكبة الحدّ الأدنى للقضايا التي تتبنّاها، وللرسالة التي تعلن عنها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وحينما يتسلسل الانحرافُ في خطٍّ تصاعديٍّ من هذا القبيل أو في خطٍّ تنازليٍّ إلى الهاوية، فمن المنطقي ـ في فهم تسلسل الأحداث ـ أنّ هذه التجربة سوف تتعرّض بعد مدىً من الزمن لانهيارٍ كامل</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أي: إنّ الدولة والمجتمع الإسلامي والحضارة الإسلاميّة ـ كقيادةٍ للمجتمع ـ سوف تتعرّض للانهيار الكامل</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لأنّ هذه التجربة حينما تصبح ملأى بالتناقضات</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حينما تصبح عاجزةً عن مواجهة وظائفها الحقيقيّة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حينما تصبح بهذا الوضع، تصبح عاجزةً عن حماية نفسها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وتصبح الاُمّة نفسها عاجزةً عن حماية هذه التجربة</w:t>
      </w:r>
      <w:r w:rsidRPr="00996882">
        <w:rPr>
          <w:rFonts w:ascii="Abz-1 (Lotus)" w:hAnsi="1EH2 'D1J'6J'* 'D91(J) Regular"/>
          <w:b/>
          <w:bCs/>
          <w:color w:val="000000"/>
          <w:szCs w:val="32"/>
          <w:vertAlign w:val="superscript"/>
          <w:rtl/>
          <w:lang w:bidi="fa-IR"/>
        </w:rPr>
        <w:footnoteReference w:id="197"/>
      </w:r>
      <w:r w:rsidRPr="00996882">
        <w:rPr>
          <w:rFonts w:ascii="Abz-2 (Badr)" w:hAnsi="1EH2 'D1J'6J'* 'D91(J) Regular" w:cs="Abz-2 (Badr)" w:hint="cs"/>
          <w:color w:val="000000"/>
          <w:sz w:val="32"/>
          <w:szCs w:val="32"/>
          <w:rtl/>
          <w:lang w:bidi="fa-IR"/>
        </w:rPr>
        <w:t>، [فـ]ـلا بدّ أن تنهار هذه التجربة في مدىً من الزمن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وذلك كنتيجة نهائيّة وحتميّة لبذرة الانحراف التي غُرست فيها.</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وحينما تنهار هذه التجربة، يكون معنى ذلك أنّ الدولة الإسلاميّة تسقط</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والحضارة الإسلاميّة تتخلّى عن قيادة المجتمع</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والمجتمع الإسلامي يتفكّك</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والإسلام يُقصى عن مركزه كقائدٍ للمجتمع وكقائدٍ للاُمّة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ولكنّ الاُمّة تبقى طبعاً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المسلمون يبقون كاُمّة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التجربة في المجتمع والدولة تفشل وتخطئ وتنهار أمام أوّل غزو يغزوها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كما حصل أمام الغزو التتري الذي واجه الخلافة العباسيّة</w:t>
      </w:r>
      <w:r w:rsidRPr="00996882">
        <w:rPr>
          <w:rFonts w:ascii="Abz-1 (Lotus)" w:hAnsi="1EH2 'D1J'6J'* 'D91(J) Regular"/>
          <w:b/>
          <w:bCs/>
          <w:color w:val="000000"/>
          <w:szCs w:val="32"/>
          <w:vertAlign w:val="superscript"/>
          <w:rtl/>
          <w:lang w:bidi="fa-IR"/>
        </w:rPr>
        <w:footnoteReference w:id="198"/>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190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لكنّ هذه الاُمّة بقيت كمسلمين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ولكنْ ـ بحسب المنطق وتسلسل الأحداث ـ من المحتوم أن تنهار الاُمّة بعد انهيار التجربة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هذه الاُمّة ـ كاُمّةٍ تدين بالإسلام، وتؤمن بالإسلام، وتتفاعل مع الإسلام ـ أيضاً تنهار</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لماذا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لأنّ هذه الاُمّة ما عاشت</w:t>
      </w:r>
      <w:r w:rsidRPr="00996882">
        <w:rPr>
          <w:rFonts w:ascii="Abz-1 (Lotus)" w:hAnsi="1EH2 'D1J'6J'* 'D91(J) Regular"/>
          <w:b/>
          <w:bCs/>
          <w:color w:val="000000"/>
          <w:szCs w:val="32"/>
          <w:vertAlign w:val="superscript"/>
          <w:rtl/>
          <w:lang w:bidi="fa-IR"/>
        </w:rPr>
        <w:footnoteReference w:id="199"/>
      </w:r>
      <w:r w:rsidRPr="00996882">
        <w:rPr>
          <w:rFonts w:ascii="Abz-2 (Badr)" w:hAnsi="1EH2 'D1J'6J'* 'D91(J) Regular" w:cs="Abz-2 (Badr)" w:hint="cs"/>
          <w:color w:val="000000"/>
          <w:sz w:val="32"/>
          <w:szCs w:val="32"/>
          <w:rtl/>
          <w:lang w:bidi="fa-IR"/>
        </w:rPr>
        <w:t xml:space="preserve"> الإسلام الصحيح الكامل مدىً طويلاً من الزمن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[وإنّما] عاشت الإسلام الصحيح الكامل زمناً قصيراً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وهو الزمن الذي مارس فيه التجربةَ شخصُ الرسول</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ومن ثمّ عاشت تجربة منحرفة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هذه التجربة المنحرفة لم تستطع أن تعمّق فيها الرسالة، وتعمّق فيها المسؤوليّة تجاه عقيدتها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ولم تستطع أن تثقّفها، وتحصّنها، وتزوّدها بالضمانات الكافية لعدم الانهيار أمام حضارةٍ جديدةٍ وغزوٍ جديدٍ وأفكارٍ جديدةٍ يحملها الغازي إلى بلاد الإسلام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هذا الغازي الذي يأتي فيحطّم التجربة ويحطّم المجتمع الإسلامي والدولة الإسلاميّة يأتي معه بتقاليد ومفاهيم وحضارةٍ وتصوّراتٍ وعادات</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هذه كلّها سوف تؤثّر على الاُمّة الإسلاميّة التي لم تعرف الإسلام معرفةً حقيقيّةً طيلة هذه التجربة المنحرفة، وسوف لن تجد هذه الاُمّة في نهاية تلك التجربة المنحرفة ـ وبعد أن نفدت</w:t>
      </w:r>
      <w:r w:rsidRPr="00996882">
        <w:rPr>
          <w:rFonts w:ascii="Abz-1 (Lotus)" w:hAnsi="1EH2 'D1J'6J'* 'D91(J) Regular"/>
          <w:b/>
          <w:bCs/>
          <w:color w:val="000000"/>
          <w:szCs w:val="32"/>
          <w:vertAlign w:val="superscript"/>
          <w:rtl/>
          <w:lang w:bidi="fa-IR"/>
        </w:rPr>
        <w:footnoteReference w:id="200"/>
      </w:r>
      <w:r w:rsidRPr="00996882">
        <w:rPr>
          <w:rFonts w:ascii="Abz-2 (Badr)" w:hAnsi="1EH2 'D1J'6J'* 'D91(J) Regular" w:cs="Abz-2 (Badr)" w:hint="cs"/>
          <w:color w:val="000000"/>
          <w:sz w:val="32"/>
          <w:szCs w:val="32"/>
          <w:rtl/>
          <w:lang w:bidi="fa-IR"/>
        </w:rPr>
        <w:t xml:space="preserve"> روحها الحقيقيّة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وبعد أن اُهينت كرامتها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وبعد أن حُطّمت إرادتها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وبعد أن غلّت أياديها عن طريق الزعامات التي مارست تلك التجربة المنحرفة ـ ما تحصّن نفسها به ضدَّ ما يطرأ بعد انهيار التجربة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وحينئذٍ ستنهار الاُمّة أيضاً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وسوف تندمج بالعالَم الكافر الذي غزاها وفتحها وسيطر عليها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وسوف تذوب الرسالة والعقيدة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وتصبح الاُمّة خبراً بعد أن كانت أمراً حقيقيّاً على مسرح التاريخ</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وبعد هذا ينتهي دور الإسلام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هذا هو التسلسل المنطقي بقطع النظر عن دور الأئمّة</w:t>
      </w:r>
      <w:r w:rsidRPr="009A2847">
        <w:rPr>
          <w:rFonts w:ascii="Abz Roumouz" w:hAnsi="Abz Roumouz" w:cs="Abz-2 (Badr)"/>
          <w:color w:val="000000"/>
          <w:sz w:val="32"/>
          <w:szCs w:val="32"/>
          <w:rtl/>
          <w:lang w:bidi="fa-IR"/>
        </w:rPr>
        <w:t xml:space="preserve"> (عليهم السلام)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191</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996882"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996882">
        <w:rPr>
          <w:rFonts w:ascii="Abz-3 (Yagut)" w:cs="Abz-3 (Yagut)" w:hint="cs"/>
          <w:b/>
          <w:bCs/>
          <w:color w:val="000000"/>
          <w:sz w:val="28"/>
          <w:szCs w:val="28"/>
          <w:rtl/>
          <w:lang w:bidi="fa-IR"/>
        </w:rPr>
        <w:t>خلاصة دور الأئمّة</w:t>
      </w:r>
      <w:r w:rsidRPr="009A2847">
        <w:rPr>
          <w:rFonts w:ascii="Abz Roumouz" w:hAnsi="Abz Roumouz" w:cs="Abz-2 (Badr)"/>
          <w:color w:val="000000"/>
          <w:sz w:val="28"/>
          <w:szCs w:val="28"/>
          <w:rtl/>
          <w:lang w:bidi="fa-IR"/>
        </w:rPr>
        <w:t xml:space="preserve"> (عليهم السلام)</w:t>
      </w:r>
      <w:r w:rsidRPr="00996882">
        <w:rPr>
          <w:rFonts w:ascii="Abz-3 (Yagut)" w:cs="Abz-3 (Yagut)" w:hint="cs"/>
          <w:b/>
          <w:bCs/>
          <w:color w:val="000000"/>
          <w:sz w:val="28"/>
          <w:szCs w:val="28"/>
          <w:rtl/>
          <w:lang w:bidi="fa-IR"/>
        </w:rPr>
        <w:t xml:space="preserve"> تجاه التسلسل المنطقي للانحراف</w:t>
      </w:r>
      <w:r w:rsidRPr="00996882">
        <w:rPr>
          <w:rFonts w:ascii="Cambria Math" w:hAnsi="Cambria Math" w:cs="Cambria Math" w:hint="cs"/>
          <w:b/>
          <w:bCs/>
          <w:color w:val="000000"/>
          <w:sz w:val="28"/>
          <w:szCs w:val="28"/>
          <w:rtl/>
          <w:lang w:bidi="fa-IR"/>
        </w:rPr>
        <w:t> </w:t>
      </w:r>
      <w:r w:rsidRPr="00996882">
        <w:rPr>
          <w:rFonts w:ascii="Abz-3 (Yagut)" w:cs="Abz-3 (Yagut)" w:hint="cs"/>
          <w:b/>
          <w:bCs/>
          <w:color w:val="000000"/>
          <w:sz w:val="28"/>
          <w:szCs w:val="28"/>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أمّا دور الأئمّة</w:t>
      </w:r>
      <w:r w:rsidRPr="009A2847">
        <w:rPr>
          <w:rFonts w:ascii="Abz Roumouz" w:hAnsi="Abz Roumouz" w:cs="Abz-2 (Badr)"/>
          <w:color w:val="000000"/>
          <w:sz w:val="32"/>
          <w:szCs w:val="32"/>
          <w:rtl/>
          <w:lang w:bidi="fa-IR"/>
        </w:rPr>
        <w:t xml:space="preserve"> (عليهم السلام)</w:t>
      </w:r>
      <w:r w:rsidRPr="00996882">
        <w:rPr>
          <w:rFonts w:ascii="Abz-2 (Badr)" w:hAnsi="1EH2 'D1J'6J'* 'D91(J) Regular" w:cs="Abz-2 (Badr)" w:hint="cs"/>
          <w:color w:val="000000"/>
          <w:sz w:val="32"/>
          <w:szCs w:val="32"/>
          <w:rtl/>
          <w:lang w:bidi="fa-IR"/>
        </w:rPr>
        <w:t xml:space="preserve"> تجاه هذا التسلسل فيتلخّص بأمرين</w:t>
      </w:r>
      <w:r w:rsidRPr="00996882">
        <w:rPr>
          <w:rFonts w:ascii="Cambria Math" w:hAnsi="Cambria Math" w:cs="Cambria Math" w:hint="cs"/>
          <w:color w:val="000000"/>
          <w:sz w:val="32"/>
          <w:szCs w:val="32"/>
          <w:rtl/>
          <w:lang w:bidi="fa-IR"/>
        </w:rPr>
        <w:t> </w:t>
      </w:r>
      <w:r w:rsidRPr="00996882">
        <w:rPr>
          <w:rFonts w:ascii="Abz-1 (Lotus)" w:hAnsi="1EH2 'D1J'6J'* 'D91(J) Regular"/>
          <w:b/>
          <w:bCs/>
          <w:color w:val="000000"/>
          <w:szCs w:val="32"/>
          <w:vertAlign w:val="superscript"/>
          <w:rtl/>
          <w:lang w:bidi="fa-IR"/>
        </w:rPr>
        <w:footnoteReference w:id="201"/>
      </w:r>
      <w:r w:rsidRPr="00996882">
        <w:rPr>
          <w:rFonts w:ascii="Abz-2 (Badr)" w:hAnsi="1EH2 'D1J'6J'* 'D91(J) Regular" w:cs="Abz-2 (Badr)" w:hint="cs"/>
          <w:color w:val="000000"/>
          <w:sz w:val="32"/>
          <w:szCs w:val="32"/>
          <w:rtl/>
          <w:lang w:bidi="fa-IR"/>
        </w:rPr>
        <w:t>:</w:t>
      </w:r>
    </w:p>
    <w:p w:rsidR="00207D19" w:rsidRPr="0099688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96882"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fa-IR"/>
        </w:rPr>
      </w:pPr>
      <w:r w:rsidRPr="00996882">
        <w:rPr>
          <w:rFonts w:ascii="Abz-2 (Badr)" w:cs="Abz-2 (Badr)" w:hint="cs"/>
          <w:b/>
          <w:bCs/>
          <w:color w:val="000000"/>
          <w:spacing w:val="-4"/>
          <w:w w:val="97"/>
          <w:szCs w:val="32"/>
          <w:rtl/>
          <w:lang w:bidi="fa-IR"/>
        </w:rPr>
        <w:t>1 ـ محاولة القضاء على الانحراف في تجربة المجتمع الإسلامي:</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الأمر الأوّل الذي كان الأئمّة يمارسونه في حياتهم هو محاولة القضاء على الانحراف الموجود في تجربة المجتمع الإسلامي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وإرجاع التجربة إلى وضعها الطبيعي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وذلك بإعدادٍ طويلِ المدى</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وبتهيئة الظروف الموضوعيّة التي تناسب وتتّفق مع إرجاع التجربة إلى وضعها الطبيعي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فمتى كانت الظروف الموضوعية مهيّأةً، كان الأئمة</w:t>
      </w:r>
      <w:r w:rsidRPr="005A7FEA">
        <w:rPr>
          <w:rFonts w:ascii="Abz Roumouz" w:hAnsi="Abz Roumouz" w:cs="Abz-2 (Badr)"/>
          <w:color w:val="000000"/>
          <w:sz w:val="32"/>
          <w:szCs w:val="32"/>
          <w:rtl/>
          <w:lang w:bidi="fa-IR"/>
        </w:rPr>
        <w:t xml:space="preserve"> (عليه السلام)</w:t>
      </w:r>
      <w:r w:rsidRPr="00996882">
        <w:rPr>
          <w:rFonts w:ascii="Abz-2 (Badr)" w:hAnsi="1EH2 'D1J'6J'* 'D91(J) Regular" w:cs="Abz-2 (Badr)" w:hint="cs"/>
          <w:color w:val="000000"/>
          <w:sz w:val="32"/>
          <w:szCs w:val="32"/>
          <w:rtl/>
          <w:lang w:bidi="fa-IR"/>
        </w:rPr>
        <w:t xml:space="preserve"> على استعدادٍ لأنْ يمارسوا إرجاع التجربة إلى الوضع الطبيعي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كما مارس أمير المؤمنين</w:t>
      </w:r>
      <w:r w:rsidRPr="005A7FEA">
        <w:rPr>
          <w:rFonts w:ascii="Abz Roumouz" w:hAnsi="Abz Roumouz" w:cs="Abz-2 (Badr)"/>
          <w:color w:val="000000"/>
          <w:sz w:val="32"/>
          <w:szCs w:val="32"/>
          <w:rtl/>
          <w:lang w:bidi="fa-IR"/>
        </w:rPr>
        <w:t xml:space="preserve"> (عليه السلام)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وقال بأنّ الله‏ أخذ عهداً على الإنسان أن لا يقرَّ على الظلم مع وجود الناصر والناصر موجود</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r w:rsidRPr="00996882">
        <w:rPr>
          <w:rFonts w:ascii="Abz-1 (Lotus)" w:hAnsi="1EH2 'D1J'6J'* 'D91(J) Regular"/>
          <w:b/>
          <w:bCs/>
          <w:color w:val="000000"/>
          <w:szCs w:val="32"/>
          <w:vertAlign w:val="superscript"/>
          <w:rtl/>
          <w:lang w:bidi="fa-IR"/>
        </w:rPr>
        <w:footnoteReference w:id="202"/>
      </w:r>
      <w:r w:rsidRPr="00996882">
        <w:rPr>
          <w:rFonts w:ascii="Abz-2 (Badr)" w:hAnsi="1EH2 'D1J'6J'* 'D91(J) Regular" w:cs="Abz-2 (Badr)" w:hint="cs"/>
          <w:color w:val="000000"/>
          <w:sz w:val="32"/>
          <w:szCs w:val="32"/>
          <w:rtl/>
          <w:lang w:bidi="fa-IR"/>
        </w:rPr>
        <w:t xml:space="preserve">. </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وكلمة (الناصر) استبطنت كلَّ الحدود والظروف الموضوعيّة التي سوف تذكر في ما بعد</w:t>
      </w:r>
      <w:r w:rsidRPr="00996882">
        <w:rPr>
          <w:rFonts w:ascii="Cambria Math" w:hAnsi="Cambria Math" w:cs="Cambria Math" w:hint="cs"/>
          <w:color w:val="000000"/>
          <w:sz w:val="32"/>
          <w:szCs w:val="32"/>
          <w:rtl/>
          <w:lang w:bidi="fa-IR"/>
        </w:rPr>
        <w:t> </w:t>
      </w:r>
      <w:r w:rsidRPr="00996882">
        <w:rPr>
          <w:rFonts w:ascii="Abz-1 (Lotus)" w:hAnsi="1EH2 'D1J'6J'* 'D91(J) Regular"/>
          <w:b/>
          <w:bCs/>
          <w:color w:val="000000"/>
          <w:szCs w:val="32"/>
          <w:vertAlign w:val="superscript"/>
          <w:rtl/>
          <w:lang w:bidi="fa-IR"/>
        </w:rPr>
        <w:footnoteReference w:id="203"/>
      </w:r>
      <w:r w:rsidRPr="00996882">
        <w:rPr>
          <w:rFonts w:ascii="Abz-2 (Badr)" w:hAnsi="1EH2 'D1J'6J'* 'D91(J) Regular" w:cs="Abz-2 (Badr)" w:hint="cs"/>
          <w:color w:val="000000"/>
          <w:sz w:val="32"/>
          <w:szCs w:val="32"/>
          <w:rtl/>
          <w:lang w:bidi="fa-IR"/>
        </w:rPr>
        <w:t>، والتي تجعل في قدرة الإمام المعصوم أن يحاول إعادة التجربة الإسلاميّة إلى وضعها الطبيعي ووضعها الصحيح</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هذا هو الأمر الأوّل، الذي يعني الإعدادَ والعملَ لتهيئة المقدّمات والظروف الموضوعيّة للتمكّن من إعادة التجربة إلى وضعها الطبيعي والصحيح</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Cs w:val="32"/>
          <w:rtl/>
          <w:lang w:bidi="fa-IR"/>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192</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Cs w:val="32"/>
          <w:rtl/>
          <w:lang w:bidi="fa-IR"/>
        </w:rPr>
      </w:pPr>
    </w:p>
    <w:p w:rsidR="00207D19" w:rsidRPr="00996882"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fa-IR"/>
        </w:rPr>
      </w:pPr>
      <w:r w:rsidRPr="00996882">
        <w:rPr>
          <w:rFonts w:ascii="Abz-2 (Badr)" w:cs="Abz-2 (Badr)" w:hint="cs"/>
          <w:b/>
          <w:bCs/>
          <w:color w:val="000000"/>
          <w:spacing w:val="-4"/>
          <w:w w:val="97"/>
          <w:szCs w:val="32"/>
          <w:rtl/>
          <w:lang w:bidi="fa-IR"/>
        </w:rPr>
        <w:t>2 ـ تعميق الرسالة فكريّاً وروحيّاً وسياسيّاً في ذهن الاُمّة:</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الأمر الثاني الذي كان يمارسه الأئمّة</w:t>
      </w:r>
      <w:r w:rsidRPr="009A2847">
        <w:rPr>
          <w:rFonts w:ascii="Abz Roumouz" w:hAnsi="Abz Roumouz" w:cs="Abz-2 (Badr)"/>
          <w:color w:val="000000"/>
          <w:sz w:val="32"/>
          <w:szCs w:val="32"/>
          <w:rtl/>
          <w:lang w:bidi="fa-IR"/>
        </w:rPr>
        <w:t xml:space="preserve"> (عليهم السلام)</w:t>
      </w:r>
      <w:r w:rsidRPr="00996882">
        <w:rPr>
          <w:rFonts w:ascii="Abz-2 (Badr)" w:hAnsi="1EH2 'D1J'6J'* 'D91(J) Regular" w:cs="Abz-2 (Badr)" w:hint="cs"/>
          <w:color w:val="000000"/>
          <w:sz w:val="32"/>
          <w:szCs w:val="32"/>
          <w:rtl/>
          <w:lang w:bidi="fa-IR"/>
        </w:rPr>
        <w:t xml:space="preserve"> ـ حتّى في حالة الشعور بعدم وجود هذه الظروف الموضوعيّة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وبعدم تحقّق هذه الظروف التي تهيّئ الإمام</w:t>
      </w:r>
      <w:r w:rsidRPr="005A7FEA">
        <w:rPr>
          <w:rFonts w:ascii="Abz Roumouz" w:hAnsi="Abz Roumouz" w:cs="Abz-2 (Badr)"/>
          <w:color w:val="000000"/>
          <w:sz w:val="32"/>
          <w:szCs w:val="32"/>
          <w:rtl/>
          <w:lang w:bidi="fa-IR"/>
        </w:rPr>
        <w:t xml:space="preserve"> (عليه السلام)</w:t>
      </w:r>
      <w:r w:rsidRPr="00996882">
        <w:rPr>
          <w:rFonts w:ascii="Abz-2 (Badr)" w:hAnsi="1EH2 'D1J'6J'* 'D91(J) Regular" w:cs="Abz-2 (Badr)" w:hint="cs"/>
          <w:color w:val="000000"/>
          <w:sz w:val="32"/>
          <w:szCs w:val="32"/>
          <w:rtl/>
          <w:lang w:bidi="fa-IR"/>
        </w:rPr>
        <w:t xml:space="preserve"> لخوض المعركة في مقام تسلّم زمام الحكم من جديد</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هذا الأمر الذي كان يمارسه الأئمّة</w:t>
      </w:r>
      <w:r w:rsidRPr="009A2847">
        <w:rPr>
          <w:rFonts w:ascii="Abz Roumouz" w:hAnsi="Abz Roumouz" w:cs="Abz-2 (Badr)"/>
          <w:color w:val="000000"/>
          <w:sz w:val="32"/>
          <w:szCs w:val="32"/>
          <w:rtl/>
          <w:lang w:bidi="fa-IR"/>
        </w:rPr>
        <w:t xml:space="preserve"> (عليهم السلام)</w:t>
      </w:r>
      <w:r w:rsidRPr="00996882">
        <w:rPr>
          <w:rFonts w:ascii="Abz-2 (Badr)" w:hAnsi="1EH2 'D1J'6J'* 'D91(J) Regular" w:cs="Abz-2 (Badr)" w:hint="cs"/>
          <w:color w:val="000000"/>
          <w:sz w:val="32"/>
          <w:szCs w:val="32"/>
          <w:rtl/>
          <w:lang w:bidi="fa-IR"/>
        </w:rPr>
        <w:t>.. ـ هو تعميق الرسالة فكريّاً وروحيّاً وسياسيّاً في ذهن الاُمّة الإسلاميّة؛ بغية إيجاد تحصينٍ كافٍ تامٍّ في صفوف الاُمّة الإسلاميّة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وذلك لكي يؤثّر هذا التحصين في مناعتها وفي عدم انهيارها بعد تردّي التجربة وسقوطها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كان من اللازم بعد أن حرمت الاُمّة الإسلاميّة من التجربة الصحيحة للحياة الإسلاميّة بعد وفاة الرسول الأعظم</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أن تطعّم وأن تغذّى رساليّاً بالإسلام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تغذّى في مجالها الروحي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وفي مجالها الفكري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وفي مجالها الاجتماعي والسياسي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في جميع هذه المجالات تغذّى الاُمّة بالإسلام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وتحصّن بالإسلام لكي تعرف الإسلام وتستوعبه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وأعني بتعبئة الاُمّة هنا: لا مجموع الاُمّة</w:t>
      </w:r>
      <w:r w:rsidRPr="00996882">
        <w:rPr>
          <w:rFonts w:ascii="Abz-1 (Lotus)" w:hAnsi="1EH2 'D1J'6J'* 'D91(J) Regular"/>
          <w:b/>
          <w:bCs/>
          <w:color w:val="000000"/>
          <w:szCs w:val="32"/>
          <w:vertAlign w:val="superscript"/>
          <w:rtl/>
          <w:lang w:bidi="fa-IR"/>
        </w:rPr>
        <w:footnoteReference w:id="204"/>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لأنّ هذه لا يمكن أن تتحقّق بالنسبة لمجموع الاُمّة إلّا في حال وجود قيادةٍ تمارس التجربة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تمارس الحكم في الدولة والمجتمع. ولكنّ الذي أعنيه في المقام من تعبئة الاُمّة هو إيجاد قواعد واعيةٍ في الاُمّة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وإيجاد روحٍ رساليّةٍ في الاُمّة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وإيجاد عواطف تجاه هذه الرسالة في الاُمّة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96882">
        <w:rPr>
          <w:rFonts w:ascii="Abz-2 (Badr)" w:hAnsi="1EH2 'D1J'6J'* 'D91(J) Regular" w:cs="Abz-2 (Badr)" w:hint="cs"/>
          <w:color w:val="000000"/>
          <w:sz w:val="32"/>
          <w:szCs w:val="32"/>
          <w:rtl/>
          <w:lang w:bidi="fa-IR"/>
        </w:rPr>
        <w:t>هذا هو الأمر الثاني الذي مارسه الأئمّة</w:t>
      </w:r>
      <w:r w:rsidRPr="009A2847">
        <w:rPr>
          <w:rFonts w:ascii="Abz Roumouz" w:hAnsi="Abz Roumouz" w:cs="Abz-2 (Badr)"/>
          <w:color w:val="000000"/>
          <w:sz w:val="32"/>
          <w:szCs w:val="32"/>
          <w:rtl/>
          <w:lang w:bidi="fa-IR"/>
        </w:rPr>
        <w:t xml:space="preserve"> (عليهم السلام)</w:t>
      </w:r>
      <w:r w:rsidRPr="00996882">
        <w:rPr>
          <w:rFonts w:ascii="Abz-2 (Badr)" w:hAnsi="1EH2 'D1J'6J'* 'D91(J) Regular" w:cs="Abz-2 (Badr)" w:hint="cs"/>
          <w:color w:val="000000"/>
          <w:sz w:val="32"/>
          <w:szCs w:val="32"/>
          <w:rtl/>
          <w:lang w:bidi="fa-IR"/>
        </w:rPr>
        <w:t xml:space="preserve"> على طول الخطّ</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وإن كان الأئمّة</w:t>
      </w:r>
      <w:r w:rsidRPr="009A2847">
        <w:rPr>
          <w:rFonts w:ascii="Abz Roumouz" w:hAnsi="Abz Roumouz" w:cs="Abz-2 (Badr)"/>
          <w:color w:val="000000"/>
          <w:sz w:val="32"/>
          <w:szCs w:val="32"/>
          <w:rtl/>
          <w:lang w:bidi="fa-IR"/>
        </w:rPr>
        <w:t xml:space="preserve"> (عليهم السلام)</w:t>
      </w:r>
      <w:r w:rsidRPr="00996882">
        <w:rPr>
          <w:rFonts w:ascii="Abz-2 (Badr)" w:hAnsi="1EH2 'D1J'6J'* 'D91(J) Regular" w:cs="Abz-2 (Badr)" w:hint="cs"/>
          <w:color w:val="000000"/>
          <w:sz w:val="32"/>
          <w:szCs w:val="32"/>
          <w:rtl/>
          <w:lang w:bidi="fa-IR"/>
        </w:rPr>
        <w:t xml:space="preserve"> حتّى في حالة شعورهم بعدم إمكان استرجاع مركزهم المغصوب من الخلفاء الغاصبين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حتّى في هذه الحالة كانوا يعملون عملاً مهمّاً جدّاً لإنقاذ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193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وجود الاُمّة في المستقبل</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وضمان عدم انهيارها الكامل وتفتّتها كاُمّةٍ بعد سقوط التجربة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وذلك بإعطاء التحصين الكامل المستمرّ لهذه الاُمّة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على تفصيلٍ سوف يأتي إن شاء الله‏ تعالى خلال بحث هذه الفكرة بالتوسيع</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هذا هو ملخّص البحث</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وأمّا التفصيل، فما يلي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قسمٌ من تفاصيل هذه الفكرة قلناه في ما سبق من أيّام البحث</w:t>
      </w:r>
      <w:r w:rsidRPr="00996882">
        <w:rPr>
          <w:rFonts w:ascii="Cambria Math" w:hAnsi="Cambria Math" w:cs="Cambria Math" w:hint="cs"/>
          <w:color w:val="000000"/>
          <w:sz w:val="32"/>
          <w:szCs w:val="32"/>
          <w:rtl/>
          <w:lang w:bidi="fa-IR"/>
        </w:rPr>
        <w:t> </w:t>
      </w:r>
      <w:r w:rsidRPr="00996882">
        <w:rPr>
          <w:rFonts w:ascii="Abz-1 (Lotus)" w:hAnsi="1EH2 'D1J'6J'* 'D91(J) Regular"/>
          <w:b/>
          <w:bCs/>
          <w:color w:val="000000"/>
          <w:szCs w:val="32"/>
          <w:vertAlign w:val="superscript"/>
          <w:rtl/>
          <w:lang w:bidi="fa-IR"/>
        </w:rPr>
        <w:footnoteReference w:id="205"/>
      </w:r>
      <w:r w:rsidRPr="00996882">
        <w:rPr>
          <w:rFonts w:ascii="Abz-2 (Badr)" w:hAnsi="1EH2 'D1J'6J'* 'D91(J) Regular" w:cs="Abz-2 (Badr)" w:hint="cs"/>
          <w:color w:val="000000"/>
          <w:sz w:val="32"/>
          <w:szCs w:val="32"/>
          <w:rtl/>
          <w:lang w:bidi="fa-IR"/>
        </w:rPr>
        <w:t>، ولكنّنا الآن نلخّصه لأجل أن يبقى التسلسل في عرض الفكرة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وسنستمرّ في عرض الفكرة في طول التلخيص</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96882"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996882">
        <w:rPr>
          <w:rFonts w:ascii="Abz-3 (Yagut)" w:cs="Abz-3 (Yagut)" w:hint="cs"/>
          <w:b/>
          <w:bCs/>
          <w:color w:val="000000"/>
          <w:sz w:val="28"/>
          <w:szCs w:val="28"/>
          <w:rtl/>
          <w:lang w:bidi="fa-IR"/>
        </w:rPr>
        <w:t>تمثّل الانحراف في تغييب الرسالة لا الشخص</w:t>
      </w:r>
      <w:r w:rsidRPr="00996882">
        <w:rPr>
          <w:rFonts w:ascii="Cambria Math" w:hAnsi="Cambria Math" w:cs="Cambria Math" w:hint="cs"/>
          <w:b/>
          <w:bCs/>
          <w:color w:val="000000"/>
          <w:sz w:val="28"/>
          <w:szCs w:val="28"/>
          <w:rtl/>
          <w:lang w:bidi="fa-IR"/>
        </w:rPr>
        <w:t> </w:t>
      </w:r>
      <w:r w:rsidRPr="00996882">
        <w:rPr>
          <w:rFonts w:ascii="Abz-3 (Yagut)" w:cs="Abz-3 (Yagut)" w:hint="cs"/>
          <w:b/>
          <w:bCs/>
          <w:color w:val="000000"/>
          <w:sz w:val="28"/>
          <w:szCs w:val="28"/>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وقع الانحراف بعد وفاة النبي الأعظم</w:t>
      </w:r>
      <w:r w:rsidRPr="00B657DD">
        <w:rPr>
          <w:rFonts w:ascii="Abz Roumouz" w:hAnsi="Abz Roumouz" w:cs="Abz-2 (Badr)"/>
          <w:color w:val="000000"/>
          <w:sz w:val="32"/>
          <w:szCs w:val="32"/>
          <w:rtl/>
          <w:lang w:bidi="fa-IR"/>
        </w:rPr>
        <w:t xml:space="preserve"> (صلّى الله عليه وآله)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هذه هي بداية البحث في تسلسل هذه الفكرة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وكان هذا الانحراف الذي وقع بعد وفاة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انحرافاً أساسيّاً وخطراً جدّاً، بالرغم من أنّه لم يمسَّ ـ في ظاهر الحال ـ إلّا ميداناً واحداً من الميادين التي كان يعتمد عليها الإسلام في بداية الأمر</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لعلّ كثيراً من الناس هكذا بدا لهم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أنّ هذا الانحراف لا يعني أكثر من أنّ شخصاً كان مرشّحاً من قبل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أو من قبل الله‏ سبحانه وتعالى</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وهذا الشخص قد اُقصي أو غصب حقّه واُعطي حقّه لشخصٍ آخر بدلاً عنه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قد يكون هذا الشخص الآخر قادراً على أن يقوم مقامه في هذه المهمّة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قد يكون في ظاهر الحال هكذا يُتخيَّل</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يُتخيَّل أنّ الانحراف كان يتمثّل في اعتداءٍ على حقّ شخصٍ معيّن، وسلب هذا الحقّ من هذا الشخص المعيّن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وتسلّمه [من قِبَل] شخص آخر من الخلفاء الذين تسلّموا زمام الحكم بعد وفاة النبي</w:t>
      </w:r>
      <w:r w:rsidRPr="00B657DD">
        <w:rPr>
          <w:rFonts w:ascii="Abz Roumouz" w:hAnsi="Abz Roumouz" w:cs="Abz-2 (Badr)"/>
          <w:color w:val="000000"/>
          <w:sz w:val="32"/>
          <w:szCs w:val="32"/>
          <w:rtl/>
          <w:lang w:bidi="fa-IR"/>
        </w:rPr>
        <w:t xml:space="preserve"> (صلّى الله عليه وآله)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96882">
        <w:rPr>
          <w:rFonts w:ascii="Abz-2 (Badr)" w:hAnsi="1EH2 'D1J'6J'* 'D91(J) Regular" w:cs="Abz-2 (Badr)" w:hint="cs"/>
          <w:color w:val="000000"/>
          <w:sz w:val="32"/>
          <w:szCs w:val="32"/>
          <w:rtl/>
          <w:lang w:bidi="fa-IR"/>
        </w:rPr>
        <w:t>إلّا أنّ الانحراف لم يكن انحرافاً شخصيّاً أو سهلاً أو بسيطاً بهذا المقدار</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194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لأنّنا قلنا في الأيّام السابقة</w:t>
      </w:r>
      <w:r w:rsidRPr="00996882">
        <w:rPr>
          <w:rFonts w:ascii="Abz-1 (Lotus)" w:hAnsi="1EH2 'D1J'6J'* 'D91(J) Regular"/>
          <w:b/>
          <w:bCs/>
          <w:color w:val="000000"/>
          <w:szCs w:val="32"/>
          <w:vertAlign w:val="superscript"/>
          <w:rtl/>
          <w:lang w:bidi="fa-IR"/>
        </w:rPr>
        <w:footnoteReference w:id="206"/>
      </w:r>
      <w:r w:rsidRPr="00996882">
        <w:rPr>
          <w:rFonts w:ascii="Abz-2 (Badr)" w:hAnsi="1EH2 'D1J'6J'* 'D91(J) Regular" w:cs="Abz-2 (Badr)" w:hint="cs"/>
          <w:color w:val="000000"/>
          <w:sz w:val="32"/>
          <w:szCs w:val="32"/>
          <w:rtl/>
          <w:lang w:bidi="fa-IR"/>
        </w:rPr>
        <w:t xml:space="preserve"> بأنّ الإسلام رسالة تربيةٍ للإنسان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رسالة جاءت لتبني الإنسان من جديد</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وبناء الإنسان من جديدٍ يتوقّف على السيطرة على كلّ المجالات التي يمكن للإنسان أن يمارس حياته ونشاطه عليها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لأنّ المربّي ما لم يسيطر على كلّ تلك المجالات</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وما لم يمتلك زمام كلّ تلك الميادين لا يمكنه أن يسيطر على كلّ أبعاد الإنسان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وبالتالي أن يربّي الإنسان وفقاً للرسالة التي جاء بها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التربية الشاملة الكاملة للإنسان ـ بحيث يبني إنساناً إسلاميّاً جديداً متميّزاً بكلّ أبعاده وجهاته ومقوّماته عن إنسان ما قبل الإسلام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عن إنسان الجاهليّة ـ هذا يتوقّف على أن يسيطر المربّي على كلّ المجالات التي يعمل عليها الإنسان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يسيطر على مجال العلاقات الفرديّة مع الإله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يسيطر على مجال علاقاته مع الآخرين في النطاق العائلي والمجال الاجتماعي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يسيطر على كلّ هذه المجالات</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لأنّه لو لم يسيطر على أيّ واحدٍ منها يكون معنى ذلك أنّ جزءاً من الإنسان لم يُسيطَر عليه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وبما أنّ الإنسان يتفاعل مع كلّ هذه المجالات، يكون عدم السيطرة على واحدٍ منها معناه أنّه لم يسيطر على جزءٍ من الإنسان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وبالتالي لم يستطع أن يربّي الإنسان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أنتم ترون أنّ الأب لا يستطيع أن يربّي ابنه تربيةً كاملةً شاملة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لأنّه ليس المربّي الوحيد لابنه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ولأنّ هناك أشياء تشاركه في تربيته ابنَه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يشاركه في تربيته  زملاؤه في المدرسة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وأساتذته في المدرسة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والمجتمع الذي يعيش فيه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الشارع الذي يلعب فيه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القوانين التي تطبّق عليه من قِبَل الدولة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كلّ هؤلاء يشاركون في تربية ابنه.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96882">
        <w:rPr>
          <w:rFonts w:ascii="Abz-2 (Badr)" w:hAnsi="1EH2 'D1J'6J'* 'D91(J) Regular" w:cs="Abz-2 (Badr)" w:hint="cs"/>
          <w:color w:val="000000"/>
          <w:sz w:val="32"/>
          <w:szCs w:val="32"/>
          <w:rtl/>
          <w:lang w:bidi="fa-IR"/>
        </w:rPr>
        <w:t xml:space="preserve">فالتربية الشاملة الكاملة لا تكون إلّا بالهيمنة الكاملة على كلّ هذه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195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المجالات، بحيث أنْ تؤخذ خيوط هذه المجالات بيد المربّي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وبعد هذا يستطيع أن يحدّد الاُطروحة الصحيحة للإنسان الأفضل</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على هذا الأساس كانت سيطرة الإسلام على كلّ المجالات ـ بما فيها المجال الاجتماعي، الذي هو رأس هذه المجالات</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كان هذا ـ جزءاً أساسيّاً من التركيب الإسلامي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من الاُطروحة الإسلاميّة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كان من الضروري جدّاً للنبي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أن يسيطر على كلّ هذه المجالات</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لا أن يكون واعظاً في المسجد فحسب</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ولا أن يكون اُستاذاً في حلقةٍ فحسب</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بل يكون هذا وذاك</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ويكون ـ إضافةً إلى هذا وذاك ـ رائداً للمجتمع</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حاكماً للمجتمع في كلّ ما يصبو إليه المجتمع من آمالٍ وأهداف</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ويكون مخطِّطاً ومقنِّناً للمجتمع في كلّ ما يحتاج إليه المجتمع من قوانين ونظم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هذا هو اُسلوب التربية الكاملة الشاملة الذي اختاره الإسلام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وليس من الكلفة أن يقال في نصٍّ نبويٍّ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من مات ولم يعرف إمام زمانه مات ميتةً جاهليّة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r w:rsidRPr="00996882">
        <w:rPr>
          <w:rFonts w:ascii="Abz-1 (Lotus)" w:hAnsi="1EH2 'D1J'6J'* 'D91(J) Regular"/>
          <w:b/>
          <w:bCs/>
          <w:color w:val="000000"/>
          <w:szCs w:val="32"/>
          <w:vertAlign w:val="superscript"/>
          <w:rtl/>
          <w:lang w:bidi="fa-IR"/>
        </w:rPr>
        <w:footnoteReference w:id="207"/>
      </w:r>
      <w:r w:rsidRPr="00996882">
        <w:rPr>
          <w:rFonts w:ascii="Abz-2 (Badr)" w:hAnsi="1EH2 'D1J'6J'* 'D91(J) Regular" w:cs="Abz-2 (Badr)" w:hint="cs"/>
          <w:color w:val="000000"/>
          <w:sz w:val="32"/>
          <w:szCs w:val="32"/>
          <w:rtl/>
          <w:lang w:bidi="fa-IR"/>
        </w:rPr>
        <w:t>؛ لأنّ الارتباط بالإمام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الارتباط بالقيادة</w:t>
      </w:r>
      <w:r w:rsidRPr="00996882">
        <w:rPr>
          <w:rFonts w:ascii="Abz-1 (Lotus)" w:hAnsi="1EH2 'D1J'6J'* 'D91(J) Regular"/>
          <w:b/>
          <w:bCs/>
          <w:color w:val="000000"/>
          <w:szCs w:val="32"/>
          <w:vertAlign w:val="superscript"/>
          <w:rtl/>
          <w:lang w:bidi="fa-IR"/>
        </w:rPr>
        <w:footnoteReference w:id="208"/>
      </w:r>
      <w:r w:rsidRPr="00996882">
        <w:rPr>
          <w:rFonts w:ascii="Abz-2 (Badr)" w:hAnsi="1EH2 'D1J'6J'* 'D91(J) Regular" w:cs="Abz-2 (Badr)" w:hint="cs"/>
          <w:color w:val="000000"/>
          <w:sz w:val="32"/>
          <w:szCs w:val="32"/>
          <w:rtl/>
          <w:lang w:bidi="fa-IR"/>
        </w:rPr>
        <w:t>، جزءٌ من التربية الشاملة الكاملة للإنسان.</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إذاً، كانت القيادة الإسلاميّة للحياة الاجتماعيّة جزءاً ضروريّاً لإنجاح الحياة الإسلاميّة، والثروة</w:t>
      </w:r>
      <w:r w:rsidRPr="00996882">
        <w:rPr>
          <w:rFonts w:ascii="Abz-1 (Lotus)" w:hAnsi="1EH2 'D1J'6J'* 'D91(J) Regular"/>
          <w:b/>
          <w:bCs/>
          <w:color w:val="000000"/>
          <w:szCs w:val="32"/>
          <w:vertAlign w:val="superscript"/>
          <w:rtl/>
          <w:lang w:bidi="fa-IR"/>
        </w:rPr>
        <w:footnoteReference w:id="209"/>
      </w:r>
      <w:r w:rsidRPr="00996882">
        <w:rPr>
          <w:rFonts w:ascii="Abz-2 (Badr)" w:hAnsi="1EH2 'D1J'6J'* 'D91(J) Regular" w:cs="Abz-2 (Badr)" w:hint="cs"/>
          <w:color w:val="000000"/>
          <w:sz w:val="32"/>
          <w:szCs w:val="32"/>
          <w:rtl/>
          <w:lang w:bidi="fa-IR"/>
        </w:rPr>
        <w:t xml:space="preserve"> الإسلاميّة، وإنتاج الاُمّة والفرد والعائلة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96882">
        <w:rPr>
          <w:rFonts w:ascii="Abz-2 (Badr)" w:hAnsi="1EH2 'D1J'6J'* 'D91(J) Regular" w:cs="Abz-2 (Badr)" w:hint="cs"/>
          <w:color w:val="000000"/>
          <w:sz w:val="32"/>
          <w:szCs w:val="32"/>
          <w:rtl/>
          <w:lang w:bidi="fa-IR"/>
        </w:rPr>
        <w:t>بناءً على هذا، نستطيع أن نعرف أنّ أيّ انحرافٍ يحصل في مجال قيادة المجتمع وقيادة التجربة الإسلاميّة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أنّ أيّ انحرافٍ يقع في هذه القيادة، فهو يهدّد المخطَّط كلَّه بكامله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لأنّ هذا الانحراف سوف ينزع هذا المجال من يد الإسلام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وإذا انتزع هذا المجال من يد الإسلام فسوف لن يسيطر على جزءٍ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196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كبيرٍ من الإنسان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وبالتالي ـ وبقانون التفاعل بين الأجزاء بعضها مع بعضٍ ـ سوف لن يسيطر على بقيّة الأجزاء</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يعني: إنّ الانحراف في هذا المجال يشكّل بداية خطرٍ على التجربة الإسلاميّة كلّها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على عمليّة التربية الإسلاميّة كلّها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ولم يكن مجرَّدَ استبدال شخصٍ بشخصٍ آخر</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لم يكن ظلماً لعليِّ بن أبي طالب</w:t>
      </w:r>
      <w:r w:rsidRPr="005A7FEA">
        <w:rPr>
          <w:rFonts w:ascii="Abz Roumouz" w:hAnsi="Abz Roumouz" w:cs="Abz-2 (Badr)"/>
          <w:color w:val="000000"/>
          <w:sz w:val="32"/>
          <w:szCs w:val="32"/>
          <w:rtl/>
          <w:lang w:bidi="fa-IR"/>
        </w:rPr>
        <w:t xml:space="preserve"> (عليه السلام)</w:t>
      </w:r>
      <w:r w:rsidRPr="00996882">
        <w:rPr>
          <w:rFonts w:ascii="Abz-2 (Badr)" w:hAnsi="1EH2 'D1J'6J'* 'D91(J) Regular" w:cs="Abz-2 (Badr)" w:hint="cs"/>
          <w:color w:val="000000"/>
          <w:sz w:val="32"/>
          <w:szCs w:val="32"/>
          <w:rtl/>
          <w:lang w:bidi="fa-IR"/>
        </w:rPr>
        <w:t xml:space="preserve"> بما هو عليُّ بن أبي طالب</w:t>
      </w:r>
      <w:r w:rsidRPr="005A7FEA">
        <w:rPr>
          <w:rFonts w:ascii="Abz Roumouz" w:hAnsi="Abz Roumouz" w:cs="Abz-2 (Badr)"/>
          <w:color w:val="000000"/>
          <w:sz w:val="32"/>
          <w:szCs w:val="32"/>
          <w:rtl/>
          <w:lang w:bidi="fa-IR"/>
        </w:rPr>
        <w:t xml:space="preserve"> (عليه السلام)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وإنّما كان ظلماً للتجربة الإسلاميّة، وبالتالي للبشريّة كلّها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96882"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996882">
        <w:rPr>
          <w:rFonts w:ascii="Abz-3 (Yagut)" w:cs="Abz-3 (Yagut)" w:hint="cs"/>
          <w:b/>
          <w:bCs/>
          <w:color w:val="000000"/>
          <w:sz w:val="28"/>
          <w:szCs w:val="28"/>
          <w:rtl/>
          <w:lang w:bidi="fa-IR"/>
        </w:rPr>
        <w:t>عدم كفاءة قيادة التجربة الإسلاميّة</w:t>
      </w:r>
      <w:r w:rsidRPr="00996882">
        <w:rPr>
          <w:rFonts w:ascii="Cambria Math" w:hAnsi="Cambria Math" w:cs="Cambria Math" w:hint="cs"/>
          <w:b/>
          <w:bCs/>
          <w:color w:val="000000"/>
          <w:sz w:val="28"/>
          <w:szCs w:val="28"/>
          <w:rtl/>
          <w:lang w:bidi="fa-IR"/>
        </w:rPr>
        <w:t> </w:t>
      </w:r>
      <w:r w:rsidRPr="00996882">
        <w:rPr>
          <w:rFonts w:ascii="Abz-1 (Lotus)"/>
          <w:b/>
          <w:bCs/>
          <w:color w:val="000000"/>
          <w:szCs w:val="32"/>
          <w:vertAlign w:val="superscript"/>
          <w:rtl/>
          <w:lang w:bidi="fa-IR"/>
        </w:rPr>
        <w:footnoteReference w:id="210"/>
      </w:r>
      <w:r w:rsidRPr="00996882">
        <w:rPr>
          <w:rFonts w:ascii="Abz-3 (Yagut)" w:cs="Abz-3 (Yagut)" w:hint="cs"/>
          <w:b/>
          <w:bCs/>
          <w:color w:val="000000"/>
          <w:sz w:val="28"/>
          <w:szCs w:val="28"/>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هذا الانحراف وقع بعد وفاة النبي</w:t>
      </w:r>
      <w:r w:rsidRPr="00B657DD">
        <w:rPr>
          <w:rFonts w:ascii="Abz Roumouz" w:hAnsi="Abz Roumouz" w:cs="Abz-2 (Badr)"/>
          <w:color w:val="000000"/>
          <w:sz w:val="32"/>
          <w:szCs w:val="32"/>
          <w:rtl/>
          <w:lang w:bidi="fa-IR"/>
        </w:rPr>
        <w:t xml:space="preserve"> (صلّى الله عليه وآله)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وتمثّل في أنّ جماعةً من صحابة الرسول</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لم يرتضوا عليّاً المنصوصَ عليه من قبل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للخلافة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فتصدّى بعضُهم لها، ومارس هؤلاء المرشّحون الحكمَ وقيادةَ التجربة الإسلاميّة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مارس أبو بكر ذلك</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ومن بعده عمر بن الخطّاب، ثمّ عثمان بن عفّان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هؤلاء الصحابة تارةً ننظر إليهم بمنظارٍ شيعيٍّ خاصّ</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وهذا المنظار لا نريد أن نتحدّث به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ولكنّا ننظر إلى هؤلاء بقطع النظر عن هذا المنظار الخاصّ، فنقول</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إنّ تسلّم هؤلاء لزعامة التجربة الإسلاميّة كان يشكّل بداية الانحراف</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وكان سبباً حتميّاً لتأرجح التجربة بين الحقّ والباطل، واستبطانها شيئاً من الباطل</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واتّساع دائرة الباطل بالتدريج</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وذلك</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[لعدّة اُمور]</w:t>
      </w:r>
      <w:r w:rsidRPr="00996882">
        <w:rPr>
          <w:rFonts w:ascii="Abz-1 (Lotus)" w:hAnsi="1EH2 'D1J'6J'* 'D91(J) Regular"/>
          <w:b/>
          <w:bCs/>
          <w:color w:val="000000"/>
          <w:szCs w:val="32"/>
          <w:vertAlign w:val="superscript"/>
          <w:rtl/>
          <w:lang w:bidi="fa-IR"/>
        </w:rPr>
        <w:footnoteReference w:id="211"/>
      </w:r>
      <w:r w:rsidRPr="00996882">
        <w:rPr>
          <w:rFonts w:ascii="Abz-2 (Badr)" w:hAnsi="1EH2 'D1J'6J'* 'D91(J) Regular" w:cs="Abz-2 (Badr)" w:hint="cs"/>
          <w:color w:val="000000"/>
          <w:sz w:val="32"/>
          <w:szCs w:val="32"/>
          <w:rtl/>
          <w:lang w:bidi="fa-IR"/>
        </w:rPr>
        <w:t>:</w:t>
      </w:r>
    </w:p>
    <w:p w:rsidR="00207D19" w:rsidRPr="0099688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96882"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fa-IR"/>
        </w:rPr>
      </w:pPr>
      <w:r w:rsidRPr="00996882">
        <w:rPr>
          <w:rFonts w:ascii="Abz-2 (Badr)" w:cs="Abz-2 (Badr)" w:hint="cs"/>
          <w:b/>
          <w:bCs/>
          <w:color w:val="000000"/>
          <w:spacing w:val="-4"/>
          <w:w w:val="97"/>
          <w:szCs w:val="32"/>
          <w:rtl/>
          <w:lang w:bidi="fa-IR"/>
        </w:rPr>
        <w:t>1 ـ الرواسب الجاهليّة</w:t>
      </w:r>
      <w:r w:rsidRPr="00996882">
        <w:rPr>
          <w:rFonts w:ascii="Cambria Math" w:hAnsi="Cambria Math" w:cs="Cambria Math" w:hint="cs"/>
          <w:b/>
          <w:bCs/>
          <w:color w:val="000000"/>
          <w:spacing w:val="-4"/>
          <w:w w:val="97"/>
          <w:szCs w:val="32"/>
          <w:rtl/>
          <w:lang w:bidi="fa-IR"/>
        </w:rPr>
        <w:t> </w:t>
      </w:r>
      <w:r w:rsidRPr="00996882">
        <w:rPr>
          <w:rFonts w:ascii="Abz-2 (Badr)" w:cs="Abz-2 (Badr)" w:hint="cs"/>
          <w:b/>
          <w:bCs/>
          <w:color w:val="000000"/>
          <w:spacing w:val="-4"/>
          <w:w w:val="97"/>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96882">
        <w:rPr>
          <w:rFonts w:ascii="Abz-2 (Badr)" w:hAnsi="1EH2 'D1J'6J'* 'D91(J) Regular" w:cs="Abz-2 (Badr)" w:hint="cs"/>
          <w:color w:val="000000"/>
          <w:sz w:val="32"/>
          <w:szCs w:val="32"/>
          <w:rtl/>
          <w:lang w:bidi="fa-IR"/>
        </w:rPr>
        <w:t>أمّا أوّلاً؛ فلأنّ هؤلاء الصحابة الذين تسلّموا زمام الحكم اُناسٌ يشهد التاريخ عن حياتهم بأنّهم عاشوا الجزء الأكبر من حياتهم في عصرٍ جاهلي</w:t>
      </w:r>
      <w:r w:rsidRPr="00996882">
        <w:rPr>
          <w:rFonts w:ascii="Cambria Math" w:hAnsi="Cambria Math" w:cs="Cambria Math" w:hint="cs"/>
          <w:color w:val="000000"/>
          <w:sz w:val="32"/>
          <w:szCs w:val="32"/>
          <w:rtl/>
          <w:lang w:bidi="fa-IR"/>
        </w:rPr>
        <w:t> </w:t>
      </w:r>
      <w:r w:rsidRPr="00996882">
        <w:rPr>
          <w:rFonts w:ascii="Abz-1 (Lotus)" w:hAnsi="1EH2 'D1J'6J'* 'D91(J) Regular"/>
          <w:b/>
          <w:bCs/>
          <w:color w:val="000000"/>
          <w:szCs w:val="32"/>
          <w:vertAlign w:val="superscript"/>
          <w:rtl/>
          <w:lang w:bidi="fa-IR"/>
        </w:rPr>
        <w:footnoteReference w:id="212"/>
      </w:r>
      <w:r w:rsidRPr="00996882">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197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وضمن إطار التفكير الجاهلي في كلّ ما كانوا يفكّرون فيه [أو يعملون فيه]</w:t>
      </w:r>
      <w:r w:rsidRPr="00996882">
        <w:rPr>
          <w:rFonts w:ascii="Abz-1 (Lotus)" w:hAnsi="1EH2 'D1J'6J'* 'D91(J) Regular"/>
          <w:b/>
          <w:bCs/>
          <w:color w:val="000000"/>
          <w:szCs w:val="32"/>
          <w:vertAlign w:val="superscript"/>
          <w:rtl/>
          <w:lang w:bidi="fa-IR"/>
        </w:rPr>
        <w:footnoteReference w:id="213"/>
      </w:r>
      <w:r w:rsidRPr="00996882">
        <w:rPr>
          <w:rFonts w:ascii="Abz-2 (Badr)" w:hAnsi="1EH2 'D1J'6J'* 'D91(J) Regular" w:cs="Abz-2 (Badr)" w:hint="cs"/>
          <w:color w:val="000000"/>
          <w:sz w:val="32"/>
          <w:szCs w:val="32"/>
          <w:rtl/>
          <w:lang w:bidi="fa-IR"/>
        </w:rPr>
        <w:t xml:space="preserve">  أو يتألّمون منه، في كلّ مجالاتهم الاجتماعيّة ومجالات أهدافهم ومجالاتهم الفكريّة والعقائديّة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كانوا يعيشون الإطار الجاهلي بكلّ معناه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بعد هذا دخلوا في الإسلام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ولا نريد أن نتحدّث عن طبيعة دخولهم في الإسلام. لنفترض أنّ دخولهم في الإسلام كان دخولاً حسناً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وأنّهم عاشوا مع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عيشةً حسنة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ولكنّ بذور الجاهليّة لم تُستأصل من أفكارهم وعقولهم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بدليل أنّهم ـ بالرغم من عيشهم مع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وبالرغم من الادّعاء بالاستئثار بلطف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بالرغم من كلّ هذا ـ كانوا بين حينٍ وآخر يعلنون عن تقاليد وتصوّراتٍ ترتبط بالوضع الذي كانوا يعيشونه قبل الإسلام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b/>
          <w:bCs/>
          <w:color w:val="000000"/>
          <w:szCs w:val="32"/>
          <w:rtl/>
          <w:lang w:bidi="fa-IR"/>
        </w:rPr>
        <w:t>أ ـ</w:t>
      </w:r>
      <w:r w:rsidRPr="00996882">
        <w:rPr>
          <w:rFonts w:ascii="Abz-2 (Badr)" w:hAnsi="1EH2 'D1J'6J'* 'D91(J) Regular" w:cs="Abz-2 (Badr)" w:hint="cs"/>
          <w:b/>
          <w:bCs/>
          <w:color w:val="000000"/>
          <w:sz w:val="32"/>
          <w:szCs w:val="32"/>
          <w:rtl/>
          <w:lang w:bidi="fa-IR"/>
        </w:rPr>
        <w:t xml:space="preserve"> احتجاج الخليفة الثاني على متعة الحجّ</w:t>
      </w:r>
      <w:r w:rsidRPr="00996882">
        <w:rPr>
          <w:rFonts w:ascii="Cambria Math" w:hAnsi="Cambria Math" w:cs="Cambria Math" w:hint="cs"/>
          <w:b/>
          <w:bCs/>
          <w:color w:val="000000"/>
          <w:sz w:val="32"/>
          <w:szCs w:val="32"/>
          <w:rtl/>
          <w:lang w:bidi="fa-IR"/>
        </w:rPr>
        <w:t> </w:t>
      </w:r>
      <w:r w:rsidRPr="00996882">
        <w:rPr>
          <w:rFonts w:ascii="Abz-2 (Badr)" w:hAnsi="1EH2 'D1J'6J'* 'D91(J) Regular" w:cs="Abz-2 (Badr)" w:hint="cs"/>
          <w:b/>
          <w:b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احتجاج الخليفة الثاني مثلاً على متعة الحجّ؛ فبالرغم من أنّ متعة الحجّ عملٌ عباديٌّ خالصٌ لا يرتبط بأيّ مصلحةٍ من مصالح الدنيا المعلومة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وبالرغم من أنّ الإنسان العاقل لا يستطيع أن يدرك بعقله أيّهما أحسن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هل الأحسن العمرة المستمرّة إلى الحجّ؟ أو العمرة المتحلّل منها التي يأتي بعدها الحجّ</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هذا العمل العبادي الذي لا تستطيع عقولنا أن تفضّل فيه بين الطريقتين اللتين يمكن أن يؤدّى بهما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96882">
        <w:rPr>
          <w:rFonts w:ascii="Abz-2 (Badr)" w:hAnsi="1EH2 'D1J'6J'* 'D91(J) Regular" w:cs="Abz-2 (Badr)" w:hint="cs"/>
          <w:color w:val="000000"/>
          <w:sz w:val="32"/>
          <w:szCs w:val="32"/>
          <w:rtl/>
          <w:lang w:bidi="fa-IR"/>
        </w:rPr>
        <w:t>هنا عمر لم يتأثّر في احتجاجه بعقله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لأنّه لا محلّ للعقل في التفضيل في هذا المقام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وإنّما تأثّر بطبيعة تربيته وعاداته وتقاليده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وحيث إنّ الجاهليّة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198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كانت ترفض التحلّل بين العمرة والحجّ</w:t>
      </w:r>
      <w:r w:rsidRPr="00996882">
        <w:rPr>
          <w:rFonts w:ascii="Abz-1 (Lotus)" w:hAnsi="1EH2 'D1J'6J'* 'D91(J) Regular"/>
          <w:b/>
          <w:bCs/>
          <w:color w:val="000000"/>
          <w:szCs w:val="32"/>
          <w:vertAlign w:val="superscript"/>
          <w:rtl/>
          <w:lang w:bidi="fa-IR"/>
        </w:rPr>
        <w:footnoteReference w:id="214"/>
      </w:r>
      <w:r w:rsidRPr="00996882">
        <w:rPr>
          <w:rFonts w:ascii="Abz-2 (Badr)" w:hAnsi="1EH2 'D1J'6J'* 'D91(J) Regular" w:cs="Abz-2 (Badr)" w:hint="cs"/>
          <w:color w:val="000000"/>
          <w:sz w:val="32"/>
          <w:szCs w:val="32"/>
          <w:rtl/>
          <w:lang w:bidi="fa-IR"/>
        </w:rPr>
        <w:t>، تأثّر الخليفة الثاني تأثّراً إلى درجةٍ أن يردّ على رسول الله‏</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وجهاً لوجهٍ، مفضّلاً طريقة الجاهليّة على طريقة الإسلام</w:t>
      </w:r>
      <w:r w:rsidRPr="00996882">
        <w:rPr>
          <w:rFonts w:ascii="Cambria Math" w:hAnsi="Cambria Math" w:cs="Cambria Math" w:hint="cs"/>
          <w:color w:val="000000"/>
          <w:sz w:val="32"/>
          <w:szCs w:val="32"/>
          <w:rtl/>
          <w:lang w:bidi="fa-IR"/>
        </w:rPr>
        <w:t> </w:t>
      </w:r>
      <w:r w:rsidRPr="00996882">
        <w:rPr>
          <w:rFonts w:ascii="Abz-1 (Lotus)" w:hAnsi="1EH2 'D1J'6J'* 'D91(J) Regular"/>
          <w:b/>
          <w:bCs/>
          <w:color w:val="000000"/>
          <w:szCs w:val="32"/>
          <w:vertAlign w:val="superscript"/>
          <w:rtl/>
          <w:lang w:bidi="fa-IR"/>
        </w:rPr>
        <w:footnoteReference w:id="215"/>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وفي حياة الخلفاء الثلاثة شواهدُ كثيرةٌ على هذا تظهر بين حينٍ وحين</w:t>
      </w:r>
      <w:r w:rsidRPr="00996882">
        <w:rPr>
          <w:rFonts w:ascii="Abz-1 (Lotus)" w:hAnsi="1EH2 'D1J'6J'* 'D91(J) Regular"/>
          <w:b/>
          <w:bCs/>
          <w:color w:val="000000"/>
          <w:szCs w:val="32"/>
          <w:vertAlign w:val="superscript"/>
          <w:rtl/>
          <w:lang w:bidi="fa-IR"/>
        </w:rPr>
        <w:footnoteReference w:id="216"/>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96882">
        <w:rPr>
          <w:rFonts w:ascii="Abz-2 (Badr)" w:hAnsi="1EH2 'D1J'6J'* 'D91(J) Regular" w:cs="Abz-2 (Badr)" w:hint="cs"/>
          <w:color w:val="000000"/>
          <w:sz w:val="32"/>
          <w:szCs w:val="32"/>
          <w:rtl/>
          <w:lang w:bidi="fa-IR"/>
        </w:rPr>
        <w:t>ولا نريد من هذا أن نقول بأنّ هؤلاء كانوا اُناساً يستبطنون الكفر والعداء للإسلام أو لشخص رسول الله</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فإنّ الحديث عن هذا قد جمّدناه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ولكن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199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ما قلناه يمكن أن ينسجم حتّى مع التصوّر السنّي لهؤلاء</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بأن نقول</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هؤلاء صحابة صالحون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ولكنّهم مع هذا كلّه لا يزال الراسب الجاهلي يعيش في أعماقهم بدرجة 30</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40</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50 % مثلاً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وأمّا الباقي فأصبح إسلاميّاً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b/>
          <w:bCs/>
          <w:color w:val="000000"/>
          <w:szCs w:val="32"/>
          <w:rtl/>
          <w:lang w:bidi="fa-IR"/>
        </w:rPr>
        <w:t>ب ـ</w:t>
      </w:r>
      <w:r w:rsidRPr="00996882">
        <w:rPr>
          <w:rFonts w:ascii="Abz-2 (Badr)" w:hAnsi="1EH2 'D1J'6J'* 'D91(J) Regular" w:cs="Abz-2 (Badr)" w:hint="cs"/>
          <w:b/>
          <w:bCs/>
          <w:color w:val="000000"/>
          <w:sz w:val="32"/>
          <w:szCs w:val="32"/>
          <w:rtl/>
          <w:lang w:bidi="fa-IR"/>
        </w:rPr>
        <w:t xml:space="preserve"> النظر إلى النبوّة بوصفها سلطاناً:</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مثلاً: في يوم السقيفة، تعلمون بأنّ الخليفة الأوّل والثاني قالا: «من ينازعنا سلطان محمّد»؟</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r w:rsidRPr="00996882">
        <w:rPr>
          <w:rFonts w:ascii="Abz-1 (Lotus)" w:hAnsi="1EH2 'D1J'6J'* 'D91(J) Regular"/>
          <w:b/>
          <w:bCs/>
          <w:color w:val="000000"/>
          <w:szCs w:val="32"/>
          <w:vertAlign w:val="superscript"/>
          <w:rtl/>
          <w:lang w:bidi="fa-IR"/>
        </w:rPr>
        <w:footnoteReference w:id="217"/>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كان محمّد</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شيخ قبيلةٍ وهم شيوخ هذه القبيلة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وبعد أن مات شيخ القبيلة الأوّل يتولّى شيوخ القبيلة الآخرون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«من ينازعنا سلطان محمّد؟</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هذا راسب جاهلي.</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قد لا يكون عمر أو أبو بكر يعيش هذا الراسب [في تمام حالاته، بل يكون في بعض الحالات يترفّع عن هذا الراسب]</w:t>
      </w:r>
      <w:r w:rsidRPr="00996882">
        <w:rPr>
          <w:rFonts w:ascii="Abz-1 (Lotus)" w:hAnsi="1EH2 'D1J'6J'* 'D91(J) Regular"/>
          <w:b/>
          <w:bCs/>
          <w:color w:val="000000"/>
          <w:szCs w:val="32"/>
          <w:vertAlign w:val="superscript"/>
          <w:rtl/>
          <w:lang w:bidi="fa-IR"/>
        </w:rPr>
        <w:footnoteReference w:id="218"/>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قد يكون الجانب الإسلامي يتغلّب على الجانب الجاهلي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ولكن حيث إنّ الراسب موجود، فإنّ جزءاً من نفسه يمثّل هذا الراسب</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ولهذا يطفو هذا الراسب في لحظاتٍ عديدةٍ من حياتهم الاجتماعيّة والسياسيّة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إذاً، فهؤلاء الخلفاء ـ بحكم وضعهم وحياتهم ـ لم يكونوا اُناساً قد اجتثّت الجاهليّة من نفوسهم اجتثاثاً تامّاً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بل كانت الجاهليّة تعيش في نفوسهم في حالةٍ واضحةٍ ملحوظةٍ تنعكس على سلوكهم بين حينٍ وآخر</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96882">
        <w:rPr>
          <w:rFonts w:ascii="Abz-2 (Badr)" w:hAnsi="1EH2 'D1J'6J'* 'D91(J) Regular" w:cs="Abz-2 (Badr)" w:hint="cs"/>
          <w:color w:val="000000"/>
          <w:sz w:val="32"/>
          <w:szCs w:val="32"/>
          <w:rtl/>
          <w:lang w:bidi="fa-IR"/>
        </w:rPr>
        <w:t xml:space="preserve">وحينئذٍ، فهؤلاء حينما يتزعّمون قيادة التجربة الإسلاميّة فبطبيعة الحال: مجموع الأفكار والعواطف التي يمثّلها أبو بكر أو عمر أو عثمان هي التي تحكم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200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وهي التي تسود</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فمعنى ذلك أنّ الجاهليّة سوف تشارك الإسلام في الحكم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وسوف يصبح للجاهليّة حكمٌ وتزعّمٌ في توجيه التجربة الإسلاميّة التي جاءت لأجل أن تنقذ الإنسان من الجاهليّة إلى الإسلام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وتصنع الإنسان الجديد</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وتقضي على الإنسان القديم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بينما كان المفروض هكذا، وإذا بالجاهليّة تشارك الإسلام في الحكم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96882"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Cs w:val="32"/>
          <w:rtl/>
          <w:lang w:bidi="fa-IR"/>
        </w:rPr>
      </w:pPr>
      <w:r w:rsidRPr="00996882">
        <w:rPr>
          <w:rFonts w:ascii="Abz-2 (Badr)" w:cs="Abz-2 (Badr)" w:hint="cs"/>
          <w:b/>
          <w:bCs/>
          <w:color w:val="000000"/>
          <w:spacing w:val="-4"/>
          <w:w w:val="97"/>
          <w:szCs w:val="32"/>
          <w:rtl/>
          <w:lang w:bidi="fa-IR"/>
        </w:rPr>
        <w:t>2 ـ عدم استيعابِ الرسالة الإسلاميّة</w:t>
      </w:r>
      <w:r w:rsidRPr="00996882">
        <w:rPr>
          <w:rFonts w:ascii="Cambria Math" w:hAnsi="Cambria Math" w:cs="Cambria Math" w:hint="cs"/>
          <w:b/>
          <w:bCs/>
          <w:color w:val="000000"/>
          <w:spacing w:val="-4"/>
          <w:w w:val="97"/>
          <w:szCs w:val="32"/>
          <w:rtl/>
          <w:lang w:bidi="fa-IR"/>
        </w:rPr>
        <w:t> </w:t>
      </w:r>
      <w:r w:rsidRPr="00996882">
        <w:rPr>
          <w:rFonts w:ascii="Abz-2 (Badr)" w:cs="Abz-2 (Badr)" w:hint="cs"/>
          <w:b/>
          <w:bCs/>
          <w:color w:val="000000"/>
          <w:spacing w:val="-4"/>
          <w:w w:val="97"/>
          <w:szCs w:val="32"/>
          <w:rtl/>
          <w:lang w:bidi="fa-IR"/>
        </w:rPr>
        <w:t>والتهيّؤِ للحكم:</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وأمّا ثانياً، فإنّ هؤلاء ـ بقطع النظر عن جهة الراسب الجاهلي ـ لم يكونوا مهيَّئين للحكم</w:t>
      </w:r>
      <w:r w:rsidRPr="00996882">
        <w:rPr>
          <w:rFonts w:ascii="Abz-1 (Lotus)" w:hAnsi="1EH2 'D1J'6J'* 'D91(J) Regular"/>
          <w:b/>
          <w:bCs/>
          <w:color w:val="000000"/>
          <w:szCs w:val="32"/>
          <w:vertAlign w:val="superscript"/>
          <w:rtl/>
          <w:lang w:bidi="fa-IR"/>
        </w:rPr>
        <w:footnoteReference w:id="219"/>
      </w:r>
      <w:r w:rsidRPr="00996882">
        <w:rPr>
          <w:rFonts w:ascii="Abz-2 (Badr)" w:hAnsi="1EH2 'D1J'6J'* 'D91(J) Regular" w:cs="Abz-2 (Badr)" w:hint="cs"/>
          <w:color w:val="000000"/>
          <w:sz w:val="32"/>
          <w:szCs w:val="32"/>
          <w:rtl/>
          <w:lang w:bidi="fa-IR"/>
        </w:rPr>
        <w:t xml:space="preserve">؛ </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لم يكونوا قد استوعبوا الرسالة الإسلاميّة استيعاباً كاملاً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لأنّ هؤلاء الصحابة تأثّروا بالمحنة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عاشوا المحنة السياسيّة للدولة الإسلاميّة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المحنة العسكريّة لهذه الدولة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الدولة الإسلاميّة كانت في خضمّ الحروب وفي خضمّ الفتن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وفي منازعاتٍ مع المشركين من ناحية، ومع اليهود من ناحيةٍ اُخرى</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ومع سائر قبائل العرب من ناحيةٍ ثالثة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إذاً، خضمُّ هذا الصراع العسكري والسياسي كان يجعل الصحابة دائماً في دوّامة التفكير في كيفيّة حماية الدولة الإسلاميّة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وفي كيفيّة الدفاع عنها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وفي كيفيّة المساهمة في حروبها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96882">
        <w:rPr>
          <w:rFonts w:ascii="Abz-2 (Badr)" w:hAnsi="1EH2 'D1J'6J'* 'D91(J) Regular" w:cs="Abz-2 (Badr)" w:hint="cs"/>
          <w:color w:val="000000"/>
          <w:sz w:val="32"/>
          <w:szCs w:val="32"/>
          <w:rtl/>
          <w:lang w:bidi="fa-IR"/>
        </w:rPr>
        <w:t>تعلمون أنّ رسول الله‏</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غزا عشرات المرّات</w:t>
      </w:r>
      <w:r w:rsidRPr="00996882">
        <w:rPr>
          <w:rFonts w:ascii="Abz-1 (Lotus)" w:hAnsi="1EH2 'D1J'6J'* 'D91(J) Regular"/>
          <w:b/>
          <w:bCs/>
          <w:color w:val="000000"/>
          <w:szCs w:val="32"/>
          <w:vertAlign w:val="superscript"/>
          <w:rtl/>
          <w:lang w:bidi="fa-IR"/>
        </w:rPr>
        <w:footnoteReference w:id="220"/>
      </w:r>
      <w:r w:rsidRPr="00996882">
        <w:rPr>
          <w:rFonts w:ascii="Abz-2 (Badr)" w:hAnsi="1EH2 'D1J'6J'* 'D91(J) Regular" w:cs="Abz-2 (Badr)" w:hint="cs"/>
          <w:color w:val="000000"/>
          <w:sz w:val="32"/>
          <w:szCs w:val="32"/>
          <w:rtl/>
          <w:lang w:bidi="fa-IR"/>
        </w:rPr>
        <w:t xml:space="preserve"> في فترة قصيرة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[غزا] في عدّة سنوات عشرات الغزوات، غزوات أعمّ من أن يكون قد وقع فيها قتال أو لم يقع فيها قتال</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فالحياة كانت قلقة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حياةَ صراعٍ عسكريٍّ وسياسيٍّ مع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201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الأعداء</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مع المشركين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مع المنافقين، من كلّ صوبٍ وحدب</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لم يكن ليتوفّر لرسول الله‏</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الوقتُ لتدريبهم وتثقيفهم على مستوى القيادة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صحيحٌ أنّ رسول الله‏</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كان يمارس تثقيفاً عالياً لأجل إيجاد اُمّةٍ واعية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اُمّةٍ تتمتّع بالحدّ الأدنى من الوعي، ولكن لم يكن هناك تخطيطٌ من قِبَل النبي</w:t>
      </w:r>
      <w:r w:rsidRPr="00B657DD">
        <w:rPr>
          <w:rFonts w:ascii="Abz Roumouz" w:hAnsi="Abz Roumouz" w:cs="Abz-2 (Badr)"/>
          <w:color w:val="000000"/>
          <w:sz w:val="32"/>
          <w:szCs w:val="32"/>
          <w:rtl/>
          <w:lang w:bidi="fa-IR"/>
        </w:rPr>
        <w:t xml:space="preserve"> (صلّى الله عليه وآله)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أو: لم يكن هناك تخطيطٌ من قِبَلهم أيّام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في أن يُثقِّفوا أنفسهم ويهيِّئوا أنفسهم لكي يتسلّموا الحكم بعد رسول الله‏</w:t>
      </w:r>
      <w:r w:rsidRPr="00B657DD">
        <w:rPr>
          <w:rFonts w:ascii="Abz Roumouz" w:hAnsi="Abz Roumouz" w:cs="Abz-2 (Badr)"/>
          <w:color w:val="000000"/>
          <w:sz w:val="32"/>
          <w:szCs w:val="32"/>
          <w:rtl/>
          <w:lang w:bidi="fa-IR"/>
        </w:rPr>
        <w:t xml:space="preserve"> (صلّى الله عليه وآله)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ولهذا قال عمر بن الخطّاب عندما عزّت عليه الفتوى أنّه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ألهانا أيّام رسول الله‏</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الصَّفْقُ في الأسواق عن تعلّم مثل هذا الحكم</w:t>
      </w:r>
      <w:r w:rsidRPr="00996882">
        <w:rPr>
          <w:rFonts w:ascii="Cambria Math" w:hAnsi="Cambria Math" w:cs="Cambria Math" w:hint="cs"/>
          <w:color w:val="000000"/>
          <w:sz w:val="32"/>
          <w:szCs w:val="32"/>
          <w:rtl/>
          <w:lang w:bidi="fa-IR"/>
        </w:rPr>
        <w:t> </w:t>
      </w:r>
      <w:r w:rsidRPr="00996882">
        <w:rPr>
          <w:rFonts w:ascii="Abz-1 (Lotus)" w:hAnsi="1EH2 'D1J'6J'* 'D91(J) Regular"/>
          <w:b/>
          <w:bCs/>
          <w:color w:val="000000"/>
          <w:szCs w:val="32"/>
          <w:vertAlign w:val="superscript"/>
          <w:rtl/>
          <w:lang w:bidi="fa-IR"/>
        </w:rPr>
        <w:footnoteReference w:id="221"/>
      </w:r>
      <w:r w:rsidRPr="00996882">
        <w:rPr>
          <w:rFonts w:ascii="Abz-2 (Badr)" w:hAnsi="1EH2 'D1J'6J'* 'D91(J) Regular" w:cs="Abz-2 (Badr)" w:hint="cs"/>
          <w:color w:val="000000"/>
          <w:sz w:val="32"/>
          <w:szCs w:val="32"/>
          <w:rtl/>
          <w:lang w:bidi="fa-IR"/>
        </w:rPr>
        <w:t xml:space="preserve">. </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نحن لا نقول</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إنّه ألهاه الصَّفْقُ في الأسواق</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افرضوا: ألهته الحرب والغزو والجهاد في المقام عن تعلّم مثل هذه الأحكام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مع هذا هو في النتيجة لم يتهيَّأ لمستوى القيادة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[سواءٌ] قلنا بأنّه اشتغل بالصفق في الأسواق كما هو يعترف</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أو انشغل بوضع الدولة الإسلاميّة وظروفها السياسيّة والعسكريّة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على أيّ حالٍ: لم يتهيّأ للقيادة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من هنا نرى أنّ أبا بكر وعمرَ كانا عاجِزَين عن تحديد أبسط الأحكام الشرعيّة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لأنّه لم يكن [عندهما]</w:t>
      </w:r>
      <w:r w:rsidRPr="00996882">
        <w:rPr>
          <w:rFonts w:ascii="Abz-1 (Lotus)" w:hAnsi="1EH2 'D1J'6J'* 'D91(J) Regular"/>
          <w:b/>
          <w:bCs/>
          <w:color w:val="000000"/>
          <w:szCs w:val="32"/>
          <w:vertAlign w:val="superscript"/>
          <w:rtl/>
          <w:lang w:bidi="fa-IR"/>
        </w:rPr>
        <w:footnoteReference w:id="222"/>
      </w:r>
      <w:r w:rsidRPr="00996882">
        <w:rPr>
          <w:rFonts w:ascii="Abz-2 (Badr)" w:hAnsi="1EH2 'D1J'6J'* 'D91(J) Regular" w:cs="Abz-2 (Badr)" w:hint="cs"/>
          <w:color w:val="000000"/>
          <w:sz w:val="32"/>
          <w:szCs w:val="32"/>
          <w:rtl/>
          <w:lang w:bidi="fa-IR"/>
        </w:rPr>
        <w:t xml:space="preserve"> تثقيف للاختزان إلى ما بعد رسول الله‏</w:t>
      </w:r>
      <w:r w:rsidRPr="00B657DD">
        <w:rPr>
          <w:rFonts w:ascii="Abz Roumouz" w:hAnsi="Abz Roumouz" w:cs="Abz-2 (Badr)"/>
          <w:color w:val="000000"/>
          <w:sz w:val="32"/>
          <w:szCs w:val="32"/>
          <w:rtl/>
          <w:lang w:bidi="fa-IR"/>
        </w:rPr>
        <w:t xml:space="preserve"> (صلّى الله عليه وآله)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96882">
        <w:rPr>
          <w:rFonts w:ascii="Abz-2 (Badr)" w:hAnsi="1EH2 'D1J'6J'* 'D91(J) Regular" w:cs="Abz-2 (Badr)" w:hint="cs"/>
          <w:color w:val="000000"/>
          <w:sz w:val="32"/>
          <w:szCs w:val="32"/>
          <w:rtl/>
          <w:lang w:bidi="fa-IR"/>
        </w:rPr>
        <w:t>قلنا في بعض الأيّام السابقة</w:t>
      </w:r>
      <w:r w:rsidRPr="00996882">
        <w:rPr>
          <w:rFonts w:ascii="Abz-1 (Lotus)" w:hAnsi="1EH2 'D1J'6J'* 'D91(J) Regular"/>
          <w:b/>
          <w:bCs/>
          <w:color w:val="000000"/>
          <w:szCs w:val="32"/>
          <w:vertAlign w:val="superscript"/>
          <w:rtl/>
          <w:lang w:bidi="fa-IR"/>
        </w:rPr>
        <w:footnoteReference w:id="223"/>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إنّ صلاة الميّت التي كان يمارسها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أمام المسلمين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وكان يمارسها في كلّ يوم تقريباً؛ لأنّه كان هناك عددٌ كبيرٌ من المسلمين يموتون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وكان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يصلّي عليهم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مع هذا اختلف المسلمون بعد هذا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اختلف هؤلاء القادة: بأنّ التكبيرات في صلاة الميّت كم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202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عددها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r w:rsidRPr="00996882">
        <w:rPr>
          <w:rFonts w:ascii="Abz-1 (Lotus)" w:hAnsi="1EH2 'D1J'6J'* 'D91(J) Regular"/>
          <w:b/>
          <w:bCs/>
          <w:color w:val="000000"/>
          <w:szCs w:val="32"/>
          <w:vertAlign w:val="superscript"/>
          <w:rtl/>
          <w:lang w:bidi="fa-IR"/>
        </w:rPr>
        <w:footnoteReference w:id="224"/>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هذا كلُّه يعطي المعنى الاتّكالي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إنّ هؤلاء كانوا في أيّام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متّكلين على النبي</w:t>
      </w:r>
      <w:r w:rsidRPr="00B657DD">
        <w:rPr>
          <w:rFonts w:ascii="Abz Roumouz" w:hAnsi="Abz Roumouz" w:cs="Abz-2 (Badr)"/>
          <w:color w:val="000000"/>
          <w:sz w:val="32"/>
          <w:szCs w:val="32"/>
          <w:rtl/>
          <w:lang w:bidi="fa-IR"/>
        </w:rPr>
        <w:t xml:space="preserve"> (صلّى الله عليه وآله)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هو القائد</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هو الرائد</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هو الموجِّه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الواحدُ كان يأتي، يأتمّ بالنبي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لم يخطر بباله في مرّةٍ من المرّات أن يحسب هذه التكبيرات: [هذه] الاُولى</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هذه الثانية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هذه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حتّى يعرف أنّها [أربع] أو [خمس]</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هذا معنى الاتّكاليّة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هذه الاتّكالية عاشها هؤلاء الصحابة في عصر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ولم يكن المسلمون متهيّئين بعد وفاة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تهيُّؤاً فكريّاً وعقائديّاً لتحمّل أعباء الرسالة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96882"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Cs w:val="32"/>
          <w:rtl/>
          <w:lang w:bidi="fa-IR"/>
        </w:rPr>
      </w:pPr>
      <w:r w:rsidRPr="00996882">
        <w:rPr>
          <w:rFonts w:ascii="Abz-2 (Badr)" w:cs="Abz-2 (Badr)" w:hint="cs"/>
          <w:b/>
          <w:bCs/>
          <w:color w:val="000000"/>
          <w:spacing w:val="-4"/>
          <w:w w:val="97"/>
          <w:szCs w:val="32"/>
          <w:rtl/>
          <w:lang w:bidi="fa-IR"/>
        </w:rPr>
        <w:t>3 ـ الفرق بين ظروف التجربة في أيّام النبي</w:t>
      </w:r>
      <w:r w:rsidRPr="00B657DD">
        <w:rPr>
          <w:rFonts w:ascii="Abz Roumouz" w:hAnsi="Abz Roumouz" w:cs="Abz-2 (Badr)"/>
          <w:color w:val="000000"/>
          <w:spacing w:val="-4"/>
          <w:w w:val="97"/>
          <w:szCs w:val="32"/>
          <w:rtl/>
          <w:lang w:bidi="fa-IR"/>
        </w:rPr>
        <w:t xml:space="preserve"> (صلّى الله عليه وآله)</w:t>
      </w:r>
      <w:r w:rsidRPr="00996882">
        <w:rPr>
          <w:rFonts w:ascii="Abz-2 (Badr)" w:cs="Abz-2 (Badr)" w:hint="cs"/>
          <w:b/>
          <w:bCs/>
          <w:color w:val="000000"/>
          <w:spacing w:val="-4"/>
          <w:w w:val="97"/>
          <w:szCs w:val="32"/>
          <w:rtl/>
          <w:lang w:bidi="fa-IR"/>
        </w:rPr>
        <w:t xml:space="preserve"> وبعدها</w:t>
      </w:r>
      <w:r w:rsidRPr="00996882">
        <w:rPr>
          <w:rFonts w:ascii="Cambria Math" w:hAnsi="Cambria Math" w:cs="Cambria Math" w:hint="cs"/>
          <w:b/>
          <w:bCs/>
          <w:color w:val="000000"/>
          <w:spacing w:val="-4"/>
          <w:w w:val="97"/>
          <w:szCs w:val="32"/>
          <w:rtl/>
          <w:lang w:bidi="fa-IR"/>
        </w:rPr>
        <w:t> </w:t>
      </w:r>
      <w:r w:rsidRPr="00996882">
        <w:rPr>
          <w:rFonts w:ascii="Abz-2 (Badr)" w:cs="Abz-2 (Badr)" w:hint="cs"/>
          <w:b/>
          <w:bCs/>
          <w:color w:val="000000"/>
          <w:spacing w:val="-4"/>
          <w:w w:val="97"/>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ثالثاً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إنّ التجربة التي عاشها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لو فُرض أنّها تعطي هذه الإمكانيّات الفعليّة، فمن المعلوم أنّ هناك فارقاً كبيراً بين ظروف التجربة في أيّام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والظروف التي كانت الاُمّة الإسلاميّة مقبلةً عليها حينئذٍ</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96882">
        <w:rPr>
          <w:rFonts w:ascii="Abz-2 (Badr)" w:hAnsi="1EH2 'D1J'6J'* 'D91(J) Regular" w:cs="Abz-2 (Badr)" w:hint="cs"/>
          <w:color w:val="000000"/>
          <w:sz w:val="32"/>
          <w:szCs w:val="32"/>
          <w:rtl/>
          <w:lang w:bidi="fa-IR"/>
        </w:rPr>
        <w:t>الاُمّة الإسلاميّة بعد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كانت مقبلةً على تحوّلٍ اجتماعيٍّ وسياسيٍّ كبيرٍ وضخمٍ جدّاً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لأنّه كان من المفروض تحقيق فكرة المجتمع العالمي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هذه الفكرة التي دعا إليها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ولكنّه لم يحقّقها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لأنّ النبي إلى أن مات لم يمتدّ نفوذه إلى أكثر من نطاق الجزيرة العربيّة، بالرغم من أنّه دعا ملوك العالم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دعا كسرى</w:t>
      </w:r>
      <w:r w:rsidRPr="00996882">
        <w:rPr>
          <w:rFonts w:ascii="Abz-1 (Lotus)" w:hAnsi="1EH2 'D1J'6J'* 'D91(J) Regular"/>
          <w:b/>
          <w:bCs/>
          <w:color w:val="000000"/>
          <w:szCs w:val="32"/>
          <w:vertAlign w:val="superscript"/>
          <w:rtl/>
          <w:lang w:bidi="fa-IR"/>
        </w:rPr>
        <w:footnoteReference w:id="225"/>
      </w:r>
      <w:r w:rsidRPr="00996882">
        <w:rPr>
          <w:rFonts w:ascii="Abz-2 (Badr)" w:hAnsi="1EH2 'D1J'6J'* 'D91(J) Regular" w:cs="Abz-2 (Badr)" w:hint="cs"/>
          <w:color w:val="000000"/>
          <w:sz w:val="32"/>
          <w:szCs w:val="32"/>
          <w:rtl/>
          <w:lang w:bidi="fa-IR"/>
        </w:rPr>
        <w:t xml:space="preserve"> وقيصر</w:t>
      </w:r>
      <w:r w:rsidRPr="00996882">
        <w:rPr>
          <w:rFonts w:ascii="Cambria Math" w:hAnsi="Cambria Math" w:cs="Cambria Math" w:hint="cs"/>
          <w:color w:val="000000"/>
          <w:sz w:val="32"/>
          <w:szCs w:val="32"/>
          <w:rtl/>
          <w:lang w:bidi="fa-IR"/>
        </w:rPr>
        <w:t> </w:t>
      </w:r>
      <w:r w:rsidRPr="00996882">
        <w:rPr>
          <w:rFonts w:ascii="Abz-1 (Lotus)" w:hAnsi="1EH2 'D1J'6J'* 'D91(J) Regular"/>
          <w:b/>
          <w:bCs/>
          <w:color w:val="000000"/>
          <w:szCs w:val="32"/>
          <w:vertAlign w:val="superscript"/>
          <w:rtl/>
          <w:lang w:bidi="fa-IR"/>
        </w:rPr>
        <w:footnoteReference w:id="226"/>
      </w:r>
      <w:r w:rsidRPr="00996882">
        <w:rPr>
          <w:rFonts w:ascii="Abz-2 (Badr)" w:hAnsi="1EH2 'D1J'6J'* 'D91(J) Regular" w:cs="Abz-2 (Badr)" w:hint="cs"/>
          <w:color w:val="000000"/>
          <w:sz w:val="32"/>
          <w:szCs w:val="32"/>
          <w:rtl/>
          <w:lang w:bidi="fa-IR"/>
        </w:rPr>
        <w:t>، دعا سلطان الحبشة</w:t>
      </w:r>
      <w:r w:rsidRPr="00996882">
        <w:rPr>
          <w:rFonts w:ascii="Abz-1 (Lotus)" w:hAnsi="1EH2 'D1J'6J'* 'D91(J) Regular"/>
          <w:b/>
          <w:bCs/>
          <w:color w:val="000000"/>
          <w:szCs w:val="32"/>
          <w:vertAlign w:val="superscript"/>
          <w:rtl/>
          <w:lang w:bidi="fa-IR"/>
        </w:rPr>
        <w:footnoteReference w:id="227"/>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دعا غيرهم إلى الإسلام لأجل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203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توعيتهم بالإسلام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ولأجل تسجيل أنّ الإسلام مجتمعٌ عالمي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ويدعو إلى المجتمع العالمي الذي لا يفرَّق فيه بين شعبٍ وشعب</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وبين قوميّةٍ وقوميّةٍ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بالرغم من هذا لم يتحقّق المجتمع العالمي أيّام النبي</w:t>
      </w:r>
      <w:r w:rsidRPr="00B657DD">
        <w:rPr>
          <w:rFonts w:ascii="Abz Roumouz" w:hAnsi="Abz Roumouz" w:cs="Abz-2 (Badr)"/>
          <w:color w:val="000000"/>
          <w:sz w:val="32"/>
          <w:szCs w:val="32"/>
          <w:rtl/>
          <w:lang w:bidi="fa-IR"/>
        </w:rPr>
        <w:t xml:space="preserve"> (صلّى الله عليه وآله)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تحقّق مجتمعٌ عربيٌّ يحمل الفكرة العالميّة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مجتمعٌ عربيٌّ يقوم على أساس الرسالة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على أساس الفكرة العالميّة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ليس على أساس الفكرة القوميّة أو القاعدة القوميّة للرسالة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هذا المجتمع بعد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كان من المفروض أن يبني عالميّته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أن يُنشِئ المجتمع العالمي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أن يضمَّ في مجتمعٍ واحدٍ العربَ والفرسَ والتركَ والهنودَ وجميعَ شعوب الأرض</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أن يضمَّهم في مجتمعٍ واحد</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وهذه المهمّة مهمّة صعبةٌ وعظيمةٌ جدّاً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وتختلف كلَّ الاختلاف عن الظروف الموضوعيّة للمرحلة الاُولى التي عاشها النبي</w:t>
      </w:r>
      <w:r w:rsidRPr="00B657DD">
        <w:rPr>
          <w:rFonts w:ascii="Abz Roumouz" w:hAnsi="Abz Roumouz" w:cs="Abz-2 (Badr)"/>
          <w:color w:val="000000"/>
          <w:sz w:val="32"/>
          <w:szCs w:val="32"/>
          <w:rtl/>
          <w:lang w:bidi="fa-IR"/>
        </w:rPr>
        <w:t xml:space="preserve"> (صلّى الله عليه وآله)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هذه المرحلة أو هذه المهمّة تحتاج</w:t>
      </w:r>
      <w:r w:rsidRPr="00996882">
        <w:rPr>
          <w:rFonts w:ascii="Abz-1 (Lotus)" w:hAnsi="1EH2 'D1J'6J'* 'D91(J) Regular"/>
          <w:b/>
          <w:bCs/>
          <w:color w:val="000000"/>
          <w:szCs w:val="32"/>
          <w:vertAlign w:val="superscript"/>
          <w:rtl/>
          <w:lang w:bidi="fa-IR"/>
        </w:rPr>
        <w:footnoteReference w:id="228"/>
      </w:r>
      <w:r w:rsidRPr="00996882">
        <w:rPr>
          <w:rFonts w:ascii="Abz-2 (Badr)" w:hAnsi="1EH2 'D1J'6J'* 'D91(J) Regular" w:cs="Abz-2 (Badr)" w:hint="cs"/>
          <w:color w:val="000000"/>
          <w:sz w:val="32"/>
          <w:szCs w:val="32"/>
          <w:rtl/>
          <w:lang w:bidi="fa-IR"/>
        </w:rPr>
        <w:t xml:space="preserve"> إلى عقليّة رساليّة 100 %</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وإلى نزاهة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وإلى تخلّص من كلّ شائب</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ومن كلّ الانخفاضات الفكريّة والعاطفيّة التي يعيشها الإنسان القَبَلي أو الإنسان القومي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عمر أو أبو بكر لن يستطيعا أن يجعلا من تجربة رسول الله</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ـ التي</w:t>
      </w:r>
      <w:r w:rsidRPr="00996882">
        <w:rPr>
          <w:rFonts w:ascii="Abz-1 (Lotus)" w:hAnsi="1EH2 'D1J'6J'* 'D91(J) Regular"/>
          <w:b/>
          <w:bCs/>
          <w:color w:val="000000"/>
          <w:szCs w:val="32"/>
          <w:vertAlign w:val="superscript"/>
          <w:rtl/>
          <w:lang w:bidi="fa-IR"/>
        </w:rPr>
        <w:footnoteReference w:id="229"/>
      </w:r>
      <w:r w:rsidRPr="00996882">
        <w:rPr>
          <w:rFonts w:ascii="Abz-2 (Badr)" w:hAnsi="1EH2 'D1J'6J'* 'D91(J) Regular" w:cs="Abz-2 (Badr)" w:hint="cs"/>
          <w:color w:val="000000"/>
          <w:sz w:val="32"/>
          <w:szCs w:val="32"/>
          <w:rtl/>
          <w:lang w:bidi="fa-IR"/>
        </w:rPr>
        <w:t xml:space="preserve"> كانت تمرّ في المرحلة البدائيّة للموضوع ـ أساساً ضامناً قطعيّاً لصحّة</w:t>
      </w:r>
      <w:r w:rsidRPr="00996882">
        <w:rPr>
          <w:rFonts w:ascii="Abz-1 (Lotus)" w:hAnsi="1EH2 'D1J'6J'* 'D91(J) Regular"/>
          <w:b/>
          <w:bCs/>
          <w:color w:val="000000"/>
          <w:szCs w:val="32"/>
          <w:vertAlign w:val="superscript"/>
          <w:rtl/>
          <w:lang w:bidi="fa-IR"/>
        </w:rPr>
        <w:footnoteReference w:id="230"/>
      </w:r>
      <w:r w:rsidRPr="00996882">
        <w:rPr>
          <w:rFonts w:ascii="Abz-2 (Badr)" w:hAnsi="1EH2 'D1J'6J'* 'D91(J) Regular" w:cs="Abz-2 (Badr)" w:hint="cs"/>
          <w:color w:val="000000"/>
          <w:sz w:val="32"/>
          <w:szCs w:val="32"/>
          <w:rtl/>
          <w:lang w:bidi="fa-IR"/>
        </w:rPr>
        <w:t xml:space="preserve"> سيرهم في المرحلة الثانية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في مرحلة إنشاء المجتمع العالمي.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96882">
        <w:rPr>
          <w:rFonts w:ascii="Abz-2 (Badr)" w:hAnsi="1EH2 'D1J'6J'* 'D91(J) Regular" w:cs="Abz-2 (Badr)" w:hint="cs"/>
          <w:color w:val="000000"/>
          <w:sz w:val="32"/>
          <w:szCs w:val="32"/>
          <w:rtl/>
          <w:lang w:bidi="fa-IR"/>
        </w:rPr>
        <w:t>حتّى ذلك الوقت</w:t>
      </w:r>
      <w:r w:rsidRPr="00996882">
        <w:rPr>
          <w:rFonts w:ascii="Abz-1 (Lotus)" w:hAnsi="1EH2 'D1J'6J'* 'D91(J) Regular"/>
          <w:b/>
          <w:bCs/>
          <w:color w:val="000000"/>
          <w:szCs w:val="32"/>
          <w:vertAlign w:val="superscript"/>
          <w:rtl/>
          <w:lang w:bidi="fa-IR"/>
        </w:rPr>
        <w:footnoteReference w:id="231"/>
      </w:r>
      <w:r w:rsidRPr="00996882">
        <w:rPr>
          <w:rFonts w:ascii="Abz-2 (Badr)" w:hAnsi="1EH2 'D1J'6J'* 'D91(J) Regular" w:cs="Abz-2 (Badr)" w:hint="cs"/>
          <w:color w:val="000000"/>
          <w:sz w:val="32"/>
          <w:szCs w:val="32"/>
          <w:rtl/>
          <w:lang w:bidi="fa-IR"/>
        </w:rPr>
        <w:t xml:space="preserve"> لم يعيشا المجتمع العالمي إلّا كفكرةٍ لم تولد إلى النور</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لم يعيشا أنّ الناس كلَّهم اُسرة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كلَّهم سواسية كأسنان المشط</w:t>
      </w:r>
      <w:r w:rsidRPr="00996882">
        <w:rPr>
          <w:rFonts w:ascii="Abz-1 (Lotus)" w:hAnsi="1EH2 'D1J'6J'* 'D91(J) Regular"/>
          <w:b/>
          <w:bCs/>
          <w:color w:val="000000"/>
          <w:szCs w:val="32"/>
          <w:vertAlign w:val="superscript"/>
          <w:rtl/>
          <w:lang w:bidi="fa-IR"/>
        </w:rPr>
        <w:footnoteReference w:id="232"/>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أنْ لا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204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فرق بين عربيٍّ وعجمي</w:t>
      </w:r>
      <w:r w:rsidRPr="00996882">
        <w:rPr>
          <w:rFonts w:ascii="Cambria Math" w:hAnsi="Cambria Math" w:cs="Cambria Math" w:hint="cs"/>
          <w:color w:val="000000"/>
          <w:sz w:val="32"/>
          <w:szCs w:val="32"/>
          <w:rtl/>
          <w:lang w:bidi="fa-IR"/>
        </w:rPr>
        <w:t> </w:t>
      </w:r>
      <w:r w:rsidRPr="00996882">
        <w:rPr>
          <w:rFonts w:ascii="Abz-1 (Lotus)" w:hAnsi="1EH2 'D1J'6J'* 'D91(J) Regular"/>
          <w:b/>
          <w:bCs/>
          <w:color w:val="000000"/>
          <w:szCs w:val="32"/>
          <w:vertAlign w:val="superscript"/>
          <w:rtl/>
          <w:lang w:bidi="fa-IR"/>
        </w:rPr>
        <w:footnoteReference w:id="233"/>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هذا كانوا يسمعونه كفكرةٍ من النبي</w:t>
      </w:r>
      <w:r w:rsidRPr="00B657DD">
        <w:rPr>
          <w:rFonts w:ascii="Abz Roumouz" w:hAnsi="Abz Roumouz" w:cs="Abz-2 (Badr)"/>
          <w:color w:val="000000"/>
          <w:sz w:val="32"/>
          <w:szCs w:val="32"/>
          <w:rtl/>
          <w:lang w:bidi="fa-IR"/>
        </w:rPr>
        <w:t xml:space="preserve"> (صلّى الله عليه وآله)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ولكن لم يكونوا يرونه مجسّداً في المجتمع</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في علاقاتهم، بحيث إنّ إنساناً عجميّاً وإنساناً عربيّاً عاشا مجتمعاً واحداً بصورةٍ متكافئة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وإنّما هي مجرّد فكرةٍ لم يتيسّر لهؤلاء أن يحقّقوها، وأن يتولّوا تحقيقها في هذه المرحلة الدقيقة من التجربة الإسلاميّة.</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ولذا ـ وبطبيعة الحال ـ سوف تحصل لهم بعد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انخفاضاتٌ فكريّة وعاطفيّة تجعلهم دون مستوى تحقيق فكرة المجتمع العالمي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وقد تكون بذرةً صغيرةً جدّاً في عهدٍ ما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وقد تكون هذه البذرة تكبر بعد هذا وتصبح بلاءً كبيراً وشرّاً مستطيراً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 كلّكم تعلمون بأنّ في التاريخ أمثلةً كثيرةً على هذا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العهدة على التاريخ في النقل</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أنّ عمر بن الخطّاب أعفى نصارى العرب في العراق من الجزية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العرب الذين كانوا موجودين في العراق أعفاهم من الجزية وكلّفهم بالزكاة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لماذا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عاتبوه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قالوا له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إنّ الجزية فيها شأن الذلِّ، فلا ندفع الجزية؛ لأنّنا عرب</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قال لهم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إذاً فادفعوا الزكاة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وأمر بأخذ المال منهم بعنوان الزكاة</w:t>
      </w:r>
      <w:r w:rsidRPr="00996882">
        <w:rPr>
          <w:rFonts w:ascii="Cambria Math" w:hAnsi="Cambria Math" w:cs="Cambria Math" w:hint="cs"/>
          <w:color w:val="000000"/>
          <w:sz w:val="32"/>
          <w:szCs w:val="32"/>
          <w:rtl/>
          <w:lang w:bidi="fa-IR"/>
        </w:rPr>
        <w:t> </w:t>
      </w:r>
      <w:r w:rsidRPr="00996882">
        <w:rPr>
          <w:rFonts w:ascii="Abz-1 (Lotus)" w:hAnsi="1EH2 'D1J'6J'* 'D91(J) Regular"/>
          <w:b/>
          <w:bCs/>
          <w:color w:val="000000"/>
          <w:szCs w:val="32"/>
          <w:vertAlign w:val="superscript"/>
          <w:rtl/>
          <w:lang w:bidi="fa-IR"/>
        </w:rPr>
        <w:footnoteReference w:id="234"/>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طبعاً لم تكن الزكاة أصغر من الجزية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لأنّ المشرك يدفع الجزية والمسلم يدفع الزكاة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غاية الأمر: كانت الجزية ـ بحسب نفسها ـ علاقةً فيها مهانة</w:t>
      </w:r>
      <w:r w:rsidRPr="00996882">
        <w:rPr>
          <w:rFonts w:ascii="Cambria Math" w:hAnsi="Cambria Math" w:cs="Cambria Math" w:hint="cs"/>
          <w:color w:val="000000"/>
          <w:sz w:val="32"/>
          <w:szCs w:val="32"/>
          <w:rtl/>
          <w:lang w:bidi="fa-IR"/>
        </w:rPr>
        <w:t> </w:t>
      </w:r>
      <w:r w:rsidRPr="00996882">
        <w:rPr>
          <w:rFonts w:ascii="Abz-1 (Lotus)" w:hAnsi="1EH2 'D1J'6J'* 'D91(J) Regular"/>
          <w:b/>
          <w:bCs/>
          <w:color w:val="000000"/>
          <w:szCs w:val="32"/>
          <w:vertAlign w:val="superscript"/>
          <w:rtl/>
          <w:lang w:bidi="fa-IR"/>
        </w:rPr>
        <w:footnoteReference w:id="235"/>
      </w:r>
      <w:r w:rsidRPr="00996882">
        <w:rPr>
          <w:rFonts w:ascii="Abz-2 (Badr)" w:hAnsi="1EH2 'D1J'6J'* 'D91(J) Regular" w:cs="Abz-2 (Badr)" w:hint="cs"/>
          <w:color w:val="000000"/>
          <w:sz w:val="32"/>
          <w:szCs w:val="32"/>
          <w:rtl/>
          <w:lang w:bidi="fa-IR"/>
        </w:rPr>
        <w:t>، عمر بدّل الجزية بالزكاة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96882">
        <w:rPr>
          <w:rFonts w:ascii="Abz-2 (Badr)" w:hAnsi="1EH2 'D1J'6J'* 'D91(J) Regular" w:cs="Abz-2 (Badr)" w:hint="cs"/>
          <w:color w:val="000000"/>
          <w:sz w:val="32"/>
          <w:szCs w:val="32"/>
          <w:rtl/>
          <w:lang w:bidi="fa-IR"/>
        </w:rPr>
        <w:t>هذه البذرة ـ الصغيرة جدّاً والطفيفة ـ لم تطبّق إلّا على عشيرةٍ واحدةٍ لا أكثر من عشائر النصارى في العراق</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هذه البذرة على مرّ الزمن تأتي بالشرّ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footnotePr>
            <w:numRestart w:val="eachPage"/>
          </w:footnotePr>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205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المستطير</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لعلّ هذه البذرة هي الأساس في كلّ الشرور التي عاشها المسلمون بعد هذا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والتي مُني بها المسلمون نتيجةً للكيانات القوميّة التي زعزعت بعد ذلك الإسلام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وحطّمت الرسالة الإسلاميّة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الكيانات القوميّة: العربيّة، الفارسيّة، التركيّة، الهنديّة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إلى غير ذلك من الكيانات القوميّة الكافرة التي اُنشئت في العالم الإسلامي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لعلّ هذه العمليّة البسيطة كانت هي نقطة الانطلاق لهذا الخطّ الطويل</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أنا لا اُريد أن أقول</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إنّ هذا الخبر صحيح</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بل اُريد أن أقول بأنّ مهمّة إنشاء مجتمعٍ عالمي، هذه المهمّة تحتاج إلى قيادةٍ تختلف عن طبيعة الصلات والفروق التي كانت موجودةً في هؤلاء الخلفاء</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96882"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Cs w:val="32"/>
          <w:rtl/>
          <w:lang w:bidi="fa-IR"/>
        </w:rPr>
      </w:pPr>
      <w:r w:rsidRPr="00996882">
        <w:rPr>
          <w:rFonts w:ascii="Abz-2 (Badr)" w:cs="Abz-2 (Badr)" w:hint="cs"/>
          <w:b/>
          <w:bCs/>
          <w:color w:val="000000"/>
          <w:spacing w:val="-4"/>
          <w:w w:val="97"/>
          <w:szCs w:val="32"/>
          <w:rtl/>
          <w:lang w:bidi="fa-IR"/>
        </w:rPr>
        <w:t>4 ـ فتح باب البدع والتضليل</w:t>
      </w:r>
      <w:r w:rsidRPr="00996882">
        <w:rPr>
          <w:rFonts w:ascii="Cambria Math" w:hAnsi="Cambria Math" w:cs="Cambria Math" w:hint="cs"/>
          <w:b/>
          <w:bCs/>
          <w:color w:val="000000"/>
          <w:spacing w:val="-4"/>
          <w:w w:val="97"/>
          <w:szCs w:val="32"/>
          <w:rtl/>
          <w:lang w:bidi="fa-IR"/>
        </w:rPr>
        <w:t> </w:t>
      </w:r>
      <w:r w:rsidRPr="00996882">
        <w:rPr>
          <w:rFonts w:ascii="Abz-2 (Badr)" w:cs="Abz-2 (Badr)" w:hint="cs"/>
          <w:b/>
          <w:bCs/>
          <w:color w:val="000000"/>
          <w:spacing w:val="-4"/>
          <w:w w:val="97"/>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رابعاً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لأنّ الشعور بالظلم في نفس الخلفاء كان يقيّض لهم التوسّعَ في الإضرار</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الخلفاء كانوا يشعرون بأنّهم ظلمواً عليّاً</w:t>
      </w:r>
      <w:r w:rsidRPr="005A7FEA">
        <w:rPr>
          <w:rFonts w:ascii="Abz Roumouz" w:hAnsi="Abz Roumouz" w:cs="Abz-2 (Badr)"/>
          <w:color w:val="000000"/>
          <w:sz w:val="32"/>
          <w:szCs w:val="32"/>
          <w:rtl/>
          <w:lang w:bidi="fa-IR"/>
        </w:rPr>
        <w:t xml:space="preserve"> (عليه السلام)</w:t>
      </w:r>
      <w:r w:rsidRPr="00996882">
        <w:rPr>
          <w:rFonts w:ascii="Abz-2 (Badr)" w:hAnsi="1EH2 'D1J'6J'* 'D91(J) Regular" w:cs="Abz-2 (Badr)" w:hint="cs"/>
          <w:color w:val="000000"/>
          <w:sz w:val="32"/>
          <w:szCs w:val="32"/>
          <w:rtl/>
          <w:lang w:bidi="fa-IR"/>
        </w:rPr>
        <w:t xml:space="preserve"> وغصبوه حقَّه المنصوص عليه من قبل النبي</w:t>
      </w:r>
      <w:r w:rsidRPr="00B657DD">
        <w:rPr>
          <w:rFonts w:ascii="Abz Roumouz" w:hAnsi="Abz Roumouz" w:cs="Abz-2 (Badr)"/>
          <w:color w:val="000000"/>
          <w:sz w:val="32"/>
          <w:szCs w:val="32"/>
          <w:rtl/>
          <w:lang w:bidi="fa-IR"/>
        </w:rPr>
        <w:t xml:space="preserve"> (صلّى الله عليه وآله)</w:t>
      </w:r>
      <w:r w:rsidRPr="00996882">
        <w:rPr>
          <w:rFonts w:ascii="Cambria Math" w:hAnsi="Cambria Math" w:cs="Cambria Math" w:hint="cs"/>
          <w:color w:val="000000"/>
          <w:sz w:val="32"/>
          <w:szCs w:val="32"/>
          <w:rtl/>
          <w:lang w:bidi="fa-IR"/>
        </w:rPr>
        <w:t> </w:t>
      </w:r>
      <w:r w:rsidRPr="00996882">
        <w:rPr>
          <w:rFonts w:ascii="Abz-1 (Lotus)" w:hAnsi="1EH2 'D1J'6J'* 'D91(J) Regular"/>
          <w:b/>
          <w:bCs/>
          <w:color w:val="000000"/>
          <w:szCs w:val="32"/>
          <w:vertAlign w:val="superscript"/>
          <w:rtl/>
          <w:lang w:bidi="fa-IR"/>
        </w:rPr>
        <w:footnoteReference w:id="236"/>
      </w:r>
      <w:r w:rsidRPr="00996882">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96882">
        <w:rPr>
          <w:rFonts w:ascii="Abz-2 (Badr)" w:hAnsi="1EH2 'D1J'6J'* 'D91(J) Regular" w:cs="Abz-2 (Badr)" w:hint="cs"/>
          <w:color w:val="000000"/>
          <w:sz w:val="32"/>
          <w:szCs w:val="32"/>
          <w:rtl/>
          <w:lang w:bidi="fa-IR"/>
        </w:rPr>
        <w:t>نعم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لعلّهم لم يكونوا يشعرون بأنّهم أساؤوا إلى الإسلام بهذا الترتيب</w:t>
      </w:r>
      <w:r w:rsidRPr="00996882">
        <w:rPr>
          <w:rFonts w:ascii="Abz-1 (Lotus)" w:hAnsi="1EH2 'D1J'6J'* 'D91(J) Regular"/>
          <w:b/>
          <w:bCs/>
          <w:color w:val="000000"/>
          <w:szCs w:val="32"/>
          <w:vertAlign w:val="superscript"/>
          <w:rtl/>
          <w:lang w:bidi="fa-IR"/>
        </w:rPr>
        <w:footnoteReference w:id="237"/>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وأنّ عملهم سوف يؤدّي إلى هدم الكيان الإسلامي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لعلّهم لم يكن لهم دقّة النظر وفهمُ تسلسل الأحداث ومنطق التاريخ كما ينبغي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لم يكونوا يقدّرون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206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أنّه بعد مرور ستّين سنةً على وفاة النبي</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سوف يشرب خليفة المسلمين الخمر</w:t>
      </w:r>
      <w:r w:rsidRPr="00996882">
        <w:rPr>
          <w:rFonts w:ascii="Abz-1 (Lotus)" w:hAnsi="1EH2 'D1J'6J'* 'D91(J) Regular"/>
          <w:b/>
          <w:bCs/>
          <w:color w:val="000000"/>
          <w:szCs w:val="32"/>
          <w:vertAlign w:val="superscript"/>
          <w:rtl/>
          <w:lang w:bidi="fa-IR"/>
        </w:rPr>
        <w:footnoteReference w:id="238"/>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ويقتني الجواري للرقص والغناء والتسلية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لعلّهم لا يستطيعون أن يفسّروا هذا التفسير</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ولكنّهم ـ على أيّ حال ـ كانوا يشعرون بأنّهم غصبوا عليّاً</w:t>
      </w:r>
      <w:r w:rsidRPr="005A7FEA">
        <w:rPr>
          <w:rFonts w:ascii="Abz Roumouz" w:hAnsi="Abz Roumouz" w:cs="Abz-2 (Badr)"/>
          <w:color w:val="000000"/>
          <w:sz w:val="32"/>
          <w:szCs w:val="32"/>
          <w:rtl/>
          <w:lang w:bidi="fa-IR"/>
        </w:rPr>
        <w:t xml:space="preserve"> (عليه السلام)</w:t>
      </w:r>
      <w:r w:rsidRPr="00996882">
        <w:rPr>
          <w:rFonts w:ascii="Abz-2 (Badr)" w:hAnsi="1EH2 'D1J'6J'* 'D91(J) Regular" w:cs="Abz-2 (Badr)" w:hint="cs"/>
          <w:color w:val="000000"/>
          <w:sz w:val="32"/>
          <w:szCs w:val="32"/>
          <w:rtl/>
          <w:lang w:bidi="fa-IR"/>
        </w:rPr>
        <w:t xml:space="preserve"> وأنّهم أخذوا حقّه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ولهذا كانوا في مقام تبرير هذا نفسيّاً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أرادوا أن يبرّروا هذا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وظهر هذا السبيل</w:t>
      </w:r>
      <w:r w:rsidRPr="00996882">
        <w:rPr>
          <w:rFonts w:ascii="Abz-1 (Lotus)" w:hAnsi="1EH2 'D1J'6J'* 'D91(J) Regular"/>
          <w:b/>
          <w:bCs/>
          <w:color w:val="000000"/>
          <w:szCs w:val="32"/>
          <w:vertAlign w:val="superscript"/>
          <w:rtl/>
          <w:lang w:bidi="fa-IR"/>
        </w:rPr>
        <w:footnoteReference w:id="239"/>
      </w:r>
      <w:r w:rsidRPr="00996882">
        <w:rPr>
          <w:rFonts w:ascii="Abz-2 (Badr)" w:hAnsi="1EH2 'D1J'6J'* 'D91(J) Regular" w:cs="Abz-2 (Badr)" w:hint="cs"/>
          <w:color w:val="000000"/>
          <w:sz w:val="32"/>
          <w:szCs w:val="32"/>
          <w:rtl/>
          <w:lang w:bidi="fa-IR"/>
        </w:rPr>
        <w:t xml:space="preserve"> على كلماتهم</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عمر ـ خليفة المسلمين ـ قال بأنّ رسول الله‏</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حاول أن يولّي عليّاً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لكنّي أنا منعته؛ احتياطاً للإسلام وحرصاً على مصلحة الإسلام</w:t>
      </w:r>
      <w:r w:rsidRPr="00996882">
        <w:rPr>
          <w:rFonts w:ascii="Cambria Math" w:hAnsi="Cambria Math" w:cs="Cambria Math" w:hint="cs"/>
          <w:color w:val="000000"/>
          <w:sz w:val="32"/>
          <w:szCs w:val="32"/>
          <w:rtl/>
          <w:lang w:bidi="fa-IR"/>
        </w:rPr>
        <w:t> </w:t>
      </w:r>
      <w:r w:rsidRPr="00996882">
        <w:rPr>
          <w:rFonts w:ascii="Abz-1 (Lotus)" w:hAnsi="1EH2 'D1J'6J'* 'D91(J) Regular"/>
          <w:b/>
          <w:bCs/>
          <w:color w:val="000000"/>
          <w:szCs w:val="32"/>
          <w:vertAlign w:val="superscript"/>
          <w:rtl/>
          <w:lang w:bidi="fa-IR"/>
        </w:rPr>
        <w:footnoteReference w:id="240"/>
      </w:r>
      <w:r w:rsidRPr="00996882">
        <w:rPr>
          <w:rFonts w:ascii="Abz-2 (Badr)" w:hAnsi="1EH2 'D1J'6J'* 'D91(J) Regular" w:cs="Abz-2 (Badr)" w:hint="cs"/>
          <w:color w:val="000000"/>
          <w:sz w:val="32"/>
          <w:szCs w:val="32"/>
          <w:rtl/>
          <w:lang w:bidi="fa-IR"/>
        </w:rPr>
        <w:t>، وغير ذلك كثير</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كلّ هذه التبريرات النفسيّة إزاء وخز الضمير أنتجت انحرافاً خطيراً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أنتجت البناء النفسيَّ عندهم بأنّه لا يلزم التقيّد</w:t>
      </w:r>
      <w:r w:rsidRPr="00996882">
        <w:rPr>
          <w:rFonts w:ascii="Abz-1 (Lotus)" w:hAnsi="1EH2 'D1J'6J'* 'D91(J) Regular"/>
          <w:b/>
          <w:bCs/>
          <w:color w:val="000000"/>
          <w:szCs w:val="32"/>
          <w:vertAlign w:val="superscript"/>
          <w:rtl/>
          <w:lang w:bidi="fa-IR"/>
        </w:rPr>
        <w:footnoteReference w:id="241"/>
      </w:r>
      <w:r w:rsidRPr="00996882">
        <w:rPr>
          <w:rFonts w:ascii="Abz-2 (Badr)" w:hAnsi="1EH2 'D1J'6J'* 'D91(J) Regular" w:cs="Abz-2 (Badr)" w:hint="cs"/>
          <w:color w:val="000000"/>
          <w:sz w:val="32"/>
          <w:szCs w:val="32"/>
          <w:rtl/>
          <w:lang w:bidi="fa-IR"/>
        </w:rPr>
        <w:t xml:space="preserve"> بما يقول رسول الله‏</w:t>
      </w:r>
      <w:r w:rsidRPr="00B657DD">
        <w:rPr>
          <w:rFonts w:ascii="Abz Roumouz" w:hAnsi="Abz Roumouz" w:cs="Abz-2 (Badr)"/>
          <w:color w:val="000000"/>
          <w:sz w:val="32"/>
          <w:szCs w:val="32"/>
          <w:rtl/>
          <w:lang w:bidi="fa-IR"/>
        </w:rPr>
        <w:t xml:space="preserve"> (صلّى الله عليه وآله)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صحيحٌ أنَّ رسول الله‏</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قال بأنّ عليّاً إمامٌ بعدي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وإنّه خليفةٌ بعدي</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[ولكن] قد يكون هناك شيءٌ آخر أصلح من هذا لحال المسلمين</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إنّهم للدفاع عن الذنب الذي كان موجوداً في نفوسهم قالوا هذا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96882">
        <w:rPr>
          <w:rFonts w:ascii="Abz-2 (Badr)" w:hAnsi="1EH2 'D1J'6J'* 'D91(J) Regular" w:cs="Abz-2 (Badr)" w:hint="cs"/>
          <w:color w:val="000000"/>
          <w:sz w:val="32"/>
          <w:szCs w:val="32"/>
          <w:rtl/>
          <w:lang w:bidi="fa-IR"/>
        </w:rPr>
        <w:t>وحينما قام هذا المبدأ انفتحت كلُّ البدع والانحرافات</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حتّى إنّ عمرَ لم يرَ مانعاً من أن يقول</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متعتان كانتا على عهد رسول الله‏</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xml:space="preserve"> وأنا اُحرّمهما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r w:rsidRPr="00996882">
        <w:rPr>
          <w:rFonts w:ascii="Cambria Math" w:hAnsi="Cambria Math" w:cs="Cambria Math" w:hint="cs"/>
          <w:color w:val="000000"/>
          <w:sz w:val="32"/>
          <w:szCs w:val="32"/>
          <w:rtl/>
          <w:lang w:bidi="fa-IR"/>
        </w:rPr>
        <w:t> </w:t>
      </w:r>
      <w:r w:rsidRPr="00996882">
        <w:rPr>
          <w:rFonts w:ascii="Abz-1 (Lotus)" w:hAnsi="1EH2 'D1J'6J'* 'D91(J) Regular"/>
          <w:b/>
          <w:bCs/>
          <w:color w:val="000000"/>
          <w:szCs w:val="32"/>
          <w:vertAlign w:val="superscript"/>
          <w:rtl/>
          <w:lang w:bidi="fa-IR"/>
        </w:rPr>
        <w:footnoteReference w:id="242"/>
      </w:r>
      <w:r w:rsidRPr="00996882">
        <w:rPr>
          <w:rFonts w:ascii="Abz-2 (Badr)" w:hAnsi="1EH2 'D1J'6J'* 'D91(J) Regular" w:cs="Abz-2 (Badr)" w:hint="cs"/>
          <w:color w:val="000000"/>
          <w:sz w:val="32"/>
          <w:szCs w:val="32"/>
          <w:rtl/>
          <w:lang w:bidi="fa-IR"/>
        </w:rPr>
        <w:t>، لم ير مانعاً من ذلك بعد أن عاش مدّةً من الزمن الشعورَ بالذنب</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xml:space="preserve">، وحلَّ هذا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207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التناقضَ بأنْ خدع نفسه وأقنعها خداعاً وتضليلاً</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أصبح [يستطيع أن]</w:t>
      </w:r>
      <w:r w:rsidRPr="00996882">
        <w:rPr>
          <w:rFonts w:ascii="Abz-1 (Lotus)" w:hAnsi="1EH2 'D1J'6J'* 'D91(J) Regular"/>
          <w:b/>
          <w:bCs/>
          <w:color w:val="000000"/>
          <w:szCs w:val="32"/>
          <w:vertAlign w:val="superscript"/>
          <w:rtl/>
          <w:lang w:bidi="fa-IR"/>
        </w:rPr>
        <w:footnoteReference w:id="243"/>
      </w:r>
      <w:r w:rsidRPr="00996882">
        <w:rPr>
          <w:rFonts w:ascii="Abz-2 (Badr)" w:hAnsi="1EH2 'D1J'6J'* 'D91(J) Regular" w:cs="Abz-2 (Badr)" w:hint="cs"/>
          <w:color w:val="000000"/>
          <w:sz w:val="32"/>
          <w:szCs w:val="32"/>
          <w:rtl/>
          <w:lang w:bidi="fa-IR"/>
        </w:rPr>
        <w:t xml:space="preserve"> يقول</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قال رسول الله‏</w:t>
      </w:r>
      <w:r w:rsidRPr="00B657DD">
        <w:rPr>
          <w:rFonts w:ascii="Abz Roumouz" w:hAnsi="Abz Roumouz" w:cs="Abz-2 (Badr)"/>
          <w:color w:val="000000"/>
          <w:sz w:val="32"/>
          <w:szCs w:val="32"/>
          <w:rtl/>
          <w:lang w:bidi="fa-IR"/>
        </w:rPr>
        <w:t xml:space="preserve"> (صلّى الله عليه وآله)</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وأنا أقول</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هذا الباب ـ باب خدع النفس ـ فتح باباً آخر، وهو باب البدع والتضليل</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 باب حمل الشعارات الجزئيّة الهستيريّة غير الصحيحة</w:t>
      </w:r>
      <w:r w:rsidRPr="00996882">
        <w:rPr>
          <w:rFonts w:ascii="Cambria Math" w:hAnsi="Cambria Math" w:cs="Cambria Math" w:hint="cs"/>
          <w:color w:val="000000"/>
          <w:sz w:val="32"/>
          <w:szCs w:val="32"/>
          <w:rtl/>
          <w:lang w:bidi="fa-IR"/>
        </w:rPr>
        <w:t> </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هذه الاُمور الأربعة فرضت حتميّة الانحراف لتجربة الإسلام التي جاء بها رسول الله‏</w:t>
      </w:r>
      <w:r w:rsidRPr="00B657DD">
        <w:rPr>
          <w:rFonts w:ascii="Abz Roumouz" w:hAnsi="Abz Roumouz" w:cs="Abz-2 (Badr)"/>
          <w:color w:val="000000"/>
          <w:sz w:val="32"/>
          <w:szCs w:val="32"/>
          <w:rtl/>
          <w:lang w:bidi="fa-IR"/>
        </w:rPr>
        <w:t xml:space="preserve"> (صلّى الله عليه وآله)</w:t>
      </w:r>
      <w:r w:rsidRPr="00996882">
        <w:rPr>
          <w:rFonts w:ascii="Abz-2 (Badr)" w:hAnsi="1EH2 'D1J'6J'* 'D91(J) Regular" w:cs="Abz-2 (Badr)" w:hint="cs"/>
          <w:color w:val="000000"/>
          <w:sz w:val="32"/>
          <w:szCs w:val="32"/>
          <w:rtl/>
          <w:lang w:bidi="fa-IR"/>
        </w:rPr>
        <w:t>، وتولّى قيادتَها بعده غيرُ أئمّة أهل البيت</w:t>
      </w:r>
      <w:r w:rsidRPr="00380E7B">
        <w:rPr>
          <w:rFonts w:ascii="Abz Roumouz" w:hAnsi="Abz Roumouz" w:cs="Abz-2 (Badr)"/>
          <w:color w:val="000000"/>
          <w:sz w:val="32"/>
          <w:szCs w:val="32"/>
          <w:rtl/>
          <w:lang w:bidi="fa-IR"/>
        </w:rPr>
        <w:t xml:space="preserve"> (عليهم الصلاة والسلام)</w:t>
      </w:r>
      <w:r w:rsidRPr="00996882">
        <w:rPr>
          <w:rFonts w:ascii="Abz-2 (Badr)" w:hAnsi="1EH2 'D1J'6J'* 'D91(J) Regular" w:cs="Abz-2 (Badr)" w:hint="cs"/>
          <w:color w:val="000000"/>
          <w:sz w:val="32"/>
          <w:szCs w:val="32"/>
          <w:rtl/>
          <w:lang w:bidi="fa-IR"/>
        </w:rPr>
        <w:t>.</w:t>
      </w:r>
    </w:p>
    <w:p w:rsidR="00207D19" w:rsidRPr="00996882"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996882">
        <w:rPr>
          <w:rFonts w:ascii="Abz-2 (Badr)" w:hAnsi="1EH2 'D1J'6J'* 'D91(J) Regular" w:cs="Abz-2 (Badr)" w:hint="cs"/>
          <w:color w:val="000000"/>
          <w:sz w:val="32"/>
          <w:szCs w:val="32"/>
          <w:rtl/>
          <w:lang w:bidi="fa-IR"/>
        </w:rPr>
        <w:t>* * *</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208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209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مضاعفات وفاة رسول الله</w:t>
      </w:r>
      <w:r w:rsidRPr="00B657DD">
        <w:rPr>
          <w:rFonts w:ascii="Abz Roumouz" w:hAnsi="Abz Roumouz" w:cs="Abz-2 (Badr)"/>
          <w:sz w:val="28"/>
          <w:szCs w:val="28"/>
          <w:rtl/>
        </w:rPr>
        <w:t xml:space="preserve"> (صلّى الله عليه وآله)</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3</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64"/>
          <w:szCs w:val="64"/>
          <w:rtl/>
          <w:lang w:bidi="fa-IR"/>
        </w:rPr>
      </w:pPr>
      <w:r w:rsidRPr="00292FA4">
        <w:rPr>
          <w:rFonts w:ascii="Abz-2 (Badr)" w:hAnsi="1EH2 'D1J'6J'* 'D91(J) Regular" w:cs="Abz-2 (Badr)" w:hint="cs"/>
          <w:b/>
          <w:bCs/>
          <w:color w:val="000000"/>
          <w:sz w:val="64"/>
          <w:szCs w:val="64"/>
          <w:rtl/>
          <w:lang w:bidi="fa-IR"/>
        </w:rPr>
        <w:t>وضع الاُمّة الإسلاميّة</w:t>
      </w:r>
    </w:p>
    <w:p w:rsidR="00207D19" w:rsidRPr="00292FA4"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64"/>
          <w:szCs w:val="64"/>
          <w:rtl/>
          <w:lang w:bidi="fa-IR"/>
        </w:rPr>
      </w:pPr>
      <w:r w:rsidRPr="00292FA4">
        <w:rPr>
          <w:rFonts w:ascii="Abz-2 (Badr)" w:hAnsi="1EH2 'D1J'6J'* 'D91(J) Regular" w:cs="Abz-2 (Badr)" w:hint="cs"/>
          <w:b/>
          <w:bCs/>
          <w:color w:val="000000"/>
          <w:sz w:val="64"/>
          <w:szCs w:val="64"/>
          <w:rtl/>
          <w:lang w:bidi="fa-IR"/>
        </w:rPr>
        <w:t>وموانع تزعّم الإمام علي</w:t>
      </w:r>
      <w:r w:rsidRPr="005A7FEA">
        <w:rPr>
          <w:rFonts w:ascii="Abz Roumouz" w:hAnsi="Abz Roumouz" w:cs="Abz-2 (Badr)"/>
          <w:color w:val="000000"/>
          <w:sz w:val="64"/>
          <w:szCs w:val="64"/>
          <w:rtl/>
          <w:lang w:bidi="fa-IR"/>
        </w:rPr>
        <w:t xml:space="preserve"> (عليه السلام)</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210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211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292FA4"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292FA4">
        <w:rPr>
          <w:rFonts w:ascii="Abz-3 (Yagut)" w:cs="Abz-3 (Yagut)" w:hint="cs"/>
          <w:b/>
          <w:bCs/>
          <w:color w:val="000000"/>
          <w:sz w:val="28"/>
          <w:szCs w:val="28"/>
          <w:rtl/>
          <w:lang w:bidi="fa-IR"/>
        </w:rPr>
        <w:t>اشتراط العصمة في القائد:</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قلنا</w:t>
      </w:r>
      <w:r w:rsidRPr="00292FA4">
        <w:rPr>
          <w:rFonts w:ascii="Abz-1 (Lotus)" w:hAnsi="1EH2 'D1J'6J'* 'D91(J) Regular"/>
          <w:b/>
          <w:bCs/>
          <w:color w:val="000000"/>
          <w:szCs w:val="32"/>
          <w:vertAlign w:val="superscript"/>
          <w:rtl/>
          <w:lang w:bidi="fa-IR"/>
        </w:rPr>
        <w:footnoteReference w:id="244"/>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إنّ الذين تسلّموا القيادة الفعليّة وزمام التجربة الإسلاميّة بعد 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كان من المحتوم أن ينحدروا إلى الانحراف</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ويزرعوا البذرة الصغيرة التي تنمو على مرّ الزمن لتأتي على التجربة وتحطّمها تحطيماً كاملاً بعد أن تبعد في التاريخ</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بينما لو تسلّمها الأئمّة</w:t>
      </w:r>
      <w:r w:rsidRPr="009A2847">
        <w:rPr>
          <w:rFonts w:ascii="Abz Roumouz" w:hAnsi="Abz Roumouz" w:cs="Abz-2 (Badr)"/>
          <w:color w:val="000000"/>
          <w:sz w:val="32"/>
          <w:szCs w:val="32"/>
          <w:rtl/>
          <w:lang w:bidi="fa-IR"/>
        </w:rPr>
        <w:t xml:space="preserve"> (عليهم السلام)</w:t>
      </w:r>
      <w:r w:rsidRPr="00292FA4">
        <w:rPr>
          <w:rFonts w:ascii="Abz-2 (Badr)" w:hAnsi="1EH2 'D1J'6J'* 'D91(J) Regular" w:cs="Abz-2 (Badr)" w:hint="cs"/>
          <w:color w:val="000000"/>
          <w:sz w:val="32"/>
          <w:szCs w:val="32"/>
          <w:rtl/>
          <w:lang w:bidi="fa-IR"/>
        </w:rPr>
        <w:t xml:space="preserve"> لكان العكس</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ولَمَا وجدت تلك البذرة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ولكن قد يقال</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إنّ الأشخاص الذين انتزعوا قيادة التجربة الإسلاميّة بعد 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وإن كانوا غير مهيّئين سياسيّاً</w:t>
      </w:r>
      <w:r w:rsidRPr="00292FA4">
        <w:rPr>
          <w:rFonts w:ascii="Abz-1 (Lotus)" w:hAnsi="1EH2 'D1J'6J'* 'D91(J) Regular"/>
          <w:b/>
          <w:bCs/>
          <w:color w:val="000000"/>
          <w:szCs w:val="32"/>
          <w:vertAlign w:val="superscript"/>
          <w:rtl/>
          <w:lang w:bidi="fa-IR"/>
        </w:rPr>
        <w:footnoteReference w:id="245"/>
      </w:r>
      <w:r w:rsidRPr="00292FA4">
        <w:rPr>
          <w:rFonts w:ascii="Abz-2 (Badr)" w:hAnsi="1EH2 'D1J'6J'* 'D91(J) Regular" w:cs="Abz-2 (Badr)" w:hint="cs"/>
          <w:color w:val="000000"/>
          <w:sz w:val="32"/>
          <w:szCs w:val="32"/>
          <w:rtl/>
          <w:lang w:bidi="fa-IR"/>
        </w:rPr>
        <w:t xml:space="preserve"> وروحيّاً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وإن كانوا يعيشون راسباً جاهليّاً على النحو الذي ذُكر</w:t>
      </w:r>
      <w:r w:rsidRPr="00292FA4">
        <w:rPr>
          <w:rFonts w:ascii="Abz-1 (Lotus)" w:hAnsi="1EH2 'D1J'6J'* 'D91(J) Regular"/>
          <w:b/>
          <w:bCs/>
          <w:color w:val="000000"/>
          <w:szCs w:val="32"/>
          <w:vertAlign w:val="superscript"/>
          <w:rtl/>
          <w:lang w:bidi="fa-IR"/>
        </w:rPr>
        <w:footnoteReference w:id="246"/>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وبالتالي لم يكونوا يمثّلون الدرجة الكاملة للانصهار مع هذه الرسالة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هذه الدرجة التي هي شرطٌ أساسيٌّ لتزعّم هذه التجربة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[لكن] أَ لا يكفي وجودُ أفرادٍ في الاُمّة يمكنهم أن يشرفوا على القيادة، فيعطوا الضمان والحماية الكافية لعدم انحراف القيادة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ولعدم مواكبتها لخطّ الرسالة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92FA4">
        <w:rPr>
          <w:rFonts w:ascii="Abz-2 (Badr)" w:hAnsi="1EH2 'D1J'6J'* 'D91(J) Regular" w:cs="Abz-2 (Badr)" w:hint="cs"/>
          <w:color w:val="000000"/>
          <w:sz w:val="32"/>
          <w:szCs w:val="32"/>
          <w:rtl/>
          <w:lang w:bidi="fa-IR"/>
        </w:rPr>
        <w:t>الفكرة في هذا الحديث تقوم على هذا الأساس</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على أساس أنّ قيادة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212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التجربة يجب أن تكون على مستوى العصمة</w:t>
      </w:r>
      <w:r w:rsidRPr="00292FA4">
        <w:rPr>
          <w:rFonts w:ascii="Cambria Math" w:hAnsi="Cambria Math" w:cs="Cambria Math" w:hint="cs"/>
          <w:color w:val="000000"/>
          <w:sz w:val="32"/>
          <w:szCs w:val="32"/>
          <w:rtl/>
          <w:lang w:bidi="fa-IR"/>
        </w:rPr>
        <w:t> </w:t>
      </w:r>
      <w:r w:rsidRPr="00292FA4">
        <w:rPr>
          <w:rFonts w:ascii="Abz-1 (Lotus)" w:hAnsi="1EH2 'D1J'6J'* 'D91(J) Regular"/>
          <w:b/>
          <w:bCs/>
          <w:color w:val="000000"/>
          <w:szCs w:val="32"/>
          <w:vertAlign w:val="superscript"/>
          <w:rtl/>
          <w:lang w:bidi="fa-IR"/>
        </w:rPr>
        <w:footnoteReference w:id="247"/>
      </w:r>
      <w:r w:rsidRPr="00292FA4">
        <w:rPr>
          <w:rFonts w:ascii="Abz-2 (Badr)" w:hAnsi="1EH2 'D1J'6J'* 'D91(J) Regular" w:cs="Abz-2 (Badr)" w:hint="cs"/>
          <w:color w:val="000000"/>
          <w:sz w:val="32"/>
          <w:szCs w:val="32"/>
          <w:rtl/>
          <w:lang w:bidi="fa-IR"/>
        </w:rPr>
        <w:t>. وهذا في الواقع ليس من مختصات الشيعة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ليس من مختصّات الشيعة الإيمانُ بأنّ الإمام يجب أن يكون معصوماً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بل هذا ما تؤمن به كلُّ الاتجاهات العقائديّة في العالم على الإطلاق</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أيُّ اتّجاهٍ عقائديٍّ في العالم يريد أن يبني الإنسان من جديدٍ في إطار عقيدته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ويريد أن ينشئ للإنسانيّة معالمَ جديدةً فكريّةً وروحيّةً واجتماعيّةً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هذا الاتجاه العقائدي يشترط ـ لأنْ ينجح</w:t>
      </w:r>
      <w:r w:rsidRPr="00292FA4">
        <w:rPr>
          <w:rFonts w:ascii="Abz-1 (Lotus)" w:hAnsi="1EH2 'D1J'6J'* 'D91(J) Regular"/>
          <w:b/>
          <w:bCs/>
          <w:color w:val="000000"/>
          <w:szCs w:val="32"/>
          <w:vertAlign w:val="superscript"/>
          <w:rtl/>
          <w:lang w:bidi="fa-IR"/>
        </w:rPr>
        <w:footnoteReference w:id="248"/>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وأن يتنجَّز</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وأن يأخذ مجراه في خطّ التاريخ ـ أن يكون القائد الذي يمارس تطبيق هذا الاتجاه معصوماً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يشترط في القيادة التي تطبّق الماركسيّة ـ بوصفها اتجاهاً عقائديّاً يريد أن يصنع</w:t>
      </w:r>
      <w:r w:rsidRPr="00292FA4">
        <w:rPr>
          <w:rFonts w:ascii="Abz-1 (Lotus)" w:hAnsi="1EH2 'D1J'6J'* 'D91(J) Regular"/>
          <w:b/>
          <w:bCs/>
          <w:color w:val="000000"/>
          <w:szCs w:val="32"/>
          <w:vertAlign w:val="superscript"/>
          <w:rtl/>
          <w:lang w:bidi="fa-IR"/>
        </w:rPr>
        <w:footnoteReference w:id="249"/>
      </w:r>
      <w:r w:rsidRPr="00292FA4">
        <w:rPr>
          <w:rFonts w:ascii="Abz-2 (Badr)" w:hAnsi="1EH2 'D1J'6J'* 'D91(J) Regular" w:cs="Abz-2 (Badr)" w:hint="cs"/>
          <w:color w:val="000000"/>
          <w:sz w:val="32"/>
          <w:szCs w:val="32"/>
          <w:rtl/>
          <w:lang w:bidi="fa-IR"/>
        </w:rPr>
        <w:t xml:space="preserve"> الإنسان ويبلوره في إطاره الخاصّ ـ أن يكون معصوماً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إلّا أنّ مقاييس العصمة تختلف</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في الاتجاه الماركسي يجب أن يكون القائد الذي يمارس تطبيقه معصوماً بمقاييس الماركسيّة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والقائد الذي يمارس زعامة التجربة الإسلاميّة يجب أن يكون معصوماً بمقاييس إسلاميّة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والعصمة في الحالتين بمفهومٍ واحد</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وهو عبارة عن: الانفعال الكامل في الرسالة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والتجسيد الكامل لكلّ معطياتها في النطاقات الروحيّة والفكريّة والعمليّة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92FA4">
        <w:rPr>
          <w:rFonts w:ascii="Abz-2 (Badr)" w:hAnsi="1EH2 'D1J'6J'* 'D91(J) Regular" w:cs="Abz-2 (Badr)" w:hint="cs"/>
          <w:color w:val="000000"/>
          <w:sz w:val="32"/>
          <w:szCs w:val="32"/>
          <w:rtl/>
          <w:lang w:bidi="fa-IR"/>
        </w:rPr>
        <w:t>هذه هي العصمة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والشيعة لم يشذّوا ـ باشتراط العصمة في الإمام ـ عن أيّ اتجاهٍ عقائديٍّ آخر</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ولهذا نرى في الاتجاهات العقائديّة الاُخرى كثيراً ما يُتّهم القائد الذي يمثّل الاتجاه بأنّه ليس معصوماً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توجَّه إليه نفس التهمة التي يوجّهها المسلمون الواعون ـ أصحابُ عليِّ بن أبي طالب</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ـ إلى الخلفاء الذين تولَّوا الخلافة بعد رسول الله‏</w:t>
      </w:r>
      <w:r w:rsidRPr="00B657DD">
        <w:rPr>
          <w:rFonts w:ascii="Abz Roumouz" w:hAnsi="Abz Roumouz" w:cs="Abz-2 (Badr)"/>
          <w:color w:val="000000"/>
          <w:sz w:val="32"/>
          <w:szCs w:val="32"/>
          <w:rtl/>
          <w:lang w:bidi="fa-IR"/>
        </w:rPr>
        <w:t xml:space="preserve"> (صلّى الله عليه وآله)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نفس هذه التهمة يوجّهونها إلى القادة الذين يعتقدون أنّهم لم ينصهروا برسالاتهم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ولم يتفاعلوا باتجاهاتها تفاعلاً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213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كاملاً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بالأمس القريب جزءٌ كبير من الماركسيّة في العالم انشطر [عن] قيادة الاتحاد السوفياتي</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واتّهم [قادة]</w:t>
      </w:r>
      <w:r w:rsidRPr="00292FA4">
        <w:rPr>
          <w:rFonts w:ascii="Abz-1 (Lotus)" w:hAnsi="1EH2 'D1J'6J'* 'D91(J) Regular"/>
          <w:b/>
          <w:bCs/>
          <w:color w:val="000000"/>
          <w:szCs w:val="32"/>
          <w:vertAlign w:val="superscript"/>
          <w:rtl/>
          <w:lang w:bidi="fa-IR"/>
        </w:rPr>
        <w:footnoteReference w:id="250"/>
      </w:r>
      <w:r w:rsidRPr="00292FA4">
        <w:rPr>
          <w:rFonts w:ascii="Abz-2 (Badr)" w:hAnsi="1EH2 'D1J'6J'* 'D91(J) Regular" w:cs="Abz-2 (Badr)" w:hint="cs"/>
          <w:color w:val="000000"/>
          <w:sz w:val="32"/>
          <w:szCs w:val="32"/>
          <w:rtl/>
          <w:lang w:bidi="fa-IR"/>
        </w:rPr>
        <w:t xml:space="preserve"> الاتحاد السوفياتي بأنّهم غير أهلٍ للحكم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بأنّهم غير مهيّئين لأنْ يكونوا قادةً للتجربة الماركسيّة</w:t>
      </w:r>
      <w:r w:rsidRPr="00292FA4">
        <w:rPr>
          <w:rFonts w:ascii="Abz-1 (Lotus)" w:hAnsi="1EH2 'D1J'6J'* 'D91(J) Regular"/>
          <w:b/>
          <w:bCs/>
          <w:color w:val="000000"/>
          <w:szCs w:val="32"/>
          <w:vertAlign w:val="superscript"/>
          <w:rtl/>
          <w:lang w:bidi="fa-IR"/>
        </w:rPr>
        <w:footnoteReference w:id="251"/>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يعني: غير معصومين بحسب لغتنا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إلّا أنّ نفي العصمة عنهم [هو] بمقاييس ماركسيّةٍ لا بمقاييسنا الخاصّة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أي ليس بمقاييس إسلاميّة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2FA4"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292FA4">
        <w:rPr>
          <w:rFonts w:ascii="Abz-3 (Yagut)" w:cs="Abz-3 (Yagut)" w:hint="cs"/>
          <w:b/>
          <w:bCs/>
          <w:color w:val="000000"/>
          <w:sz w:val="28"/>
          <w:szCs w:val="28"/>
          <w:rtl/>
          <w:lang w:bidi="fa-IR"/>
        </w:rPr>
        <w:t>الاتفاق حول أصل اشتراط العصمة، والاختلاف حول مقاييسها:</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إذاً، فأصل الفكرة وجوهرها تؤمن به كلّ الاتجاهات العقائديّة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وإنّما مقاييسها</w:t>
      </w:r>
      <w:r w:rsidRPr="00292FA4">
        <w:rPr>
          <w:rFonts w:ascii="Abz-1 (Lotus)" w:hAnsi="1EH2 'D1J'6J'* 'D91(J) Regular"/>
          <w:b/>
          <w:bCs/>
          <w:color w:val="000000"/>
          <w:szCs w:val="32"/>
          <w:vertAlign w:val="superscript"/>
          <w:rtl/>
          <w:lang w:bidi="fa-IR"/>
        </w:rPr>
        <w:footnoteReference w:id="252"/>
      </w:r>
      <w:r w:rsidRPr="00292FA4">
        <w:rPr>
          <w:rFonts w:ascii="Abz-2 (Badr)" w:hAnsi="1EH2 'D1J'6J'* 'D91(J) Regular" w:cs="Abz-2 (Badr)" w:hint="cs"/>
          <w:color w:val="000000"/>
          <w:sz w:val="32"/>
          <w:szCs w:val="32"/>
          <w:rtl/>
          <w:lang w:bidi="fa-IR"/>
        </w:rPr>
        <w:t xml:space="preserve"> تختلف باختلاف طبيعة تلك الاتجاهات</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نعم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العصمة في الإسلام ذات صيغةٍ أوسع نطاقاً من العصمة في الاتجاهات العقائديّة الاُخرى</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وهذه السعة في صيغة العصمة تنبع من طبيعة سعة الإسلام نفسها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لأنّ العصمة ـ كما قلنا ـ هي: التفاعل الكامل والانصهار الشامل والتجاوب مع الرسالة في كلّ أبعاد الإسلام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والرسالة الإسلاميّة تختلف عن أيّ رسالةٍ اُخرى في العالم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وذلك لأنّ أيّ رسالةٍ اُخرى في العالم لا تعالج إلّا جانباً من الإنسان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92FA4">
        <w:rPr>
          <w:rFonts w:ascii="Abz-2 (Badr)" w:hAnsi="1EH2 'D1J'6J'* 'D91(J) Regular" w:cs="Abz-2 (Badr)" w:hint="cs"/>
          <w:b/>
          <w:bCs/>
          <w:color w:val="000000"/>
          <w:szCs w:val="32"/>
          <w:rtl/>
          <w:lang w:bidi="fa-IR"/>
        </w:rPr>
        <w:t>1 ـ</w:t>
      </w:r>
      <w:r w:rsidRPr="00292FA4">
        <w:rPr>
          <w:rFonts w:ascii="Abz-2 (Badr)" w:hAnsi="1EH2 'D1J'6J'* 'D91(J) Regular" w:cs="Abz-2 (Badr)" w:hint="cs"/>
          <w:color w:val="000000"/>
          <w:sz w:val="32"/>
          <w:szCs w:val="32"/>
          <w:rtl/>
          <w:lang w:bidi="fa-IR"/>
        </w:rPr>
        <w:t xml:space="preserve"> الماركسيّة ـ التي تمثّل أحدث رسالةٍ عقائديّةٍ في العالم الحديث ـ تعالج جانباً من وجود الإنسان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تترك الإنسان حينما يذهب إلى بيته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حينما يذهب الإنسان إلى مخبئه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حينما يخلو الإنسان بنفسه، ليس لها أيّ علاقةٍ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214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مع الإنسان في هذه الميادين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وإنّما تأخذ بيده في مجال الصراع السياسي والاقتصادي لا أكثر من هذا المقدار</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فصيغة الرسالة بطبيعتها صيغة منكمشة محدودة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صيغة تعالج جانباً من الحياة الإنسانيّة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فالعصمة العقائديّة التي لا بدّ أن تتوفّر في قائدٍ ماركسيٍّ مثلاً هي العصمة في حدود هذه المنطقة التي تعالجها الرسالة العقائديّة الماركسيّة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b/>
          <w:bCs/>
          <w:color w:val="000000"/>
          <w:szCs w:val="32"/>
          <w:rtl/>
          <w:lang w:bidi="fa-IR"/>
        </w:rPr>
        <w:t>2 ـ</w:t>
      </w:r>
      <w:r w:rsidRPr="00292FA4">
        <w:rPr>
          <w:rFonts w:ascii="Abz-2 (Badr)" w:hAnsi="1EH2 'D1J'6J'* 'D91(J) Regular" w:cs="Abz-2 (Badr)" w:hint="cs"/>
          <w:color w:val="000000"/>
          <w:sz w:val="32"/>
          <w:szCs w:val="32"/>
          <w:rtl/>
          <w:lang w:bidi="fa-IR"/>
        </w:rPr>
        <w:t xml:space="preserve"> أمّا الرسالة الإسلاميّة ـ التي هي رسالة السماء على وجه الأرض ـ فهي تعالج الإنسان من كلّ نواحيه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وتأخذ بيده إلى كلّ مجالاته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ولا تفارقه وهو على مخدعه في فراشه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وهو في بيته</w:t>
      </w:r>
      <w:r w:rsidRPr="00292FA4">
        <w:rPr>
          <w:rFonts w:ascii="Abz-1 (Lotus)" w:hAnsi="1EH2 'D1J'6J'* 'D91(J) Regular"/>
          <w:b/>
          <w:bCs/>
          <w:color w:val="000000"/>
          <w:szCs w:val="32"/>
          <w:vertAlign w:val="superscript"/>
          <w:rtl/>
          <w:lang w:bidi="fa-IR"/>
        </w:rPr>
        <w:footnoteReference w:id="253"/>
      </w:r>
      <w:r w:rsidRPr="00292FA4">
        <w:rPr>
          <w:rFonts w:ascii="Abz-2 (Badr)" w:hAnsi="1EH2 'D1J'6J'* 'D91(J) Regular" w:cs="Abz-2 (Badr)" w:hint="cs"/>
          <w:color w:val="000000"/>
          <w:sz w:val="32"/>
          <w:szCs w:val="32"/>
          <w:rtl/>
          <w:lang w:bidi="fa-IR"/>
        </w:rPr>
        <w:t xml:space="preserve"> بينه وبين نفسه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وهو في أيّ مجالٍ من مجالات حياته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هذه الرسالة معه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وحيث إنّ هذه الرسالة معه ولا تفارقه في أيّ مجالٍ من مجالات حياته، لهذا تكون الصيغة المحدودة من العصمة على أساس هذه الرسالة أوسع نطاقاً وأرحب اُفقاً وأقسى شروطاً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وأقوى من ناحية مفعولها وامتدادها في كلّ أبعاد الحياة الإنسانيّة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فعصمة الإمام ليست هي عبارة عن مجرّد النزاهة في الحكم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وليست هي عبارة عن مجرّد الترفّع عن المال</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بل هي عبارة عن النزاهة في كلّ فكرة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وفي كلّ عاطفة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وفي كلّ الشؤون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والنزاهة في كلّ فكرة وعاطفة وشأن هي عبارة عن انصهارٍ كاملٍ مع مفاهيم وأحكام الرسالة الإسلاميّة في كلّ مجالات هذه الأفكار والعواطف والشؤون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هذا استطرادٌ كان لا بدّ منه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إذاً، فالعصمة شرطٌ لمجموع الاتجاهات العقائديّة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ونحن أيضاً نؤمن بأنّ العصمة هي شرطٌ في هذا الاتجاه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92FA4">
        <w:rPr>
          <w:rFonts w:ascii="Abz-2 (Badr)" w:hAnsi="1EH2 'D1J'6J'* 'D91(J) Regular" w:cs="Abz-2 (Badr)" w:hint="cs"/>
          <w:color w:val="000000"/>
          <w:sz w:val="32"/>
          <w:szCs w:val="32"/>
          <w:rtl/>
          <w:lang w:bidi="fa-IR"/>
        </w:rPr>
        <w:t xml:space="preserve">وبطبيعة الحال حينما نقول بأنّ العصمة شرطٌ في هذا الاتجاه لا نقصد بها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215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أمراً حتميّاً غير قابلٍ للزيادة والنقصان والتشكيك</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نفس العصمة إذا حوّلناها إلى مفهوم النزاهة والتجاوب الكامل مع الرسالة تكون أمراً مقولاً بالتشكيك، مختلفاً في الشدّة والضعف</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وبوصف أنّ أئمّة أهل البيت</w:t>
      </w:r>
      <w:r w:rsidRPr="009A2847">
        <w:rPr>
          <w:rFonts w:ascii="Abz Roumouz" w:hAnsi="Abz Roumouz" w:cs="Abz-2 (Badr)"/>
          <w:color w:val="000000"/>
          <w:sz w:val="32"/>
          <w:szCs w:val="32"/>
          <w:rtl/>
          <w:lang w:bidi="fa-IR"/>
        </w:rPr>
        <w:t xml:space="preserve"> (عليهم السلام)</w:t>
      </w:r>
      <w:r w:rsidRPr="00292FA4">
        <w:rPr>
          <w:rFonts w:ascii="Abz-2 (Badr)" w:hAnsi="1EH2 'D1J'6J'* 'D91(J) Regular" w:cs="Abz-2 (Badr)" w:hint="cs"/>
          <w:color w:val="000000"/>
          <w:sz w:val="32"/>
          <w:szCs w:val="32"/>
          <w:rtl/>
          <w:lang w:bidi="fa-IR"/>
        </w:rPr>
        <w:t xml:space="preserve"> المرتبة الأسمى والأكمل من هذه المراتب المقولة بالتشكيك والمختلفة شدّةً وضعفاً نقول بإمامتهم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2FA4"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292FA4">
        <w:rPr>
          <w:rFonts w:ascii="Abz-3 (Yagut)" w:cs="Abz-3 (Yagut)" w:hint="cs"/>
          <w:b/>
          <w:bCs/>
          <w:color w:val="000000"/>
          <w:sz w:val="28"/>
          <w:szCs w:val="28"/>
          <w:rtl/>
          <w:lang w:bidi="fa-IR"/>
        </w:rPr>
        <w:t>عدم عصمة الاُمّة والزعامة التي خلفت النبي</w:t>
      </w:r>
      <w:r w:rsidRPr="00B657DD">
        <w:rPr>
          <w:rFonts w:ascii="Abz Roumouz" w:hAnsi="Abz Roumouz" w:cs="Abz-2 (Badr)"/>
          <w:color w:val="000000"/>
          <w:sz w:val="28"/>
          <w:szCs w:val="28"/>
          <w:rtl/>
          <w:lang w:bidi="fa-IR"/>
        </w:rPr>
        <w:t xml:space="preserve"> (صلّى الله عليه وآله)</w:t>
      </w:r>
      <w:r w:rsidRPr="00292FA4">
        <w:rPr>
          <w:rFonts w:ascii="Abz-3 (Yagut)" w:cs="Abz-3 (Yagut)" w:hint="cs"/>
          <w:b/>
          <w:bCs/>
          <w:color w:val="000000"/>
          <w:sz w:val="28"/>
          <w:szCs w:val="28"/>
          <w:rtl/>
          <w:lang w:bidi="fa-IR"/>
        </w:rPr>
        <w:t> :</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ولنعد أخيراً إلى موضوع البحث فنقول: بأنّ هؤلاء الذين تسلّموا أمر التجربة الإسلاميّة وزعامتها بعد 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لم يكونوا معصومين حتّى بأدنى مراتب العصمة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بأدنى مراتب النزاهة والتفاعل مع الرسالة الإسلاميّة كما أشرنا إلى ذلك بالأمس</w:t>
      </w:r>
      <w:r w:rsidRPr="00292FA4">
        <w:rPr>
          <w:rFonts w:ascii="Cambria Math" w:hAnsi="Cambria Math" w:cs="Cambria Math" w:hint="cs"/>
          <w:color w:val="000000"/>
          <w:sz w:val="32"/>
          <w:szCs w:val="32"/>
          <w:rtl/>
          <w:lang w:bidi="fa-IR"/>
        </w:rPr>
        <w:t> </w:t>
      </w:r>
      <w:r w:rsidRPr="00292FA4">
        <w:rPr>
          <w:rFonts w:ascii="Abz-1 (Lotus)" w:hAnsi="1EH2 'D1J'6J'* 'D91(J) Regular"/>
          <w:b/>
          <w:bCs/>
          <w:color w:val="000000"/>
          <w:szCs w:val="32"/>
          <w:vertAlign w:val="superscript"/>
          <w:rtl/>
          <w:lang w:bidi="fa-IR"/>
        </w:rPr>
        <w:footnoteReference w:id="254"/>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وحينئذٍ، حيث إنّ التجربة تمثّل اتّجاهاً عقائديّاً ورساليّاً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وليس أنّ مجموعة من الناس يعيشون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مجرّد أنّهم يعيشون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وإنّما أيضاً هم هادفون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اُناس مثاليّون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اُناس يمثّلون وجهة نظر معيّنةٍ في الكون والحياة والمجتمع</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يمثّلون رسالةً لتغيير الحياة على وجه الأرض وتغيير التاريخ</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إذاً: هذه التجربة العقائديّة الضخمة على هذا المستوى بحاجةٍ إلى قيادةٍ عقائديّةٍ معصومةٍ تتوفّر فيها فعاليّة عالية جدّاً من النزاهة والتجرّد والموضوعيّة والانفعال بمعطيات هذه الرسالة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إذاً، لم تكن هذه موجودةً في القيادة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92FA4">
        <w:rPr>
          <w:rFonts w:ascii="Abz-2 (Badr)" w:hAnsi="1EH2 'D1J'6J'* 'D91(J) Regular" w:cs="Abz-2 (Badr)" w:hint="cs"/>
          <w:color w:val="000000"/>
          <w:sz w:val="32"/>
          <w:szCs w:val="32"/>
          <w:rtl/>
          <w:lang w:bidi="fa-IR"/>
        </w:rPr>
        <w:t>قد يقال: إنّ العصمة كانت موجودةً في الاُمّة ككلّ</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والاُمّة ككلٍّ كانت تمارس الإسلام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وكانت تمارس التوجيه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وكانت تمارس المراقبة للحكم القائم حتّى لا ينحرف</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الاُمّة ككلٍّ كانت معصومة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وإذا كانت الاُمّة ككلٍّ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216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معصومةً، إذاً فالعصمة قد حصلنا عليها عن طريق الوجود الكلّي للاُمّة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و[هذه هي] الفكرة التي قد يكون الحديث المروي من طرق العامّة يحاول تذليلها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«اُمّتي لا تجتمع على خطأ»</w:t>
      </w:r>
      <w:r w:rsidRPr="00292FA4">
        <w:rPr>
          <w:rFonts w:ascii="Cambria Math" w:hAnsi="Cambria Math" w:cs="Cambria Math" w:hint="cs"/>
          <w:color w:val="000000"/>
          <w:sz w:val="32"/>
          <w:szCs w:val="32"/>
          <w:rtl/>
          <w:lang w:bidi="fa-IR"/>
        </w:rPr>
        <w:t> </w:t>
      </w:r>
      <w:r w:rsidRPr="00292FA4">
        <w:rPr>
          <w:rFonts w:ascii="Abz-1 (Lotus)" w:hAnsi="1EH2 'D1J'6J'* 'D91(J) Regular"/>
          <w:b/>
          <w:bCs/>
          <w:color w:val="000000"/>
          <w:szCs w:val="32"/>
          <w:vertAlign w:val="superscript"/>
          <w:rtl/>
          <w:lang w:bidi="fa-IR"/>
        </w:rPr>
        <w:footnoteReference w:id="255"/>
      </w:r>
      <w:r w:rsidRPr="00292FA4">
        <w:rPr>
          <w:rFonts w:ascii="Abz-2 (Badr)" w:hAnsi="1EH2 'D1J'6J'* 'D91(J) Regular" w:cs="Abz-2 (Badr)" w:hint="cs"/>
          <w:color w:val="000000"/>
          <w:sz w:val="32"/>
          <w:szCs w:val="32"/>
          <w:rtl/>
          <w:lang w:bidi="fa-IR"/>
        </w:rPr>
        <w:t xml:space="preserve">. </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إلّا أنّ هذه الفكرة غير صحيحة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نحن نؤمن [بـ]ـأنّ الاُمّة بوجودها المجموعي لم تكن معصومةً، كما هي الحال في الخلفاء الذين استولَوا على الزعامة بعد وفاة النبي</w:t>
      </w:r>
      <w:r w:rsidRPr="00B657DD">
        <w:rPr>
          <w:rFonts w:ascii="Abz Roumouz" w:hAnsi="Abz Roumouz" w:cs="Abz-2 (Badr)"/>
          <w:color w:val="000000"/>
          <w:sz w:val="32"/>
          <w:szCs w:val="32"/>
          <w:rtl/>
          <w:lang w:bidi="fa-IR"/>
        </w:rPr>
        <w:t xml:space="preserve"> (صلّى الله عليه وآله)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طبعاً إذا استثنينا من ذلك الزعامة المعصومة الموجودة في داخل هذه الاُمّة، والمتمثّلة في اتجاه أمير المؤمنين</w:t>
      </w:r>
      <w:r w:rsidRPr="005A7FEA">
        <w:rPr>
          <w:rFonts w:ascii="Abz Roumouz" w:hAnsi="Abz Roumouz" w:cs="Abz-2 (Badr)"/>
          <w:color w:val="000000"/>
          <w:sz w:val="32"/>
          <w:szCs w:val="32"/>
          <w:rtl/>
          <w:lang w:bidi="fa-IR"/>
        </w:rPr>
        <w:t xml:space="preserve"> (عليه السلام)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2FA4"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292FA4">
        <w:rPr>
          <w:rFonts w:ascii="Abz-3 (Yagut)" w:cs="Abz-3 (Yagut)" w:hint="cs"/>
          <w:b/>
          <w:bCs/>
          <w:color w:val="000000"/>
          <w:sz w:val="28"/>
          <w:szCs w:val="28"/>
          <w:rtl/>
          <w:lang w:bidi="fa-IR"/>
        </w:rPr>
        <w:t>إنجازات الاُمّة بقيادة الرسول الأعظم</w:t>
      </w:r>
      <w:r w:rsidRPr="00B657DD">
        <w:rPr>
          <w:rFonts w:ascii="Abz Roumouz" w:hAnsi="Abz Roumouz" w:cs="Abz-2 (Badr)"/>
          <w:color w:val="000000"/>
          <w:sz w:val="28"/>
          <w:szCs w:val="28"/>
          <w:rtl/>
          <w:lang w:bidi="fa-IR"/>
        </w:rPr>
        <w:t xml:space="preserve"> (صلّى الله عليه وآله)</w:t>
      </w:r>
      <w:r w:rsidRPr="00292FA4">
        <w:rPr>
          <w:rFonts w:ascii="Cambria Math" w:hAnsi="Cambria Math" w:cs="Cambria Math" w:hint="cs"/>
          <w:b/>
          <w:bCs/>
          <w:color w:val="000000"/>
          <w:sz w:val="28"/>
          <w:szCs w:val="28"/>
          <w:rtl/>
          <w:lang w:bidi="fa-IR"/>
        </w:rPr>
        <w:t> </w:t>
      </w:r>
      <w:r w:rsidRPr="00292FA4">
        <w:rPr>
          <w:rFonts w:ascii="Abz-3 (Yagut)" w:cs="Abz-3 (Yagut)" w:hint="cs"/>
          <w:b/>
          <w:bCs/>
          <w:color w:val="000000"/>
          <w:sz w:val="28"/>
          <w:szCs w:val="28"/>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هذا، بالرغم من أنّنا نعترف ونفتخر ونمتلئ اعتزازاً بالإيمان بأنّ الاُمّة الإسلاميّة التي أسّسها 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والتي حرسها ضربت أروع نموذجٍ للاُمّة في تاريخ البشريّة على الإطلاق</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الاُمّة الإسلاميّة كانت الاُمّة المثلى الكاملة التي أمكن للنبي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في وقتٍ قصيرٍ جدّاً نسبيّاً في تاريخ إنشاء الاُمم، في مدّةٍ لا تبلغ ربع قرنٍ، أن ينشئ اُمّةً لها من الطاقة والإرادة والحرارة القدرُ الكبير</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والذي لا يمكن للإنسان الاعتيادي أن يتخيّل كيف تمكّن من إيجادها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92FA4">
        <w:rPr>
          <w:rFonts w:ascii="Abz-2 (Badr)" w:hAnsi="1EH2 'D1J'6J'* 'D91(J) Regular" w:cs="Abz-2 (Badr)" w:hint="cs"/>
          <w:color w:val="000000"/>
          <w:sz w:val="32"/>
          <w:szCs w:val="32"/>
          <w:rtl/>
          <w:lang w:bidi="fa-IR"/>
        </w:rPr>
        <w:t>هذه الاُمّة التي قدّمت من التضحيات في أيّام 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في سبيل رسالتها ما لم تقدّم أيُّ اُمّةٍ قبلها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هذا التسابق على الجنّة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التسابق على الجهاد</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التسابق على الموت</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الإيثار الذي كان موجوداً بين المسلمين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روح التآخي التي شاعت في المسلمين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المهاجرون والأنصار كيف عاشوا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كيف تفاعلوا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217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كيف انصهروا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اُنظر إلى أهل بلدٍ واحدٍ، ينزح إليهم أهلُ بلدٍ آخر، يأتون إليهم ليقاسموا هؤلاء خيراتِ بلادهم ومعاشَهم وأموالَهم</w:t>
      </w:r>
      <w:r w:rsidRPr="00292FA4">
        <w:rPr>
          <w:rFonts w:ascii="Cambria Math" w:hAnsi="Cambria Math" w:cs="Cambria Math" w:hint="cs"/>
          <w:color w:val="000000"/>
          <w:sz w:val="32"/>
          <w:szCs w:val="32"/>
          <w:rtl/>
          <w:lang w:bidi="fa-IR"/>
        </w:rPr>
        <w:t> </w:t>
      </w:r>
      <w:r w:rsidRPr="00292FA4">
        <w:rPr>
          <w:rFonts w:ascii="Abz-1 (Lotus)" w:hAnsi="1EH2 'D1J'6J'* 'D91(J) Regular"/>
          <w:b/>
          <w:bCs/>
          <w:color w:val="000000"/>
          <w:szCs w:val="32"/>
          <w:vertAlign w:val="superscript"/>
          <w:rtl/>
          <w:lang w:bidi="fa-IR"/>
        </w:rPr>
        <w:footnoteReference w:id="256"/>
      </w:r>
      <w:r w:rsidRPr="00292FA4">
        <w:rPr>
          <w:rFonts w:ascii="Abz-2 (Badr)" w:hAnsi="1EH2 'D1J'6J'* 'D91(J) Regular" w:cs="Abz-2 (Badr)" w:hint="cs"/>
          <w:color w:val="000000"/>
          <w:sz w:val="32"/>
          <w:szCs w:val="32"/>
          <w:rtl/>
          <w:lang w:bidi="fa-IR"/>
        </w:rPr>
        <w:t>، بل حتّى نساءهم</w:t>
      </w:r>
      <w:r w:rsidRPr="00292FA4">
        <w:rPr>
          <w:rFonts w:ascii="Cambria Math" w:hAnsi="Cambria Math" w:cs="Cambria Math" w:hint="cs"/>
          <w:color w:val="000000"/>
          <w:sz w:val="32"/>
          <w:szCs w:val="32"/>
          <w:rtl/>
          <w:lang w:bidi="fa-IR"/>
        </w:rPr>
        <w:t> </w:t>
      </w:r>
      <w:r w:rsidRPr="00292FA4">
        <w:rPr>
          <w:rFonts w:ascii="Abz-1 (Lotus)" w:hAnsi="1EH2 'D1J'6J'* 'D91(J) Regular"/>
          <w:b/>
          <w:bCs/>
          <w:color w:val="000000"/>
          <w:szCs w:val="32"/>
          <w:vertAlign w:val="superscript"/>
          <w:rtl/>
          <w:lang w:bidi="fa-IR"/>
        </w:rPr>
        <w:footnoteReference w:id="257"/>
      </w:r>
      <w:r w:rsidRPr="00292FA4">
        <w:rPr>
          <w:rFonts w:ascii="Abz-2 (Badr)" w:hAnsi="1EH2 'D1J'6J'* 'D91(J) Regular" w:cs="Abz-2 (Badr)" w:hint="cs"/>
          <w:color w:val="000000"/>
          <w:sz w:val="32"/>
          <w:szCs w:val="32"/>
          <w:rtl/>
          <w:lang w:bidi="fa-IR"/>
        </w:rPr>
        <w:t>، وهؤلاء يستقبلونهم برحابة صدر</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ينطلقون معهم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ينظرون إليهم [على] أنّهم إخوة لهم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يعيشون مجتمعاً واحداً وكأنّهم كانوا قد عاشوا [معاً]</w:t>
      </w:r>
      <w:r w:rsidRPr="00292FA4">
        <w:rPr>
          <w:rFonts w:ascii="Abz-1 (Lotus)" w:hAnsi="1EH2 'D1J'6J'* 'D91(J) Regular"/>
          <w:b/>
          <w:bCs/>
          <w:color w:val="000000"/>
          <w:szCs w:val="32"/>
          <w:vertAlign w:val="superscript"/>
          <w:rtl/>
          <w:lang w:bidi="fa-IR"/>
        </w:rPr>
        <w:footnoteReference w:id="258"/>
      </w:r>
      <w:r w:rsidRPr="00292FA4">
        <w:rPr>
          <w:rFonts w:ascii="Abz-2 (Badr)" w:hAnsi="1EH2 'D1J'6J'* 'D91(J) Regular" w:cs="Abz-2 (Badr)" w:hint="cs"/>
          <w:color w:val="000000"/>
          <w:sz w:val="32"/>
          <w:szCs w:val="32"/>
          <w:rtl/>
          <w:lang w:bidi="fa-IR"/>
        </w:rPr>
        <w:t xml:space="preserve"> مئات السنين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هذه الانفتاحات العظيمة في كلّ ميادين المجتمع التي حقّقتها الاُمّة بقيادة الرسول</w:t>
      </w:r>
      <w:r w:rsidRPr="00B657DD">
        <w:rPr>
          <w:rFonts w:ascii="Abz Roumouz" w:hAnsi="Abz Roumouz" w:cs="Abz-2 (Badr)"/>
          <w:color w:val="000000"/>
          <w:sz w:val="32"/>
          <w:szCs w:val="32"/>
          <w:rtl/>
          <w:lang w:bidi="fa-IR"/>
        </w:rPr>
        <w:t xml:space="preserve"> (صلّى الله عليه وآله)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هذه الانفتاحات لا مثيل لها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وبالرغم من كلّ هذا نقول بأنّ الاُمّة لم تكن معصومة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وإنّ كلّ هذه الانفتاحات كانت قائمةً على أساس الطاقة الحراريّة التي كانت تمتلكها الاُمّة من لقاء القائد الأعظم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ولم تكن قائمةً على أساس درجةٍ كبيرةٍ من الوعي الحقيقي للرسالة العقائديّة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2FA4"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292FA4">
        <w:rPr>
          <w:rFonts w:ascii="Abz-3 (Yagut)" w:cs="Abz-3 (Yagut)" w:hint="cs"/>
          <w:b/>
          <w:bCs/>
          <w:color w:val="000000"/>
          <w:sz w:val="28"/>
          <w:szCs w:val="28"/>
          <w:rtl/>
          <w:lang w:bidi="fa-IR"/>
        </w:rPr>
        <w:t>الاُمّة الإسلاميّة بين الطاقة الحراريّة والتوعية النبويّة: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92FA4">
        <w:rPr>
          <w:rFonts w:ascii="Abz-2 (Badr)" w:hAnsi="1EH2 'D1J'6J'* 'D91(J) Regular" w:cs="Abz-2 (Badr)" w:hint="cs"/>
          <w:color w:val="000000"/>
          <w:sz w:val="32"/>
          <w:szCs w:val="32"/>
          <w:rtl/>
          <w:lang w:bidi="fa-IR"/>
        </w:rPr>
        <w:t>نعم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كان الرسول الأعظم</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يمارس عمليّة توعية الاُمّة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وعمليّة الارتفاع بالاُمّة إلى مستوى اُمّةٍ معصومة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هذه العمليّة ـ التي كانت مضغوطة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والتي بدأ بها 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ـ لم ينجز شيئاً منها في هذا الخطّ</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إنّما الشيء الذي اُنجز في هذا الخطّ ـ في خطّ عمل 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على مستوى الاُمّة ككلّ</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وليس على مستوى أفرادٍ معدودين ـ هو إعطاء الاُمّة طاقةً حراريّةً من </w:t>
      </w:r>
      <w:r w:rsidRPr="00292FA4">
        <w:rPr>
          <w:rFonts w:ascii="Abz-2 (Badr)" w:hAnsi="1EH2 'D1J'6J'* 'D91(J) Regular" w:cs="Abz-2 (Badr)" w:hint="cs"/>
          <w:color w:val="000000"/>
          <w:sz w:val="32"/>
          <w:szCs w:val="32"/>
          <w:rtl/>
          <w:lang w:bidi="fa-IR"/>
        </w:rPr>
        <w:lastRenderedPageBreak/>
        <w:t>الإيمان بدرجةٍ كبيرةٍ جدّاً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هذه الطاقة الحراريّة التي كانت تمتلكها الاُمّة يوماً بعد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218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يوم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وشهراً بعد شهر</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وفي كلّ لحظةٍ من لحظات انتصارها أو انكسارها هي المصدر</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وهي السبب في كلّ هذه الانفتاحات العظيمة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وكانت روح القائد هي التي تجذب</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وهي التي تحصد</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وهي التي تقود هؤلاء إلى المثل العليا والقيم الضخمة الكبيرة التي حدّدها الرائد الأعظم</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بين يديهم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إذاً، فهي طاقة حراريّة وليست وعياً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وقلنا في ما سبق</w:t>
      </w:r>
      <w:r w:rsidRPr="00292FA4">
        <w:rPr>
          <w:rFonts w:ascii="Abz-1 (Lotus)" w:hAnsi="1EH2 'D1J'6J'* 'D91(J) Regular"/>
          <w:b/>
          <w:bCs/>
          <w:color w:val="000000"/>
          <w:szCs w:val="32"/>
          <w:vertAlign w:val="superscript"/>
          <w:rtl/>
          <w:lang w:bidi="fa-IR"/>
        </w:rPr>
        <w:footnoteReference w:id="259"/>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إنّ الطاقة الحراريّة والوعي قد يتّفقان في كثيرٍ من الأحيان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ولكن لا يمكننا المقارنة في الحالات الاعتياديّة بين اُمّةٍ واعيةٍ وبين اُمّةٍ تملك طاقةً حراريّةً كبيرةً دون درجةٍ كبيرةٍ من الوعي</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نعم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قد تكون هناك مظاهر مشتركة في كثيرٍ من الأحيان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ولكن في منعطفاتٍ معيّنةٍ من حياة هذه الاُمّة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في لحظاتٍ حاسمةٍ من حياة هذه الاُمّة، في مواقف حرجةٍ من تاريخها، يتبيّن الفرق بين الوعي والطاقة الحراريّة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يتبيّن هذا في لحظات الانفعال</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الانفعال الشديد</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سواءٌ كان انفعالاً موافقاً لعمليّات الانتقال أو انفعالاً معاكساً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في هذه اللحظات يبدو حينئذٍ الفرقُ بين الطاقة الحراريّة وبين الوعي</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لأنّ الوعي لا يتزعزع في لحظة الانفعال</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يبقى ثابتاً وصامداً لا يتزعزع عن موضعه، ولا يلين ولا يتميّع في لحظة الانفعال.</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وعي الإنسان وإيمانه بأهدافه ومسؤوليّاته فوق كلّ الانفعالات</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فوق كلّ المشاكل والانتصارات</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أيّ انتصارٍ يحقّقه الإنسان لا يمكن أن يخلق فيه انفعالاً يزعزع وعيه إذا كان واعياً وعياً حقيقيّاً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يبقى على الخطّ، لا يشطُّ ولا يشذُّ، ولا يزيد ولا ينقص.</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92FA4">
        <w:rPr>
          <w:rFonts w:ascii="Abz-2 (Badr)" w:hAnsi="1EH2 'D1J'6J'* 'D91(J) Regular" w:cs="Abz-2 (Badr)" w:hint="cs"/>
          <w:color w:val="000000"/>
          <w:sz w:val="32"/>
          <w:szCs w:val="32"/>
          <w:rtl/>
          <w:lang w:bidi="fa-IR"/>
        </w:rPr>
        <w:t>محمّد</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ـ هذا الرجل العظيم ـ يدخل إلى بيت الله‏ الحرام منتصراً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219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لحظة الانتصار هذه لم تزعزع من خُلقه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من وضعه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لم تخلق فيه نشوة الانتصار</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وإنّما خلقت فيه ذُلّ العبوديّة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شعر بذلّ العبوديّة أكثر ممّا شعر بنشوة الانتصار</w:t>
      </w:r>
      <w:r w:rsidRPr="00292FA4">
        <w:rPr>
          <w:rFonts w:ascii="Cambria Math" w:hAnsi="Cambria Math" w:cs="Cambria Math" w:hint="cs"/>
          <w:color w:val="000000"/>
          <w:sz w:val="32"/>
          <w:szCs w:val="32"/>
          <w:rtl/>
          <w:lang w:bidi="fa-IR"/>
        </w:rPr>
        <w:t> </w:t>
      </w:r>
      <w:r w:rsidRPr="00292FA4">
        <w:rPr>
          <w:rFonts w:ascii="Abz-1 (Lotus)" w:hAnsi="1EH2 'D1J'6J'* 'D91(J) Regular"/>
          <w:b/>
          <w:bCs/>
          <w:color w:val="000000"/>
          <w:szCs w:val="32"/>
          <w:vertAlign w:val="superscript"/>
          <w:rtl/>
          <w:lang w:bidi="fa-IR"/>
        </w:rPr>
        <w:footnoteReference w:id="260"/>
      </w:r>
      <w:r w:rsidRPr="00292FA4">
        <w:rPr>
          <w:rFonts w:ascii="Abz-2 (Badr)" w:hAnsi="1EH2 'D1J'6J'* 'D91(J) Regular" w:cs="Abz-2 (Badr)" w:hint="cs"/>
          <w:color w:val="000000"/>
          <w:sz w:val="32"/>
          <w:szCs w:val="32"/>
          <w:rtl/>
          <w:lang w:bidi="fa-IR"/>
        </w:rPr>
        <w:t>. هذا هو الذي يمثّل الوعي العظيم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لكنّ المسلمين عاشوا نشوة الانتصار</w:t>
      </w:r>
      <w:r w:rsidRPr="00292FA4">
        <w:rPr>
          <w:rFonts w:ascii="Abz-1 (Lotus)" w:hAnsi="1EH2 'D1J'6J'* 'D91(J) Regular"/>
          <w:b/>
          <w:bCs/>
          <w:color w:val="000000"/>
          <w:szCs w:val="32"/>
          <w:vertAlign w:val="superscript"/>
          <w:rtl/>
          <w:lang w:bidi="fa-IR"/>
        </w:rPr>
        <w:footnoteReference w:id="261"/>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في لحظاتٍ عديدة، لحظات الصدمة، لحظات المشكلة، لحظات المأساة، الواعي يبقى صامداً أمام المشكلة لا يتزعزع، لا يلين ولا يتراخى</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يبقى على خطّه واضحاً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لم يكن يبدو عليه أيُّ فرقٍ بينه وهو داخلٌ مكّةَ فاتحاً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وبينه وهو مطرود في الحجاز من قبائل العرب المشركين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يتوجّه إلى الله سبحانه وتعالى يقول له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«لا يهمّني ما يصنع هؤلاء إذا كنت راضياً عنّي»</w:t>
      </w:r>
      <w:r w:rsidRPr="00292FA4">
        <w:rPr>
          <w:rFonts w:ascii="Cambria Math" w:hAnsi="Cambria Math" w:cs="Cambria Math" w:hint="cs"/>
          <w:color w:val="000000"/>
          <w:sz w:val="32"/>
          <w:szCs w:val="32"/>
          <w:rtl/>
          <w:lang w:bidi="fa-IR"/>
        </w:rPr>
        <w:t> </w:t>
      </w:r>
      <w:r w:rsidRPr="00292FA4">
        <w:rPr>
          <w:rFonts w:ascii="Abz-1 (Lotus)" w:hAnsi="1EH2 'D1J'6J'* 'D91(J) Regular"/>
          <w:b/>
          <w:bCs/>
          <w:color w:val="000000"/>
          <w:szCs w:val="32"/>
          <w:vertAlign w:val="superscript"/>
          <w:rtl/>
          <w:lang w:bidi="fa-IR"/>
        </w:rPr>
        <w:footnoteReference w:id="262"/>
      </w:r>
      <w:r w:rsidRPr="00292FA4">
        <w:rPr>
          <w:rFonts w:ascii="Abz-2 (Badr)" w:hAnsi="1EH2 'D1J'6J'* 'D91(J) Regular" w:cs="Abz-2 (Badr)" w:hint="cs"/>
          <w:color w:val="000000"/>
          <w:sz w:val="32"/>
          <w:szCs w:val="32"/>
          <w:rtl/>
          <w:lang w:bidi="fa-IR"/>
        </w:rPr>
        <w:t xml:space="preserve">. </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نفس الروح التي نجدها في لحظة انقطاعه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في لحظة مواجهته البشريّةَ التي تحمل ألوان الشرور</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في لحظة تمرّد الإنسان على هذا الوجه الذي</w:t>
      </w:r>
      <w:r w:rsidRPr="00292FA4">
        <w:rPr>
          <w:rFonts w:ascii="Abz-1 (Lotus)" w:hAnsi="1EH2 'D1J'6J'* 'D91(J) Regular"/>
          <w:b/>
          <w:bCs/>
          <w:color w:val="000000"/>
          <w:szCs w:val="32"/>
          <w:vertAlign w:val="superscript"/>
          <w:rtl/>
          <w:lang w:bidi="fa-IR"/>
        </w:rPr>
        <w:footnoteReference w:id="263"/>
      </w:r>
      <w:r w:rsidRPr="00292FA4">
        <w:rPr>
          <w:rFonts w:ascii="Abz-2 (Badr)" w:hAnsi="1EH2 'D1J'6J'* 'D91(J) Regular" w:cs="Abz-2 (Badr)" w:hint="cs"/>
          <w:color w:val="000000"/>
          <w:sz w:val="32"/>
          <w:szCs w:val="32"/>
          <w:rtl/>
          <w:lang w:bidi="fa-IR"/>
        </w:rPr>
        <w:t xml:space="preserve"> جاء ليُصلحه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لم تتبدّل حالته هذه اللحظة وبين حالته والإنسانيّة تستجيب</w:t>
      </w:r>
      <w:r w:rsidRPr="00292FA4">
        <w:rPr>
          <w:rFonts w:ascii="Abz-1 (Lotus)" w:hAnsi="1EH2 'D1J'6J'* 'D91(J) Regular"/>
          <w:b/>
          <w:bCs/>
          <w:color w:val="000000"/>
          <w:szCs w:val="32"/>
          <w:vertAlign w:val="superscript"/>
          <w:rtl/>
          <w:lang w:bidi="fa-IR"/>
        </w:rPr>
        <w:footnoteReference w:id="264"/>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والإنسانيّة تخضع</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والإنسانيّة تُطأطئ رأسها بين يديه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بين يدي القائد العظيم</w:t>
      </w:r>
      <w:r w:rsidRPr="00B657DD">
        <w:rPr>
          <w:rFonts w:ascii="Abz Roumouz" w:hAnsi="Abz Roumouz" w:cs="Abz-2 (Badr)"/>
          <w:color w:val="000000"/>
          <w:sz w:val="32"/>
          <w:szCs w:val="32"/>
          <w:rtl/>
          <w:lang w:bidi="fa-IR"/>
        </w:rPr>
        <w:t xml:space="preserve"> (صلّى الله عليه وآله)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220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هذا هو الوعي</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أمّا الاُمّة لم تكن هكذا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ولا نريد أن نكرّر الشواهد مرّة اُخرى حتّى يأتي البحث اليوم كاملاً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الشواهد على أنّ الاُمّة كانت غير واعيةٍ وإنّما هي طاقة حراريّة مرّت في الأيام السابقة</w:t>
      </w:r>
      <w:r w:rsidRPr="00292FA4">
        <w:rPr>
          <w:rFonts w:ascii="Cambria Math" w:hAnsi="Cambria Math" w:cs="Cambria Math" w:hint="cs"/>
          <w:color w:val="000000"/>
          <w:sz w:val="32"/>
          <w:szCs w:val="32"/>
          <w:rtl/>
          <w:lang w:bidi="fa-IR"/>
        </w:rPr>
        <w:t> </w:t>
      </w:r>
      <w:r w:rsidRPr="00292FA4">
        <w:rPr>
          <w:rFonts w:ascii="Abz-1 (Lotus)" w:hAnsi="1EH2 'D1J'6J'* 'D91(J) Regular"/>
          <w:b/>
          <w:bCs/>
          <w:color w:val="000000"/>
          <w:szCs w:val="32"/>
          <w:vertAlign w:val="superscript"/>
          <w:rtl/>
          <w:lang w:bidi="fa-IR"/>
        </w:rPr>
        <w:footnoteReference w:id="265"/>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إذاً، فالاُمّة الإسلاميّة كانت تحمل طاقةً حراريّةً كبيرةً، ولم تكن اُمّةً واعيةً بدرجةٍ كبيرة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فلم تكن العصمة متوفّرةً لا في القيادة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ولا في الاُمّة بوجودها المجموعي</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ومن أجل هذا كان الانحراف حتميّاً على النحو الذي بيّنّا بالأمس</w:t>
      </w:r>
      <w:r w:rsidRPr="00292FA4">
        <w:rPr>
          <w:rFonts w:ascii="Cambria Math" w:hAnsi="Cambria Math" w:cs="Cambria Math" w:hint="cs"/>
          <w:color w:val="000000"/>
          <w:sz w:val="32"/>
          <w:szCs w:val="32"/>
          <w:rtl/>
          <w:lang w:bidi="fa-IR"/>
        </w:rPr>
        <w:t> </w:t>
      </w:r>
      <w:r w:rsidRPr="00292FA4">
        <w:rPr>
          <w:rFonts w:ascii="Abz-1 (Lotus)" w:hAnsi="1EH2 'D1J'6J'* 'D91(J) Regular"/>
          <w:b/>
          <w:bCs/>
          <w:color w:val="000000"/>
          <w:szCs w:val="32"/>
          <w:vertAlign w:val="superscript"/>
          <w:rtl/>
          <w:lang w:bidi="fa-IR"/>
        </w:rPr>
        <w:footnoteReference w:id="266"/>
      </w:r>
      <w:r w:rsidRPr="00292FA4">
        <w:rPr>
          <w:rFonts w:ascii="Abz-2 (Badr)" w:hAnsi="1EH2 'D1J'6J'* 'D91(J) Regular" w:cs="Abz-2 (Badr)" w:hint="cs"/>
          <w:color w:val="000000"/>
          <w:sz w:val="32"/>
          <w:szCs w:val="32"/>
          <w:rtl/>
          <w:lang w:bidi="fa-IR"/>
        </w:rPr>
        <w:t>، وهكذا بدأ الانحراف بعد النبي</w:t>
      </w:r>
      <w:r w:rsidRPr="00B657DD">
        <w:rPr>
          <w:rFonts w:ascii="Abz Roumouz" w:hAnsi="Abz Roumouz" w:cs="Abz-2 (Badr)"/>
          <w:color w:val="000000"/>
          <w:sz w:val="32"/>
          <w:szCs w:val="32"/>
          <w:rtl/>
          <w:lang w:bidi="fa-IR"/>
        </w:rPr>
        <w:t xml:space="preserve"> (صلّى الله عليه وآله)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2FA4"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292FA4">
        <w:rPr>
          <w:rFonts w:ascii="Abz-3 (Yagut)" w:cs="Abz-3 (Yagut)" w:hint="cs"/>
          <w:b/>
          <w:bCs/>
          <w:color w:val="000000"/>
          <w:sz w:val="28"/>
          <w:szCs w:val="28"/>
          <w:rtl/>
          <w:lang w:bidi="fa-IR"/>
        </w:rPr>
        <w:t>تخطيط الأئمّة</w:t>
      </w:r>
      <w:r w:rsidRPr="009A2847">
        <w:rPr>
          <w:rFonts w:ascii="Abz Roumouz" w:hAnsi="Abz Roumouz" w:cs="Abz-2 (Badr)"/>
          <w:color w:val="000000"/>
          <w:sz w:val="28"/>
          <w:szCs w:val="28"/>
          <w:rtl/>
          <w:lang w:bidi="fa-IR"/>
        </w:rPr>
        <w:t xml:space="preserve"> (عليهم السلام)</w:t>
      </w:r>
      <w:r w:rsidRPr="00292FA4">
        <w:rPr>
          <w:rFonts w:ascii="Abz-3 (Yagut)" w:cs="Abz-3 (Yagut)" w:hint="cs"/>
          <w:b/>
          <w:bCs/>
          <w:color w:val="000000"/>
          <w:sz w:val="28"/>
          <w:szCs w:val="28"/>
          <w:rtl/>
          <w:lang w:bidi="fa-IR"/>
        </w:rPr>
        <w:t xml:space="preserve"> لمواجهة الانحراف</w:t>
      </w:r>
      <w:r w:rsidRPr="00292FA4">
        <w:rPr>
          <w:rFonts w:ascii="Cambria Math" w:hAnsi="Cambria Math" w:cs="Cambria Math" w:hint="cs"/>
          <w:b/>
          <w:bCs/>
          <w:color w:val="000000"/>
          <w:sz w:val="28"/>
          <w:szCs w:val="28"/>
          <w:rtl/>
          <w:lang w:bidi="fa-IR"/>
        </w:rPr>
        <w:t> </w:t>
      </w:r>
      <w:r w:rsidRPr="00292FA4">
        <w:rPr>
          <w:rFonts w:ascii="Abz-3 (Yagut)" w:cs="Abz-3 (Yagut)" w:hint="cs"/>
          <w:b/>
          <w:bCs/>
          <w:color w:val="000000"/>
          <w:sz w:val="28"/>
          <w:szCs w:val="28"/>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وقلنا</w:t>
      </w:r>
      <w:r w:rsidRPr="00292FA4">
        <w:rPr>
          <w:rFonts w:ascii="Abz-1 (Lotus)" w:hAnsi="1EH2 'D1J'6J'* 'D91(J) Regular"/>
          <w:b/>
          <w:bCs/>
          <w:color w:val="000000"/>
          <w:szCs w:val="32"/>
          <w:vertAlign w:val="superscript"/>
          <w:rtl/>
          <w:lang w:bidi="fa-IR"/>
        </w:rPr>
        <w:footnoteReference w:id="267"/>
      </w:r>
      <w:r w:rsidRPr="00292FA4">
        <w:rPr>
          <w:rFonts w:ascii="Abz-2 (Badr)" w:hAnsi="1EH2 'D1J'6J'* 'D91(J) Regular" w:cs="Abz-2 (Badr)" w:hint="cs"/>
          <w:color w:val="000000"/>
          <w:sz w:val="32"/>
          <w:szCs w:val="32"/>
          <w:rtl/>
          <w:lang w:bidi="fa-IR"/>
        </w:rPr>
        <w:t>: إنّ الخطّ الذي بدأه الأئمّة</w:t>
      </w:r>
      <w:r w:rsidRPr="009A2847">
        <w:rPr>
          <w:rFonts w:ascii="Abz Roumouz" w:hAnsi="Abz Roumouz" w:cs="Abz-2 (Badr)"/>
          <w:color w:val="000000"/>
          <w:sz w:val="32"/>
          <w:szCs w:val="32"/>
          <w:rtl/>
          <w:lang w:bidi="fa-IR"/>
        </w:rPr>
        <w:t xml:space="preserve"> (عليهم السلام)</w:t>
      </w:r>
      <w:r w:rsidRPr="00292FA4">
        <w:rPr>
          <w:rFonts w:ascii="Abz-2 (Badr)" w:hAnsi="1EH2 'D1J'6J'* 'D91(J) Regular" w:cs="Abz-2 (Badr)" w:hint="cs"/>
          <w:color w:val="000000"/>
          <w:sz w:val="32"/>
          <w:szCs w:val="32"/>
          <w:rtl/>
          <w:lang w:bidi="fa-IR"/>
        </w:rPr>
        <w:t xml:space="preserve"> كان ينحلّ إلى شكلين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b/>
          <w:bCs/>
          <w:color w:val="000000"/>
          <w:szCs w:val="32"/>
          <w:rtl/>
          <w:lang w:bidi="fa-IR"/>
        </w:rPr>
        <w:t>الخطُّ الأوّل:</w:t>
      </w:r>
      <w:r w:rsidRPr="00292FA4">
        <w:rPr>
          <w:rFonts w:ascii="Abz-2 (Badr)" w:hAnsi="1EH2 'D1J'6J'* 'D91(J) Regular" w:cs="Abz-2 (Badr)" w:hint="cs"/>
          <w:color w:val="000000"/>
          <w:sz w:val="32"/>
          <w:szCs w:val="32"/>
          <w:rtl/>
          <w:lang w:bidi="fa-IR"/>
        </w:rPr>
        <w:t xml:space="preserve"> وهو خطّ محاولة القضاء على هذا الانحراف في التجربة الإسلاميّة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أَ ليس التجربة ـ تجربة المجتمع الإسلامي والدولة الإسلاميّة ـ انحرفت بإعطاء زمامها إلى اُناسٍ لا يؤتمنون عليها وعلى مقدّراتها ومُثلها وقيمها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الخطُّ الأوّل كان يحاول أخذ هذه التجربة وتسلّم زمامها.</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92FA4">
        <w:rPr>
          <w:rFonts w:ascii="Abz-2 (Badr)" w:hAnsi="1EH2 'D1J'6J'* 'D91(J) Regular" w:cs="Abz-2 (Badr)" w:hint="cs"/>
          <w:b/>
          <w:bCs/>
          <w:color w:val="000000"/>
          <w:szCs w:val="32"/>
          <w:rtl/>
          <w:lang w:bidi="fa-IR"/>
        </w:rPr>
        <w:t>الخطّ الثاني:</w:t>
      </w:r>
      <w:r w:rsidRPr="00292FA4">
        <w:rPr>
          <w:rFonts w:ascii="Abz-2 (Badr)" w:hAnsi="1EH2 'D1J'6J'* 'D91(J) Regular" w:cs="Abz-2 (Badr)" w:hint="cs"/>
          <w:color w:val="000000"/>
          <w:sz w:val="32"/>
          <w:szCs w:val="32"/>
          <w:rtl/>
          <w:lang w:bidi="fa-IR"/>
        </w:rPr>
        <w:t xml:space="preserve"> هو الخطّ الذي كان الأئمّة</w:t>
      </w:r>
      <w:r w:rsidRPr="009A2847">
        <w:rPr>
          <w:rFonts w:ascii="Abz Roumouz" w:hAnsi="Abz Roumouz" w:cs="Abz-2 (Badr)"/>
          <w:color w:val="000000"/>
          <w:sz w:val="32"/>
          <w:szCs w:val="32"/>
          <w:rtl/>
          <w:lang w:bidi="fa-IR"/>
        </w:rPr>
        <w:t xml:space="preserve"> (عليهم السلام)</w:t>
      </w:r>
      <w:r w:rsidRPr="00292FA4">
        <w:rPr>
          <w:rFonts w:ascii="Abz-2 (Badr)" w:hAnsi="1EH2 'D1J'6J'* 'D91(J) Regular" w:cs="Abz-2 (Badr)" w:hint="cs"/>
          <w:color w:val="000000"/>
          <w:sz w:val="32"/>
          <w:szCs w:val="32"/>
          <w:rtl/>
          <w:lang w:bidi="fa-IR"/>
        </w:rPr>
        <w:t xml:space="preserve"> يؤدّونه حتّى في الحالات التي كانوا يَرَون أنْ ليس في الإمكان السعيُ وراء تسلّم زمام هذه التجربة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وهو خطّ الضمان لوجود الاُمّة في المستقبل البعيد</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لأنّنا قلنا</w:t>
      </w:r>
      <w:r w:rsidRPr="00292FA4">
        <w:rPr>
          <w:rFonts w:ascii="Abz-1 (Lotus)" w:hAnsi="1EH2 'D1J'6J'* 'D91(J) Regular"/>
          <w:b/>
          <w:bCs/>
          <w:color w:val="000000"/>
          <w:szCs w:val="32"/>
          <w:vertAlign w:val="superscript"/>
          <w:rtl/>
          <w:lang w:bidi="fa-IR"/>
        </w:rPr>
        <w:footnoteReference w:id="268"/>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حيث إنّ التجربة انحرفت، كان من المنطقي ـ في تسلسل الأحداث ـ أن يتعمّق هذا الانحراف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221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ثمّ يتعمّق حتّى تنهار التجربة.</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وإذا انهارت التجربة أمام أوّل غزو، أمام أوّل تيّار يدرك الاُمّة الإسلاميّة، فسوف لن تحارب عن إسلامها كاُمّة؛ فالاُمّة الإسلاميّة لم تعش</w:t>
      </w:r>
      <w:r w:rsidRPr="00292FA4">
        <w:rPr>
          <w:rFonts w:ascii="Abz-1 (Lotus)" w:hAnsi="1EH2 'D1J'6J'* 'D91(J) Regular"/>
          <w:b/>
          <w:bCs/>
          <w:color w:val="000000"/>
          <w:szCs w:val="32"/>
          <w:vertAlign w:val="superscript"/>
          <w:rtl/>
          <w:lang w:bidi="fa-IR"/>
        </w:rPr>
        <w:footnoteReference w:id="269"/>
      </w:r>
      <w:r w:rsidRPr="00292FA4">
        <w:rPr>
          <w:rFonts w:ascii="Abz-2 (Badr)" w:hAnsi="1EH2 'D1J'6J'* 'D91(J) Regular" w:cs="Abz-2 (Badr)" w:hint="cs"/>
          <w:color w:val="000000"/>
          <w:sz w:val="32"/>
          <w:szCs w:val="32"/>
          <w:rtl/>
          <w:lang w:bidi="fa-IR"/>
        </w:rPr>
        <w:t xml:space="preserve"> إلّا التجربة المنحرفة المضلّلة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إلّا هذه التجربة المشوّهة عن الإسلام</w:t>
      </w:r>
      <w:r w:rsidRPr="00292FA4">
        <w:rPr>
          <w:rFonts w:ascii="Cambria Math" w:hAnsi="Cambria Math" w:cs="Cambria Math" w:hint="cs"/>
          <w:color w:val="000000"/>
          <w:sz w:val="32"/>
          <w:szCs w:val="32"/>
          <w:rtl/>
          <w:lang w:bidi="fa-IR"/>
        </w:rPr>
        <w:t> </w:t>
      </w:r>
      <w:r w:rsidRPr="00292FA4">
        <w:rPr>
          <w:rFonts w:ascii="Abz-1 (Lotus)" w:hAnsi="1EH2 'D1J'6J'* 'D91(J) Regular"/>
          <w:b/>
          <w:bCs/>
          <w:color w:val="000000"/>
          <w:szCs w:val="32"/>
          <w:vertAlign w:val="superscript"/>
          <w:rtl/>
          <w:lang w:bidi="fa-IR"/>
        </w:rPr>
        <w:footnoteReference w:id="270"/>
      </w:r>
      <w:r w:rsidRPr="00292FA4">
        <w:rPr>
          <w:rFonts w:ascii="Abz-2 (Badr)" w:hAnsi="1EH2 'D1J'6J'* 'D91(J) Regular" w:cs="Abz-2 (Badr)" w:hint="cs"/>
          <w:color w:val="000000"/>
          <w:sz w:val="32"/>
          <w:szCs w:val="32"/>
          <w:rtl/>
          <w:lang w:bidi="fa-IR"/>
        </w:rPr>
        <w:t>، إذاً فسوف لن تحارب عن إسلامها كاُمّة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بعد أن تنهار الدولة وتنهار الحضارة الحاكمة، تنهار الاُمّة كاُمّةٍ أيضاً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سوف تتنازل عن إسلامها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لأنّها لم تجد في هذا الإسلام ما تدافع عنه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أعتقد أنّ الاُمّة الإسلاميّة لو كانت قد عاشت الإسلام فقط من منظار عمر وأبي بكر وعثمان ومعاوية وعبد الملك بن مروان وهارون الرشيد، والباقي من هؤلاء الخلفاء غير الصالحين الذين تزعّموا التجربة الإسلاميّة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لو أنّ الاُمّة كانت قد عاشت الإسلام من هذا المنظار فقط، إذاً لتنازلت عن هذا الإسلام بكلّ رحابة صدر</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ماذا وجدت من هذا الإسلام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وماذا جنت منه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كيف نقدر أن نتصوّر أنّ الإنسان غير العربي يدافع عن الإسلام الذي يتبنّى زعامة العربي على غير العربي</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كيف نتوقّع من العربي أو الفارسي أن يدافع عن كيانٍ يعتبر هذا الكيان ملكاً لاُسرةٍ ولقبيلة من قبائل العرب، و[هي] اُسرة قريش</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كيف يعقل أنّ هؤلاء المسلمين يشعرون بأنّهم قد وجدوا حقوقهم وكرامتهم في مجتمعٍ يضجّ بكلّ ألوان التفاوت والتمييز والاستئثار والاحتكار</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ولذا كان من الطبيعي أن يتنازلوا عن هذا الإسلام حينما تنهار التجربة بعد تعمّق الانحراف</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92FA4">
        <w:rPr>
          <w:rFonts w:ascii="Abz-2 (Badr)" w:hAnsi="1EH2 'D1J'6J'* 'D91(J) Regular" w:cs="Abz-2 (Badr)" w:hint="cs"/>
          <w:color w:val="000000"/>
          <w:sz w:val="32"/>
          <w:szCs w:val="32"/>
          <w:rtl/>
          <w:lang w:bidi="fa-IR"/>
        </w:rPr>
        <w:t>إلّا أنّ الذي جعل الاُمّة لا تتنازل عن الإسلام هو المثل الآخر الذي قُدّم له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مثلٌ واضح المعالم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أصيلُ المثل والقيم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أصيلُ الأهداف والغايات</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222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قدّمت هذه الاُطروحة من قبل الواعين من المسلمين بزعامة الأئمّة من أهل البيت</w:t>
      </w:r>
      <w:r w:rsidRPr="009A2847">
        <w:rPr>
          <w:rFonts w:ascii="Abz Roumouz" w:hAnsi="Abz Roumouz" w:cs="Abz-2 (Badr)"/>
          <w:color w:val="000000"/>
          <w:sz w:val="32"/>
          <w:szCs w:val="32"/>
          <w:rtl/>
          <w:lang w:bidi="fa-IR"/>
        </w:rPr>
        <w:t xml:space="preserve"> (عليهم السلام)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ولنعلم مسبقاً ـ وقبل أن نأتي إلى التفاصيل ـ أنّ هذه الاُطروحة التي قدّمها الأئمّة</w:t>
      </w:r>
      <w:r w:rsidRPr="009A2847">
        <w:rPr>
          <w:rFonts w:ascii="Abz Roumouz" w:hAnsi="Abz Roumouz" w:cs="Abz-2 (Badr)"/>
          <w:color w:val="000000"/>
          <w:sz w:val="32"/>
          <w:szCs w:val="32"/>
          <w:rtl/>
          <w:lang w:bidi="fa-IR"/>
        </w:rPr>
        <w:t xml:space="preserve"> (عليهم السلام)</w:t>
      </w:r>
      <w:r w:rsidRPr="00292FA4">
        <w:rPr>
          <w:rFonts w:ascii="Abz-2 (Badr)" w:hAnsi="1EH2 'D1J'6J'* 'D91(J) Regular" w:cs="Abz-2 (Badr)" w:hint="cs"/>
          <w:color w:val="000000"/>
          <w:sz w:val="32"/>
          <w:szCs w:val="32"/>
          <w:rtl/>
          <w:lang w:bidi="fa-IR"/>
        </w:rPr>
        <w:t xml:space="preserve"> للإسلام لم تكن تتفاعل مع الشيعة المؤمنين بإمامة أهل البيت</w:t>
      </w:r>
      <w:r w:rsidRPr="009A2847">
        <w:rPr>
          <w:rFonts w:ascii="Abz Roumouz" w:hAnsi="Abz Roumouz" w:cs="Abz-2 (Badr)"/>
          <w:color w:val="000000"/>
          <w:sz w:val="32"/>
          <w:szCs w:val="32"/>
          <w:rtl/>
          <w:lang w:bidi="fa-IR"/>
        </w:rPr>
        <w:t xml:space="preserve"> (عليهم السلام)</w:t>
      </w:r>
      <w:r w:rsidRPr="00292FA4">
        <w:rPr>
          <w:rFonts w:ascii="Abz-2 (Badr)" w:hAnsi="1EH2 'D1J'6J'* 'D91(J) Regular" w:cs="Abz-2 (Badr)" w:hint="cs"/>
          <w:color w:val="000000"/>
          <w:sz w:val="32"/>
          <w:szCs w:val="32"/>
          <w:rtl/>
          <w:lang w:bidi="fa-IR"/>
        </w:rPr>
        <w:t xml:space="preserve"> فقط</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بل كان لها صدىً كبيرٌ في كلّ العالم الإسلامي</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حيث إنّ الأئمّة</w:t>
      </w:r>
      <w:r w:rsidRPr="009A2847">
        <w:rPr>
          <w:rFonts w:ascii="Abz Roumouz" w:hAnsi="Abz Roumouz" w:cs="Abz-2 (Badr)"/>
          <w:color w:val="000000"/>
          <w:sz w:val="32"/>
          <w:szCs w:val="32"/>
          <w:rtl/>
          <w:lang w:bidi="fa-IR"/>
        </w:rPr>
        <w:t xml:space="preserve"> (عليهم السلام)</w:t>
      </w:r>
      <w:r w:rsidRPr="00292FA4">
        <w:rPr>
          <w:rFonts w:ascii="Abz-2 (Badr)" w:hAnsi="1EH2 'D1J'6J'* 'D91(J) Regular" w:cs="Abz-2 (Badr)" w:hint="cs"/>
          <w:color w:val="000000"/>
          <w:sz w:val="32"/>
          <w:szCs w:val="32"/>
          <w:rtl/>
          <w:lang w:bidi="fa-IR"/>
        </w:rPr>
        <w:t xml:space="preserve"> كانت لهم اُطروحة الإسلام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وكانت لهم دعوة</w:t>
      </w:r>
      <w:r w:rsidRPr="00292FA4">
        <w:rPr>
          <w:rFonts w:ascii="Abz-1 (Lotus)" w:hAnsi="1EH2 'D1J'6J'* 'D91(J) Regular"/>
          <w:b/>
          <w:bCs/>
          <w:color w:val="000000"/>
          <w:szCs w:val="32"/>
          <w:vertAlign w:val="superscript"/>
          <w:rtl/>
          <w:lang w:bidi="fa-IR"/>
        </w:rPr>
        <w:footnoteReference w:id="271"/>
      </w:r>
      <w:r w:rsidRPr="00292FA4">
        <w:rPr>
          <w:rFonts w:ascii="Abz-2 (Badr)" w:hAnsi="1EH2 'D1J'6J'* 'D91(J) Regular" w:cs="Abz-2 (Badr)" w:hint="cs"/>
          <w:color w:val="000000"/>
          <w:sz w:val="32"/>
          <w:szCs w:val="32"/>
          <w:rtl/>
          <w:lang w:bidi="fa-IR"/>
        </w:rPr>
        <w:t xml:space="preserve"> لإمامة أنفسهم.</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صحيحٌ أنّ الدعوة لإمامة أنفسهم لم يطلبوا لها إلّا عدداً ضئيلاً من مجموع الاُمّة الإسلاميّة إلى أواخر حياتهم</w:t>
      </w:r>
      <w:r w:rsidRPr="009A2847">
        <w:rPr>
          <w:rFonts w:ascii="Abz Roumouz" w:hAnsi="Abz Roumouz" w:cs="Abz-2 (Badr)"/>
          <w:color w:val="000000"/>
          <w:sz w:val="32"/>
          <w:szCs w:val="32"/>
          <w:rtl/>
          <w:lang w:bidi="fa-IR"/>
        </w:rPr>
        <w:t xml:space="preserve"> (عليهم السلام)</w:t>
      </w:r>
      <w:r w:rsidRPr="00292FA4">
        <w:rPr>
          <w:rFonts w:ascii="Abz-2 (Badr)" w:hAnsi="1EH2 'D1J'6J'* 'D91(J) Regular" w:cs="Abz-2 (Badr)" w:hint="cs"/>
          <w:color w:val="000000"/>
          <w:sz w:val="32"/>
          <w:szCs w:val="32"/>
          <w:rtl/>
          <w:lang w:bidi="fa-IR"/>
        </w:rPr>
        <w:t>، إلّا أنّ الاُطروحة الواضحة التي تمثّل الإسلام الصحيح من كلّ جهاته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والتي مثّلها الأئمّة</w:t>
      </w:r>
      <w:r w:rsidRPr="009A2847">
        <w:rPr>
          <w:rFonts w:ascii="Abz Roumouz" w:hAnsi="Abz Roumouz" w:cs="Abz-2 (Badr)"/>
          <w:color w:val="000000"/>
          <w:sz w:val="32"/>
          <w:szCs w:val="32"/>
          <w:rtl/>
          <w:lang w:bidi="fa-IR"/>
        </w:rPr>
        <w:t xml:space="preserve"> (عليهم السلام)</w:t>
      </w:r>
      <w:r w:rsidRPr="00292FA4">
        <w:rPr>
          <w:rFonts w:ascii="Abz-2 (Badr)" w:hAnsi="1EH2 'D1J'6J'* 'D91(J) Regular" w:cs="Abz-2 (Badr)" w:hint="cs"/>
          <w:color w:val="000000"/>
          <w:sz w:val="32"/>
          <w:szCs w:val="32"/>
          <w:rtl/>
          <w:lang w:bidi="fa-IR"/>
        </w:rPr>
        <w:t xml:space="preserve"> والواعون الملتفّون حولهم، تفاعلت مع مجموع الاُمّة الإسلاميّة في كلّ أبعادها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تفاعلت مع اُناس من أكابر الاُمّة ومن أكابر مفكّريها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وهي التي ثبّتت إسلام كلّ الأقطار الإسلاميّة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الاُمّة الإسلاميّة بمجموعها تفاعلت مع هذه الاُطروحة؛ فكان الخطّ الكبروي للأئمّة</w:t>
      </w:r>
      <w:r w:rsidRPr="009A2847">
        <w:rPr>
          <w:rFonts w:ascii="Abz Roumouz" w:hAnsi="Abz Roumouz" w:cs="Abz-2 (Badr)"/>
          <w:color w:val="000000"/>
          <w:sz w:val="32"/>
          <w:szCs w:val="32"/>
          <w:rtl/>
          <w:lang w:bidi="fa-IR"/>
        </w:rPr>
        <w:t xml:space="preserve"> (عليهم السلام)</w:t>
      </w:r>
      <w:r w:rsidRPr="00292FA4">
        <w:rPr>
          <w:rFonts w:ascii="Abz-2 (Badr)" w:hAnsi="1EH2 'D1J'6J'* 'D91(J) Regular" w:cs="Abz-2 (Badr)" w:hint="cs"/>
          <w:color w:val="000000"/>
          <w:sz w:val="32"/>
          <w:szCs w:val="32"/>
          <w:rtl/>
          <w:lang w:bidi="fa-IR"/>
        </w:rPr>
        <w:t xml:space="preserve"> هو تقديم الاُطروحة الصحيحة للإسلام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والنموذج والمخطَّط الواضح والصريح له في كلّ مجالاته الخاصّة والعامّة، في المجالات الاجتماعيّة والسياسيّة والاقتصاديّة والخلقيّة والعباديّة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في كلّ هذه المجالات كان هؤلاء الأئمّة</w:t>
      </w:r>
      <w:r w:rsidRPr="009A2847">
        <w:rPr>
          <w:rFonts w:ascii="Abz Roumouz" w:hAnsi="Abz Roumouz" w:cs="Abz-2 (Badr)"/>
          <w:color w:val="000000"/>
          <w:sz w:val="32"/>
          <w:szCs w:val="32"/>
          <w:rtl/>
          <w:lang w:bidi="fa-IR"/>
        </w:rPr>
        <w:t xml:space="preserve"> (عليهم السلام)</w:t>
      </w:r>
      <w:r w:rsidRPr="00292FA4">
        <w:rPr>
          <w:rFonts w:ascii="Abz-2 (Badr)" w:hAnsi="1EH2 'D1J'6J'* 'D91(J) Regular" w:cs="Abz-2 (Badr)" w:hint="cs"/>
          <w:color w:val="000000"/>
          <w:sz w:val="32"/>
          <w:szCs w:val="32"/>
          <w:rtl/>
          <w:lang w:bidi="fa-IR"/>
        </w:rPr>
        <w:t xml:space="preserve"> والواعون من المسلمين يقدّمون هذه الاُطروحة الواضحة، التي جعلت المسلمين على مرّ الزمن يسهرون على الإسلام، ويحمونه، ويقيّمونه، وينظرون إليه بمنظارٍ آخر غير منظار الواقع الذي يعيشونه، غير منظار التجربة التي يعيشونها.</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هذا هو الخطُّ الثاني الذي عمل عليه الأئمّة</w:t>
      </w:r>
      <w:r w:rsidRPr="009A2847">
        <w:rPr>
          <w:rFonts w:ascii="Abz Roumouz" w:hAnsi="Abz Roumouz" w:cs="Abz-2 (Badr)"/>
          <w:color w:val="000000"/>
          <w:sz w:val="32"/>
          <w:szCs w:val="32"/>
          <w:rtl/>
          <w:lang w:bidi="fa-IR"/>
        </w:rPr>
        <w:t xml:space="preserve"> (عليهم السلام)</w:t>
      </w:r>
      <w:r w:rsidRPr="00292F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223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والآن نبدأ بتحليل الموقف عقيب وفاة 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وعلى ضوء هذه الاُطروحة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2FA4"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292FA4">
        <w:rPr>
          <w:rFonts w:ascii="Abz-3 (Yagut)" w:cs="Abz-3 (Yagut)" w:hint="cs"/>
          <w:b/>
          <w:bCs/>
          <w:color w:val="000000"/>
          <w:sz w:val="28"/>
          <w:szCs w:val="28"/>
          <w:rtl/>
          <w:lang w:bidi="fa-IR"/>
        </w:rPr>
        <w:t>التجربة النبويّة مع الاستخلاف، والموقف العلوي من الانحراف:</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أمير المؤمنين</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حينما واجه الانحراف في التجربة عقيب وفاة 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قام بعمليّة تعبئةٍ فكريّةٍ في صفوف المسلمين مؤدّاها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أنّ هذا الوضع الجديد هو وضعٌ غير طبيعيٍّ ومنحرفٌ عن الخطّ الإسلامي</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واستعان لهذا السبيل ببنت رسول الله‏</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 قرينته العظيمة</w:t>
      </w:r>
      <w:r w:rsidRPr="00292FA4">
        <w:rPr>
          <w:rFonts w:ascii="Cambria Math" w:hAnsi="Cambria Math" w:cs="Cambria Math" w:hint="cs"/>
          <w:color w:val="000000"/>
          <w:sz w:val="32"/>
          <w:szCs w:val="32"/>
          <w:rtl/>
          <w:lang w:bidi="fa-IR"/>
        </w:rPr>
        <w:t> </w:t>
      </w:r>
      <w:r w:rsidRPr="00292FA4">
        <w:rPr>
          <w:rFonts w:ascii="Abz-1 (Lotus)" w:hAnsi="1EH2 'D1J'6J'* 'D91(J) Regular"/>
          <w:b/>
          <w:bCs/>
          <w:color w:val="000000"/>
          <w:szCs w:val="32"/>
          <w:vertAlign w:val="superscript"/>
          <w:rtl/>
          <w:lang w:bidi="fa-IR"/>
        </w:rPr>
        <w:footnoteReference w:id="272"/>
      </w:r>
      <w:r w:rsidRPr="00292FA4">
        <w:rPr>
          <w:rFonts w:ascii="Abz-2 (Badr)" w:hAnsi="1EH2 'D1J'6J'* 'D91(J) Regular" w:cs="Abz-2 (Badr)" w:hint="cs"/>
          <w:color w:val="000000"/>
          <w:sz w:val="32"/>
          <w:szCs w:val="32"/>
          <w:rtl/>
          <w:lang w:bidi="fa-IR"/>
        </w:rPr>
        <w:t xml:space="preserve">؛ وذلك لأجل أن يستثير في نفوس المسلمين عواطفهم ومشاعرهم المرتبطة بأعزّ شخصٍ يحبّونه ويجلّونه، وهو شخص النبي </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إلّا أنّه فقدها</w:t>
      </w:r>
      <w:r w:rsidRPr="00553FAA">
        <w:rPr>
          <w:rFonts w:ascii="Abz Roumouz" w:hAnsi="Abz Roumouz" w:cs="Abz-2 (Badr)"/>
          <w:color w:val="000000"/>
          <w:sz w:val="32"/>
          <w:szCs w:val="32"/>
          <w:rtl/>
          <w:lang w:bidi="fa-IR"/>
        </w:rPr>
        <w:t xml:space="preserve"> (عليها السلام)</w:t>
      </w:r>
      <w:r w:rsidRPr="00292FA4">
        <w:rPr>
          <w:rFonts w:ascii="Abz-2 (Badr)" w:hAnsi="1EH2 'D1J'6J'* 'D91(J) Regular" w:cs="Abz-2 (Badr)" w:hint="cs"/>
          <w:color w:val="000000"/>
          <w:sz w:val="32"/>
          <w:szCs w:val="32"/>
          <w:rtl/>
          <w:lang w:bidi="fa-IR"/>
        </w:rPr>
        <w:t>، ولم يستطع أن يستثير المسلمين بالدرجة التي تحوّل مجرى التجربة وتجعل هناك تبدّلاً أساسيّاً في الخطّ القائم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وكان ذلك أمراً طبيعيّاً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يعني: من الطبيعي أن ينتهي أمير المؤمنين</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إلى عدم النجاح في القضاء على هذا الانحراف.</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ولكي نفهم هذا، يكفي أن نلتفت إلى نفس ما أصاب 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ـ وهو الرائد الأعظم لهذه الرسالة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ما أصابه ـ من قلقٍ وارتباكٍ في سبيل تركيز إمامة عليِّ بن أبي طالب</w:t>
      </w:r>
      <w:r w:rsidRPr="005A7FEA">
        <w:rPr>
          <w:rFonts w:ascii="Abz Roumouz" w:hAnsi="Abz Roumouz" w:cs="Abz-2 (Badr)"/>
          <w:color w:val="000000"/>
          <w:sz w:val="32"/>
          <w:szCs w:val="32"/>
          <w:rtl/>
          <w:lang w:bidi="fa-IR"/>
        </w:rPr>
        <w:t xml:space="preserve"> (عليه السلام)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ماذا أصاب النبي</w:t>
      </w:r>
      <w:r w:rsidRPr="00B657DD">
        <w:rPr>
          <w:rFonts w:ascii="Abz Roumouz" w:hAnsi="Abz Roumouz" w:cs="Abz-2 (Badr)"/>
          <w:color w:val="000000"/>
          <w:sz w:val="32"/>
          <w:szCs w:val="32"/>
          <w:rtl/>
          <w:lang w:bidi="fa-IR"/>
        </w:rPr>
        <w:t xml:space="preserve"> (صلّى الله عليه وآله)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92FA4">
        <w:rPr>
          <w:rFonts w:ascii="Abz-2 (Badr)" w:hAnsi="1EH2 'D1J'6J'* 'D91(J) Regular" w:cs="Abz-2 (Badr)" w:hint="cs"/>
          <w:b/>
          <w:bCs/>
          <w:color w:val="000000"/>
          <w:sz w:val="32"/>
          <w:szCs w:val="32"/>
          <w:rtl/>
          <w:lang w:bidi="fa-IR"/>
        </w:rPr>
        <w:t>1 ـ</w:t>
      </w:r>
      <w:r w:rsidRPr="00292FA4">
        <w:rPr>
          <w:rFonts w:ascii="Abz-2 (Badr)" w:hAnsi="1EH2 'D1J'6J'* 'D91(J) Regular" w:cs="Abz-2 (Badr)" w:hint="cs"/>
          <w:color w:val="000000"/>
          <w:sz w:val="32"/>
          <w:szCs w:val="32"/>
          <w:rtl/>
          <w:lang w:bidi="fa-IR"/>
        </w:rPr>
        <w:t xml:space="preserve"> هذا النبيُّ العظيم الذي لم يتلكّأ ولم يتلعثم ولم يتردّد في أيّ لونٍ من ألوان التركيز والعمل في سبيل تلك المهمّات</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هذا النبيُّ العظيم الذي لم يشعر بالخوف ولا القلق</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والذي لم يخفق قلبه بأيّ لونٍ من ألوان الوساوس والشكوك</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ولا بأيّ لونٍ من ألوان الضعف والانهيار</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هذا النبيُّ العظيم يقف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224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حائراً أمام الأمر الإلهي في أن يبلّغ وأن يركّز إمامة عليِّ بن أبي طالب</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حتّى جاء ما جاء إلى 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من إنذاره بأن يُبلّغ</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وإلّا فكأنّه لم يبلّغ الرسالة</w:t>
      </w:r>
      <w:r w:rsidRPr="00292FA4">
        <w:rPr>
          <w:rFonts w:ascii="Cambria Math" w:hAnsi="Cambria Math" w:cs="Cambria Math" w:hint="cs"/>
          <w:color w:val="000000"/>
          <w:sz w:val="32"/>
          <w:szCs w:val="32"/>
          <w:rtl/>
          <w:lang w:bidi="fa-IR"/>
        </w:rPr>
        <w:t> </w:t>
      </w:r>
      <w:r w:rsidRPr="00292FA4">
        <w:rPr>
          <w:rFonts w:ascii="Abz-1 (Lotus)" w:hAnsi="1EH2 'D1J'6J'* 'D91(J) Regular"/>
          <w:b/>
          <w:bCs/>
          <w:color w:val="000000"/>
          <w:szCs w:val="32"/>
          <w:vertAlign w:val="superscript"/>
          <w:rtl/>
          <w:lang w:bidi="fa-IR"/>
        </w:rPr>
        <w:footnoteReference w:id="273"/>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يعني: كان مستوى الخطر في نظر 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يصل إلى درجة هدر</w:t>
      </w:r>
      <w:r w:rsidRPr="00292FA4">
        <w:rPr>
          <w:rFonts w:ascii="Abz-1 (Lotus)" w:hAnsi="1EH2 'D1J'6J'* 'D91(J) Regular"/>
          <w:b/>
          <w:bCs/>
          <w:color w:val="000000"/>
          <w:szCs w:val="32"/>
          <w:vertAlign w:val="superscript"/>
          <w:rtl/>
          <w:lang w:bidi="fa-IR"/>
        </w:rPr>
        <w:footnoteReference w:id="274"/>
      </w:r>
      <w:r w:rsidRPr="00292FA4">
        <w:rPr>
          <w:rFonts w:ascii="Abz-2 (Badr)" w:hAnsi="1EH2 'D1J'6J'* 'D91(J) Regular" w:cs="Abz-2 (Badr)" w:hint="cs"/>
          <w:color w:val="000000"/>
          <w:sz w:val="32"/>
          <w:szCs w:val="32"/>
          <w:rtl/>
          <w:lang w:bidi="fa-IR"/>
        </w:rPr>
        <w:t xml:space="preserve"> شخصيّته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شخصيّة الرائد الأوّل وصاحب الرسالة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أي: إنّ الانحراف كان على سبيل المنعة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هذه الموانع التي كانت تمنع عن تزعّم عليٍّ</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للتجربة الإسلاميّة عميقةٌ قويّةٌ واسعة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بدرجة أنّ 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نفسَه كان يخشى من أن يُعلن عن تشريع هذا الحكم، ليس عن تطبيقه بحسب الخارج</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بل عن تشريعه وإعلانه أمام المسلمين تجاه هذه الموانع.</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هذه قصّة.</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b/>
          <w:bCs/>
          <w:color w:val="000000"/>
          <w:sz w:val="32"/>
          <w:szCs w:val="32"/>
          <w:rtl/>
          <w:lang w:bidi="fa-IR"/>
        </w:rPr>
        <w:t>2 ـ</w:t>
      </w:r>
      <w:r w:rsidRPr="00292FA4">
        <w:rPr>
          <w:rFonts w:ascii="Abz-2 (Badr)" w:hAnsi="1EH2 'D1J'6J'* 'D91(J) Regular" w:cs="Abz-2 (Badr)" w:hint="cs"/>
          <w:color w:val="000000"/>
          <w:sz w:val="32"/>
          <w:szCs w:val="32"/>
          <w:rtl/>
          <w:lang w:bidi="fa-IR"/>
        </w:rPr>
        <w:t xml:space="preserve"> وقصّة اُخرى حينما أراد أن يسجّل هذا الحكم؛ حين أراد أن يسجّله في كتاب:</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92FA4">
        <w:rPr>
          <w:rFonts w:ascii="Abz-2 (Badr)" w:hAnsi="1EH2 'D1J'6J'* 'D91(J) Regular" w:cs="Abz-2 (Badr)" w:hint="cs"/>
          <w:color w:val="000000"/>
          <w:sz w:val="32"/>
          <w:szCs w:val="32"/>
          <w:rtl/>
          <w:lang w:bidi="fa-IR"/>
        </w:rPr>
        <w:t>المسلمون، لأوّل مرّة في تاريخ النبي</w:t>
      </w:r>
      <w:r w:rsidRPr="00B657DD">
        <w:rPr>
          <w:rFonts w:ascii="Abz Roumouz" w:hAnsi="Abz Roumouz" w:cs="Abz-2 (Badr)"/>
          <w:color w:val="000000"/>
          <w:sz w:val="32"/>
          <w:szCs w:val="32"/>
          <w:rtl/>
          <w:lang w:bidi="fa-IR"/>
        </w:rPr>
        <w:t xml:space="preserve"> (صلّى الله عليه وآله)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ـ هذا النبيُّ الذي كانوا يتسابقون إلى الماء الذي يتقاطر من وضوئه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هذا النبيُّ الذي ذهب رسول قريش إلى قريش يقول لهم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إنّي رأيت كسرى وقيصر وملوك الأرض، فما رأيت رجلاً انجذب إليه جماعته وأصحابه ويؤمنون به كما ذاب أصحابُ محمّدٍ في محمّد</w:t>
      </w:r>
      <w:r w:rsidRPr="00B657DD">
        <w:rPr>
          <w:rFonts w:ascii="Abz Roumouz" w:hAnsi="Abz Roumouz" w:cs="Abz-2 (Badr)"/>
          <w:color w:val="000000"/>
          <w:sz w:val="32"/>
          <w:szCs w:val="32"/>
          <w:rtl/>
          <w:lang w:bidi="fa-IR"/>
        </w:rPr>
        <w:t xml:space="preserve"> (صلّى الله عليه وآله)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ولا يشعرون بوجودهم أمام هذا الرجل العظيم</w:t>
      </w:r>
      <w:r w:rsidRPr="00292FA4">
        <w:rPr>
          <w:rFonts w:ascii="Abz-1 (Lotus)" w:hAnsi="1EH2 'D1J'6J'* 'D91(J) Regular"/>
          <w:b/>
          <w:bCs/>
          <w:color w:val="000000"/>
          <w:szCs w:val="32"/>
          <w:vertAlign w:val="superscript"/>
          <w:rtl/>
          <w:lang w:bidi="fa-IR"/>
        </w:rPr>
        <w:footnoteReference w:id="275"/>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وبالرغم من كلّ هذا، وفي مجلسه</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ـ يقوم واحدٌ من أصحابه فيقول ما يقول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225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ممّا تعلمون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ثمّ لا يحصل بعد هذا أيُّ ردّ فعلٍ لهذا الكلام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أيُّ ردّ فعلٍ حاسم، حينما يقوم هذا الصحابي ويقول هذا الكلام وينحرف بهذا الشكل الواضح، ولا يجد النبي </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إلّا أن يقول</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قوموا عنّي</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r w:rsidRPr="00292FA4">
        <w:rPr>
          <w:rFonts w:ascii="Abz-1 (Lotus)" w:hAnsi="1EH2 'D1J'6J'* 'D91(J) Regular"/>
          <w:b/>
          <w:bCs/>
          <w:color w:val="000000"/>
          <w:szCs w:val="32"/>
          <w:vertAlign w:val="superscript"/>
          <w:rtl/>
          <w:lang w:bidi="fa-IR"/>
        </w:rPr>
        <w:footnoteReference w:id="276"/>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المسألة كانت بهذه الدرجة من العمق، والموانع بهذه الدرجة من الشمول.</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وعلى سبيل الإجمال، يجب أن نعلم بأنّ عليّاً</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لم يكن رئيساً ولا كان قاصراً أو مقصّراً حينما فشل</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لأنّ كلَّ هذا  غير محتملٍ، خصوصاً وأنّ 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ـ وهو قمّة النشاط والحيويّة والجهاد</w:t>
      </w:r>
      <w:r w:rsidRPr="00292FA4">
        <w:rPr>
          <w:rFonts w:ascii="Abz-1 (Lotus)" w:hAnsi="1EH2 'D1J'6J'* 'D91(J) Regular"/>
          <w:b/>
          <w:bCs/>
          <w:color w:val="000000"/>
          <w:szCs w:val="32"/>
          <w:vertAlign w:val="superscript"/>
          <w:rtl/>
          <w:lang w:bidi="fa-IR"/>
        </w:rPr>
        <w:footnoteReference w:id="277"/>
      </w:r>
      <w:r w:rsidRPr="00292FA4">
        <w:rPr>
          <w:rFonts w:ascii="Abz-2 (Badr)" w:hAnsi="1EH2 'D1J'6J'* 'D91(J) Regular" w:cs="Abz-2 (Badr)" w:hint="cs"/>
          <w:color w:val="000000"/>
          <w:sz w:val="32"/>
          <w:szCs w:val="32"/>
          <w:rtl/>
          <w:lang w:bidi="fa-IR"/>
        </w:rPr>
        <w:t>، ومع ذلك ـ واجه هذه المشاكل والصعاب تجاه تشريع هذا الحكم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إذاً، فموقف الإمام</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كان حرجاً غاية الحرج تجاه هذه الموانع.</w:t>
      </w:r>
    </w:p>
    <w:p w:rsidR="00207D19" w:rsidRPr="00292FA4"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2FA4"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292FA4">
        <w:rPr>
          <w:rFonts w:ascii="Abz-3 (Yagut)" w:cs="Abz-3 (Yagut)" w:hint="cs"/>
          <w:b/>
          <w:bCs/>
          <w:color w:val="000000"/>
          <w:sz w:val="28"/>
          <w:szCs w:val="28"/>
          <w:rtl/>
          <w:lang w:bidi="fa-IR"/>
        </w:rPr>
        <w:t>بعض موانع تزعّم الإمام علي</w:t>
      </w:r>
      <w:r w:rsidRPr="009A2847">
        <w:rPr>
          <w:rFonts w:ascii="Abz Roumouz" w:hAnsi="Abz Roumouz" w:cs="Abz-2 (Badr)"/>
          <w:color w:val="000000"/>
          <w:sz w:val="28"/>
          <w:szCs w:val="28"/>
          <w:rtl/>
          <w:lang w:bidi="fa-IR"/>
        </w:rPr>
        <w:t xml:space="preserve"> (عليهم السلام)</w:t>
      </w:r>
      <w:r w:rsidRPr="00292FA4">
        <w:rPr>
          <w:rFonts w:ascii="Cambria Math" w:hAnsi="Cambria Math" w:cs="Cambria Math" w:hint="cs"/>
          <w:b/>
          <w:bCs/>
          <w:color w:val="000000"/>
          <w:sz w:val="28"/>
          <w:szCs w:val="28"/>
          <w:rtl/>
          <w:lang w:bidi="fa-IR"/>
        </w:rPr>
        <w:t> </w:t>
      </w:r>
      <w:r w:rsidRPr="00292FA4">
        <w:rPr>
          <w:rFonts w:ascii="Abz-3 (Yagut)" w:cs="Abz-3 (Yagut)" w:hint="cs"/>
          <w:b/>
          <w:bCs/>
          <w:color w:val="000000"/>
          <w:sz w:val="28"/>
          <w:szCs w:val="28"/>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أمّا ما هي طبيعة هذه الموانع؟ فإنّ ذلك يحتاج إلى دراسةٍ مفصّلةٍ لنفسيّة المجتمع الإسلامي في أيّام الرسول</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أوضح ممّا يتوفّر لدينا الآن من معلومات</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إلّا أنّنا يمكننا ذكر بعض الموانع على سبيل المثال</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Cs w:val="32"/>
          <w:rtl/>
          <w:lang w:bidi="fa-IR"/>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226</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Cs w:val="32"/>
          <w:rtl/>
          <w:lang w:bidi="fa-IR"/>
        </w:rPr>
      </w:pPr>
    </w:p>
    <w:p w:rsidR="00207D19" w:rsidRPr="00292FA4"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fa-IR"/>
        </w:rPr>
      </w:pPr>
      <w:r w:rsidRPr="00292FA4">
        <w:rPr>
          <w:rFonts w:ascii="Abz-2 (Badr)" w:cs="Abz-2 (Badr)" w:hint="cs"/>
          <w:b/>
          <w:bCs/>
          <w:color w:val="000000"/>
          <w:spacing w:val="-4"/>
          <w:w w:val="97"/>
          <w:szCs w:val="32"/>
          <w:rtl/>
          <w:lang w:bidi="fa-IR"/>
        </w:rPr>
        <w:t>1 ـ التفكير غير الإسلامي من ولاية الإمام عليِّ بن أبي طالب</w:t>
      </w:r>
      <w:r w:rsidRPr="005A7FEA">
        <w:rPr>
          <w:rFonts w:ascii="Abz Roumouz" w:hAnsi="Abz Roumouz" w:cs="Abz-2 (Badr)"/>
          <w:color w:val="000000"/>
          <w:spacing w:val="-4"/>
          <w:w w:val="97"/>
          <w:szCs w:val="32"/>
          <w:rtl/>
          <w:lang w:bidi="fa-IR"/>
        </w:rPr>
        <w:t xml:space="preserve"> (عليه السلام)</w:t>
      </w:r>
      <w:r w:rsidRPr="00292FA4">
        <w:rPr>
          <w:rFonts w:ascii="Cambria Math" w:hAnsi="Cambria Math" w:cs="Cambria Math" w:hint="cs"/>
          <w:b/>
          <w:bCs/>
          <w:color w:val="000000"/>
          <w:spacing w:val="-4"/>
          <w:w w:val="97"/>
          <w:szCs w:val="32"/>
          <w:rtl/>
          <w:lang w:bidi="fa-IR"/>
        </w:rPr>
        <w:t> </w:t>
      </w:r>
      <w:r w:rsidRPr="00292FA4">
        <w:rPr>
          <w:rFonts w:ascii="Abz-2 (Badr)" w:cs="Abz-2 (Badr)" w:hint="cs"/>
          <w:b/>
          <w:bCs/>
          <w:color w:val="000000"/>
          <w:spacing w:val="-4"/>
          <w:w w:val="97"/>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ومن تلك الموانع العميقة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التفكير اللا إسلامي من ولاية عليِّ بن أبي طالب</w:t>
      </w:r>
      <w:r w:rsidRPr="005A7FEA">
        <w:rPr>
          <w:rFonts w:ascii="Abz Roumouz" w:hAnsi="Abz Roumouz" w:cs="Abz-2 (Badr)"/>
          <w:color w:val="000000"/>
          <w:sz w:val="32"/>
          <w:szCs w:val="32"/>
          <w:rtl/>
          <w:lang w:bidi="fa-IR"/>
        </w:rPr>
        <w:t xml:space="preserve"> (عليه السلام)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رسول الله‏</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جعل عليّاً</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بعده حاكماً على المسلمين وإماماً لهم ككلّ</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المسلمون ـ ولنتكلّم عن المسلمين المؤمنين بالله‏ ورسوله حقّاً ـ لم يكونوا من الواعين بدرجةٍ كبيرة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نعم، كانت عندهم طاقة حراريّة تصل إلى درجة الجهاد</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إلى الموت في سبيل الله‏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هؤلاء الذين قاموا بعد 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ضدَّ علي بن أبي طالب</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أنا لا أشكّ بأنّهم مرّت عليهم بعض اللحظات كانوا على استعدادٍ [فيها] لأنْ يضحّوا بأنفسهم في سبيل الله‏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وأنا لا أشكّ أنّ الطاقة الحراريّة كانت موجودةً عندهم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سعد بن عبادة الخزرجي مثلاً ـ الذي عارض عليَّ بن أبي طالب</w:t>
      </w:r>
      <w:r w:rsidRPr="005A7FEA">
        <w:rPr>
          <w:rFonts w:ascii="Abz Roumouz" w:hAnsi="Abz Roumouz" w:cs="Abz-2 (Badr)"/>
          <w:color w:val="000000"/>
          <w:sz w:val="32"/>
          <w:szCs w:val="32"/>
          <w:rtl/>
          <w:lang w:bidi="fa-IR"/>
        </w:rPr>
        <w:t xml:space="preserve"> (عليه السلام)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والذي فتح باب المعارضة عليه إلى حين</w:t>
      </w:r>
      <w:r w:rsidRPr="00292FA4">
        <w:rPr>
          <w:rFonts w:ascii="Abz-1 (Lotus)" w:hAnsi="1EH2 'D1J'6J'* 'D91(J) Regular"/>
          <w:b/>
          <w:bCs/>
          <w:color w:val="000000"/>
          <w:szCs w:val="32"/>
          <w:vertAlign w:val="superscript"/>
          <w:rtl/>
          <w:lang w:bidi="fa-IR"/>
        </w:rPr>
        <w:footnoteReference w:id="278"/>
      </w:r>
      <w:r w:rsidRPr="00292FA4">
        <w:rPr>
          <w:rFonts w:ascii="Abz-2 (Badr)" w:hAnsi="1EH2 'D1J'6J'* 'D91(J) Regular" w:cs="Abz-2 (Badr)" w:hint="cs"/>
          <w:color w:val="000000"/>
          <w:sz w:val="32"/>
          <w:szCs w:val="32"/>
          <w:rtl/>
          <w:lang w:bidi="fa-IR"/>
        </w:rPr>
        <w:t> ـ كان مثل المسلمين الآخرين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ويجاهد مثلهم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غاية الأمر: لم يكن لديه وعي</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92FA4">
        <w:rPr>
          <w:rFonts w:ascii="Abz-2 (Badr)" w:hAnsi="1EH2 'D1J'6J'* 'D91(J) Regular" w:cs="Abz-2 (Badr)" w:hint="cs"/>
          <w:color w:val="000000"/>
          <w:sz w:val="32"/>
          <w:szCs w:val="32"/>
          <w:rtl/>
          <w:lang w:bidi="fa-IR"/>
        </w:rPr>
        <w:t>هؤلاء المسلمون المؤمنون بالله ورسوله لم يكونوا على درجةٍ واحدةٍ من الوعي، وكانت الكثرة الكاثرة منهم اُناساً يملكون الطاقة الحراريّة [بدرجات] متفاوتة، ولم يكونوا يملكون وعياً. تبادر إلى ذهن عددٍ كبيرٍ من هؤلاء، فكّروا ـ وكان تفكيراً سطحيّاً ـ بأنّ محمّداً</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يريد أن يُعلي مجد بني هاشم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ويُعلي كيان هذه الاُسرة، وأن يمدَّ بنفسه بعده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فاختار عليّاً</w:t>
      </w:r>
      <w:r w:rsidRPr="005A7FEA">
        <w:rPr>
          <w:rFonts w:ascii="Abz Roumouz" w:hAnsi="Abz Roumouz" w:cs="Abz-2 (Badr)"/>
          <w:color w:val="000000"/>
          <w:sz w:val="32"/>
          <w:szCs w:val="32"/>
          <w:rtl/>
          <w:lang w:bidi="fa-IR"/>
        </w:rPr>
        <w:t xml:space="preserve"> (عليه السلام)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اختار ابن عمّه</w:t>
      </w:r>
      <w:r w:rsidRPr="00292FA4">
        <w:rPr>
          <w:rFonts w:ascii="Abz-1 (Lotus)" w:hAnsi="1EH2 'D1J'6J'* 'D91(J) Regular"/>
          <w:b/>
          <w:bCs/>
          <w:color w:val="000000"/>
          <w:szCs w:val="32"/>
          <w:vertAlign w:val="superscript"/>
          <w:rtl/>
          <w:lang w:bidi="fa-IR"/>
        </w:rPr>
        <w:footnoteReference w:id="279"/>
      </w:r>
      <w:r w:rsidRPr="00292FA4">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227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لأجل أن يمثّل عليٌّ</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أمجاد اُسرته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هذا التفكير كان منسجماً مع الوضع النفسي الذي يعيشه أكثر المسلمين كرواسب جاهليّة، كرواسب عرفوها قبل الإسلام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ولم يستطيعوا أن يتخلّوا عن ذلك تخلّياً تامّاً</w:t>
      </w:r>
      <w:r w:rsidRPr="00292FA4">
        <w:rPr>
          <w:rFonts w:ascii="Cambria Math" w:hAnsi="Cambria Math" w:cs="Cambria Math" w:hint="cs"/>
          <w:color w:val="000000"/>
          <w:sz w:val="32"/>
          <w:szCs w:val="32"/>
          <w:rtl/>
          <w:lang w:bidi="fa-IR"/>
        </w:rPr>
        <w:t> </w:t>
      </w:r>
      <w:r w:rsidRPr="00292FA4">
        <w:rPr>
          <w:rFonts w:ascii="Abz-1 (Lotus)" w:hAnsi="1EH2 'D1J'6J'* 'D91(J) Regular"/>
          <w:b/>
          <w:bCs/>
          <w:color w:val="000000"/>
          <w:szCs w:val="32"/>
          <w:vertAlign w:val="superscript"/>
          <w:rtl/>
          <w:lang w:bidi="fa-IR"/>
        </w:rPr>
        <w:footnoteReference w:id="280"/>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أَ</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لَسنا نعلم أنّ هؤلاء المسلمين الغيارى المجاهدين ماذا صنعوا في غزوة حنين حينما وزّع رسول الله‏</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المال والغنائم على قريش ولم يُعطِ الأنصار</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وزّع على قريشٍ</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على أهل مكّة، ولم يعطِ أهل المدينة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ماذا صنع أهل المدينة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أخذ بعضهم يقول لبعض</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إنّ محمّداً لقي عشيرته فنسينا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لقي قريشاً ونسي الأوس والخزرج</w:t>
      </w:r>
      <w:r w:rsidRPr="00292FA4">
        <w:rPr>
          <w:rFonts w:ascii="Abz-1 (Lotus)" w:hAnsi="1EH2 'D1J'6J'* 'D91(J) Regular"/>
          <w:b/>
          <w:bCs/>
          <w:color w:val="000000"/>
          <w:szCs w:val="32"/>
          <w:vertAlign w:val="superscript"/>
          <w:rtl/>
          <w:lang w:bidi="fa-IR"/>
        </w:rPr>
        <w:footnoteReference w:id="281"/>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[نسيَ] هاتين القبيلتين اللتين قدّمتا ما قدّمتا للإسلام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إذاً، فكان هؤلاء على المستوى الذي تصوّروا أنّ هذا القائد الرائد العظيم الموضوعيَّ الذي كان يعيش الرسالة آثر قبيلته بمال، آثر عشيرته بمال، فكيف لا يتصوّرون أنّه آثر عشيرته بحكمٍ وزعامةٍ وقيادةٍ على مرّ الزمن والتاريخ</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92FA4">
        <w:rPr>
          <w:rFonts w:ascii="Abz-2 (Badr)" w:hAnsi="1EH2 'D1J'6J'* 'D91(J) Regular" w:cs="Abz-2 (Badr)" w:hint="cs"/>
          <w:color w:val="000000"/>
          <w:sz w:val="32"/>
          <w:szCs w:val="32"/>
          <w:rtl/>
          <w:lang w:bidi="fa-IR"/>
        </w:rPr>
        <w:t>هذا التصوّر كان يصل إلى هذا المستوى المتدنّي من الوعي</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هؤلاء لم يدركوا أبعاد محمّد</w:t>
      </w:r>
      <w:r w:rsidRPr="00B657DD">
        <w:rPr>
          <w:rFonts w:ascii="Abz Roumouz" w:hAnsi="Abz Roumouz" w:cs="Abz-2 (Badr)"/>
          <w:color w:val="000000"/>
          <w:sz w:val="32"/>
          <w:szCs w:val="32"/>
          <w:rtl/>
          <w:lang w:bidi="fa-IR"/>
        </w:rPr>
        <w:t xml:space="preserve"> (صلّى الله عليه وآله)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لم يكونوا قد أدركوا أبعاد الرسالة الإسلاميّة، كانوا بين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228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حينٍ وحينٍ عرضةً لأنْ يطغى عليهم الراسب الجاهلي</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و[كانوا] ينظرون إلى 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من منظار رواسبهم الجاهليّة، ينظرون إليه كشخصٍ يرتبط بابن عمّه ارتباطاً رحميّاً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ويرتبط بعشيرته ارتباطاً قَبَليّاً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ويرتبط بالعرب ارتباطاً قوميّاً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كلُّ هذه الارتباطات كانت تراود أذهانهم بين حين وحين.</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وأنا أظنُّ ظنّاً كبيراً أنّه لو لم يكن عليُّ بن أبي طالب</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ابنَ عمِّ النبي</w:t>
      </w:r>
      <w:r w:rsidRPr="00B657DD">
        <w:rPr>
          <w:rFonts w:ascii="Abz Roumouz" w:hAnsi="Abz Roumouz" w:cs="Abz-2 (Badr)"/>
          <w:color w:val="000000"/>
          <w:sz w:val="32"/>
          <w:szCs w:val="32"/>
          <w:rtl/>
          <w:lang w:bidi="fa-IR"/>
        </w:rPr>
        <w:t xml:space="preserve"> (صلّى الله عليه وآله)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لو أنّ الصدفة لم تشأ أن يكون الرجل الثاني في الإسلام من اُسرة محمّد</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بل كان من عديٍّ أو تميم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لو كان من غير قريش، لكان لهذه الولاية مفعولٌ كبيرٌ جدّاً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ولقضي على هذا التفكير اللا إسلامي بالنسبة للولاية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ولكن، ما هي حيلة محمّد</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إذا كان الرجلُ الثاني في الإسلام ابنَ عمّه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لم يكن له حيلة في أن يختار شخصاً دون آخر</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وإنّما كان عليه أن يختار من اختاره الله‏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ومن اختاره الله‏ كرجلٍ ثانٍ في تاريخ الرسالة وكيانها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وفي الجهاد في سبيلها كان ـ من باب الصدفة ـ ابنَ عمّ النبي</w:t>
      </w:r>
      <w:r w:rsidRPr="00B657DD">
        <w:rPr>
          <w:rFonts w:ascii="Abz Roumouz" w:hAnsi="Abz Roumouz" w:cs="Abz-2 (Badr)"/>
          <w:color w:val="000000"/>
          <w:sz w:val="32"/>
          <w:szCs w:val="32"/>
          <w:rtl/>
          <w:lang w:bidi="fa-IR"/>
        </w:rPr>
        <w:t xml:space="preserve"> (صلّى الله عليه وآله)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وهذه الصدفة فتحت باب المشاغبة على هؤلاء.</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هذا هو العامل الأوّل [الذي] يعيش في نفوس المؤمنين بالله ورسوله.</w:t>
      </w:r>
    </w:p>
    <w:p w:rsidR="00207D19" w:rsidRPr="00292FA4"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2FA4"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fa-IR"/>
        </w:rPr>
      </w:pPr>
      <w:r w:rsidRPr="00292FA4">
        <w:rPr>
          <w:rFonts w:ascii="Abz-2 (Badr)" w:cs="Abz-2 (Badr)" w:hint="cs"/>
          <w:b/>
          <w:bCs/>
          <w:color w:val="000000"/>
          <w:spacing w:val="-4"/>
          <w:w w:val="97"/>
          <w:szCs w:val="32"/>
          <w:rtl/>
          <w:lang w:bidi="fa-IR"/>
        </w:rPr>
        <w:t>2 ـ عامل النفاق</w:t>
      </w:r>
      <w:r w:rsidRPr="00292FA4">
        <w:rPr>
          <w:rFonts w:ascii="Cambria Math" w:hAnsi="Cambria Math" w:cs="Cambria Math" w:hint="cs"/>
          <w:b/>
          <w:bCs/>
          <w:color w:val="000000"/>
          <w:spacing w:val="-4"/>
          <w:w w:val="97"/>
          <w:szCs w:val="32"/>
          <w:rtl/>
          <w:lang w:bidi="fa-IR"/>
        </w:rPr>
        <w:t> </w:t>
      </w:r>
      <w:r w:rsidRPr="00292FA4">
        <w:rPr>
          <w:rFonts w:ascii="Abz-2 (Badr)" w:cs="Abz-2 (Badr)" w:hint="cs"/>
          <w:b/>
          <w:bCs/>
          <w:color w:val="000000"/>
          <w:spacing w:val="-4"/>
          <w:w w:val="97"/>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العامل الثاني هو العامل الذي كان يعيش في نفوس المنافقين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والمنافقون كثيرون في المجتمع الإسلامي</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خاصّةً وأنّه انفتح قبيل وفاة رسول الله‏</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انفتاحاً جديداً على مكّة التي كانت قد دخلت أيضاً في المجتمع الإسلامي، ودخلت قبائلُ كثيرةٌ في الإسلام قبيل وفاة رسول الله</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وكان هناك اُناسٌ كثيرون قد دخلوا الإسلام نفاقاً وطمعاً؛ لأنّ محمّداً</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فرض زعامته على العرب، ولم يكن أحدٌ يفكّر في زحزحة هذه الزعامة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فلا بدّ من الاعتراف بهذه الزعامة لأجل أن يُعاش في ظلّها.</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229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دخل كثيرٌ من الناس بهذه العقليّة، وهؤلاء كانوا يعلمون أنّ علي بن أبي طالب</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هو الرجل الثاني في هذه الرسالة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وهو الاستمرار العنيد لها، لا الاستمرار الرخو المتميّع لها</w:t>
      </w:r>
      <w:r w:rsidRPr="00292FA4">
        <w:rPr>
          <w:rFonts w:ascii="Cambria Math" w:hAnsi="Cambria Math" w:cs="Cambria Math" w:hint="cs"/>
          <w:color w:val="000000"/>
          <w:sz w:val="32"/>
          <w:szCs w:val="32"/>
          <w:rtl/>
          <w:lang w:bidi="fa-IR"/>
        </w:rPr>
        <w:t> </w:t>
      </w:r>
      <w:r w:rsidRPr="00292FA4">
        <w:rPr>
          <w:rFonts w:ascii="Abz-1 (Lotus)" w:hAnsi="1EH2 'D1J'6J'* 'D91(J) Regular"/>
          <w:b/>
          <w:bCs/>
          <w:color w:val="000000"/>
          <w:szCs w:val="32"/>
          <w:vertAlign w:val="superscript"/>
          <w:rtl/>
          <w:lang w:bidi="fa-IR"/>
        </w:rPr>
        <w:footnoteReference w:id="282"/>
      </w:r>
      <w:r w:rsidRPr="00292FA4">
        <w:rPr>
          <w:rFonts w:ascii="Abz-2 (Badr)" w:hAnsi="1EH2 'D1J'6J'* 'D91(J) Regular" w:cs="Abz-2 (Badr)" w:hint="cs"/>
          <w:color w:val="000000"/>
          <w:sz w:val="32"/>
          <w:szCs w:val="32"/>
          <w:rtl/>
          <w:lang w:bidi="fa-IR"/>
        </w:rPr>
        <w:t xml:space="preserve">. </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هؤلاء كانوا مشدودين إلى أطماع وإلى مصالح كانت تتطلّب أن تستمرَّ الرسالة، كان من مصلحتهم أن يستمرَّ الإسلام؛ لأنّ الإسلام إذا انطفأ، فمعنى هذا أنّه سوف تنطفئ هذه الحركة القويّة التي بنت دولةً ومجتمعاً، والتي يُمكن أن تُطبِق على العالم، على كنوز كسرى وقيصر</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وتضمَّ أموال الأرض كلّها إلى هذه الاُمّة. </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كان من المصلحة أن تستمرَّ هذه الحركة، لكن لا بتلك الدرجة من الصلابة والجدّية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بل أن تستمرَّ بدرجةٍ رخوةٍ هيّنة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كما وصف الإمام الصادق</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حينما سئل</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كيف نجح أبو بكر وعمر في قيادة المسلمين، وفشل عثمان وعليٌّ</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في هذه القيادة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قال</w:t>
      </w:r>
      <w:r w:rsidRPr="005A7FEA">
        <w:rPr>
          <w:rFonts w:ascii="Abz Roumouz" w:hAnsi="Abz Roumouz" w:cs="Abz-2 (Badr)"/>
          <w:color w:val="000000"/>
          <w:sz w:val="32"/>
          <w:szCs w:val="32"/>
          <w:rtl/>
          <w:lang w:bidi="fa-IR"/>
        </w:rPr>
        <w:t xml:space="preserve"> (عليه السلام)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لأنّ عليّاً أرادها حقّاً محضاً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وعثمان أرادها باطلاً محضاً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وأبو بكر وعمر خلطا حقّاً بباطل</w:t>
      </w:r>
      <w:r w:rsidRPr="00292FA4">
        <w:rPr>
          <w:rFonts w:ascii="Cambria Math" w:hAnsi="Cambria Math" w:cs="Cambria Math" w:hint="cs"/>
          <w:color w:val="000000"/>
          <w:sz w:val="32"/>
          <w:szCs w:val="32"/>
          <w:rtl/>
          <w:lang w:bidi="fa-IR"/>
        </w:rPr>
        <w:t> </w:t>
      </w:r>
      <w:r w:rsidRPr="00292FA4">
        <w:rPr>
          <w:rFonts w:ascii="Abz-1 (Lotus)" w:hAnsi="1EH2 'D1J'6J'* 'D91(J) Regular"/>
          <w:b/>
          <w:bCs/>
          <w:color w:val="000000"/>
          <w:szCs w:val="32"/>
          <w:vertAlign w:val="superscript"/>
          <w:rtl/>
          <w:lang w:bidi="fa-IR"/>
        </w:rPr>
        <w:footnoteReference w:id="283"/>
      </w:r>
      <w:r w:rsidRPr="00292F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230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كان لا بدّ أن تستمرَّ هذه الرسالة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لكن تستمرّ بشكلٍ هيّنٍ ليّن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بشكلٍ ينفتح على مطامع أبي سفيان، بشكلٍ يُمكن أن يتفاعل معه أبو سفيان. </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أبو سفيان الذي جاء إلى عليٍّ</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في لحظةٍ قاسية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تلك اللحظة التي يشعر فيها الإنسان عادةً بقدر كبيرٍ من المظلوميّة، في لحظةٍ خانه فيها المسلمون وتآمروا عليه وتنكّروا لكلّ جهاده وأمجاده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حتّى أنكروا اُخوّته لرسول الله‏</w:t>
      </w:r>
      <w:r w:rsidRPr="00B657DD">
        <w:rPr>
          <w:rFonts w:ascii="Abz Roumouz" w:hAnsi="Abz Roumouz" w:cs="Abz-2 (Badr)"/>
          <w:color w:val="000000"/>
          <w:sz w:val="32"/>
          <w:szCs w:val="32"/>
          <w:rtl/>
          <w:lang w:bidi="fa-IR"/>
        </w:rPr>
        <w:t xml:space="preserve"> (صلّى الله عليه وآله)</w:t>
      </w:r>
      <w:r w:rsidRPr="00292FA4">
        <w:rPr>
          <w:rFonts w:ascii="Cambria Math" w:hAnsi="Cambria Math" w:cs="Cambria Math" w:hint="cs"/>
          <w:color w:val="000000"/>
          <w:sz w:val="32"/>
          <w:szCs w:val="32"/>
          <w:rtl/>
          <w:lang w:bidi="fa-IR"/>
        </w:rPr>
        <w:t> </w:t>
      </w:r>
      <w:r w:rsidRPr="00292FA4">
        <w:rPr>
          <w:rFonts w:ascii="Abz-1 (Lotus)" w:hAnsi="1EH2 'D1J'6J'* 'D91(J) Regular"/>
          <w:b/>
          <w:bCs/>
          <w:color w:val="000000"/>
          <w:szCs w:val="32"/>
          <w:vertAlign w:val="superscript"/>
          <w:rtl/>
          <w:lang w:bidi="fa-IR"/>
        </w:rPr>
        <w:footnoteReference w:id="284"/>
      </w:r>
      <w:r w:rsidRPr="00292FA4">
        <w:rPr>
          <w:rFonts w:ascii="Abz-2 (Badr)" w:hAnsi="1EH2 'D1J'6J'* 'D91(J) Regular" w:cs="Abz-2 (Badr)" w:hint="cs"/>
          <w:color w:val="000000"/>
          <w:sz w:val="32"/>
          <w:szCs w:val="32"/>
          <w:rtl/>
          <w:lang w:bidi="fa-IR"/>
        </w:rPr>
        <w:t>... في تلك اللحظة جاءه أبو سفيان يعرض عليه القيادة بين يديه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يعرض عليه أن يُزَعِّمه في سبيل أن يكون هو اليدَ اليمنى للدولة الإسلاميّة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يأبى علي</w:t>
      </w:r>
      <w:r w:rsidRPr="005A7FEA">
        <w:rPr>
          <w:rFonts w:ascii="Abz Roumouz" w:hAnsi="Abz Roumouz" w:cs="Abz-2 (Badr)"/>
          <w:color w:val="000000"/>
          <w:sz w:val="32"/>
          <w:szCs w:val="32"/>
          <w:rtl/>
          <w:lang w:bidi="fa-IR"/>
        </w:rPr>
        <w:t xml:space="preserve"> (عليه السلام)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يأبى وهو مظلوم ومتآمَرٌ عليه ومضطهدٌ حقُّه</w:t>
      </w:r>
      <w:r w:rsidRPr="00292FA4">
        <w:rPr>
          <w:rFonts w:ascii="Abz-1 (Lotus)" w:hAnsi="1EH2 'D1J'6J'* 'D91(J) Regular"/>
          <w:b/>
          <w:bCs/>
          <w:color w:val="000000"/>
          <w:szCs w:val="32"/>
          <w:vertAlign w:val="superscript"/>
          <w:rtl/>
          <w:lang w:bidi="fa-IR"/>
        </w:rPr>
        <w:footnoteReference w:id="285"/>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ثمّ يذهب أبو بكر وعمر إلى أبي سفيان ويتعاملان معه، ويولّيان أولاده على بلاد المسلمين</w:t>
      </w:r>
      <w:r w:rsidRPr="00292FA4">
        <w:rPr>
          <w:rFonts w:ascii="Abz-1 (Lotus)" w:hAnsi="1EH2 'D1J'6J'* 'D91(J) Regular"/>
          <w:b/>
          <w:bCs/>
          <w:color w:val="000000"/>
          <w:szCs w:val="32"/>
          <w:vertAlign w:val="superscript"/>
          <w:rtl/>
          <w:lang w:bidi="fa-IR"/>
        </w:rPr>
        <w:footnoteReference w:id="286"/>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هذا هو الاستمرار الهيّن الذي كانت مصالح المنافقين تطلبه وقتئذٍ</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وبهذا كانت قيادة علي بن أبي طالب</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وزعامته تمثّل خطراً على هذه المصالح.</w:t>
      </w:r>
    </w:p>
    <w:p w:rsidR="00207D19" w:rsidRPr="00292FA4"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292FA4"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fa-IR"/>
        </w:rPr>
      </w:pPr>
      <w:r w:rsidRPr="00292FA4">
        <w:rPr>
          <w:rFonts w:ascii="Abz-2 (Badr)" w:cs="Abz-2 (Badr)" w:hint="cs"/>
          <w:b/>
          <w:bCs/>
          <w:color w:val="000000"/>
          <w:spacing w:val="-4"/>
          <w:w w:val="97"/>
          <w:szCs w:val="32"/>
          <w:rtl/>
          <w:lang w:bidi="fa-IR"/>
        </w:rPr>
        <w:t>3 ـ العامل الأخلاقي والنفسي</w:t>
      </w:r>
      <w:r w:rsidRPr="00292FA4">
        <w:rPr>
          <w:rFonts w:ascii="Cambria Math" w:hAnsi="Cambria Math" w:cs="Cambria Math" w:hint="cs"/>
          <w:b/>
          <w:bCs/>
          <w:color w:val="000000"/>
          <w:spacing w:val="-4"/>
          <w:w w:val="97"/>
          <w:szCs w:val="32"/>
          <w:rtl/>
          <w:lang w:bidi="fa-IR"/>
        </w:rPr>
        <w:t> </w:t>
      </w:r>
      <w:r w:rsidRPr="00292FA4">
        <w:rPr>
          <w:rFonts w:ascii="Abz-2 (Badr)" w:cs="Abz-2 (Badr)" w:hint="cs"/>
          <w:b/>
          <w:bCs/>
          <w:color w:val="000000"/>
          <w:spacing w:val="-4"/>
          <w:w w:val="97"/>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والعامل الثالث هو عامل يرتبط بعوامل نفسيّة خُلُقيّة</w:t>
      </w:r>
      <w:r w:rsidRPr="00292FA4">
        <w:rPr>
          <w:rFonts w:ascii="Abz-1 (Lotus)" w:hAnsi="1EH2 'D1J'6J'* 'D91(J) Regular"/>
          <w:b/>
          <w:bCs/>
          <w:color w:val="000000"/>
          <w:szCs w:val="32"/>
          <w:vertAlign w:val="superscript"/>
          <w:rtl/>
          <w:lang w:bidi="fa-IR"/>
        </w:rPr>
        <w:footnoteReference w:id="287"/>
      </w:r>
      <w:r w:rsidRPr="00292F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92FA4">
        <w:rPr>
          <w:rFonts w:ascii="Abz-2 (Badr)" w:hAnsi="1EH2 'D1J'6J'* 'D91(J) Regular" w:cs="Abz-2 (Badr)" w:hint="cs"/>
          <w:color w:val="000000"/>
          <w:sz w:val="32"/>
          <w:szCs w:val="32"/>
          <w:rtl/>
          <w:lang w:bidi="fa-IR"/>
        </w:rPr>
        <w:t>عليُّ بن أبي طالب</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كان يمثّل استمراراً وتحدّياً ـ بوجوده التكويني ـ للصادقِين من الصحابة لا المنافقين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وذلك بجهاده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بصرامته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باستبساله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231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بشبابه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بكلّ هذه الاُمور، كان يضرب الرقم القياسي الذي لا يمكن أن يحلم به صحابيٌّ آخر</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كلُّ هؤلاء كانوا يودّون أن يقدّموا خدمةً للإسلام ـ أتكلّم عن الصحابة الصالحين الصادقين ـ ، ولكنّ عليَّ بن أبي طالب</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كان يفوقهم بدرجةٍ كبيرةٍ هائلة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بدرجة هائلة.</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عليُّ بن أبي طالب بالرغم من التفاوت الكبير في العمر بينه وبين شيوخ الصحابة من أمثال أبي بكر وعمر وغيرهما، ممّن عاش في تلك الفترة التي تلت وفاة النبي</w:t>
      </w:r>
      <w:r w:rsidRPr="00B657DD">
        <w:rPr>
          <w:rFonts w:ascii="Abz Roumouz" w:hAnsi="Abz Roumouz" w:cs="Abz-2 (Badr)"/>
          <w:color w:val="000000"/>
          <w:sz w:val="32"/>
          <w:szCs w:val="32"/>
          <w:rtl/>
          <w:lang w:bidi="fa-IR"/>
        </w:rPr>
        <w:t xml:space="preserve"> (صلّى الله عليه وآله)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بالرغم من كلّ ذلك أفلس أبو بكر</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وأفلس عمر</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وأفلس هؤلاء كلّهم أمام رسوخ عليِّ بن أبي طالب</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الذي كان يضرب بسيفين</w:t>
      </w:r>
      <w:r w:rsidRPr="00292FA4">
        <w:rPr>
          <w:rFonts w:ascii="Abz-1 (Lotus)" w:hAnsi="1EH2 'D1J'6J'* 'D91(J) Regular"/>
          <w:b/>
          <w:bCs/>
          <w:color w:val="000000"/>
          <w:szCs w:val="32"/>
          <w:vertAlign w:val="superscript"/>
          <w:rtl/>
          <w:lang w:bidi="fa-IR"/>
        </w:rPr>
        <w:footnoteReference w:id="288"/>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يقول معاوية لمحمّد بن أبي بكر بأنّ عليّاً</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كان في أيّام 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كالنجم في السماء لا يطاول</w:t>
      </w:r>
      <w:r w:rsidRPr="00292FA4">
        <w:rPr>
          <w:rFonts w:ascii="Cambria Math" w:hAnsi="Cambria Math" w:cs="Cambria Math" w:hint="cs"/>
          <w:color w:val="000000"/>
          <w:sz w:val="32"/>
          <w:szCs w:val="32"/>
          <w:rtl/>
          <w:lang w:bidi="fa-IR"/>
        </w:rPr>
        <w:t> </w:t>
      </w:r>
      <w:r w:rsidRPr="00292FA4">
        <w:rPr>
          <w:rFonts w:ascii="Abz-1 (Lotus)" w:hAnsi="1EH2 'D1J'6J'* 'D91(J) Regular"/>
          <w:b/>
          <w:bCs/>
          <w:color w:val="000000"/>
          <w:szCs w:val="32"/>
          <w:vertAlign w:val="superscript"/>
          <w:rtl/>
          <w:lang w:bidi="fa-IR"/>
        </w:rPr>
        <w:footnoteReference w:id="289"/>
      </w:r>
      <w:r w:rsidRPr="00292FA4">
        <w:rPr>
          <w:rFonts w:ascii="Abz-2 (Badr)" w:hAnsi="1EH2 'D1J'6J'* 'D91(J) Regular" w:cs="Abz-2 (Badr)" w:hint="cs"/>
          <w:color w:val="000000"/>
          <w:sz w:val="32"/>
          <w:szCs w:val="32"/>
          <w:rtl/>
          <w:lang w:bidi="fa-IR"/>
        </w:rPr>
        <w:t>. الاُمّة الإسلامية كانت تنظر إليه كالنجم في السماء، بالرغم من أنّ العدد الكبير منها لم يكن يحبّه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كان عليٌّ كالنجم في السماء لا يُمكن أن يُطاوَل؛ لأنّ النسبة لم تكن نسبةً معقولة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كان عليٌّ</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مجاهداً بدرجةٍ لا يمكن أن يقاس به شخص آخر</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كان صامداً بدرجةٍ لا يمكن أن يقاس به شخص آخر</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وهكذا في زهده، وفي كلّ كمالات الرسالة الإسلاميّة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92FA4">
        <w:rPr>
          <w:rFonts w:ascii="Abz-2 (Badr)" w:hAnsi="1EH2 'D1J'6J'* 'D91(J) Regular" w:cs="Abz-2 (Badr)" w:hint="cs"/>
          <w:color w:val="000000"/>
          <w:sz w:val="32"/>
          <w:szCs w:val="32"/>
          <w:rtl/>
          <w:lang w:bidi="fa-IR"/>
        </w:rPr>
        <w:t>إذاً، فعليٌّ</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كان تحدّياً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كان استفزازاً للآخرين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وهؤلاء الآخرون ليسوا كلُّهم يعيشون الرسالة فقط</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بل جملةٌ منهم يعيشون معها أنفسَهم وأنانيَّتَهم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وحينما يشعرون بهذا الاستفزاز التكويني من شخص هذا الرجل العظيم ـ الذي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232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كان يتحدّاهم من غير قصد التحدّي</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بل يقصد أن يهديهم ويبني</w:t>
      </w:r>
      <w:r w:rsidRPr="00292FA4">
        <w:rPr>
          <w:rFonts w:ascii="Abz-1 (Lotus)" w:hAnsi="1EH2 'D1J'6J'* 'D91(J) Regular"/>
          <w:b/>
          <w:bCs/>
          <w:color w:val="000000"/>
          <w:szCs w:val="32"/>
          <w:vertAlign w:val="superscript"/>
          <w:rtl/>
          <w:lang w:bidi="fa-IR"/>
        </w:rPr>
        <w:footnoteReference w:id="290"/>
      </w:r>
      <w:r w:rsidRPr="00292FA4">
        <w:rPr>
          <w:rFonts w:ascii="Abz-2 (Badr)" w:hAnsi="1EH2 'D1J'6J'* 'D91(J) Regular" w:cs="Abz-2 (Badr)" w:hint="cs"/>
          <w:color w:val="000000"/>
          <w:sz w:val="32"/>
          <w:szCs w:val="32"/>
          <w:rtl/>
          <w:lang w:bidi="fa-IR"/>
        </w:rPr>
        <w:t xml:space="preserve"> مجدهم ورسالتهم وعقيدتهم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ولكن ماذا يصنع باُناسٍ يعيشون أنفسَهم؟! ـ فهؤلاء كانوا يفكّرون في أنّ هذا تحدٍّ لهم، استفرازٌ لهم، وكان ردّ فعلهم لهذا مشاعر ضخمة من العداء لعليِّ بن أبي طالب</w:t>
      </w:r>
      <w:r w:rsidRPr="005A7FEA">
        <w:rPr>
          <w:rFonts w:ascii="Abz Roumouz" w:hAnsi="Abz Roumouz" w:cs="Abz-2 (Badr)"/>
          <w:color w:val="000000"/>
          <w:sz w:val="32"/>
          <w:szCs w:val="32"/>
          <w:rtl/>
          <w:lang w:bidi="fa-IR"/>
        </w:rPr>
        <w:t xml:space="preserve"> (عليه السلام)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ويكفي كمثالٍ لأنْ نوضح هذا المطلب</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أن نذكر أنّ 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حينما خرج غازياً وخلّف عليّاً</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مكانه أميراً على المدينة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هؤلاء الناس لم يتركوا عليّاً</w:t>
      </w:r>
      <w:r w:rsidRPr="005A7FEA">
        <w:rPr>
          <w:rFonts w:ascii="Abz Roumouz" w:hAnsi="Abz Roumouz" w:cs="Abz-2 (Badr)"/>
          <w:color w:val="000000"/>
          <w:sz w:val="32"/>
          <w:szCs w:val="32"/>
          <w:rtl/>
          <w:lang w:bidi="fa-IR"/>
        </w:rPr>
        <w:t xml:space="preserve"> (عليه السلام)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أخذوا يُشِيعون ـ بالرغم من أنّ رسول الله‏</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كان يستخلف في المرّات السابقة أحد الأنصار على المدينة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ولم يكن عليٌّ</w:t>
      </w:r>
      <w:r w:rsidRPr="005A7FEA">
        <w:rPr>
          <w:rFonts w:ascii="Abz Roumouz" w:hAnsi="Abz Roumouz" w:cs="Abz-2 (Badr)"/>
          <w:color w:val="000000"/>
          <w:sz w:val="32"/>
          <w:szCs w:val="32"/>
          <w:rtl/>
          <w:lang w:bidi="fa-IR"/>
        </w:rPr>
        <w:t xml:space="preserve"> (عليه السلام)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[أحدَ المستخلفين]؛  لأنّ المنصب لم يكن من الأهميّة بحيث يتولاّه عليٌّ</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دائماً ـ بأنّه ترك عليّاً</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في المدينة لأنّه لا يصلح للحرب</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عليُّ بن أبي طالب</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ـ هذا الرجل الصلب العنيد المترفّع</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هذا الرجل الذي يقول</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«لا يزيدني إقبال الناس عليَّ ولا ينقصني إدبارهم»</w:t>
      </w:r>
      <w:r w:rsidRPr="00292FA4">
        <w:rPr>
          <w:rFonts w:ascii="Cambria Math" w:hAnsi="Cambria Math" w:cs="Cambria Math" w:hint="cs"/>
          <w:color w:val="000000"/>
          <w:sz w:val="32"/>
          <w:szCs w:val="32"/>
          <w:rtl/>
          <w:lang w:bidi="fa-IR"/>
        </w:rPr>
        <w:t> </w:t>
      </w:r>
      <w:r w:rsidRPr="00292FA4">
        <w:rPr>
          <w:rFonts w:ascii="Abz-1 (Lotus)" w:hAnsi="1EH2 'D1J'6J'* 'D91(J) Regular"/>
          <w:b/>
          <w:bCs/>
          <w:color w:val="000000"/>
          <w:szCs w:val="32"/>
          <w:vertAlign w:val="superscript"/>
          <w:rtl/>
          <w:lang w:bidi="fa-IR"/>
        </w:rPr>
        <w:footnoteReference w:id="291"/>
      </w:r>
      <w:r w:rsidRPr="00292FA4">
        <w:rPr>
          <w:rFonts w:ascii="Abz-2 (Badr)" w:hAnsi="1EH2 'D1J'6J'* 'D91(J) Regular" w:cs="Abz-2 (Badr)" w:hint="cs"/>
          <w:color w:val="000000"/>
          <w:sz w:val="32"/>
          <w:szCs w:val="32"/>
          <w:rtl/>
          <w:lang w:bidi="fa-IR"/>
        </w:rPr>
        <w:t> ـ استُفِزَّت أعصابُه لدرجة أنّه ترك المدينة ولحق بالنبي</w:t>
      </w:r>
      <w:r w:rsidRPr="00B657DD">
        <w:rPr>
          <w:rFonts w:ascii="Abz Roumouz" w:hAnsi="Abz Roumouz" w:cs="Abz-2 (Badr)"/>
          <w:color w:val="000000"/>
          <w:sz w:val="32"/>
          <w:szCs w:val="32"/>
          <w:rtl/>
          <w:lang w:bidi="fa-IR"/>
        </w:rPr>
        <w:t xml:space="preserve"> (صلّى الله عليه وآله)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فسأله 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عن سبب تركه المدينة، فقال</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يقولون بأنّك تركتني لأنّي لا أصلح للحرب</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اُنظروا للحقد</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لو أمكن أن تُنكَرَ كلُّ فضيلةٍ لعليٍّ</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[فـ]ـلا يمكن أن يُنكَرَ أنّه يصلح للحرب</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ولكنّ الحقد على هذا الرجل العظيم وصل بهم إلى أن يفسّروا إمارته على المدينة بأنّه لا يصلح للحرب</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92FA4">
        <w:rPr>
          <w:rFonts w:ascii="Abz-2 (Badr)" w:hAnsi="1EH2 'D1J'6J'* 'D91(J) Regular" w:cs="Abz-2 (Badr)" w:hint="cs"/>
          <w:color w:val="000000"/>
          <w:sz w:val="32"/>
          <w:szCs w:val="32"/>
          <w:rtl/>
          <w:lang w:bidi="fa-IR"/>
        </w:rPr>
        <w:t>تأذّى عليُّ بن أبي طالب</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من هذا الكلام مع أنّه لا يتأذّى، ومع أنّه لا يتزعزع، إلى درجة أنّه اضطرَّ إلى أن سافر ليلحق بالنبي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يقول له: «يا رسول الله! أَتركتني هكذا؟!»، فيقول رسول الله‏</w:t>
      </w:r>
      <w:r w:rsidRPr="00B657DD">
        <w:rPr>
          <w:rFonts w:ascii="Abz Roumouz" w:hAnsi="Abz Roumouz" w:cs="Abz-2 (Badr)"/>
          <w:color w:val="000000"/>
          <w:sz w:val="32"/>
          <w:szCs w:val="32"/>
          <w:rtl/>
          <w:lang w:bidi="fa-IR"/>
        </w:rPr>
        <w:t xml:space="preserve"> (صلّى الله عليه </w:t>
      </w:r>
      <w:r w:rsidRPr="00B657DD">
        <w:rPr>
          <w:rFonts w:ascii="Abz Roumouz" w:hAnsi="Abz Roumouz" w:cs="Abz-2 (Badr)"/>
          <w:color w:val="000000"/>
          <w:sz w:val="32"/>
          <w:szCs w:val="32"/>
          <w:rtl/>
          <w:lang w:bidi="fa-IR"/>
        </w:rPr>
        <w:lastRenderedPageBreak/>
        <w:t>وآله)</w:t>
      </w:r>
      <w:r w:rsidRPr="00292FA4">
        <w:rPr>
          <w:rFonts w:ascii="Abz-2 (Badr)" w:hAnsi="1EH2 'D1J'6J'* 'D91(J) Regular" w:cs="Abz-2 (Badr)" w:hint="cs"/>
          <w:color w:val="000000"/>
          <w:sz w:val="32"/>
          <w:szCs w:val="32"/>
          <w:rtl/>
          <w:lang w:bidi="fa-IR"/>
        </w:rPr>
        <w:t xml:space="preserve"> كلمته المشهورة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«إنّ عليّاً</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منّي بمنزلة هارون من موسى</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xml:space="preserve">؛ إنّه لا ينبغي أن أخرج من المدينة إلّا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233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وأنت فيها»</w:t>
      </w:r>
      <w:r w:rsidRPr="00292FA4">
        <w:rPr>
          <w:rFonts w:ascii="Abz-1 (Lotus)" w:hAnsi="1EH2 'D1J'6J'* 'D91(J) Regular"/>
          <w:b/>
          <w:bCs/>
          <w:color w:val="000000"/>
          <w:szCs w:val="32"/>
          <w:vertAlign w:val="superscript"/>
          <w:rtl/>
          <w:lang w:bidi="fa-IR"/>
        </w:rPr>
        <w:footnoteReference w:id="292"/>
      </w:r>
      <w:r w:rsidRPr="00292FA4">
        <w:rPr>
          <w:rFonts w:ascii="Abz-2 (Badr)" w:hAnsi="1EH2 'D1J'6J'* 'D91(J) Regular" w:cs="Abz-2 (Badr)" w:hint="cs"/>
          <w:color w:val="000000"/>
          <w:sz w:val="32"/>
          <w:szCs w:val="32"/>
          <w:rtl/>
          <w:lang w:bidi="fa-IR"/>
        </w:rPr>
        <w:t>؛ إثباتاً لوجودي ولتحمي المدينة</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فهنا لا يُمكن أن يفسَّر هذا الموقف إلّا على أساس هذا العامل النفسي.</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هذا العامل الثالث، وهناك عوامل اُخرى.</w:t>
      </w:r>
    </w:p>
    <w:p w:rsidR="00207D19" w:rsidRPr="00292FA4"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هذه العوامل كلّها اشتركت في سبيل أن تجعل موانع قويّةً جدّاً</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هذه الموانع اصطدم بها النبيُّ</w:t>
      </w:r>
      <w:r w:rsidRPr="00B657DD">
        <w:rPr>
          <w:rFonts w:ascii="Abz Roumouz" w:hAnsi="Abz Roumouz" w:cs="Abz-2 (Badr)"/>
          <w:color w:val="000000"/>
          <w:sz w:val="32"/>
          <w:szCs w:val="32"/>
          <w:rtl/>
          <w:lang w:bidi="fa-IR"/>
        </w:rPr>
        <w:t xml:space="preserve"> (صلّى الله عليه وآله)</w:t>
      </w:r>
      <w:r w:rsidRPr="00292FA4">
        <w:rPr>
          <w:rFonts w:ascii="Abz-2 (Badr)" w:hAnsi="1EH2 'D1J'6J'* 'D91(J) Regular" w:cs="Abz-2 (Badr)" w:hint="cs"/>
          <w:color w:val="000000"/>
          <w:sz w:val="32"/>
          <w:szCs w:val="32"/>
          <w:rtl/>
          <w:lang w:bidi="fa-IR"/>
        </w:rPr>
        <w:t xml:space="preserve"> عند تشريع الحكم</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واصطدم بها عليُّ بن أبي طالب</w:t>
      </w:r>
      <w:r w:rsidRPr="005A7FEA">
        <w:rPr>
          <w:rFonts w:ascii="Abz Roumouz" w:hAnsi="Abz Roumouz" w:cs="Abz-2 (Badr)"/>
          <w:color w:val="000000"/>
          <w:sz w:val="32"/>
          <w:szCs w:val="32"/>
          <w:rtl/>
          <w:lang w:bidi="fa-IR"/>
        </w:rPr>
        <w:t xml:space="preserve"> (عليه السلام)</w:t>
      </w:r>
      <w:r w:rsidRPr="00292FA4">
        <w:rPr>
          <w:rFonts w:ascii="Abz-2 (Badr)" w:hAnsi="1EH2 'D1J'6J'* 'D91(J) Regular" w:cs="Abz-2 (Badr)" w:hint="cs"/>
          <w:color w:val="000000"/>
          <w:sz w:val="32"/>
          <w:szCs w:val="32"/>
          <w:rtl/>
          <w:lang w:bidi="fa-IR"/>
        </w:rPr>
        <w:t xml:space="preserve"> عند محاولة تطبيقه، وعند محاولة مقابلة الانحراف وتعديل التجربة وإرجاعها للوضع الطبيعي</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ولهذا فشل في زعزعة الوضع القائم بعد النبي</w:t>
      </w:r>
      <w:r w:rsidRPr="00B657DD">
        <w:rPr>
          <w:rFonts w:ascii="Abz Roumouz" w:hAnsi="Abz Roumouz" w:cs="Abz-2 (Badr)"/>
          <w:color w:val="000000"/>
          <w:sz w:val="32"/>
          <w:szCs w:val="32"/>
          <w:rtl/>
          <w:lang w:bidi="fa-IR"/>
        </w:rPr>
        <w:t xml:space="preserve"> (صلّى الله عليه وآله)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وفي ذلك الحين بدأ خطّه الثاني</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وهو خطّ تحديد الإسلام في إطاره الصحيح الكامل</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وتحصين الاُمّة، وجعلها قادرةً على مواصلة وجودها الإسلامي</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والحمد لله‏ ربّ العالمين</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وإلى محاضرةٍ اُخرى</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 والسلام عليكم ورحمة الله‏ وبركاته</w:t>
      </w:r>
      <w:r w:rsidRPr="00292FA4">
        <w:rPr>
          <w:rFonts w:ascii="Cambria Math" w:hAnsi="Cambria Math" w:cs="Cambria Math" w:hint="cs"/>
          <w:color w:val="000000"/>
          <w:sz w:val="32"/>
          <w:szCs w:val="32"/>
          <w:rtl/>
          <w:lang w:bidi="fa-IR"/>
        </w:rPr>
        <w:t> </w:t>
      </w:r>
      <w:r w:rsidRPr="00292FA4">
        <w:rPr>
          <w:rFonts w:ascii="Abz-2 (Badr)" w:hAnsi="1EH2 'D1J'6J'* 'D91(J) Regular" w:cs="Abz-2 (Badr)" w:hint="cs"/>
          <w:color w:val="000000"/>
          <w:sz w:val="32"/>
          <w:szCs w:val="32"/>
          <w:rtl/>
          <w:lang w:bidi="fa-IR"/>
        </w:rPr>
        <w:t>.</w:t>
      </w:r>
    </w:p>
    <w:p w:rsidR="00207D19" w:rsidRPr="00292FA4"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292FA4">
        <w:rPr>
          <w:rFonts w:ascii="Abz-2 (Badr)" w:hAnsi="1EH2 'D1J'6J'* 'D91(J) Regular" w:cs="Abz-2 (Badr)" w:hint="cs"/>
          <w:color w:val="000000"/>
          <w:sz w:val="32"/>
          <w:szCs w:val="32"/>
          <w:rtl/>
          <w:lang w:bidi="fa-IR"/>
        </w:rPr>
        <w:t>* * *</w:t>
      </w:r>
    </w:p>
    <w:p w:rsidR="00207D19" w:rsidRPr="00292FA4"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2FA4"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2FA4"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292FA4"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234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235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مضاعفات وفاة رسول الله</w:t>
      </w:r>
      <w:r w:rsidRPr="00B657DD">
        <w:rPr>
          <w:rFonts w:ascii="Abz Roumouz" w:hAnsi="Abz Roumouz" w:cs="Abz-2 (Badr)"/>
          <w:sz w:val="28"/>
          <w:szCs w:val="28"/>
          <w:rtl/>
        </w:rPr>
        <w:t xml:space="preserve"> (صلّى الله عليه وآله)</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4</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64"/>
          <w:szCs w:val="64"/>
          <w:rtl/>
          <w:lang w:bidi="fa-IR"/>
        </w:rPr>
      </w:pPr>
      <w:r>
        <w:rPr>
          <w:rFonts w:ascii="Abz-2 (Badr)" w:hAnsi="1EH2 'D1J'6J'* 'D91(J) Regular" w:cs="Abz-2 (Badr)" w:hint="cs"/>
          <w:b/>
          <w:bCs/>
          <w:color w:val="000000"/>
          <w:sz w:val="64"/>
          <w:szCs w:val="64"/>
          <w:rtl/>
          <w:lang w:bidi="fa-IR"/>
        </w:rPr>
        <w:t>8</w:t>
      </w:r>
    </w:p>
    <w:p w:rsidR="00207D19" w:rsidRPr="008A0A84"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64"/>
          <w:szCs w:val="64"/>
          <w:rtl/>
          <w:lang w:bidi="fa-IR"/>
        </w:rPr>
      </w:pPr>
      <w:r w:rsidRPr="008A0A84">
        <w:rPr>
          <w:rFonts w:ascii="Abz-2 (Badr)" w:hAnsi="1EH2 'D1J'6J'* 'D91(J) Regular" w:cs="Abz-2 (Badr)" w:hint="cs"/>
          <w:b/>
          <w:bCs/>
          <w:color w:val="000000"/>
          <w:sz w:val="64"/>
          <w:szCs w:val="64"/>
          <w:rtl/>
          <w:lang w:bidi="fa-IR"/>
        </w:rPr>
        <w:t>الإمام علي</w:t>
      </w:r>
      <w:r w:rsidRPr="005A7FEA">
        <w:rPr>
          <w:rFonts w:ascii="Abz Roumouz" w:hAnsi="Abz Roumouz" w:cs="Abz-2 (Badr)"/>
          <w:color w:val="000000"/>
          <w:sz w:val="64"/>
          <w:szCs w:val="64"/>
          <w:rtl/>
          <w:lang w:bidi="fa-IR"/>
        </w:rPr>
        <w:t xml:space="preserve"> (عليه السلام)</w:t>
      </w:r>
    </w:p>
    <w:p w:rsidR="00207D19" w:rsidRPr="00996882"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8A0A84">
        <w:rPr>
          <w:rFonts w:ascii="Abz-2 (Badr)" w:hAnsi="1EH2 'D1J'6J'* 'D91(J) Regular" w:cs="Abz-2 (Badr)" w:hint="cs"/>
          <w:b/>
          <w:bCs/>
          <w:color w:val="000000"/>
          <w:sz w:val="56"/>
          <w:szCs w:val="56"/>
          <w:rtl/>
          <w:lang w:bidi="fa-IR"/>
        </w:rPr>
        <w:t>بين تصحيح الانحراف وتحصين الاُمّة</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236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237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3 (Yagut)" w:hAnsi="1EH2 'D1J'6J'* 'D91(J) Regular" w:cs="Abz-3 (Yagut)" w:hint="cs"/>
          <w:b/>
          <w:bCs/>
          <w:color w:val="000000"/>
          <w:sz w:val="28"/>
          <w:szCs w:val="28"/>
          <w:rtl/>
          <w:lang w:bidi="fa-IR"/>
        </w:rPr>
      </w:pPr>
    </w:p>
    <w:p w:rsidR="00207D19" w:rsidRPr="008A0A84" w:rsidRDefault="00207D19" w:rsidP="00207D19">
      <w:pPr>
        <w:keepNext/>
        <w:suppressAutoHyphens/>
        <w:autoSpaceDE w:val="0"/>
        <w:autoSpaceDN w:val="0"/>
        <w:adjustRightInd w:val="0"/>
        <w:spacing w:after="0" w:line="460" w:lineRule="atLeast"/>
        <w:jc w:val="both"/>
        <w:textAlignment w:val="center"/>
        <w:rPr>
          <w:rFonts w:ascii="Abz-3 (Yagut)" w:hAnsi="1EH2 'D1J'6J'* 'D91(J) Regular" w:cs="Abz-3 (Yagut)"/>
          <w:b/>
          <w:bCs/>
          <w:color w:val="000000"/>
          <w:sz w:val="28"/>
          <w:szCs w:val="28"/>
          <w:rtl/>
          <w:lang w:bidi="fa-IR"/>
        </w:rPr>
      </w:pPr>
      <w:r w:rsidRPr="008A0A84">
        <w:rPr>
          <w:rFonts w:ascii="Abz-3 (Yagut)" w:hAnsi="1EH2 'D1J'6J'* 'D91(J) Regular" w:cs="Abz-3 (Yagut)" w:hint="cs"/>
          <w:b/>
          <w:bCs/>
          <w:color w:val="000000"/>
          <w:sz w:val="28"/>
          <w:szCs w:val="28"/>
          <w:rtl/>
          <w:lang w:bidi="fa-IR"/>
        </w:rPr>
        <w:t>انحراف المثلّث الذي خلّفه رسول الله</w:t>
      </w:r>
      <w:r w:rsidRPr="00B657DD">
        <w:rPr>
          <w:rFonts w:ascii="Abz Roumouz" w:hAnsi="Abz Roumouz" w:cs="Abz-2 (Badr)"/>
          <w:color w:val="000000"/>
          <w:sz w:val="28"/>
          <w:szCs w:val="28"/>
          <w:rtl/>
          <w:lang w:bidi="fa-IR"/>
        </w:rPr>
        <w:t xml:space="preserve"> (صلّى الله عليه وآله)</w:t>
      </w:r>
      <w:r w:rsidRPr="008A0A84">
        <w:rPr>
          <w:rFonts w:ascii="Abz-3 (Yagut)" w:hAnsi="1EH2 'D1J'6J'* 'D91(J) Regular" w:cs="Abz-3 (Yagut)" w:hint="cs"/>
          <w:b/>
          <w:bCs/>
          <w:color w:val="000000"/>
          <w:sz w:val="28"/>
          <w:szCs w:val="28"/>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حينما توفّي رسول الله‏</w:t>
      </w:r>
      <w:r w:rsidRPr="00B657DD">
        <w:rPr>
          <w:rFonts w:ascii="Abz Roumouz" w:hAnsi="Abz Roumouz" w:cs="Abz-2 (Badr)"/>
          <w:color w:val="000000"/>
          <w:sz w:val="32"/>
          <w:szCs w:val="32"/>
          <w:rtl/>
          <w:lang w:bidi="fa-IR"/>
        </w:rPr>
        <w:t xml:space="preserve"> (صلّى الله عليه وآله)</w:t>
      </w:r>
      <w:r w:rsidRPr="008A0A84">
        <w:rPr>
          <w:rFonts w:ascii="Abz-2 (Badr)" w:hAnsi="1EH2 'D1J'6J'* 'D91(J) Regular" w:cs="Abz-2 (Badr)" w:hint="cs"/>
          <w:color w:val="000000"/>
          <w:sz w:val="32"/>
          <w:szCs w:val="32"/>
          <w:rtl/>
          <w:lang w:bidi="fa-IR"/>
        </w:rPr>
        <w:t xml:space="preserve"> خلّف اُمّةً ومجتمعاً ودولة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b/>
          <w:bCs/>
          <w:color w:val="000000"/>
          <w:szCs w:val="32"/>
          <w:rtl/>
          <w:lang w:bidi="fa-IR"/>
        </w:rPr>
        <w:t>أقصد بالاُمّة</w:t>
      </w:r>
      <w:r w:rsidRPr="008A0A84">
        <w:rPr>
          <w:rFonts w:ascii="Cambria Math" w:hAnsi="Cambria Math" w:cs="Cambria Math" w:hint="cs"/>
          <w:b/>
          <w:bCs/>
          <w:color w:val="000000"/>
          <w:szCs w:val="32"/>
          <w:rtl/>
          <w:lang w:bidi="fa-IR"/>
        </w:rPr>
        <w:t> </w:t>
      </w:r>
      <w:r w:rsidRPr="008A0A84">
        <w:rPr>
          <w:rFonts w:ascii="Abz-2 (Badr)" w:hAnsi="1EH2 'D1J'6J'* 'D91(J) Regular" w:cs="Abz-2 (Badr)" w:hint="cs"/>
          <w:b/>
          <w:bCs/>
          <w:color w:val="000000"/>
          <w:szCs w:val="32"/>
          <w:rtl/>
          <w:lang w:bidi="fa-IR"/>
        </w:rPr>
        <w:t>:</w:t>
      </w:r>
      <w:r w:rsidRPr="008A0A84">
        <w:rPr>
          <w:rFonts w:ascii="Abz-2 (Badr)" w:hAnsi="1EH2 'D1J'6J'* 'D91(J) Regular" w:cs="Abz-2 (Badr)" w:hint="cs"/>
          <w:color w:val="000000"/>
          <w:sz w:val="32"/>
          <w:szCs w:val="32"/>
          <w:rtl/>
          <w:lang w:bidi="fa-IR"/>
        </w:rPr>
        <w:t xml:space="preserve"> المجموعة من المسلمين الذين كانوا يؤمنون برسالته، ويعتقدون بنبوّته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b/>
          <w:bCs/>
          <w:color w:val="000000"/>
          <w:szCs w:val="32"/>
          <w:rtl/>
          <w:lang w:bidi="fa-IR"/>
        </w:rPr>
        <w:t>وأقصد بالمجتمع</w:t>
      </w:r>
      <w:r w:rsidRPr="008A0A84">
        <w:rPr>
          <w:rFonts w:ascii="Cambria Math" w:hAnsi="Cambria Math" w:cs="Cambria Math" w:hint="cs"/>
          <w:b/>
          <w:bCs/>
          <w:color w:val="000000"/>
          <w:szCs w:val="32"/>
          <w:rtl/>
          <w:lang w:bidi="fa-IR"/>
        </w:rPr>
        <w:t> </w:t>
      </w:r>
      <w:r w:rsidRPr="008A0A84">
        <w:rPr>
          <w:rFonts w:ascii="Abz-2 (Badr)" w:hAnsi="1EH2 'D1J'6J'* 'D91(J) Regular" w:cs="Abz-2 (Badr)" w:hint="cs"/>
          <w:b/>
          <w:bCs/>
          <w:color w:val="000000"/>
          <w:szCs w:val="32"/>
          <w:rtl/>
          <w:lang w:bidi="fa-IR"/>
        </w:rPr>
        <w:t>:</w:t>
      </w:r>
      <w:r w:rsidRPr="008A0A84">
        <w:rPr>
          <w:rFonts w:ascii="Abz-2 (Badr)" w:hAnsi="1EH2 'D1J'6J'* 'D91(J) Regular" w:cs="Abz-2 (Badr)" w:hint="cs"/>
          <w:color w:val="000000"/>
          <w:sz w:val="32"/>
          <w:szCs w:val="32"/>
          <w:rtl/>
          <w:lang w:bidi="fa-IR"/>
        </w:rPr>
        <w:t xml:space="preserve"> تلك المجموعة من الناس التي كانت تمارس حياتها على أساس تلك الرسالة، وتنشئ علاقاتها على أساس التنظيم المقرّر لتلك الرسالة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b/>
          <w:bCs/>
          <w:color w:val="000000"/>
          <w:szCs w:val="32"/>
          <w:rtl/>
          <w:lang w:bidi="fa-IR"/>
        </w:rPr>
        <w:t>وأقصد بالدولة</w:t>
      </w:r>
      <w:r w:rsidRPr="008A0A84">
        <w:rPr>
          <w:rFonts w:ascii="Cambria Math" w:hAnsi="Cambria Math" w:cs="Cambria Math" w:hint="cs"/>
          <w:b/>
          <w:bCs/>
          <w:color w:val="000000"/>
          <w:szCs w:val="32"/>
          <w:rtl/>
          <w:lang w:bidi="fa-IR"/>
        </w:rPr>
        <w:t> </w:t>
      </w:r>
      <w:r w:rsidRPr="008A0A84">
        <w:rPr>
          <w:rFonts w:ascii="Abz-2 (Badr)" w:hAnsi="1EH2 'D1J'6J'* 'D91(J) Regular" w:cs="Abz-2 (Badr)" w:hint="cs"/>
          <w:b/>
          <w:bCs/>
          <w:color w:val="000000"/>
          <w:szCs w:val="32"/>
          <w:rtl/>
          <w:lang w:bidi="fa-IR"/>
        </w:rPr>
        <w:t>:</w:t>
      </w:r>
      <w:r w:rsidRPr="008A0A84">
        <w:rPr>
          <w:rFonts w:ascii="Abz-2 (Badr)" w:hAnsi="1EH2 'D1J'6J'* 'D91(J) Regular" w:cs="Abz-2 (Badr)" w:hint="cs"/>
          <w:color w:val="000000"/>
          <w:sz w:val="32"/>
          <w:szCs w:val="32"/>
          <w:rtl/>
          <w:lang w:bidi="fa-IR"/>
        </w:rPr>
        <w:t xml:space="preserve"> القيادة التي كانت تتولّى زعامة ذلك المجتمع، والاشتغال على تطبيق الإسلام، وحمايته ممّا يهدّده من أخطار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8A0A8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 w:val="32"/>
          <w:szCs w:val="32"/>
          <w:rtl/>
          <w:lang w:bidi="ar-YE"/>
        </w:rPr>
      </w:pPr>
      <w:r w:rsidRPr="008A0A84">
        <w:rPr>
          <w:rFonts w:ascii="Abz-2 (Badr)" w:hAnsi="1EH2 'D1J'6J'* 'D91(J) Regular" w:cs="Abz-2 (Badr)" w:hint="cs"/>
          <w:b/>
          <w:bCs/>
          <w:color w:val="000000"/>
          <w:spacing w:val="-4"/>
          <w:w w:val="97"/>
          <w:sz w:val="32"/>
          <w:szCs w:val="32"/>
          <w:rtl/>
          <w:lang w:bidi="ar-YE"/>
        </w:rPr>
        <w:t>1 ـ انحراف الدولة وانهيارها:</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الانحراف الذي حصل يوم السقيفة كان انحرافاً ـ أوّل ما كان ـ في الدولة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في كيان الدولة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لأنّ القيادة اتّخذت طريقاً غير طريقها الطبيعي</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A0A84">
        <w:rPr>
          <w:rFonts w:ascii="Abz-2 (Badr)" w:hAnsi="1EH2 'D1J'6J'* 'D91(J) Regular" w:cs="Abz-2 (Badr)" w:hint="cs"/>
          <w:color w:val="000000"/>
          <w:sz w:val="32"/>
          <w:szCs w:val="32"/>
          <w:rtl/>
          <w:lang w:bidi="fa-IR"/>
        </w:rPr>
        <w:t>وقلنا بأنّ هذا الانحراف في زعامة التجربة ـ أي في الدولة ـ كان من الطبيعي ـ في منطق الأحداث ـ أن ينمو وأن يثبت وأن يتّسع حتّى يحيق بالتجربة نفسها، فتنهار الزعامة الحامية للإسلام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الزعامة التي تشرف على تطبيق الإسلام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هذه الزعامة ـ باعتبار انحرافها وعدم كونها قادرةً على تحمّل المسؤوليّة ـ تنهار في أمدٍ قصيرٍ أمام أيّ خطرٍ أو غزوٍ حقيقيٍّ تواجهه في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238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حياتها العسكريّة والسياسيّة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8A0A8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 w:val="32"/>
          <w:szCs w:val="32"/>
          <w:rtl/>
          <w:lang w:bidi="ar-YE"/>
        </w:rPr>
      </w:pPr>
      <w:r w:rsidRPr="008A0A84">
        <w:rPr>
          <w:rFonts w:ascii="Abz-2 (Badr)" w:hAnsi="1EH2 'D1J'6J'* 'D91(J) Regular" w:cs="Abz-2 (Badr)" w:hint="cs"/>
          <w:b/>
          <w:bCs/>
          <w:color w:val="000000"/>
          <w:spacing w:val="-4"/>
          <w:w w:val="97"/>
          <w:sz w:val="32"/>
          <w:szCs w:val="32"/>
          <w:rtl/>
          <w:lang w:bidi="ar-YE"/>
        </w:rPr>
        <w:t>2 ـ انهيار المجتمع الإسلامي:</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وحينما تنهار الدولة، زعامة التجربة، ينهار ـ تبعاً لذلك ـ المجتمع الإسلامي</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لأنّ المجتمع يتقوّم بالعلاقات التي تنشأ على أساس الإسلام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فإذا لم تبقَ زعامةٌ ترعى هذه العلاقات وتحميها وتقنّن القوانين لها، فلا محالة ستتفتّت هذه العلاقات وتتبدّل بعلاقاتٍ اُخرى قائمةٍ على أساس آخر غير الإسلام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وهذا معناه زوال المجتمع الإسلامي</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8A0A8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 w:val="32"/>
          <w:szCs w:val="32"/>
          <w:rtl/>
          <w:lang w:bidi="ar-YE"/>
        </w:rPr>
      </w:pPr>
      <w:r w:rsidRPr="008A0A84">
        <w:rPr>
          <w:rFonts w:ascii="Abz-2 (Badr)" w:hAnsi="1EH2 'D1J'6J'* 'D91(J) Regular" w:cs="Abz-2 (Badr)" w:hint="cs"/>
          <w:b/>
          <w:bCs/>
          <w:color w:val="000000"/>
          <w:spacing w:val="-4"/>
          <w:w w:val="97"/>
          <w:sz w:val="32"/>
          <w:szCs w:val="32"/>
          <w:rtl/>
          <w:lang w:bidi="ar-YE"/>
        </w:rPr>
        <w:t>3 ـ انهيار الاُمّة:</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وتبقى بعد ذلك الاُمّة، وهي أبطأ العناصر الثلاثة تصدّعاً وزوالاً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أي: إنّ مجموعةً من البشر يبقَون يؤمنون بالله‏ ورسوله واليوم الآخر.</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بعد أن زالت الدولة الشرعيّة الصحيحة وزال المجتمع الإسلامي الصحيح تبقى الاُمّة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إلّا أنّها أيضاً ـ وفي منطق الانحراف ـ من المحتوم عليها أن تتفتّت</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وأن تنهار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وأن تنصهر ببوتقة الغزو الكافر الذي أطاح بدولتها ومجتمعها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لأنّ الاُمّة التي عاشت الإسلام زمناً قصيراً لم تستطع أن تستوعب من الإسلام ما يحصّنها، وما يحدّد أبعادها ويعطيها أصالتها وشخصيّتها وروحها العامّة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ويمنحها القدرة للاجتماع على مقاومة التميّع والتسيّب والانهيار في البوتقات الاُخرى</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A0A84">
        <w:rPr>
          <w:rFonts w:ascii="Abz-2 (Badr)" w:hAnsi="1EH2 'D1J'6J'* 'D91(J) Regular" w:cs="Abz-2 (Badr)" w:hint="cs"/>
          <w:color w:val="000000"/>
          <w:sz w:val="32"/>
          <w:szCs w:val="32"/>
          <w:rtl/>
          <w:lang w:bidi="fa-IR"/>
        </w:rPr>
        <w:t>هذه الاُمّة، بحكم أنّ الانحراف قصّر عمر التجربة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وبحكم أنّ الانحراف قد زوّر معالم الإسلام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بحكم هذين السببين: الكمّي والكيفي ـ السبب الكمّي هو: أنّ عُمْرَ التجربة الإسلاميّة يصبح قصيراً بفضل الانحراف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لأنّه يسرّع بإفناء التجربة الإسلاميّة. والعامل الكيفي هو: أنّ الانحراف يشوّه معالم الإسلام، ولا يعطي الإسلام بشكلٍ صحيح ـ</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فهذا العامل الكيفي وذاك العامل الكمّي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239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يجعلان الاُمّة غير مستوعبةٍ للإسلام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لأنّها لم تَعِش الإسلام إلّا زمناً قصيراً بحكم العامل الكمّي</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ولم تعشه إلّا بصورة مشوّهةٍ بحكم العامل الكيفي</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إذاً، فلا تتحصّن بالطاقة التي تُمنِعُها</w:t>
      </w:r>
      <w:r w:rsidRPr="008A0A84">
        <w:rPr>
          <w:rFonts w:ascii="Abz-1 (Lotus)" w:hAnsi="1EH2 'D1J'6J'* 'D91(J) Regular"/>
          <w:b/>
          <w:bCs/>
          <w:color w:val="000000"/>
          <w:szCs w:val="32"/>
          <w:vertAlign w:val="superscript"/>
          <w:rtl/>
          <w:lang w:bidi="fa-IR"/>
        </w:rPr>
        <w:footnoteReference w:id="293"/>
      </w:r>
      <w:r w:rsidRPr="008A0A84">
        <w:rPr>
          <w:rFonts w:ascii="Abz-2 (Badr)" w:hAnsi="1EH2 'D1J'6J'* 'D91(J) Regular" w:cs="Abz-2 (Badr)" w:hint="cs"/>
          <w:color w:val="000000"/>
          <w:sz w:val="32"/>
          <w:szCs w:val="32"/>
          <w:rtl/>
          <w:lang w:bidi="fa-IR"/>
        </w:rPr>
        <w:t xml:space="preserve"> وتحفظها من الانهيار</w:t>
      </w:r>
      <w:r w:rsidRPr="008A0A84">
        <w:rPr>
          <w:rFonts w:ascii="Abz-1 (Lotus)" w:hAnsi="1EH2 'D1J'6J'* 'D91(J) Regular"/>
          <w:b/>
          <w:bCs/>
          <w:color w:val="000000"/>
          <w:szCs w:val="32"/>
          <w:vertAlign w:val="superscript"/>
          <w:rtl/>
          <w:lang w:bidi="fa-IR"/>
        </w:rPr>
        <w:footnoteReference w:id="294"/>
      </w:r>
      <w:r w:rsidRPr="008A0A84">
        <w:rPr>
          <w:rFonts w:ascii="Abz-2 (Badr)" w:hAnsi="1EH2 'D1J'6J'* 'D91(J) Regular" w:cs="Abz-2 (Badr)" w:hint="cs"/>
          <w:color w:val="000000"/>
          <w:sz w:val="32"/>
          <w:szCs w:val="32"/>
          <w:rtl/>
          <w:lang w:bidi="fa-IR"/>
        </w:rPr>
        <w:t xml:space="preserve"> أمام الكافرين وثقافاتهم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ومن هنا، تنهار الاُمّة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وتتنازل بالتدريج عن عقيدتها وآدابها وأحكامها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ويخرج الناس من دين الله‏ أفواجاً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وهذا هو واقع الفكرة التي عرضتها روايةٌ عن أحد أئمّة أهل البيت</w:t>
      </w:r>
      <w:r w:rsidRPr="009A2847">
        <w:rPr>
          <w:rFonts w:ascii="Abz Roumouz" w:hAnsi="Abz Roumouz" w:cs="Abz-2 (Badr)"/>
          <w:color w:val="000000"/>
          <w:sz w:val="32"/>
          <w:szCs w:val="32"/>
          <w:rtl/>
          <w:lang w:bidi="fa-IR"/>
        </w:rPr>
        <w:t xml:space="preserve"> (عليهم السلام)</w:t>
      </w:r>
      <w:r w:rsidRPr="008A0A84">
        <w:rPr>
          <w:rFonts w:ascii="Abz-2 (Badr)" w:hAnsi="1EH2 'D1J'6J'* 'D91(J) Regular" w:cs="Abz-2 (Badr)" w:hint="cs"/>
          <w:color w:val="000000"/>
          <w:sz w:val="32"/>
          <w:szCs w:val="32"/>
          <w:rtl/>
          <w:lang w:bidi="fa-IR"/>
        </w:rPr>
        <w:t xml:space="preserve"> ـ ولا أذكر من هو ـ تقول</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إنّ أوّل ما يتعطّل من الإسلام هو الحكم بما أنزل الله‏ سبحانه وتعالى</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وآخر ما يتعطّل من الإسلام الصلاة</w:t>
      </w:r>
      <w:r w:rsidRPr="008A0A84">
        <w:rPr>
          <w:rFonts w:ascii="Abz-1 (Lotus)" w:hAnsi="1EH2 'D1J'6J'* 'D91(J) Regular"/>
          <w:b/>
          <w:bCs/>
          <w:color w:val="000000"/>
          <w:szCs w:val="32"/>
          <w:vertAlign w:val="superscript"/>
          <w:rtl/>
          <w:lang w:bidi="fa-IR"/>
        </w:rPr>
        <w:footnoteReference w:id="295"/>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هذا هو تعبيرٌ بسيط</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شرحُه هو ما قلناه من أنّ أوّل ما يتعطّل هو الحكم بما أنزل الله‏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أي: إنّ الزعامة والقيادة والدولة تنحرف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وعندما تنحرف سوف يتعطّل الحكم بما أنزل الله‏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وهذا الخطّ ينتهي حتماً إلى أن تُعطَّل الصلاة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أي إلى أن تتميّع الاُمّة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تعطُّلُ الصلاة هو مرحلةُ أنّ الاُمّة تتعطّل</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أنّ الاُمّة تتنازل عن عقيدتها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أنّ الاُمّة تضيِّع رسالتها وآدابها وتعاليمها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الحكم بغير ما أنزل الله‏ معناه: أنّ التجربة سوف تنحرف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أنّ المجتمع يتميّع</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فهذا خطٌّ متسلسل نستنبطه من الرواية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تقول هذه الرواية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أوّل ما يتعطّل هو الحكم بما أنزل الله‏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وآخر ما يتعطّل هو الصلاة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آخر ما يتركه المسلمون هو الصلاة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وبمعنى آخر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يتركون الإسلام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hAnsi="1EH2 'D1J'6J'* 'D91(J) Regula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hAnsi="1EH2 'D1J'6J'* 'D91(J) Regula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jc w:val="both"/>
        <w:textAlignment w:val="center"/>
        <w:rPr>
          <w:rFonts w:ascii="Abz-3 (Yagut)" w:hAnsi="1EH2 'D1J'6J'* 'D91(J) Regular" w:cs="Abz-3 (Yagut)" w:hint="cs"/>
          <w:b/>
          <w:bCs/>
          <w:color w:val="000000"/>
          <w:sz w:val="25"/>
          <w:szCs w:val="25"/>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240</w:t>
      </w:r>
      <w:r>
        <w:rPr>
          <w:rFonts w:ascii="Abz-2 (Badr)" w:hAnsi="1EH2 'D1J'6J'* 'D91(J) Regula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hAnsi="1EH2 'D1J'6J'* 'D91(J) Regular" w:cs="Abz-3 (Yagut)" w:hint="cs"/>
          <w:b/>
          <w:bCs/>
          <w:color w:val="000000"/>
          <w:sz w:val="25"/>
          <w:szCs w:val="25"/>
          <w:rtl/>
          <w:lang w:bidi="fa-IR"/>
        </w:rPr>
      </w:pPr>
    </w:p>
    <w:p w:rsidR="00207D19" w:rsidRPr="008A0A84" w:rsidRDefault="00207D19" w:rsidP="00207D19">
      <w:pPr>
        <w:keepNext/>
        <w:suppressAutoHyphens/>
        <w:autoSpaceDE w:val="0"/>
        <w:autoSpaceDN w:val="0"/>
        <w:adjustRightInd w:val="0"/>
        <w:spacing w:after="0" w:line="460" w:lineRule="atLeast"/>
        <w:jc w:val="both"/>
        <w:textAlignment w:val="center"/>
        <w:rPr>
          <w:rFonts w:ascii="Abz-2 (Badr)" w:hAnsi="1EH2 'D1J'6J'* 'D91(J) Regular" w:cs="Abz-2 (Badr)"/>
          <w:color w:val="000000"/>
          <w:sz w:val="32"/>
          <w:szCs w:val="32"/>
          <w:rtl/>
          <w:lang w:bidi="fa-IR"/>
        </w:rPr>
      </w:pPr>
      <w:r w:rsidRPr="008A0A84">
        <w:rPr>
          <w:rFonts w:ascii="Abz-3 (Yagut)" w:hAnsi="1EH2 'D1J'6J'* 'D91(J) Regular" w:cs="Abz-3 (Yagut)" w:hint="cs"/>
          <w:b/>
          <w:bCs/>
          <w:color w:val="000000"/>
          <w:sz w:val="25"/>
          <w:szCs w:val="25"/>
          <w:rtl/>
          <w:lang w:bidi="fa-IR"/>
        </w:rPr>
        <w:t>موقف الأئمّة</w:t>
      </w:r>
      <w:r w:rsidRPr="009A2847">
        <w:rPr>
          <w:rFonts w:ascii="Abz Roumouz" w:hAnsi="Abz Roumouz" w:cs="Abz-2 (Badr)"/>
          <w:color w:val="000000"/>
          <w:sz w:val="25"/>
          <w:szCs w:val="25"/>
          <w:rtl/>
          <w:lang w:bidi="fa-IR"/>
        </w:rPr>
        <w:t xml:space="preserve"> (عليهم السلام)</w:t>
      </w:r>
      <w:r w:rsidRPr="008A0A84">
        <w:rPr>
          <w:rFonts w:ascii="Abz-3 (Yagut)" w:hAnsi="1EH2 'D1J'6J'* 'D91(J) Regular" w:cs="Abz-3 (Yagut)" w:hint="cs"/>
          <w:b/>
          <w:bCs/>
          <w:color w:val="000000"/>
          <w:sz w:val="25"/>
          <w:szCs w:val="25"/>
          <w:rtl/>
          <w:lang w:bidi="fa-IR"/>
        </w:rPr>
        <w:t xml:space="preserve"> من انحراف الزعامة وانهيار التجربة والاُمّة</w:t>
      </w:r>
      <w:r w:rsidRPr="008A0A84">
        <w:rPr>
          <w:rFonts w:ascii="Cambria Math" w:hAnsi="Cambria Math" w:cs="Cambria Math" w:hint="cs"/>
          <w:b/>
          <w:bCs/>
          <w:color w:val="000000"/>
          <w:sz w:val="25"/>
          <w:szCs w:val="25"/>
          <w:rtl/>
          <w:lang w:bidi="fa-IR"/>
        </w:rPr>
        <w:t> </w:t>
      </w:r>
      <w:r w:rsidRPr="008A0A84">
        <w:rPr>
          <w:rFonts w:ascii="Abz-3 (Yagut)" w:hAnsi="1EH2 'D1J'6J'* 'D91(J) Regular" w:cs="Abz-3 (Yagut)" w:hint="cs"/>
          <w:b/>
          <w:bCs/>
          <w:color w:val="000000"/>
          <w:sz w:val="25"/>
          <w:szCs w:val="25"/>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في مقابل هذا المنطق وقف الأئمة</w:t>
      </w:r>
      <w:r w:rsidRPr="009A2847">
        <w:rPr>
          <w:rFonts w:ascii="Abz Roumouz" w:hAnsi="Abz Roumouz" w:cs="Abz-2 (Badr)"/>
          <w:color w:val="000000"/>
          <w:sz w:val="32"/>
          <w:szCs w:val="32"/>
          <w:rtl/>
          <w:lang w:bidi="fa-IR"/>
        </w:rPr>
        <w:t xml:space="preserve"> (عليهم السلام)</w:t>
      </w:r>
      <w:r w:rsidRPr="008A0A84">
        <w:rPr>
          <w:rFonts w:ascii="Abz-2 (Badr)" w:hAnsi="1EH2 'D1J'6J'* 'D91(J) Regular" w:cs="Abz-2 (Badr)" w:hint="cs"/>
          <w:color w:val="000000"/>
          <w:sz w:val="32"/>
          <w:szCs w:val="32"/>
          <w:rtl/>
          <w:lang w:bidi="fa-IR"/>
        </w:rPr>
        <w:t xml:space="preserve"> على خطّين كما قلنا</w:t>
      </w:r>
      <w:r w:rsidRPr="008A0A84">
        <w:rPr>
          <w:rFonts w:ascii="Abz-1 (Lotus)" w:hAnsi="1EH2 'D1J'6J'* 'D91(J) Regular"/>
          <w:b/>
          <w:bCs/>
          <w:color w:val="000000"/>
          <w:szCs w:val="32"/>
          <w:vertAlign w:val="superscript"/>
          <w:rtl/>
          <w:lang w:bidi="fa-IR"/>
        </w:rPr>
        <w:footnoteReference w:id="296"/>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 w:val="32"/>
          <w:szCs w:val="32"/>
          <w:rtl/>
          <w:lang w:bidi="ar-YE"/>
        </w:rPr>
      </w:pPr>
      <w:r w:rsidRPr="008A0A84">
        <w:rPr>
          <w:rFonts w:ascii="Abz-2 (Badr)" w:hAnsi="1EH2 'D1J'6J'* 'D91(J) Regular" w:cs="Abz-2 (Badr)" w:hint="cs"/>
          <w:b/>
          <w:bCs/>
          <w:color w:val="000000"/>
          <w:spacing w:val="-4"/>
          <w:w w:val="97"/>
          <w:sz w:val="32"/>
          <w:szCs w:val="32"/>
          <w:rtl/>
          <w:lang w:bidi="ar-YE"/>
        </w:rPr>
        <w:t>1 ـ الخطُّ الأوّل: محاولة تسلّم زمام التجربة:</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الخطُّ الأوّل هو محاولة تسلّم زمام التجربة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زمام الدولة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محو آثار الانحراف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إرجاع القيادة إلى موضعها الطبيعي لأجل أن تكتمل العناصر الثلاثة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الاُمّة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والمجتمع</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والدولة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 w:val="32"/>
          <w:szCs w:val="32"/>
          <w:rtl/>
          <w:lang w:bidi="ar-YE"/>
        </w:rPr>
      </w:pPr>
      <w:r w:rsidRPr="008A0A84">
        <w:rPr>
          <w:rFonts w:ascii="Abz-2 (Badr)" w:hAnsi="1EH2 'D1J'6J'* 'D91(J) Regular" w:cs="Abz-2 (Badr)" w:hint="cs"/>
          <w:b/>
          <w:bCs/>
          <w:color w:val="000000"/>
          <w:spacing w:val="-4"/>
          <w:w w:val="97"/>
          <w:sz w:val="32"/>
          <w:szCs w:val="32"/>
          <w:rtl/>
          <w:lang w:bidi="ar-YE"/>
        </w:rPr>
        <w:t>2 ـ الخطُّ الثاني: تحصين الاُمّة ضدّ الانهيار بعد سقوط التجربة:</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والخطُّ الثاني هو تحصين الاُمّة ضدّ الانهيار بعد سقوط التجربة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وإعطاؤها من المقوّمات القدر الكافي لكي تبقى وتقف على قدميها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وتعيش المحنة بعد سقوط التجربة بقدمٍ راسخة، وبروحٍ مجاهدة، وبإيمانٍ ثابت</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هذا هو الخطُّ الثاني الذي عمل عليه الأئمّة</w:t>
      </w:r>
      <w:r w:rsidRPr="009A2847">
        <w:rPr>
          <w:rFonts w:ascii="Abz Roumouz" w:hAnsi="Abz Roumouz" w:cs="Abz-2 (Badr)"/>
          <w:color w:val="000000"/>
          <w:sz w:val="32"/>
          <w:szCs w:val="32"/>
          <w:rtl/>
          <w:lang w:bidi="fa-IR"/>
        </w:rPr>
        <w:t xml:space="preserve"> (عليهم السلام)</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والآن نريد أن نتبيّن وجود هذين الخطّين في حياة أمير المؤمنين</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مع استلال العبر في المشي على هذين الخطّين</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8A0A84" w:rsidRDefault="00207D19" w:rsidP="00207D19">
      <w:pPr>
        <w:keepNext/>
        <w:suppressAutoHyphens/>
        <w:autoSpaceDE w:val="0"/>
        <w:autoSpaceDN w:val="0"/>
        <w:adjustRightInd w:val="0"/>
        <w:spacing w:after="0" w:line="460" w:lineRule="atLeast"/>
        <w:jc w:val="both"/>
        <w:textAlignment w:val="center"/>
        <w:rPr>
          <w:rFonts w:ascii="Abz-3 (Yagut)" w:hAnsi="1EH2 'D1J'6J'* 'D91(J) Regular" w:cs="Abz-3 (Yagut)"/>
          <w:b/>
          <w:bCs/>
          <w:color w:val="000000"/>
          <w:sz w:val="28"/>
          <w:szCs w:val="28"/>
          <w:rtl/>
          <w:lang w:bidi="fa-IR"/>
        </w:rPr>
      </w:pPr>
      <w:r w:rsidRPr="008A0A84">
        <w:rPr>
          <w:rFonts w:ascii="Abz-3 (Yagut)" w:hAnsi="1EH2 'D1J'6J'* 'D91(J) Regular" w:cs="Abz-3 (Yagut)" w:hint="cs"/>
          <w:b/>
          <w:bCs/>
          <w:color w:val="000000"/>
          <w:sz w:val="28"/>
          <w:szCs w:val="28"/>
          <w:rtl/>
          <w:lang w:bidi="fa-IR"/>
        </w:rPr>
        <w:t>الخطّ الأوّل: محاولة أمير المؤمنين</w:t>
      </w:r>
      <w:r w:rsidRPr="005A7FEA">
        <w:rPr>
          <w:rFonts w:ascii="Abz Roumouz" w:hAnsi="Abz Roumouz" w:cs="Abz-2 (Badr)"/>
          <w:color w:val="000000"/>
          <w:sz w:val="28"/>
          <w:szCs w:val="28"/>
          <w:rtl/>
          <w:lang w:bidi="fa-IR"/>
        </w:rPr>
        <w:t xml:space="preserve"> (عليه السلام)</w:t>
      </w:r>
      <w:r w:rsidRPr="008A0A84">
        <w:rPr>
          <w:rFonts w:ascii="Abz-3 (Yagut)" w:hAnsi="1EH2 'D1J'6J'* 'D91(J) Regular" w:cs="Abz-3 (Yagut)" w:hint="cs"/>
          <w:b/>
          <w:bCs/>
          <w:color w:val="000000"/>
          <w:sz w:val="28"/>
          <w:szCs w:val="28"/>
          <w:rtl/>
          <w:lang w:bidi="fa-IR"/>
        </w:rPr>
        <w:t xml:space="preserve"> تصحيح الانحراف</w:t>
      </w:r>
      <w:r w:rsidRPr="008A0A84">
        <w:rPr>
          <w:rFonts w:ascii="Cambria Math" w:hAnsi="Cambria Math" w:cs="Cambria Math" w:hint="cs"/>
          <w:b/>
          <w:bCs/>
          <w:color w:val="000000"/>
          <w:sz w:val="28"/>
          <w:szCs w:val="28"/>
          <w:rtl/>
          <w:lang w:bidi="fa-IR"/>
        </w:rPr>
        <w:t> </w:t>
      </w:r>
      <w:r w:rsidRPr="008A0A84">
        <w:rPr>
          <w:rFonts w:ascii="Abz-3 (Yagut)" w:hAnsi="1EH2 'D1J'6J'* 'D91(J) Regular" w:cs="Abz-3 (Yagut)" w:hint="cs"/>
          <w:b/>
          <w:bCs/>
          <w:color w:val="000000"/>
          <w:sz w:val="28"/>
          <w:szCs w:val="28"/>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A0A84">
        <w:rPr>
          <w:rFonts w:ascii="Abz-2 (Badr)" w:hAnsi="1EH2 'D1J'6J'* 'D91(J) Regular" w:cs="Abz-2 (Badr)" w:hint="cs"/>
          <w:color w:val="000000"/>
          <w:sz w:val="32"/>
          <w:szCs w:val="32"/>
          <w:rtl/>
          <w:lang w:bidi="fa-IR"/>
        </w:rPr>
        <w:t>على الخطّ الأوّل ـ خطّ محاولة تصحيح الانحراف، وإرجاع وضع المجتمع والدولة في الاُمّة الإسلاميّة إلى خطّه الطبيعي ـ عمل الإمام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في هذا الخطّ حتّى قيل عنه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إنّه أشدّ الناس رغبةً في الحكم والولاية</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297"/>
      </w:r>
      <w:r w:rsidRPr="008A0A84">
        <w:rPr>
          <w:rFonts w:ascii="Abz-2 (Badr)" w:hAnsi="1EH2 'D1J'6J'* 'D91(J) Regular" w:cs="Abz-2 (Badr)" w:hint="cs"/>
          <w:color w:val="000000"/>
          <w:sz w:val="32"/>
          <w:szCs w:val="32"/>
          <w:rtl/>
          <w:lang w:bidi="fa-IR"/>
        </w:rPr>
        <w:t>. اتّهمه معاوية بن أبي سفيان بأنّه طالب جاهٍ وسلطانٍ وزعامة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اتّهمه بالحقد على أبي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241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بكر وعمر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اتّهمه بكلّ ما يمكن أن يُتّهم به الشخص المطالب بالجاه وبالسلطان وبالزعامة</w:t>
      </w:r>
      <w:r w:rsidRPr="008A0A84">
        <w:rPr>
          <w:rFonts w:ascii="Abz-1 (Lotus)" w:hAnsi="1EH2 'D1J'6J'* 'D91(J) Regular"/>
          <w:b/>
          <w:bCs/>
          <w:color w:val="000000"/>
          <w:szCs w:val="32"/>
          <w:vertAlign w:val="superscript"/>
          <w:rtl/>
          <w:lang w:bidi="fa-IR"/>
        </w:rPr>
        <w:footnoteReference w:id="298"/>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الإمام أمير المؤمنين</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عمل على خطّ تسلّم زمام الحكم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وتفتيت هذا الانحراف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وكسب زعامة التجربة الإسلاميّة إلى شخصه الكريم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بدأ هذا العمل عقيب وفاة النبي</w:t>
      </w:r>
      <w:r w:rsidRPr="00B657DD">
        <w:rPr>
          <w:rFonts w:ascii="Abz Roumouz" w:hAnsi="Abz Roumouz" w:cs="Abz-2 (Badr)"/>
          <w:color w:val="000000"/>
          <w:sz w:val="32"/>
          <w:szCs w:val="32"/>
          <w:rtl/>
          <w:lang w:bidi="fa-IR"/>
        </w:rPr>
        <w:t xml:space="preserve"> (صلّى الله عليه وآله)</w:t>
      </w:r>
      <w:r w:rsidRPr="008A0A84">
        <w:rPr>
          <w:rFonts w:ascii="Abz-2 (Badr)" w:hAnsi="1EH2 'D1J'6J'* 'D91(J) Regular" w:cs="Abz-2 (Badr)" w:hint="cs"/>
          <w:color w:val="000000"/>
          <w:sz w:val="32"/>
          <w:szCs w:val="32"/>
          <w:rtl/>
          <w:lang w:bidi="fa-IR"/>
        </w:rPr>
        <w:t xml:space="preserve"> مباشرةً كما قلناه بالأمس</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299"/>
      </w:r>
      <w:r w:rsidRPr="008A0A84">
        <w:rPr>
          <w:rFonts w:ascii="Abz-2 (Badr)" w:hAnsi="1EH2 'D1J'6J'* 'D91(J) Regular" w:cs="Abz-2 (Badr)" w:hint="cs"/>
          <w:color w:val="000000"/>
          <w:sz w:val="32"/>
          <w:szCs w:val="32"/>
          <w:rtl/>
          <w:lang w:bidi="fa-IR"/>
        </w:rPr>
        <w:t>؛ حيث حاول إيجاد تعبئةٍ وتوعيةٍ فكريّةٍ عامّةٍ في صفوف المؤمنين</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وإشعارهم بأنّ الوضع منحرف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إلّا أنّ هذه التعبئة لم تنجح؛ لأسباب ترتبط بشخص علي</w:t>
      </w:r>
      <w:r w:rsidRPr="005A7FEA">
        <w:rPr>
          <w:rFonts w:ascii="Abz Roumouz" w:hAnsi="Abz Roumouz" w:cs="Abz-2 (Badr)"/>
          <w:color w:val="000000"/>
          <w:sz w:val="32"/>
          <w:szCs w:val="32"/>
          <w:rtl/>
          <w:lang w:bidi="fa-IR"/>
        </w:rPr>
        <w:t xml:space="preserve"> (عليه السلام)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ـ  استعرضنا بعضها بالأمس</w:t>
      </w:r>
      <w:r w:rsidRPr="008A0A84">
        <w:rPr>
          <w:rFonts w:ascii="Abz-1 (Lotus)" w:hAnsi="1EH2 'D1J'6J'* 'D91(J) Regular"/>
          <w:b/>
          <w:bCs/>
          <w:color w:val="000000"/>
          <w:szCs w:val="32"/>
          <w:vertAlign w:val="superscript"/>
          <w:rtl/>
          <w:lang w:bidi="fa-IR"/>
        </w:rPr>
        <w:footnoteReference w:id="300"/>
      </w:r>
      <w:r w:rsidRPr="008A0A84">
        <w:rPr>
          <w:rFonts w:ascii="Abz-2 (Badr)" w:hAnsi="1EH2 'D1J'6J'* 'D91(J) Regular" w:cs="Abz-2 (Badr)" w:hint="cs"/>
          <w:color w:val="000000"/>
          <w:sz w:val="32"/>
          <w:szCs w:val="32"/>
          <w:rtl/>
          <w:lang w:bidi="fa-IR"/>
        </w:rPr>
        <w:t> ـ</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ولأسباب اُخرى ترتبط بانخفاض وعي المسلمين أنفسهم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لأنّ المسلمين وقتئذٍ لم يدركوا أنّ يوم السقيفة كان هو اليوم الذي سوف ينفتح منه كلُّ ما انفتح من بلاءٍ على الخطّ الطويل لرسالة الإسلام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لم يدركوا هذا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ورَأَوا أنّ وجوهاً ظاهرةَ الصلاح قد تصدّت لزعامة المسلمين ولقيادتهم في هذا المجال</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ومن الممكن [من] خلال هذه القيادة أن ينمو</w:t>
      </w:r>
      <w:r w:rsidRPr="008A0A84">
        <w:rPr>
          <w:rFonts w:ascii="Abz-1 (Lotus)" w:hAnsi="1EH2 'D1J'6J'* 'D91(J) Regular"/>
          <w:b/>
          <w:bCs/>
          <w:color w:val="000000"/>
          <w:szCs w:val="32"/>
          <w:vertAlign w:val="superscript"/>
          <w:rtl/>
          <w:lang w:bidi="fa-IR"/>
        </w:rPr>
        <w:footnoteReference w:id="301"/>
      </w:r>
      <w:r w:rsidRPr="008A0A84">
        <w:rPr>
          <w:rFonts w:ascii="Abz-2 (Badr)" w:hAnsi="1EH2 'D1J'6J'* 'D91(J) Regular" w:cs="Abz-2 (Badr)" w:hint="cs"/>
          <w:color w:val="000000"/>
          <w:sz w:val="32"/>
          <w:szCs w:val="32"/>
          <w:rtl/>
          <w:lang w:bidi="fa-IR"/>
        </w:rPr>
        <w:t xml:space="preserve"> الإسلام وأن تنمو الاُمّة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ولم يكن يُفهم عن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إلّا أنّ له حقّاً شخصيّاً يطالِب به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وهو مقصِّرٌ في مطالبته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والمسألة تقف عند هذا الحدّ وليس أكثر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ولذا ضاقت القصّة على أمير المؤمنين من هذه الناحية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A0A84">
        <w:rPr>
          <w:rFonts w:ascii="Abz-2 (Badr)" w:hAnsi="1EH2 'D1J'6J'* 'D91(J) Regular" w:cs="Abz-2 (Badr)" w:hint="cs"/>
          <w:color w:val="000000"/>
          <w:sz w:val="32"/>
          <w:szCs w:val="32"/>
          <w:rtl/>
          <w:lang w:bidi="fa-IR"/>
        </w:rPr>
        <w:t>وإنّنا نجد في مراحل متأخّرة من حياة أمير المؤمنين</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المظاهر الاُخرى لعمله على هذا الخطّ لمحاولة تسلّمه ـ أو سعيه في سبيل تسلّم ـ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242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زعامة التجربة الإسلاميّة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وتفادي الانحراف الذي وقع</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8A0A8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 w:val="32"/>
          <w:szCs w:val="32"/>
          <w:rtl/>
          <w:lang w:bidi="ar-YE"/>
        </w:rPr>
      </w:pPr>
      <w:r w:rsidRPr="008A0A84">
        <w:rPr>
          <w:rFonts w:ascii="Abz-2 (Badr)" w:hAnsi="1EH2 'D1J'6J'* 'D91(J) Regular" w:cs="Abz-2 (Badr)" w:hint="cs"/>
          <w:b/>
          <w:bCs/>
          <w:color w:val="000000"/>
          <w:spacing w:val="-4"/>
          <w:w w:val="97"/>
          <w:sz w:val="32"/>
          <w:szCs w:val="32"/>
          <w:rtl/>
          <w:lang w:bidi="ar-YE"/>
        </w:rPr>
        <w:t>الإمام علي</w:t>
      </w:r>
      <w:r w:rsidRPr="005A7FEA">
        <w:rPr>
          <w:rFonts w:ascii="Abz Roumouz" w:hAnsi="Abz Roumouz" w:cs="Abz-2 (Badr)"/>
          <w:color w:val="000000"/>
          <w:spacing w:val="-4"/>
          <w:w w:val="97"/>
          <w:sz w:val="32"/>
          <w:szCs w:val="32"/>
          <w:rtl/>
          <w:lang w:bidi="ar-YE"/>
        </w:rPr>
        <w:t xml:space="preserve"> (عليه السلام)</w:t>
      </w:r>
      <w:r w:rsidRPr="008A0A84">
        <w:rPr>
          <w:rFonts w:ascii="Abz-2 (Badr)" w:hAnsi="1EH2 'D1J'6J'* 'D91(J) Regular" w:cs="Abz-2 (Badr)" w:hint="cs"/>
          <w:b/>
          <w:bCs/>
          <w:color w:val="000000"/>
          <w:spacing w:val="-4"/>
          <w:w w:val="97"/>
          <w:sz w:val="32"/>
          <w:szCs w:val="32"/>
          <w:rtl/>
          <w:lang w:bidi="ar-YE"/>
        </w:rPr>
        <w:t xml:space="preserve"> بين ترسيخ الوجه الواقعي وتفادي استغلال الوجه الظاهري:</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إلّا أنّ الشيء الذي يجب أن يكون واضحاً ـ  والذي هو في غاية الوضوح في حياة أمير المؤمنين</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ـ أيضاً هو أنّ أمير المؤمنين</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ـ خلال عمله في سبيل تزعّم التجربة، وفي سبيل محاربة الانحراف القائم، ومواجهته بالقول الحقّ وبالعمل الحقّ</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وشرعيّة حقّه في هذا المجال ـ كان يواجه مشكلةً كبيرةً جدّاً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وقد استطاع أن ينتصر عليها انتصاراً كبيراً جدّاً أيضاً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وهي مشكلة الوجه الظاهري لهذا العمل والوجه الواقعي له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وعمليّة التوفيق بينهما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b/>
          <w:bCs/>
          <w:color w:val="000000"/>
          <w:szCs w:val="32"/>
          <w:rtl/>
          <w:lang w:bidi="fa-IR"/>
        </w:rPr>
        <w:t>الوجه الظاهري للعمل</w:t>
      </w:r>
      <w:r w:rsidRPr="008A0A84">
        <w:rPr>
          <w:rFonts w:ascii="Cambria Math" w:hAnsi="Cambria Math" w:cs="Cambria Math" w:hint="cs"/>
          <w:b/>
          <w:bCs/>
          <w:color w:val="000000"/>
          <w:szCs w:val="32"/>
          <w:rtl/>
          <w:lang w:bidi="fa-IR"/>
        </w:rPr>
        <w:t> </w:t>
      </w:r>
      <w:r w:rsidRPr="008A0A84">
        <w:rPr>
          <w:rFonts w:ascii="Abz-2 (Badr)" w:hAnsi="1EH2 'D1J'6J'* 'D91(J) Regular" w:cs="Abz-2 (Badr)" w:hint="cs"/>
          <w:b/>
          <w:bCs/>
          <w:color w:val="000000"/>
          <w:szCs w:val="32"/>
          <w:rtl/>
          <w:lang w:bidi="fa-IR"/>
        </w:rPr>
        <w:t>:</w:t>
      </w:r>
      <w:r w:rsidRPr="008A0A84">
        <w:rPr>
          <w:rFonts w:ascii="Abz-2 (Badr)" w:hAnsi="1EH2 'D1J'6J'* 'D91(J) Regular" w:cs="Abz-2 (Badr)" w:hint="cs"/>
          <w:color w:val="000000"/>
          <w:sz w:val="32"/>
          <w:szCs w:val="32"/>
          <w:rtl/>
          <w:lang w:bidi="fa-IR"/>
        </w:rPr>
        <w:t xml:space="preserve"> حيث إنّه يتبادر إلى ذهن الإنسان الاعتيادي لأوّل مرّةٍ</w:t>
      </w:r>
      <w:r w:rsidRPr="008A0A84">
        <w:rPr>
          <w:rFonts w:ascii="Abz-1 (Lotus)" w:hAnsi="1EH2 'D1J'6J'* 'D91(J) Regular"/>
          <w:b/>
          <w:bCs/>
          <w:color w:val="000000"/>
          <w:szCs w:val="32"/>
          <w:vertAlign w:val="superscript"/>
          <w:rtl/>
          <w:lang w:bidi="fa-IR"/>
        </w:rPr>
        <w:footnoteReference w:id="302"/>
      </w:r>
      <w:r w:rsidRPr="008A0A84">
        <w:rPr>
          <w:rFonts w:ascii="Abz-2 (Badr)" w:hAnsi="1EH2 'D1J'6J'* 'D91(J) Regular" w:cs="Abz-2 (Badr)" w:hint="cs"/>
          <w:color w:val="000000"/>
          <w:sz w:val="32"/>
          <w:szCs w:val="32"/>
          <w:rtl/>
          <w:lang w:bidi="fa-IR"/>
        </w:rPr>
        <w:t xml:space="preserve"> أنّ العمل في سبيل معارضة زعامة العصر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والعمل في سبيل كسب هذه الزعامة، أنّه عملٌ في إطارٍ فكريٍّ يعبّر عن شعور هذا العامل بوجوده ومصالحه ومكاسبه وأبعاد شخصيّته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هذا هو التفسير التلقائي الذي يتبادر إلى الأذهان من عملٍ يتمثّل فيه الإصرارُ على معارضة زعامة العصر، وعلى كسب هذه الزعامة</w:t>
      </w:r>
      <w:r w:rsidRPr="008A0A84">
        <w:rPr>
          <w:rFonts w:ascii="Abz-1 (Lotus)" w:hAnsi="1EH2 'D1J'6J'* 'D91(J) Regular"/>
          <w:b/>
          <w:bCs/>
          <w:color w:val="000000"/>
          <w:szCs w:val="32"/>
          <w:vertAlign w:val="superscript"/>
          <w:rtl/>
          <w:lang w:bidi="fa-IR"/>
        </w:rPr>
        <w:footnoteReference w:id="303"/>
      </w:r>
      <w:r w:rsidRPr="008A0A84">
        <w:rPr>
          <w:rFonts w:ascii="Abz-2 (Badr)" w:hAnsi="1EH2 'D1J'6J'* 'D91(J) Regular" w:cs="Abz-2 (Badr)" w:hint="cs"/>
          <w:color w:val="000000"/>
          <w:sz w:val="32"/>
          <w:szCs w:val="32"/>
          <w:rtl/>
          <w:lang w:bidi="fa-IR"/>
        </w:rPr>
        <w:t>. وقد حاول معاوية ـ كما أشرنا</w:t>
      </w:r>
      <w:r w:rsidRPr="008A0A84">
        <w:rPr>
          <w:rFonts w:ascii="Abz-1 (Lotus)" w:hAnsi="1EH2 'D1J'6J'* 'D91(J) Regular"/>
          <w:b/>
          <w:bCs/>
          <w:color w:val="000000"/>
          <w:szCs w:val="32"/>
          <w:vertAlign w:val="superscript"/>
          <w:rtl/>
          <w:lang w:bidi="fa-IR"/>
        </w:rPr>
        <w:footnoteReference w:id="304"/>
      </w:r>
      <w:r w:rsidRPr="008A0A84">
        <w:rPr>
          <w:rFonts w:ascii="Abz-2 (Badr)" w:hAnsi="1EH2 'D1J'6J'* 'D91(J) Regular" w:cs="Abz-2 (Badr)" w:hint="cs"/>
          <w:color w:val="000000"/>
          <w:sz w:val="32"/>
          <w:szCs w:val="32"/>
          <w:rtl/>
          <w:lang w:bidi="fa-IR"/>
        </w:rPr>
        <w:t> ـ أن يستغلّ هذه البداهة التقليديّة في مثل هذا الموقف [الصادر] من أمير المؤمنين</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في معركته مع الإمام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هذا التفسير هو تفسيرٌ للوجه الظاهري للعمل</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A0A84">
        <w:rPr>
          <w:rFonts w:ascii="Abz-2 (Badr)" w:hAnsi="1EH2 'D1J'6J'* 'D91(J) Regular" w:cs="Abz-2 (Badr)" w:hint="cs"/>
          <w:b/>
          <w:bCs/>
          <w:color w:val="000000"/>
          <w:szCs w:val="32"/>
          <w:rtl/>
          <w:lang w:bidi="fa-IR"/>
        </w:rPr>
        <w:t>الوجه الواقعي للعمل</w:t>
      </w:r>
      <w:r w:rsidRPr="008A0A84">
        <w:rPr>
          <w:rFonts w:ascii="Cambria Math" w:hAnsi="Cambria Math" w:cs="Cambria Math" w:hint="cs"/>
          <w:b/>
          <w:bCs/>
          <w:color w:val="000000"/>
          <w:szCs w:val="32"/>
          <w:rtl/>
          <w:lang w:bidi="fa-IR"/>
        </w:rPr>
        <w:t> </w:t>
      </w:r>
      <w:r w:rsidRPr="008A0A84">
        <w:rPr>
          <w:rFonts w:ascii="Abz-2 (Badr)" w:hAnsi="1EH2 'D1J'6J'* 'D91(J) Regular" w:cs="Abz-2 (Badr)" w:hint="cs"/>
          <w:b/>
          <w:bCs/>
          <w:color w:val="000000"/>
          <w:szCs w:val="32"/>
          <w:rtl/>
          <w:lang w:bidi="fa-IR"/>
        </w:rPr>
        <w:t>:</w:t>
      </w:r>
      <w:r w:rsidRPr="008A0A84">
        <w:rPr>
          <w:rFonts w:ascii="Abz-2 (Badr)" w:hAnsi="1EH2 'D1J'6J'* 'D91(J) Regular" w:cs="Abz-2 (Badr)" w:hint="cs"/>
          <w:color w:val="000000"/>
          <w:sz w:val="32"/>
          <w:szCs w:val="32"/>
          <w:rtl/>
          <w:lang w:bidi="fa-IR"/>
        </w:rPr>
        <w:t xml:space="preserve"> إلّا أنّ الوجه الواقعي لهذا العمل من قِبَل الإمام لم يكن هكذا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الوجه الواقعي هو أنَّ عليّاً</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كان يمثّل الرسالة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وكان يمثّل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243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الأهداف الحقيقيّة لها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وكان الأمينَ الأوّل من قِبَل رسول الله‏</w:t>
      </w:r>
      <w:r w:rsidRPr="00B657DD">
        <w:rPr>
          <w:rFonts w:ascii="Abz Roumouz" w:hAnsi="Abz Roumouz" w:cs="Abz-2 (Badr)"/>
          <w:color w:val="000000"/>
          <w:sz w:val="32"/>
          <w:szCs w:val="32"/>
          <w:rtl/>
          <w:lang w:bidi="fa-IR"/>
        </w:rPr>
        <w:t xml:space="preserve"> (صلّى الله عليه وآله)</w:t>
      </w:r>
      <w:r w:rsidRPr="008A0A84">
        <w:rPr>
          <w:rFonts w:ascii="Abz-2 (Badr)" w:hAnsi="1EH2 'D1J'6J'* 'D91(J) Regular" w:cs="Abz-2 (Badr)" w:hint="cs"/>
          <w:color w:val="000000"/>
          <w:sz w:val="32"/>
          <w:szCs w:val="32"/>
          <w:rtl/>
          <w:lang w:bidi="fa-IR"/>
        </w:rPr>
        <w:t xml:space="preserve"> على التجربة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على استقامتها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على صلابتها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على عدم تميّعها على الخطّ الطويل الذي سوف يعيشه الإسلام والمسلمون بعد النبي</w:t>
      </w:r>
      <w:r w:rsidRPr="00B657DD">
        <w:rPr>
          <w:rFonts w:ascii="Abz Roumouz" w:hAnsi="Abz Roumouz" w:cs="Abz-2 (Badr)"/>
          <w:color w:val="000000"/>
          <w:sz w:val="32"/>
          <w:szCs w:val="32"/>
          <w:rtl/>
          <w:lang w:bidi="fa-IR"/>
        </w:rPr>
        <w:t xml:space="preserve"> (صلّى الله عليه وآله)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فالعمل كان بروح الرسالة ولم يكن بروحه هو</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كان عملاً بروح تلك الأهداف الكبيرة ولم يكن عملاً بروح مصالحه الشخصيّة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لم يكن يريد أن يبني زعامةً لنفسه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وإنّما كان يريد أن يبني زعامة الإسلام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وقيادة الإسلام في المجتمع الإسلامي</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وبالتالي في مجموع البشريّة على وجه الأرض</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05"/>
      </w:r>
      <w:r w:rsidRPr="008A0A84">
        <w:rPr>
          <w:rFonts w:ascii="Abz-2 (Badr)" w:hAnsi="1EH2 'D1J'6J'* 'D91(J) Regular" w:cs="Abz-2 (Badr)" w:hint="cs"/>
          <w:color w:val="000000"/>
          <w:sz w:val="32"/>
          <w:szCs w:val="32"/>
          <w:rtl/>
          <w:lang w:bidi="fa-IR"/>
        </w:rPr>
        <w:t>.</w:t>
      </w:r>
    </w:p>
    <w:p w:rsidR="00207D19" w:rsidRPr="008A0A8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8A0A8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 w:val="32"/>
          <w:szCs w:val="32"/>
          <w:rtl/>
          <w:lang w:bidi="ar-YE"/>
        </w:rPr>
      </w:pPr>
      <w:r w:rsidRPr="008A0A84">
        <w:rPr>
          <w:rFonts w:ascii="Abz-2 (Badr)" w:hAnsi="1EH2 'D1J'6J'* 'D91(J) Regular" w:cs="Abz-2 (Badr)" w:hint="cs"/>
          <w:b/>
          <w:bCs/>
          <w:color w:val="000000"/>
          <w:spacing w:val="-4"/>
          <w:w w:val="97"/>
          <w:sz w:val="32"/>
          <w:szCs w:val="32"/>
          <w:rtl/>
          <w:lang w:bidi="ar-YE"/>
        </w:rPr>
        <w:t>تعارض الوجهين: الواقعي والظاهري:</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هذان وجهان مختلفان، وهما قد يتعارضان في نفس العامل نفسِه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وقد يتعارضان في نفس الأشخاص الآخرين الذين يريدون أن يفسّروا عمل هذا العامل</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b/>
          <w:bCs/>
          <w:color w:val="000000"/>
          <w:szCs w:val="32"/>
          <w:rtl/>
          <w:lang w:bidi="fa-IR"/>
        </w:rPr>
        <w:t>أ ـ</w:t>
      </w:r>
      <w:r w:rsidRPr="008A0A84">
        <w:rPr>
          <w:rFonts w:ascii="Abz-2 (Badr)" w:hAnsi="1EH2 'D1J'6J'* 'D91(J) Regular" w:cs="Abz-2 (Badr)" w:hint="cs"/>
          <w:color w:val="000000"/>
          <w:sz w:val="32"/>
          <w:szCs w:val="32"/>
          <w:rtl/>
          <w:lang w:bidi="fa-IR"/>
        </w:rPr>
        <w:t xml:space="preserve"> أمّا في نفس العامل، فقد يتراءى له في لحظةٍ أنّه يريد أن يبني زعامة الإسلام لا زعامة نفسه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إلّا أنّه خلال العمل إذا لم يكن مُزوّداً بوعيٍ كامل</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إذا لم يكن مزوّداً بإرادةٍ قويّة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إذا لم يكن قد استحضر في كلّ لحظاته وآنات حياته أنّه يعيش هذه الرسالة ولا يعيش نفسه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إذا لم يكن هكذا فسوف يحصل في نفسه ـ ولو لاشعوريّاً ـ انفصامٌ بين الوجه الظاهري للعمل والوجه الواقعي له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سوف تُخلَق في نفسه التناقضات</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وسوف تضيع عليه خلال العمل وخضمِّ المشاكل كلُّ الأهداف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أو جزءٌ كبيرٌ منها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وسوف تتغلّب زعامته الشخصيّة على حساب تلك الأهداف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سوف ينسى أنّه لا يعمل لنفسه بل يعمل لتلك الرسالة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سوف ينسى أنّه ملكٌ لغيره وليس ملكاً لنفسه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244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هذا خطرٌ كبيرٌ جدّاً يواجه كلَّ شخصٍ يحمل هذه الأهداف الكبيرة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حيث يواجه خطر الضياع في نفسه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وخطر أن تنتصر أنانيّته على هذه الأهداف الكبيرة، فيسقط في أثناء الخطّ، ويسقط وسط الطريق، وهذا شيءٌ طبيعي</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وهو ما كان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معه على طرف نقيض</w:t>
      </w:r>
      <w:r w:rsidRPr="008A0A84">
        <w:rPr>
          <w:rFonts w:ascii="Abz-1 (Lotus)" w:hAnsi="1EH2 'D1J'6J'* 'D91(J) Regular"/>
          <w:b/>
          <w:bCs/>
          <w:color w:val="000000"/>
          <w:szCs w:val="32"/>
          <w:vertAlign w:val="superscript"/>
          <w:rtl/>
          <w:lang w:bidi="fa-IR"/>
        </w:rPr>
        <w:footnoteReference w:id="306"/>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الذي يصرُّ دائماً أن يكون زعيماً، ويصرُّ أنّه هو الأحقُّ بالزعامة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عليٌّ الذي يتألّم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الذي يتحسّر لأنّه لم يصبح زعيماً للتجربة بعد محمّدٍ</w:t>
      </w:r>
      <w:r w:rsidRPr="00B657DD">
        <w:rPr>
          <w:rFonts w:ascii="Abz Roumouz" w:hAnsi="Abz Roumouz" w:cs="Abz-2 (Badr)"/>
          <w:color w:val="000000"/>
          <w:sz w:val="32"/>
          <w:szCs w:val="32"/>
          <w:rtl/>
          <w:lang w:bidi="fa-IR"/>
        </w:rPr>
        <w:t xml:space="preserve"> (صلّى الله عليه وآله)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الذي يقول</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لقد تقمّصها ابن أبي قحافة وهو يعلم أنّ محلّي منها محلُّ القطب من الرَّحى</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r w:rsidRPr="008A0A84">
        <w:rPr>
          <w:rFonts w:ascii="Abz-1 (Lotus)" w:hAnsi="1EH2 'D1J'6J'* 'D91(J) Regular"/>
          <w:b/>
          <w:bCs/>
          <w:color w:val="000000"/>
          <w:szCs w:val="32"/>
          <w:vertAlign w:val="superscript"/>
          <w:rtl/>
          <w:lang w:bidi="fa-IR"/>
        </w:rPr>
        <w:footnoteReference w:id="307"/>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فإنّه في غمرة هذا التأسّف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في غمرة هذا الألم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في غمرة هذه الحساسيّة يجب أن لا ينسى أنّ هذا الألم ليس لنفسه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وأنّ هذه الحساسيّة ليست لنفسه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أنّ كلَّ هذا العمل وكلَّ هذا الجهد ليس لأجل نفسه</w:t>
      </w:r>
      <w:r w:rsidRPr="008A0A84">
        <w:rPr>
          <w:rFonts w:ascii="Abz-1 (Lotus)" w:hAnsi="1EH2 'D1J'6J'* 'D91(J) Regular"/>
          <w:b/>
          <w:bCs/>
          <w:color w:val="000000"/>
          <w:szCs w:val="32"/>
          <w:vertAlign w:val="superscript"/>
          <w:rtl/>
          <w:lang w:bidi="fa-IR"/>
        </w:rPr>
        <w:footnoteReference w:id="308"/>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A0A84">
        <w:rPr>
          <w:rFonts w:ascii="Abz-2 (Badr)" w:hAnsi="1EH2 'D1J'6J'* 'D91(J) Regular" w:cs="Abz-2 (Badr)" w:hint="cs"/>
          <w:color w:val="000000"/>
          <w:sz w:val="32"/>
          <w:szCs w:val="32"/>
          <w:rtl/>
          <w:lang w:bidi="fa-IR"/>
        </w:rPr>
        <w:t>وعدم الاهتمام</w:t>
      </w:r>
      <w:r w:rsidRPr="008A0A84">
        <w:rPr>
          <w:rFonts w:ascii="Abz-1 (Lotus)" w:hAnsi="1EH2 'D1J'6J'* 'D91(J) Regular"/>
          <w:b/>
          <w:bCs/>
          <w:color w:val="000000"/>
          <w:szCs w:val="32"/>
          <w:vertAlign w:val="superscript"/>
          <w:rtl/>
          <w:lang w:bidi="fa-IR"/>
        </w:rPr>
        <w:footnoteReference w:id="309"/>
      </w:r>
      <w:r w:rsidRPr="008A0A84">
        <w:rPr>
          <w:rFonts w:ascii="Abz-2 (Badr)" w:hAnsi="1EH2 'D1J'6J'* 'D91(J) Regular" w:cs="Abz-2 (Badr)" w:hint="cs"/>
          <w:color w:val="000000"/>
          <w:sz w:val="32"/>
          <w:szCs w:val="32"/>
          <w:rtl/>
          <w:lang w:bidi="fa-IR"/>
        </w:rPr>
        <w:t xml:space="preserve"> هذا في غمرة هذه المشاكل هو الذي يولّد المشكلة الكبيرة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هذه المشكلة تحتاج إلى ترويضٍ كبيرٍ من قبل العامل</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فإنّ العامل دائماً يثير نفسه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ودائماً يسأل نفسه بأنّه ليس ملكاً لنفسه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وإنّما هو ملكٌ لتلك الأهداف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ومن ثمّ يحدّث أصحابه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ويُبقي</w:t>
      </w:r>
      <w:r w:rsidRPr="008A0A84">
        <w:rPr>
          <w:rFonts w:ascii="Abz-1 (Lotus)" w:hAnsi="1EH2 'D1J'6J'* 'D91(J) Regular"/>
          <w:b/>
          <w:bCs/>
          <w:color w:val="000000"/>
          <w:szCs w:val="32"/>
          <w:vertAlign w:val="superscript"/>
          <w:rtl/>
          <w:lang w:bidi="fa-IR"/>
        </w:rPr>
        <w:footnoteReference w:id="310"/>
      </w:r>
      <w:r w:rsidRPr="008A0A84">
        <w:rPr>
          <w:rFonts w:ascii="Abz-2 (Badr)" w:hAnsi="1EH2 'D1J'6J'* 'D91(J) Regular" w:cs="Abz-2 (Badr)" w:hint="cs"/>
          <w:color w:val="000000"/>
          <w:sz w:val="32"/>
          <w:szCs w:val="32"/>
          <w:rtl/>
          <w:lang w:bidi="fa-IR"/>
        </w:rPr>
        <w:t xml:space="preserve"> أصحابه الذين يشاركون معه في العمل بأنّهم ليسوا أصحابه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وإنّما هم أصحاب تلك الأهداف الكبيرة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يربّيهم دائماً على أنّهم هم أصحاب الرسالة لا أصحابه هو؛ وذلك حتّى يصبح هؤلاء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245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ملك تلك الأهداف لا ملك نفسه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أيُّ زعيمٍ يمكن أن ينحرف خلال خطّ عمله:</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إذا افترضنا أنّ هذا الزعيم قد ربّى أصحابه على أنّهم أصحابه هو، فإنّهم قد لا يستطيعون تقويمه بعد هذا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وأمّا إذا ربّى أصحابه على أنّهم أصحاب أهدافه لا أصحاب نفسه، فإنّهم سوف ينظرون إلى هذا الشخص المربّي من خلال تلك الأهداف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ويحكمون عليه من خلالها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ويقيّمونه على أساسها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8A0A8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 w:val="32"/>
          <w:szCs w:val="32"/>
          <w:rtl/>
          <w:lang w:bidi="ar-YE"/>
        </w:rPr>
      </w:pPr>
      <w:r w:rsidRPr="008A0A84">
        <w:rPr>
          <w:rFonts w:ascii="Abz-2 (Badr)" w:hAnsi="1EH2 'D1J'6J'* 'D91(J) Regular" w:cs="Abz-2 (Badr)" w:hint="cs"/>
          <w:b/>
          <w:bCs/>
          <w:color w:val="000000"/>
          <w:spacing w:val="-4"/>
          <w:w w:val="97"/>
          <w:sz w:val="32"/>
          <w:szCs w:val="32"/>
          <w:rtl/>
          <w:lang w:bidi="ar-YE"/>
        </w:rPr>
        <w:t>نجاح الإمام عليّ</w:t>
      </w:r>
      <w:r w:rsidRPr="005A7FEA">
        <w:rPr>
          <w:rFonts w:ascii="Abz Roumouz" w:hAnsi="Abz Roumouz" w:cs="Abz-2 (Badr)"/>
          <w:color w:val="000000"/>
          <w:spacing w:val="-4"/>
          <w:w w:val="97"/>
          <w:sz w:val="32"/>
          <w:szCs w:val="32"/>
          <w:rtl/>
          <w:lang w:bidi="ar-YE"/>
        </w:rPr>
        <w:t xml:space="preserve"> (عليه السلام)</w:t>
      </w:r>
      <w:r w:rsidRPr="008A0A84">
        <w:rPr>
          <w:rFonts w:ascii="Abz-2 (Badr)" w:hAnsi="1EH2 'D1J'6J'* 'D91(J) Regular" w:cs="Abz-2 (Badr)" w:hint="cs"/>
          <w:b/>
          <w:bCs/>
          <w:color w:val="000000"/>
          <w:spacing w:val="-4"/>
          <w:w w:val="97"/>
          <w:sz w:val="32"/>
          <w:szCs w:val="32"/>
          <w:rtl/>
          <w:lang w:bidi="ar-YE"/>
        </w:rPr>
        <w:t xml:space="preserve"> في التوفيق بين الوجهين</w:t>
      </w:r>
      <w:r w:rsidRPr="008A0A84">
        <w:rPr>
          <w:rFonts w:ascii="Cambria Math" w:hAnsi="Cambria Math" w:cs="Cambria Math" w:hint="cs"/>
          <w:b/>
          <w:bCs/>
          <w:color w:val="000000"/>
          <w:spacing w:val="-4"/>
          <w:w w:val="97"/>
          <w:sz w:val="32"/>
          <w:szCs w:val="32"/>
          <w:rtl/>
          <w:lang w:bidi="ar-YE"/>
        </w:rPr>
        <w:t> </w:t>
      </w:r>
      <w:r w:rsidRPr="008A0A84">
        <w:rPr>
          <w:rFonts w:ascii="Abz-2 (Badr)" w:hAnsi="1EH2 'D1J'6J'* 'D91(J) Regular" w:cs="Abz-2 (Badr)" w:hint="cs"/>
          <w:b/>
          <w:bCs/>
          <w:color w:val="000000"/>
          <w:spacing w:val="-4"/>
          <w:w w:val="97"/>
          <w:sz w:val="32"/>
          <w:szCs w:val="32"/>
          <w:rtl/>
          <w:lang w:bidi="ar-YE"/>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وقد انتصر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انتصاراً عظيماً في تلكما الناحيتين</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انتصر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على نفسه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وانتصر في إعطاء عمله إطارَه الرسالي وطابعه العقائدي انتصاراً كبيراً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b/>
          <w:bCs/>
          <w:color w:val="000000"/>
          <w:szCs w:val="32"/>
          <w:rtl/>
          <w:lang w:bidi="fa-IR"/>
        </w:rPr>
        <w:t>أ ـ</w:t>
      </w:r>
      <w:r w:rsidRPr="008A0A84">
        <w:rPr>
          <w:rFonts w:ascii="Abz-2 (Badr)" w:hAnsi="1EH2 'D1J'6J'* 'D91(J) Regular" w:cs="Abz-2 (Badr)" w:hint="cs"/>
          <w:color w:val="000000"/>
          <w:sz w:val="32"/>
          <w:szCs w:val="32"/>
          <w:rtl/>
          <w:lang w:bidi="fa-IR"/>
        </w:rPr>
        <w:t xml:space="preserve">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ربّى أصحابه على أنّهم أصحاب الأهداف لا أصحاب نفسه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كان يدعو دائماً إلى أنّ الإنسان يجب أن يكون صاحب الحقّ قبل أن يكون صاحب شخصٍ بعينه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هو الذي قال</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اعرف الحقّ تعرف أهله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11"/>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هو الذي كان يقول للمقداد وأبي ذر وسلمان وعمّار وغيرهم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اعرفوا الحقّ ثمّ احكموا على عليٍّ هل هو مع الحقّ أو لا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لا تأخذوا عليّاً أو عمرَ أو أبا بكر أو سعداً أو أيَّ شخصٍ وتجعلوه مقياساً للحقّ</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بل خذوا الحقَّ ثمّ احكموا على عليٍّ وغيره في إطار ذلك الحقّ</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A0A84">
        <w:rPr>
          <w:rFonts w:ascii="Abz-2 (Badr)" w:hAnsi="1EH2 'D1J'6J'* 'D91(J) Regular" w:cs="Abz-2 (Badr)" w:hint="cs"/>
          <w:color w:val="000000"/>
          <w:sz w:val="32"/>
          <w:szCs w:val="32"/>
          <w:rtl/>
          <w:lang w:bidi="fa-IR"/>
        </w:rPr>
        <w:t>وهذا غاية ما يمكن أن يقدّمه الزعيم من إخلاص في سبيل أهدافه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أن يؤكّد دائماً لأصحابه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لأنصاره ـ وهذا ما يجب على كلّ المخلصين أن يؤكّدوا عليه في أنفسهم، ويؤكّدوا عليه بين أتباعهم ـ أنّ المقياس هو الحقّ وليس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246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هو الشخص</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أنّ المقياس هو الأهداف وليس هو الفرد، مهما كان هذا الفرد عظيماً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هل يوجد شخص أعظم من عليّ بن أبي طالب</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لا يوجد هناك شخصٌ أعظم منه إلّا اُستاذه</w:t>
      </w:r>
      <w:r w:rsidRPr="00B657DD">
        <w:rPr>
          <w:rFonts w:ascii="Abz Roumouz" w:hAnsi="Abz Roumouz" w:cs="Abz-2 (Badr)"/>
          <w:color w:val="000000"/>
          <w:sz w:val="32"/>
          <w:szCs w:val="32"/>
          <w:rtl/>
          <w:lang w:bidi="fa-IR"/>
        </w:rPr>
        <w:t xml:space="preserve"> (صلّى الله عليه وآله)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لكن مع هذا، جعل المقياس هو الحقّ لا المقياس هو نفسه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b/>
          <w:bCs/>
          <w:color w:val="000000"/>
          <w:szCs w:val="32"/>
          <w:rtl/>
          <w:lang w:bidi="fa-IR"/>
        </w:rPr>
        <w:t>ب ـ</w:t>
      </w:r>
      <w:r w:rsidRPr="008A0A84">
        <w:rPr>
          <w:rFonts w:ascii="Abz-2 (Badr)" w:hAnsi="1EH2 'D1J'6J'* 'D91(J) Regular" w:cs="Abz-2 (Badr)" w:hint="cs"/>
          <w:color w:val="000000"/>
          <w:sz w:val="32"/>
          <w:szCs w:val="32"/>
          <w:rtl/>
          <w:lang w:bidi="fa-IR"/>
        </w:rPr>
        <w:t xml:space="preserve"> لمّا جاء ذلك الشخص وسأله عن الحقّ في حرب الجمل: هل هو مع هذا الجيش؟ كان هذا الرجل يعيش في حالة تردّدٍ بين عائشة وعلي، يريد أن يوازن بين عائشة وعلي</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أيّهما أفضل؟ حتّى يحكم بأنّ عائشة مع الحقّ أو علي مع الحقّ</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 جُهود عائشة أفضل للإسلام أم جهود علي</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قال له الإمام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اعرف الحقّ تعرف أهله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12"/>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كان يصرّ دائماً على أن يعطي العمل الشخصي طابعه الرسالي</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لا طابع المكاسب الشخصيّة بالنسبة إليه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b/>
          <w:bCs/>
          <w:color w:val="000000"/>
          <w:szCs w:val="32"/>
          <w:rtl/>
          <w:lang w:bidi="fa-IR"/>
        </w:rPr>
        <w:t>ج ـ</w:t>
      </w:r>
      <w:r w:rsidRPr="008A0A84">
        <w:rPr>
          <w:rFonts w:ascii="Abz-2 (Badr)" w:hAnsi="1EH2 'D1J'6J'* 'D91(J) Regular" w:cs="Abz-2 (Badr)" w:hint="cs"/>
          <w:color w:val="000000"/>
          <w:sz w:val="32"/>
          <w:szCs w:val="32"/>
          <w:rtl/>
          <w:lang w:bidi="fa-IR"/>
        </w:rPr>
        <w:t xml:space="preserve"> وهذا هو الذي يفسّر لنا أنّ عليّاً</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ـ بعد أن فشل في تعبئته الفكريّة عقيب وفاة رسول الله‏</w:t>
      </w:r>
      <w:r w:rsidRPr="00B657DD">
        <w:rPr>
          <w:rFonts w:ascii="Abz Roumouz" w:hAnsi="Abz Roumouz" w:cs="Abz-2 (Badr)"/>
          <w:color w:val="000000"/>
          <w:sz w:val="32"/>
          <w:szCs w:val="32"/>
          <w:rtl/>
          <w:lang w:bidi="fa-IR"/>
        </w:rPr>
        <w:t xml:space="preserve"> (صلّى الله عليه وآله)</w:t>
      </w:r>
      <w:r w:rsidRPr="008A0A84">
        <w:rPr>
          <w:rFonts w:ascii="Abz-2 (Badr)" w:hAnsi="1EH2 'D1J'6J'* 'D91(J) Regular" w:cs="Abz-2 (Badr)" w:hint="cs"/>
          <w:color w:val="000000"/>
          <w:sz w:val="32"/>
          <w:szCs w:val="32"/>
          <w:rtl/>
          <w:lang w:bidi="fa-IR"/>
        </w:rPr>
        <w:t> ـ لم يعارض أبا بكر وعمر معارضةً واضحةً سافرةً طيلة حياتهما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ذلك أنّ أوّل موقفٍ اعتزم فيه على المعارضة والمواجهة بعد تلك التعبئة الفكريّة وإعطائها الشكل الواضح والصريح كان عقيب وفاة عمر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وذلك يوم الشورى</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حينما حطّم صنميّة أبي بكر وعمر عندما عرض عليه عبد الرحمن بن عوف أن يبايعه على كتاب الله‏ وسنّة رسوله وسيرة الشيخين؛ فإنّه أبى أن يبايع على ذلك</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وقال</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«بل على كتاب الله‏ وسنّة نبيّه واجتهاد رأيي»</w:t>
      </w:r>
      <w:r w:rsidRPr="008A0A84">
        <w:rPr>
          <w:rFonts w:ascii="Abz-1 (Lotus)" w:hAnsi="1EH2 'D1J'6J'* 'D91(J) Regular"/>
          <w:b/>
          <w:bCs/>
          <w:color w:val="000000"/>
          <w:szCs w:val="32"/>
          <w:vertAlign w:val="superscript"/>
          <w:rtl/>
          <w:lang w:bidi="fa-IR"/>
        </w:rPr>
        <w:footnoteReference w:id="313"/>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هنا أعلن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عن معارضة عمر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A0A84">
        <w:rPr>
          <w:rFonts w:ascii="Abz-2 (Badr)" w:hAnsi="1EH2 'D1J'6J'* 'D91(J) Regular" w:cs="Abz-2 (Badr)" w:hint="cs"/>
          <w:color w:val="000000"/>
          <w:sz w:val="32"/>
          <w:szCs w:val="32"/>
          <w:rtl/>
          <w:lang w:bidi="fa-IR"/>
        </w:rPr>
        <w:t xml:space="preserve">في حياة أبي بكر وعمر ـ بعد تلك التعبئة ـ لم يبدُ من الإمام موقفٌ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247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إيجابيٌّ واضحٌ في معارضة أبي بكر وعمر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والوجه في هذا هو</w:t>
      </w:r>
      <w:r w:rsidRPr="008A0A84">
        <w:rPr>
          <w:rFonts w:ascii="Abz-1 (Lotus)" w:hAnsi="1EH2 'D1J'6J'* 'D91(J) Regular"/>
          <w:b/>
          <w:bCs/>
          <w:color w:val="000000"/>
          <w:szCs w:val="32"/>
          <w:vertAlign w:val="superscript"/>
          <w:rtl/>
          <w:lang w:bidi="fa-IR"/>
        </w:rPr>
        <w:footnoteReference w:id="314"/>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أنّ عليّاً كان يريد أن تكون المعارضة دائماً في إطارها الرسالي</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وأن ينعكس هذا الإطار الرسالي على المسلمين</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حتّى يفهموا أنّ معارضته ليست لنفسه وإنّما هي للرسالة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[ومع أنّ]</w:t>
      </w:r>
      <w:r w:rsidRPr="008A0A84">
        <w:rPr>
          <w:rFonts w:ascii="Abz-1 (Lotus)" w:hAnsi="1EH2 'D1J'6J'* 'D91(J) Regular"/>
          <w:b/>
          <w:bCs/>
          <w:color w:val="000000"/>
          <w:szCs w:val="32"/>
          <w:vertAlign w:val="superscript"/>
          <w:rtl/>
          <w:lang w:bidi="fa-IR"/>
        </w:rPr>
        <w:footnoteReference w:id="315"/>
      </w:r>
      <w:r w:rsidRPr="008A0A84">
        <w:rPr>
          <w:rFonts w:ascii="Abz-2 (Badr)" w:hAnsi="1EH2 'D1J'6J'* 'D91(J) Regular" w:cs="Abz-2 (Badr)" w:hint="cs"/>
          <w:color w:val="000000"/>
          <w:sz w:val="32"/>
          <w:szCs w:val="32"/>
          <w:rtl/>
          <w:lang w:bidi="fa-IR"/>
        </w:rPr>
        <w:t xml:space="preserve"> أبا بكر وعمر كانا قد بدءا الانحراف، ولكنّ هذا الانحراف لم يكن قد تعمّق بعد، والمسلمون قصيرو النظر الذين قدّموا أبا بكر ثمّ عمر على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لم يكن باستطاعتهم أن يعمّقوا النظر إلى هذه الجذور من الانحراف التي نشأت في أيّام أبي بكر وعمر، فكان معنى مواصلة العمليّة ومواصلة المعارضة بشكلٍ شديدٍ أيّام أبي بكر وعمر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معنى أن يبدأ عمَلَه ـ الذي بدأه أيّام عثمان ـ أيّامَ أبي بكر وعمر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معناه أن يفسَّر من أكثر المسلمين على أنّه عملٌ شخصي ومنافسةٌ شخصيّةٌ مع أبي بكر وعمر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أبو بكر وعمر وإن بدأت بذور الانحراف في عهدهما، إلّا أنّه حتّى هذه البذور كانت في الأغلب مصبوغةً بالصبغة الحراريّة الإيمانيّة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مربوطة بالحرارة الإيمانيّة الموجودة لدى الاُمّة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وحيث إنّها حرارة إيمانيّة بدون وعيٍ رساليٍّ، لم تكن الاُمّة تميّز أنّ هذا هو عبارة عن الانحراف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A0A84">
        <w:rPr>
          <w:rFonts w:ascii="Abz-2 (Badr)" w:hAnsi="1EH2 'D1J'6J'* 'D91(J) Regular" w:cs="Abz-2 (Badr)" w:hint="cs"/>
          <w:color w:val="000000"/>
          <w:sz w:val="32"/>
          <w:szCs w:val="32"/>
          <w:rtl/>
          <w:lang w:bidi="fa-IR"/>
        </w:rPr>
        <w:t>عمر حينما ميّز بين المسلمين وأنشأ نظام الطبقات</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حينما أثرى قبيلةً أو جماعةً دون غيرها وعلى حساب غيرها، حينما أثرى قبيلة النبي</w:t>
      </w:r>
      <w:r w:rsidRPr="00B657DD">
        <w:rPr>
          <w:rFonts w:ascii="Abz Roumouz" w:hAnsi="Abz Roumouz" w:cs="Abz-2 (Badr)"/>
          <w:color w:val="000000"/>
          <w:sz w:val="32"/>
          <w:szCs w:val="32"/>
          <w:rtl/>
          <w:lang w:bidi="fa-IR"/>
        </w:rPr>
        <w:t xml:space="preserve"> (صلّى الله عليه وآله)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ـ حيث أغنى زوجاته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أغنى عمَّه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أغنى أهل بيته، حينما كان يعطي لزوجات النبي لكلٍّ عشرةَ آلاف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ويعطي عمَّ النبي</w:t>
      </w:r>
      <w:r w:rsidRPr="00B657DD">
        <w:rPr>
          <w:rFonts w:ascii="Abz Roumouz" w:hAnsi="Abz Roumouz" w:cs="Abz-2 (Badr)"/>
          <w:color w:val="000000"/>
          <w:sz w:val="32"/>
          <w:szCs w:val="32"/>
          <w:rtl/>
          <w:lang w:bidi="fa-IR"/>
        </w:rPr>
        <w:t xml:space="preserve"> (صلّى الله عليه وآله)</w:t>
      </w:r>
      <w:r w:rsidRPr="008A0A84">
        <w:rPr>
          <w:rFonts w:ascii="Abz-2 (Badr)" w:hAnsi="1EH2 'D1J'6J'* 'D91(J) Regular" w:cs="Abz-2 (Badr)" w:hint="cs"/>
          <w:color w:val="000000"/>
          <w:sz w:val="32"/>
          <w:szCs w:val="32"/>
          <w:rtl/>
          <w:lang w:bidi="fa-IR"/>
        </w:rPr>
        <w:t xml:space="preserve"> العبّاس اثني عشر ألفاً</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16"/>
      </w:r>
      <w:r w:rsidRPr="008A0A84">
        <w:rPr>
          <w:rFonts w:ascii="Abz-2 (Badr)" w:hAnsi="1EH2 'D1J'6J'* 'D91(J) Regular" w:cs="Abz-2 (Badr)" w:hint="cs"/>
          <w:color w:val="000000"/>
          <w:sz w:val="32"/>
          <w:szCs w:val="32"/>
          <w:rtl/>
          <w:lang w:bidi="fa-IR"/>
        </w:rPr>
        <w:t xml:space="preserve"> ـ ، حينما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248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قسّم الأموال الضخمة على هذه الاُسرة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لم يكن هذا الانحراف مختلفاً عن انحراف عثمان في جوهره عندما ميّز عثمان أهل بيته وعشيرته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إلّا أنّ عمرَ ربط هذا الانحراف بالحرارة الإيمانيّة عند الاُمّة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هذه الحرارة غير الواعية عند الاُمّة كانت تقبل مثل هذا الانحراف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لأنّ هؤلاء أهل النبي وزوجاته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العبّاس مثلاً يمكنه أن يَثرى على حساب النبي</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وكذا عائشة وحفصة و</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ولا تحسّ الاُمّة بأساً بذلك</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عثمان حينما جاء لم يزد على هذا الانحراف في جوهره شيئاً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بدّل عشيرة النبي</w:t>
      </w:r>
      <w:r w:rsidRPr="00B657DD">
        <w:rPr>
          <w:rFonts w:ascii="Abz Roumouz" w:hAnsi="Abz Roumouz" w:cs="Abz-2 (Badr)"/>
          <w:color w:val="000000"/>
          <w:sz w:val="32"/>
          <w:szCs w:val="32"/>
          <w:rtl/>
          <w:lang w:bidi="fa-IR"/>
        </w:rPr>
        <w:t xml:space="preserve"> (صلّى الله عليه وآله)</w:t>
      </w:r>
      <w:r w:rsidRPr="008A0A84">
        <w:rPr>
          <w:rFonts w:ascii="Abz-2 (Badr)" w:hAnsi="1EH2 'D1J'6J'* 'D91(J) Regular" w:cs="Abz-2 (Badr)" w:hint="cs"/>
          <w:color w:val="000000"/>
          <w:sz w:val="32"/>
          <w:szCs w:val="32"/>
          <w:rtl/>
          <w:lang w:bidi="fa-IR"/>
        </w:rPr>
        <w:t xml:space="preserve"> بعشيرته هو فقط</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17"/>
      </w:r>
      <w:r w:rsidRPr="008A0A84">
        <w:rPr>
          <w:rFonts w:ascii="Abz-2 (Badr)" w:hAnsi="1EH2 'D1J'6J'* 'D91(J) Regular" w:cs="Abz-2 (Badr)" w:hint="cs"/>
          <w:color w:val="000000"/>
          <w:sz w:val="32"/>
          <w:szCs w:val="32"/>
          <w:rtl/>
          <w:lang w:bidi="fa-IR"/>
        </w:rPr>
        <w:t>. انحراف عثمان استمرارٌ لانحراف عمر، إلّا أنّه انحراف مكشوف، بينما ذلك الانحراف مقنّع</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ذاك الانحراف مرتبط بالحرارة الإيمانيّة عند الاُمّة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وهذا الانحراف يتحدّى مصالح الاُمّة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ويتحدّى المصالح الحسّية للاُمّة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ولهذا استطاعت الاُمّة أن تلتفت إلى انحراف عثمان</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بينما لم تلتفت بوضوحٍ إلى انحراف أبي بكر وعمر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A0A84">
        <w:rPr>
          <w:rFonts w:ascii="Abz-2 (Badr)" w:hAnsi="1EH2 'D1J'6J'* 'D91(J) Regular" w:cs="Abz-2 (Badr)" w:hint="cs"/>
          <w:color w:val="000000"/>
          <w:sz w:val="32"/>
          <w:szCs w:val="32"/>
          <w:rtl/>
          <w:lang w:bidi="fa-IR"/>
        </w:rPr>
        <w:t>ولذا لم يستطع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أن يعلن ذلك إلّا بعد أن مات أبو بكر وعمر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في الوقت الذي لا يفسّر فيه عملُه على أنّه منازعةٌ للسلطان والزعامة مع أبي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249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بكر وعمر</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18"/>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لكن بعد أن تمّ الأمر لعثمان وبويع في يوم الشورى،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قوّض خلافته  بأنْ قال</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إنّي سوف أسكت ما سلمت اُمور المسلمين ومصالحهم</w:t>
      </w:r>
      <w:r w:rsidRPr="008A0A84">
        <w:rPr>
          <w:rFonts w:ascii="Abz-1 (Lotus)" w:hAnsi="1EH2 'D1J'6J'* 'D91(J) Regular"/>
          <w:b/>
          <w:bCs/>
          <w:color w:val="000000"/>
          <w:szCs w:val="32"/>
          <w:vertAlign w:val="superscript"/>
          <w:rtl/>
          <w:lang w:bidi="fa-IR"/>
        </w:rPr>
        <w:footnoteReference w:id="319"/>
      </w:r>
      <w:r w:rsidRPr="008A0A84">
        <w:rPr>
          <w:rFonts w:ascii="Abz-2 (Badr)" w:hAnsi="1EH2 'D1J'6J'* 'D91(J) Regular" w:cs="Abz-2 (Badr)" w:hint="cs"/>
          <w:color w:val="000000"/>
          <w:sz w:val="32"/>
          <w:szCs w:val="32"/>
          <w:rtl/>
          <w:lang w:bidi="fa-IR"/>
        </w:rPr>
        <w:t>. ما دام الغبن عليَّ وحدي</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ما دمت أنا المظلومَ وحدي</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وما دام حقّي وحده هو الضائع</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إنّي سوف أسكت واُبايع واُطيع عثمان</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لكن إذا تهدّمت مصالح المسلمين وقضاياهم وكرامتهم وإسلامهم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إذا واجهوا مصائبهم نتيجةً لهذه الزعامة المنحرفة، فلن أستطيع الصبر والسكوت</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هذا هو الشعار الذي أعطاه بصراحة مع أبي بكر وعمر وعثمان، وبهذا الشعار أصبح في عمله رساليّاً، وانعكست هذه الرسالة على عهد أمير المؤمنين</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وبقي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ملتزماً بما تعهّد به من السكوت إلى أن بدأ الانحراف في حياة عثمان بشكل مفضوح، فلم يصبر في حياة عثمان</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لأنّ الانحراف تكشّف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وارتفعت تلك الأقنعة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وفقد الارتباط بالحرارة الإيمانيّة التي ارتبط بها الانحراف في أيّام الخليفة الأوّل والثاني</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ولهذا أسفر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عن المعارضة، وواجه عثمان بما سنتحدّث عنه بعد ذلك</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20"/>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فعليٌّ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في محاولته تسلّم زمام التجربة وزعامة القضيّة الإسلاميّة كان يريد أن يوفِّق بين هذا الوجه الظاهري للعمل وبين الوجه الواقعي للعمل</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A0A84">
        <w:rPr>
          <w:rFonts w:ascii="Abz-2 (Badr)" w:hAnsi="1EH2 'D1J'6J'* 'D91(J) Regular" w:cs="Abz-2 (Badr)" w:hint="cs"/>
          <w:color w:val="000000"/>
          <w:sz w:val="32"/>
          <w:szCs w:val="32"/>
          <w:rtl/>
          <w:lang w:bidi="fa-IR"/>
        </w:rPr>
        <w:t>ولقد استطاع ذلك</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واستطاع أن يوفّق بينهما توفيقاً كاملاً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واستطاع هذا في توقيته للعمل، وفي تربيته لأصحابه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حيث ربّاهم على أنّهم أصحاب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Pr>
          <w:rFonts w:ascii="Abz-2 (Badr)" w:hAnsi="1EH2 'D1J'6J'* 'D91(J) Regular" w:cs="Abz-2 (Badr)" w:hint="cs"/>
          <w:color w:val="000000"/>
          <w:sz w:val="32"/>
          <w:szCs w:val="32"/>
          <w:rtl/>
          <w:lang w:bidi="fa-IR"/>
        </w:rPr>
        <w:lastRenderedPageBreak/>
        <w:t>#</w:t>
      </w:r>
      <w:r w:rsidRPr="00E5012C">
        <w:rPr>
          <w:rFonts w:ascii="Abz-2 (Badr)" w:hAnsi="1EH2 'D1J'6J'* 'D91(J) Regular" w:cs="Abz-2 (Badr)"/>
          <w:color w:val="000000"/>
          <w:sz w:val="32"/>
          <w:szCs w:val="32"/>
          <w:rtl/>
          <w:lang w:bidi="fa-IR"/>
        </w:rPr>
        <w:fldChar w:fldCharType="begin"/>
      </w:r>
      <w:r w:rsidRPr="00E5012C">
        <w:rPr>
          <w:rFonts w:ascii="Abz-2 (Badr)" w:hAnsi="1EH2 'D1J'6J'* 'D91(J) Regular" w:cs="Abz-2 (Badr)"/>
          <w:color w:val="000000"/>
          <w:sz w:val="32"/>
          <w:szCs w:val="32"/>
          <w:rtl/>
          <w:lang w:bidi="fa-IR"/>
        </w:rPr>
        <w:instrText xml:space="preserve"> </w:instrText>
      </w:r>
      <w:r w:rsidRPr="00E5012C">
        <w:rPr>
          <w:rFonts w:ascii="Abz-2 (Badr)" w:hAnsi="1EH2 'D1J'6J'* 'D91(J) Regular" w:cs="Abz-2 (Badr)"/>
          <w:color w:val="000000"/>
          <w:sz w:val="32"/>
          <w:szCs w:val="32"/>
          <w:lang w:bidi="fa-IR"/>
        </w:rPr>
        <w:instrText xml:space="preserve">PAGE   \* MERGEFORMAT </w:instrText>
      </w:r>
      <w:r w:rsidRPr="00E5012C">
        <w:rPr>
          <w:rFonts w:ascii="Abz-2 (Badr)" w:hAnsi="1EH2 'D1J'6J'* 'D91(J) Regular" w:cs="Abz-2 (Badr)"/>
          <w:color w:val="000000"/>
          <w:sz w:val="32"/>
          <w:szCs w:val="32"/>
          <w:lang w:bidi="fa-IR"/>
        </w:rPr>
        <w:fldChar w:fldCharType="separate"/>
      </w:r>
      <w:r w:rsidRPr="0076315C">
        <w:rPr>
          <w:rFonts w:ascii="Abz-2 (Badr)" w:hAnsi="1EH2 'D1J'6J'* 'D91(J) Regular" w:cs="Abz-2 (Badr)"/>
          <w:noProof/>
          <w:color w:val="000000"/>
          <w:sz w:val="32"/>
          <w:szCs w:val="32"/>
          <w:rtl/>
          <w:lang w:val="ar-SA" w:bidi="fa-IR"/>
        </w:rPr>
        <w:t>250</w:t>
      </w:r>
      <w:r w:rsidRPr="00E5012C">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الأهداف لا أصحاب الأشخاص</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واستطاع هذا في كلّ الشعارات التي طرحها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واستطاع أن يثبت أنّه بالرغم من أنّ رغبته في أن يصبح الحاكم كانت في القمّة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لكن مع ذلك لم يكن مستعدّاً أبداً لأنْ يصبح حاكماً مع وجود الشروط التي وضعت</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أَ لم تعرض عليه الحاكميّة بعد موت عمر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ولكن عندما وجد شرطاً من الشروط قد اختلّ في هذه الرسالة رفض هذه الحاكميّة</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21"/>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b/>
          <w:bCs/>
          <w:color w:val="000000"/>
          <w:szCs w:val="32"/>
          <w:rtl/>
          <w:lang w:bidi="fa-IR"/>
        </w:rPr>
        <w:t>د ـ</w:t>
      </w:r>
      <w:r w:rsidRPr="008A0A84">
        <w:rPr>
          <w:rFonts w:ascii="Abz-2 (Badr)" w:hAnsi="1EH2 'D1J'6J'* 'D91(J) Regular" w:cs="Abz-2 (Badr)" w:hint="cs"/>
          <w:color w:val="000000"/>
          <w:sz w:val="32"/>
          <w:szCs w:val="32"/>
          <w:rtl/>
          <w:lang w:bidi="fa-IR"/>
        </w:rPr>
        <w:t xml:space="preserve"> عليُّ بن أبي طالب</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بالرغم من أنّه كان في أشدّ ما يكون سعياً وراء الحكم، جاءه المسلمون بعد أن قتل عثمان وعرضوا عليه أن يكون حاكماً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قال لهم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«بايعوا غيري وأنا أكون كأحدكم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بل أكون أطوعَكم لهذا الحاكم الذي تبايعونه ما سلمت اُمور المسلمين في عدله وعمله»</w:t>
      </w:r>
      <w:r w:rsidRPr="008A0A84">
        <w:rPr>
          <w:rFonts w:ascii="Abz-1 (Lotus)" w:hAnsi="1EH2 'D1J'6J'* 'D91(J) Regular"/>
          <w:b/>
          <w:bCs/>
          <w:color w:val="000000"/>
          <w:szCs w:val="32"/>
          <w:vertAlign w:val="superscript"/>
          <w:rtl/>
          <w:lang w:bidi="fa-IR"/>
        </w:rPr>
        <w:footnoteReference w:id="322"/>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يقول ذلك لأنّ الخطر الذي تواجهه الاُمّة الإسلاميّة كبيرٌ جدّاً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[ولأنّ] بذرةَ الانحرافِ التي عاشها المسلمون بعد النبي</w:t>
      </w:r>
      <w:r w:rsidRPr="00B657DD">
        <w:rPr>
          <w:rFonts w:ascii="Abz Roumouz" w:hAnsi="Abz Roumouz" w:cs="Abz-2 (Badr)"/>
          <w:color w:val="000000"/>
          <w:sz w:val="32"/>
          <w:szCs w:val="32"/>
          <w:rtl/>
          <w:lang w:bidi="fa-IR"/>
        </w:rPr>
        <w:t xml:space="preserve"> (صلّى الله عليه وآله)</w:t>
      </w:r>
      <w:r w:rsidRPr="008A0A84">
        <w:rPr>
          <w:rFonts w:ascii="Abz-2 (Badr)" w:hAnsi="1EH2 'D1J'6J'* 'D91(J) Regular" w:cs="Abz-2 (Badr)" w:hint="cs"/>
          <w:color w:val="000000"/>
          <w:sz w:val="32"/>
          <w:szCs w:val="32"/>
          <w:rtl/>
          <w:lang w:bidi="fa-IR"/>
        </w:rPr>
        <w:t xml:space="preserve"> إلى أن قتل عثمان تمادت وتعمّقت وتجبّرت وطغت. هذا الانحراف الذي استكبر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الذي خلّف التناقضات في الاُمّة الإسلاميّة، هذا عب‏ءٌ كبيرٌ جدّاً.</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ماذا يريد أن يقول</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يريد أن يقول بأنّي لا أقبل شيئاً إلّا أن تصفّوا هذا الانحراف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أنا أقبل الحكم الذي يصفّي هذا الانحراف ويقتلع جذوره، لا الحكم الذي يصانعه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A0A84">
        <w:rPr>
          <w:rFonts w:ascii="Abz-2 (Badr)" w:hAnsi="1EH2 'D1J'6J'* 'D91(J) Regular" w:cs="Abz-2 (Badr)" w:hint="cs"/>
          <w:color w:val="000000"/>
          <w:sz w:val="32"/>
          <w:szCs w:val="32"/>
          <w:rtl/>
          <w:lang w:bidi="fa-IR"/>
        </w:rPr>
        <w:t>هذه الإحجامات عن قبول الحكم في مثل هذه اللحظات كانت تؤكّد الطابع الرسالي لحرقته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للوعته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لأساه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لألمه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لرغبته في أن يكون حاكماً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251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استطاع أن ينتصر على نفسه ويعيش دائماً لرسالته وأهدافه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واستطاع أن يربّي أصحابه أيضاً على هذا المنوال</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هذا هو الخطّ الأوّل، وهو خطُّ محاولته تسلّمَ زمام التجربة الإسلاميّة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8A0A84" w:rsidRDefault="00207D19" w:rsidP="00207D19">
      <w:pPr>
        <w:keepNext/>
        <w:suppressAutoHyphens/>
        <w:autoSpaceDE w:val="0"/>
        <w:autoSpaceDN w:val="0"/>
        <w:adjustRightInd w:val="0"/>
        <w:spacing w:after="0" w:line="460" w:lineRule="atLeast"/>
        <w:jc w:val="both"/>
        <w:textAlignment w:val="center"/>
        <w:rPr>
          <w:rFonts w:ascii="Abz-3 (Yagut)" w:hAnsi="1EH2 'D1J'6J'* 'D91(J) Regular" w:cs="Abz-3 (Yagut)"/>
          <w:b/>
          <w:bCs/>
          <w:color w:val="000000"/>
          <w:sz w:val="28"/>
          <w:szCs w:val="28"/>
          <w:rtl/>
          <w:lang w:bidi="fa-IR"/>
        </w:rPr>
      </w:pPr>
      <w:r w:rsidRPr="008A0A84">
        <w:rPr>
          <w:rFonts w:ascii="Abz-3 (Yagut)" w:hAnsi="1EH2 'D1J'6J'* 'D91(J) Regular" w:cs="Abz-3 (Yagut)" w:hint="cs"/>
          <w:b/>
          <w:bCs/>
          <w:color w:val="000000"/>
          <w:sz w:val="28"/>
          <w:szCs w:val="28"/>
          <w:rtl/>
          <w:lang w:bidi="fa-IR"/>
        </w:rPr>
        <w:t>الخطّ الثاني: خطُّ تحصين الاُمّة</w:t>
      </w:r>
      <w:r w:rsidRPr="008A0A84">
        <w:rPr>
          <w:rFonts w:ascii="Cambria Math" w:hAnsi="Cambria Math" w:cs="Cambria Math" w:hint="cs"/>
          <w:b/>
          <w:bCs/>
          <w:color w:val="000000"/>
          <w:sz w:val="28"/>
          <w:szCs w:val="28"/>
          <w:rtl/>
          <w:lang w:bidi="fa-IR"/>
        </w:rPr>
        <w:t> </w:t>
      </w:r>
      <w:r w:rsidRPr="008A0A84">
        <w:rPr>
          <w:rFonts w:ascii="Abz-3 (Yagut)" w:hAnsi="1EH2 'D1J'6J'* 'D91(J) Regular" w:cs="Abz-3 (Yagut)" w:hint="cs"/>
          <w:b/>
          <w:bCs/>
          <w:color w:val="000000"/>
          <w:sz w:val="28"/>
          <w:szCs w:val="28"/>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الخطُّ الثاني هو خطُّ تحصين الاُمّة التي كانت تواجه خطر العاملَين الكمّي والكيفي</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اللّذَين سوف يجعلان هذه الاُمّة لا تعيش الإسلام إلّا زمناً قصيراً بحكم العامل الكمّي الذي سوف يُسرع في إفناء التجربة، وسوف لن تعيش إلّا تجربةً مشوّهةً بحكم العامل الكيفي الذي يفرض عليها.</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ولذا، بدأ الإمام هنا بتحصين الاُمّة بالتغلّب على هذين العاملين</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8A0A8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 w:val="32"/>
          <w:szCs w:val="32"/>
          <w:rtl/>
          <w:lang w:bidi="ar-YE"/>
        </w:rPr>
      </w:pPr>
      <w:r w:rsidRPr="008A0A84">
        <w:rPr>
          <w:rFonts w:ascii="Abz-2 (Badr)" w:hAnsi="1EH2 'D1J'6J'* 'D91(J) Regular" w:cs="Abz-2 (Badr)" w:hint="cs"/>
          <w:b/>
          <w:bCs/>
          <w:color w:val="000000"/>
          <w:spacing w:val="-4"/>
          <w:w w:val="97"/>
          <w:sz w:val="32"/>
          <w:szCs w:val="32"/>
          <w:rtl/>
          <w:lang w:bidi="ar-YE"/>
        </w:rPr>
        <w:t>1 ـ معالجة العامل الكمّي</w:t>
      </w:r>
      <w:r w:rsidRPr="008A0A84">
        <w:rPr>
          <w:rFonts w:ascii="Cambria Math" w:hAnsi="Cambria Math" w:cs="Cambria Math" w:hint="cs"/>
          <w:b/>
          <w:bCs/>
          <w:color w:val="000000"/>
          <w:spacing w:val="-4"/>
          <w:w w:val="97"/>
          <w:sz w:val="32"/>
          <w:szCs w:val="32"/>
          <w:rtl/>
          <w:lang w:bidi="ar-YE"/>
        </w:rPr>
        <w:t> </w:t>
      </w:r>
      <w:r w:rsidRPr="008A0A84">
        <w:rPr>
          <w:rFonts w:ascii="Abz-2 (Badr)" w:hAnsi="1EH2 'D1J'6J'* 'D91(J) Regular" w:cs="Abz-2 (Badr)" w:hint="cs"/>
          <w:b/>
          <w:bCs/>
          <w:color w:val="000000"/>
          <w:spacing w:val="-4"/>
          <w:w w:val="97"/>
          <w:sz w:val="32"/>
          <w:szCs w:val="32"/>
          <w:rtl/>
          <w:lang w:bidi="ar-YE"/>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أمّا التغلّب على العامل الكمّي، فكان في محاولة تمديد عمر التجربة. [و]حيث لا يمكن تمديدها بزعامته هو شخصيّاً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[فقد] كان ذلك التمديد باُسلوبين</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b/>
          <w:bCs/>
          <w:color w:val="000000"/>
          <w:szCs w:val="32"/>
          <w:rtl/>
          <w:lang w:bidi="fa-IR"/>
        </w:rPr>
        <w:t>أ ـ التدخّل الإيجابي الموجِّه</w:t>
      </w:r>
      <w:r w:rsidRPr="008A0A84">
        <w:rPr>
          <w:rFonts w:ascii="Abz-1 (Lotus)" w:hAnsi="1EH2 'D1J'6J'* 'D91(J) Regular"/>
          <w:b/>
          <w:bCs/>
          <w:color w:val="000000"/>
          <w:szCs w:val="32"/>
          <w:vertAlign w:val="superscript"/>
          <w:rtl/>
          <w:lang w:bidi="fa-IR"/>
        </w:rPr>
        <w:footnoteReference w:id="323"/>
      </w:r>
      <w:r w:rsidRPr="008A0A84">
        <w:rPr>
          <w:rFonts w:ascii="Abz-2 (Badr)" w:hAnsi="1EH2 'D1J'6J'* 'D91(J) Regular" w:cs="Abz-2 (Badr)" w:hint="cs"/>
          <w:b/>
          <w:bCs/>
          <w:color w:val="000000"/>
          <w:szCs w:val="32"/>
          <w:rtl/>
          <w:lang w:bidi="fa-IR"/>
        </w:rPr>
        <w:t xml:space="preserve"> في حياة قيادة التجربة الإسلاميّة</w:t>
      </w:r>
      <w:r w:rsidRPr="008A0A84">
        <w:rPr>
          <w:rFonts w:ascii="Cambria Math" w:hAnsi="Cambria Math" w:cs="Cambria Math" w:hint="cs"/>
          <w:b/>
          <w:bCs/>
          <w:color w:val="000000"/>
          <w:szCs w:val="32"/>
          <w:rtl/>
          <w:lang w:bidi="fa-IR"/>
        </w:rPr>
        <w:t> </w:t>
      </w:r>
      <w:r w:rsidRPr="008A0A84">
        <w:rPr>
          <w:rFonts w:ascii="Abz-2 (Badr)" w:hAnsi="1EH2 'D1J'6J'* 'D91(J) Regular" w:cs="Abz-2 (Badr)" w:hint="cs"/>
          <w:b/>
          <w:bCs/>
          <w:color w:val="000000"/>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[الاُسلوب] الأوّل هو عبارة عن التدخّل الإيجابي الموجِّه في حياة هذه التجربة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بلحاظ قيادتها.</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A0A84">
        <w:rPr>
          <w:rFonts w:ascii="Abz-2 (Badr)" w:hAnsi="1EH2 'D1J'6J'* 'D91(J) Regular" w:cs="Abz-2 (Badr)" w:hint="cs"/>
          <w:color w:val="000000"/>
          <w:sz w:val="32"/>
          <w:szCs w:val="32"/>
          <w:rtl/>
          <w:lang w:bidi="fa-IR"/>
        </w:rPr>
        <w:t>القادة والزعماء الذين كانوا يتولَّون هذه التجربة كانوا يواجهون قضايا كثيرةً لا يُحسنون مواجهتها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كانت تواجههم مشاكل كثيرة لا يحسنون حلَّها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ولو حاولوا حلَّها ومواجهتها لوقعوا في أشدِّ الأخطار والأضرار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ولأَوْقعوا المسلمين في أشدِّ التناقضات</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ولأصبحت النتيجة المحتومة أقرب</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ولأصبحت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252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التجربة على شفا الموت وأقرب إلى الفناء وأسرع إلى الهلاك</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هنا كان يتدخّل الإمام</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ـ وهذا خطٌّ عام سار الأئمّة</w:t>
      </w:r>
      <w:r w:rsidRPr="009A2847">
        <w:rPr>
          <w:rFonts w:ascii="Abz Roumouz" w:hAnsi="Abz Roumouz" w:cs="Abz-2 (Badr)"/>
          <w:color w:val="000000"/>
          <w:sz w:val="32"/>
          <w:szCs w:val="32"/>
          <w:rtl/>
          <w:lang w:bidi="fa-IR"/>
        </w:rPr>
        <w:t xml:space="preserve"> (عليهم السلام)</w:t>
      </w:r>
      <w:r w:rsidRPr="008A0A84">
        <w:rPr>
          <w:rFonts w:ascii="Abz-2 (Badr)" w:hAnsi="1EH2 'D1J'6J'* 'D91(J) Regular" w:cs="Abz-2 (Badr)" w:hint="cs"/>
          <w:color w:val="000000"/>
          <w:sz w:val="32"/>
          <w:szCs w:val="32"/>
          <w:rtl/>
          <w:lang w:bidi="fa-IR"/>
        </w:rPr>
        <w:t xml:space="preserve"> كلُّهم على هذا الخطّ كما قلنا</w:t>
      </w:r>
      <w:r w:rsidRPr="008A0A84">
        <w:rPr>
          <w:rFonts w:ascii="Abz-1 (Lotus)" w:hAnsi="1EH2 'D1J'6J'* 'D91(J) Regular"/>
          <w:b/>
          <w:bCs/>
          <w:color w:val="000000"/>
          <w:szCs w:val="32"/>
          <w:vertAlign w:val="superscript"/>
          <w:rtl/>
          <w:lang w:bidi="fa-IR"/>
        </w:rPr>
        <w:footnoteReference w:id="324"/>
      </w:r>
      <w:r w:rsidRPr="008A0A84">
        <w:rPr>
          <w:rFonts w:ascii="Abz-2 (Badr)" w:hAnsi="1EH2 'D1J'6J'* 'D91(J) Regular" w:cs="Abz-2 (Badr)" w:hint="cs"/>
          <w:color w:val="000000"/>
          <w:sz w:val="32"/>
          <w:szCs w:val="32"/>
          <w:rtl/>
          <w:lang w:bidi="fa-IR"/>
        </w:rPr>
        <w:t>، وسوف نقول</w:t>
      </w:r>
      <w:r w:rsidRPr="008A0A84">
        <w:rPr>
          <w:rFonts w:ascii="Abz-1 (Lotus)" w:hAnsi="1EH2 'D1J'6J'* 'D91(J) Regular"/>
          <w:b/>
          <w:bCs/>
          <w:color w:val="000000"/>
          <w:szCs w:val="32"/>
          <w:vertAlign w:val="superscript"/>
          <w:rtl/>
          <w:lang w:bidi="fa-IR"/>
        </w:rPr>
        <w:footnoteReference w:id="325"/>
      </w:r>
      <w:r w:rsidRPr="008A0A84">
        <w:rPr>
          <w:rFonts w:ascii="Abz-2 (Badr)" w:hAnsi="1EH2 'D1J'6J'* 'D91(J) Regular" w:cs="Abz-2 (Badr)" w:hint="cs"/>
          <w:color w:val="000000"/>
          <w:sz w:val="32"/>
          <w:szCs w:val="32"/>
          <w:rtl/>
          <w:lang w:bidi="fa-IR"/>
        </w:rPr>
        <w:t> ـ ، فكان الإمام</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يتدخّل تدخّلاً إيجابيّاً موجِّهاً في سبيل أن ينقذ التجربة من المزيد من الضياع</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ومن المزيد من الانحراف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ومن المزيد من السير في الضلال.</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كلّنا نعلم بأنّ المشاكل العقائديّة التي كانت تواجه الزعامة السياسيّة بعد النبي</w:t>
      </w:r>
      <w:r w:rsidRPr="00B657DD">
        <w:rPr>
          <w:rFonts w:ascii="Abz Roumouz" w:hAnsi="Abz Roumouz" w:cs="Abz-2 (Badr)"/>
          <w:color w:val="000000"/>
          <w:sz w:val="32"/>
          <w:szCs w:val="32"/>
          <w:rtl/>
          <w:lang w:bidi="fa-IR"/>
        </w:rPr>
        <w:t xml:space="preserve"> (صلّى الله عليه وآله)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هذه المشاكل العقائديّة التي كانت تثيرها الحضارات الاُخرى التي بدأت تندرج في الاُمّة الإسلاميّة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وكذلك الأديان الاُخرى التي بدأت تعاشر المسلمين</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هذه المشاكل العقائديّة لم تكن الزعامات السياسيّة قادرةً على حلّها، ولذا كان الإمام</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هو المُعينَ لتلك الزعامة في عمليّة التغلّب على تلك المشاكل</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b/>
          <w:bCs/>
          <w:color w:val="000000"/>
          <w:szCs w:val="32"/>
          <w:rtl/>
          <w:lang w:bidi="fa-IR"/>
        </w:rPr>
        <w:t xml:space="preserve">* </w:t>
      </w:r>
      <w:r w:rsidRPr="008A0A84">
        <w:rPr>
          <w:rFonts w:ascii="Abz-2 (Badr)" w:hAnsi="1EH2 'D1J'6J'* 'D91(J) Regular" w:cs="Abz-2 (Badr)" w:hint="cs"/>
          <w:color w:val="000000"/>
          <w:sz w:val="32"/>
          <w:szCs w:val="32"/>
          <w:rtl/>
          <w:lang w:bidi="fa-IR"/>
        </w:rPr>
        <w:t>كلّنا نعلم بأنّ الدولة الإسلاميّة واجهت في عهد عمر خطراً من أعظم الأخطار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وهو خطر إقامة إقطاع لا نظير له في المجتمع الإسلامي</w:t>
      </w:r>
      <w:r w:rsidRPr="008A0A84">
        <w:rPr>
          <w:rFonts w:ascii="Abz-1 (Lotus)" w:hAnsi="1EH2 'D1J'6J'* 'D91(J) Regular"/>
          <w:b/>
          <w:bCs/>
          <w:color w:val="000000"/>
          <w:szCs w:val="32"/>
          <w:vertAlign w:val="superscript"/>
          <w:rtl/>
          <w:lang w:bidi="fa-IR"/>
        </w:rPr>
        <w:footnoteReference w:id="326"/>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هذا الإقطاع الذي كان من المفروض أن يُسرع في دمار الاُمّة الإسلاميّة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وذلك حينما وقع البحث بين المسلمين بعد فتح العراق في أنّه: هل توزّع أراضي العراق على المجاهدين المقاتلين</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أو أنّها تبقى ملكاً عامّاً للمسلمين عموماً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وكان هناك اتّجاهٌ كبيرٌ بين المسلمين إلى أن توزَّع هذه الأراضي على المجاهدين</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أي على الذين فتحوا العراق والشام ومصر وفارس</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253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وكان نتيجة ذلك أن يُعطى العراق وسوريا وإيران ومصر وجميع العالم الإسلامي الذي أسلم بالفتح إلى أربعة أو خمسة أو ستّة آلاف من المسلمين المجاهدين إلى بضعة آلافٍ كانت تقاتل وتحارب</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سوف تستقطع أراضي العالم الإسلامي لهؤلاء، وبالتالي سوف يشكّل ذلك إقطاعاً لا نظير له في التاريخ</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هذا المطلب هو الخطر الذي كان يهدّد الدولة الإسلاميّة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وكان عمر قد تحيَّر من أجل ذلك عدّة أيّام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لأنّ عمر ليس على مستوى المسؤوليّة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ولا يعرف ماذا يصنع</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ولا يعرف ما هو الأصلح</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وكيف يُمكن أن يعالج هذه المشكلة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عليُّ بن أبي طالب</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هو الذي تدخّل ـ كما تعلمون ـ وحسم هذا الخلاف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وبيّن وجهة نظر الإسلام في الموضوع، وأخذ عمر بنظر الإمام عليٍّ</w:t>
      </w:r>
      <w:r w:rsidRPr="005A7FEA">
        <w:rPr>
          <w:rFonts w:ascii="Abz Roumouz" w:hAnsi="Abz Roumouz" w:cs="Abz-2 (Badr)"/>
          <w:color w:val="000000"/>
          <w:sz w:val="32"/>
          <w:szCs w:val="32"/>
          <w:rtl/>
          <w:lang w:bidi="fa-IR"/>
        </w:rPr>
        <w:t xml:space="preserve"> (عليه السلام)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وأنقذ بذلك الإسلام من الدمار الكبير</w:t>
      </w:r>
      <w:r w:rsidRPr="008A0A84">
        <w:rPr>
          <w:rFonts w:ascii="Abz-1 (Lotus)" w:hAnsi="1EH2 'D1J'6J'* 'D91(J) Regular"/>
          <w:b/>
          <w:bCs/>
          <w:color w:val="000000"/>
          <w:szCs w:val="32"/>
          <w:vertAlign w:val="superscript"/>
          <w:rtl/>
          <w:lang w:bidi="fa-IR"/>
        </w:rPr>
        <w:footnoteReference w:id="327"/>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b/>
          <w:bCs/>
          <w:color w:val="000000"/>
          <w:szCs w:val="32"/>
          <w:rtl/>
          <w:lang w:bidi="fa-IR"/>
        </w:rPr>
        <w:t xml:space="preserve">* </w:t>
      </w:r>
      <w:r w:rsidRPr="008A0A84">
        <w:rPr>
          <w:rFonts w:ascii="Abz-2 (Badr)" w:hAnsi="1EH2 'D1J'6J'* 'D91(J) Regular" w:cs="Abz-2 (Badr)" w:hint="cs"/>
          <w:color w:val="000000"/>
          <w:sz w:val="32"/>
          <w:szCs w:val="32"/>
          <w:rtl/>
          <w:lang w:bidi="fa-IR"/>
        </w:rPr>
        <w:t>وكذلك التدخّلات الكثيرة، والتي منها قضيّة النفير العامّ الذي اقتُرح على عمر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والذي كان يهدّد العاصمة في غزوٍ سافرٍ كان من الممكن أن يقضي على الدولة الإسلاميّة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A0A84">
        <w:rPr>
          <w:rFonts w:ascii="Abz-2 (Badr)" w:hAnsi="1EH2 'D1J'6J'* 'D91(J) Regular" w:cs="Abz-2 (Badr)" w:hint="cs"/>
          <w:color w:val="000000"/>
          <w:sz w:val="32"/>
          <w:szCs w:val="32"/>
          <w:rtl/>
          <w:lang w:bidi="fa-IR"/>
        </w:rPr>
        <w:t>هذا الاقتراح طُرح على عمر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وكاد عمر أن يأخذ به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جاء عليٌّ إلى المسجد</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إلى عمر، مسرعاً ـ على ما في بعض الروايات</w:t>
      </w:r>
      <w:r w:rsidRPr="008A0A84">
        <w:rPr>
          <w:rFonts w:ascii="Abz-1 (Lotus)" w:hAnsi="1EH2 'D1J'6J'* 'D91(J) Regular"/>
          <w:b/>
          <w:bCs/>
          <w:color w:val="000000"/>
          <w:szCs w:val="32"/>
          <w:vertAlign w:val="superscript"/>
          <w:rtl/>
          <w:lang w:bidi="fa-IR"/>
        </w:rPr>
        <w:footnoteReference w:id="328"/>
      </w:r>
      <w:r w:rsidRPr="008A0A84">
        <w:rPr>
          <w:rFonts w:ascii="Abz-2 (Badr)" w:hAnsi="1EH2 'D1J'6J'* 'D91(J) Regular" w:cs="Abz-2 (Badr)" w:hint="cs"/>
          <w:color w:val="000000"/>
          <w:sz w:val="32"/>
          <w:szCs w:val="32"/>
          <w:rtl/>
          <w:lang w:bidi="fa-IR"/>
        </w:rPr>
        <w:t> ـ</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 قال له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لا تنفر نفراً عامّاً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كان عمر يريد أن يخرج مع تمام المسلمين الموجودين آنذاك في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254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المدينة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وعندها تفرغ المدينة عاصمة الإسلام ممّن يحميها عن غزو المشركين والكافرين</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منعه من النفير العام</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29"/>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وهكذا، كان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يتدخّل تدخّلاً إيجابيّاً موجِّهاً في سبيل أن يقاوم المزيد من الانحراف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والمزيد من الضياع</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كي يطيل عمر هذه التجربة الإسلاميّة، ويقاوم عامل الكمّ الذي ذكرناه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هذا هو أحد اُسلوبَي مقاومة العامل الكميّ.</w:t>
      </w:r>
    </w:p>
    <w:p w:rsidR="00207D19" w:rsidRPr="008A0A8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b/>
          <w:bCs/>
          <w:color w:val="000000"/>
          <w:szCs w:val="32"/>
          <w:rtl/>
          <w:lang w:bidi="fa-IR"/>
        </w:rPr>
        <w:t>ب ـ معارضة الحكّام ومنعهم عن المزيد من الانحراف:</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والاُسلوب الآخر لمقاومة العامل الكمّي في الموضوع كان هو المعارضة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أي كان عبارةً عن تهديد الحكّام ومنعهم من المزيد من الانحراف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لا عن سبيل التوجيه، وإنّما عن سبيل المعارضة والتهديد</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في [الاُسلوب] الأوّل كنّا نفرض أنّ الحاكم فارغٌ دينيّاً وكان يحتاج إلى توجيه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الإمام</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كان يأتي ويوجّه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أمّا الاُسلوب الثاني [فـ]ـيكون فيه الحاكم منحرفاً ولا يقبل التوجيه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إذاً فيحتاج إلى معارضة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ويحتاج إلى حملةٍ ضدَّ هذا الحاكم لأجل إيقافه عند حدّه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ولأجل منعه عن المزيد في الانحراف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وكانت هذه هي السياسة العامّة للأئمّة</w:t>
      </w:r>
      <w:r w:rsidRPr="009A2847">
        <w:rPr>
          <w:rFonts w:ascii="Abz Roumouz" w:hAnsi="Abz Roumouz" w:cs="Abz-2 (Badr)"/>
          <w:color w:val="000000"/>
          <w:sz w:val="32"/>
          <w:szCs w:val="32"/>
          <w:rtl/>
          <w:lang w:bidi="fa-IR"/>
        </w:rPr>
        <w:t xml:space="preserve"> (عليهم السلام)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أَ</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لَسنا نعلم أنّ عمر صعد على المنبر وقال</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«ماذا كنتم تعملون لو أنّا صرفناكم عمّا تعلمون إلى ما تنكرون</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كان يريد أن يقدّر الموقف وماذا سيكون</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لم يقم له إلّا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ليقول له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«لو فعلت ذلك لقوّمناك بسيوفنا»</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30"/>
      </w:r>
      <w:r w:rsidRPr="008A0A8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255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كان هذا هو الشعار العامّ للإمام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بالرغم من أنّه لم يشترك في عمليّة تعديل عُمَرَ بالسيف خلال حكم عمر ـ وذلك لظروفٍ ذكرناها ودرسناها</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31"/>
      </w:r>
      <w:r w:rsidRPr="008A0A84">
        <w:rPr>
          <w:rFonts w:ascii="Abz-2 (Badr)" w:hAnsi="1EH2 'D1J'6J'* 'D91(J) Regular" w:cs="Abz-2 (Badr)" w:hint="cs"/>
          <w:color w:val="000000"/>
          <w:sz w:val="32"/>
          <w:szCs w:val="32"/>
          <w:rtl/>
          <w:lang w:bidi="fa-IR"/>
        </w:rPr>
        <w:t> ـ ، إلّا أنّه قاد المعارضة لعثمان وتزعّم هذه المعارضة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واستقطب آمال المسلمين ومشاعر المسلمين واتّجاهات المسلمين نحو حكمٍ صحيح</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ولهذا كان هو المرشّح الأساسي شبه الوحيد أيضاً بعد أن قتل عثمان</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واجتمع عليه المسلمون</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32"/>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الإمام</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كان يتحرّك بهدف وقف امتداد الانحراف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وتجميد حركة أصحاب الانحراف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وبهذا يكمل معالجة العامل الكمّي</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8A0A84"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 w:val="32"/>
          <w:szCs w:val="32"/>
          <w:rtl/>
          <w:lang w:bidi="ar-YE"/>
        </w:rPr>
      </w:pPr>
      <w:r w:rsidRPr="008A0A84">
        <w:rPr>
          <w:rFonts w:ascii="Abz-2 (Badr)" w:hAnsi="1EH2 'D1J'6J'* 'D91(J) Regular" w:cs="Abz-2 (Badr)" w:hint="cs"/>
          <w:b/>
          <w:bCs/>
          <w:color w:val="000000"/>
          <w:spacing w:val="-4"/>
          <w:w w:val="97"/>
          <w:sz w:val="32"/>
          <w:szCs w:val="32"/>
          <w:rtl/>
          <w:lang w:bidi="ar-YE"/>
        </w:rPr>
        <w:t>2 ـ معالجة العامل الكيفي</w:t>
      </w:r>
      <w:r w:rsidRPr="008A0A84">
        <w:rPr>
          <w:rFonts w:ascii="Cambria Math" w:hAnsi="Cambria Math" w:cs="Cambria Math" w:hint="cs"/>
          <w:b/>
          <w:bCs/>
          <w:color w:val="000000"/>
          <w:spacing w:val="-4"/>
          <w:w w:val="97"/>
          <w:sz w:val="32"/>
          <w:szCs w:val="32"/>
          <w:rtl/>
          <w:lang w:bidi="ar-YE"/>
        </w:rPr>
        <w:t> </w:t>
      </w:r>
      <w:r w:rsidRPr="008A0A84">
        <w:rPr>
          <w:rFonts w:ascii="Abz-2 (Badr)" w:hAnsi="1EH2 'D1J'6J'* 'D91(J) Regular" w:cs="Abz-2 (Badr)" w:hint="cs"/>
          <w:b/>
          <w:bCs/>
          <w:color w:val="000000"/>
          <w:spacing w:val="-4"/>
          <w:w w:val="97"/>
          <w:sz w:val="32"/>
          <w:szCs w:val="32"/>
          <w:rtl/>
          <w:lang w:bidi="ar-YE"/>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وأمّا معالجة العامل الكيفي ـ وهو المحافظة على الاُمّة الإسلاميّة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وإعطاؤها الوجهةَ الإسلاميّةَ الصحيحةَ دون قبول الوجهة المنحرفة المشوّهة للإسلام ـ</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[فـ]ـهذا العمل لا يكفي فيه الصراعُ على المستوى الكمّي السابق</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لأنّه لا يُكسِب الاُمّة المناعة الحقيقيّة والحرارة الحقيقيّة للبقاء والصمود كاُمّة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A0A84">
        <w:rPr>
          <w:rFonts w:ascii="Abz-2 (Badr)" w:hAnsi="1EH2 'D1J'6J'* 'D91(J) Regular" w:cs="Abz-2 (Badr)" w:hint="cs"/>
          <w:color w:val="000000"/>
          <w:sz w:val="32"/>
          <w:szCs w:val="32"/>
          <w:rtl/>
          <w:lang w:bidi="fa-IR"/>
        </w:rPr>
        <w:t>إذاً، كان لا بدّ وأن يحدَّد الوجهُ الحقيقي للإسلام في سبيل الحفاظ عليه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وهذا الوجه الحقيقي للإسلام قدَّمه الإمام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من خلال معارضته للزعامات المنحرفة أوّلاً</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33"/>
      </w:r>
      <w:r w:rsidRPr="008A0A84">
        <w:rPr>
          <w:rFonts w:ascii="Abz-2 (Badr)" w:hAnsi="1EH2 'D1J'6J'* 'D91(J) Regular" w:cs="Abz-2 (Badr)" w:hint="cs"/>
          <w:color w:val="000000"/>
          <w:sz w:val="32"/>
          <w:szCs w:val="32"/>
          <w:rtl/>
          <w:lang w:bidi="fa-IR"/>
        </w:rPr>
        <w:t>، ومن خلال حكم الإمام</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بعد أن مارس الحكم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256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بنفسه [ثانياً]</w:t>
      </w:r>
      <w:r w:rsidRPr="008A0A84">
        <w:rPr>
          <w:rFonts w:ascii="Abz-1 (Lotus)" w:hAnsi="1EH2 'D1J'6J'* 'D91(J) Regular"/>
          <w:b/>
          <w:bCs/>
          <w:color w:val="000000"/>
          <w:szCs w:val="32"/>
          <w:vertAlign w:val="superscript"/>
          <w:rtl/>
          <w:lang w:bidi="fa-IR"/>
        </w:rPr>
        <w:footnoteReference w:id="334"/>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من خلال هذين العملين ـ العمل السياسي المتمثّل في المعارضة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والعمل السياسي المتمثّل في رئاسة الدولة بصورةٍ مباشرةٍ ـ قدَّم الوجهَ الحقيقيَّ للإسلام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الاُطروحة الصحيحة للحياة الإسلاميّة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الاُطروحة الخالية من كلّ تلك الألوان من الانحراف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طبعاً هذا لا يحتاج إلى حديث، ولا يحتاج إلى تمثيل؛ لأنّه واضح لديكم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أمير المؤمنين</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حينما تولّى الحكم لم يكن يستهدف من تولّي الحكم تحصين التجربة أو الدولة بقدر ما كان يستهدف تقديم المثل الأعلى للإسلام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لأنّه كان يعرف أنّ التناقضات في الاُمّة الإسلاميّة بلغت إلى درجةٍ لا يمكن معها أن ينجح عملٌ إصلاحيٌّ إزاء هذا الانحراف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مع علمه أنّ المستقبل لمعاوية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وأنّ معاوية هو الذي يمثّل القوى الكبرى الضخمة في الاُمّة الإسلاميّة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كان يعلم ذلك</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ولهذا ذكّر بولاية معاوية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وقال لأهل الكوفة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ويلكم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إنّه سيسلّط عليكم هذا الرجل الذي نعته النبيُّ</w:t>
      </w:r>
      <w:r w:rsidRPr="00B657DD">
        <w:rPr>
          <w:rFonts w:ascii="Abz Roumouz" w:hAnsi="Abz Roumouz" w:cs="Abz-2 (Badr)"/>
          <w:color w:val="000000"/>
          <w:sz w:val="32"/>
          <w:szCs w:val="32"/>
          <w:rtl/>
          <w:lang w:bidi="fa-IR"/>
        </w:rPr>
        <w:t xml:space="preserve"> (صلّى الله عليه وآله)</w:t>
      </w:r>
      <w:r w:rsidRPr="008A0A84">
        <w:rPr>
          <w:rFonts w:ascii="Abz-2 (Badr)" w:hAnsi="1EH2 'D1J'6J'* 'D91(J) Regular" w:cs="Abz-2 (Badr)" w:hint="cs"/>
          <w:color w:val="000000"/>
          <w:sz w:val="32"/>
          <w:szCs w:val="32"/>
          <w:rtl/>
          <w:lang w:bidi="fa-IR"/>
        </w:rPr>
        <w:t xml:space="preserve"> خاصّة</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35"/>
      </w:r>
      <w:r w:rsidRPr="008A0A84">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A0A84">
        <w:rPr>
          <w:rFonts w:ascii="Abz-2 (Badr)" w:hAnsi="1EH2 'D1J'6J'* 'D91(J) Regular" w:cs="Abz-2 (Badr)" w:hint="cs"/>
          <w:color w:val="000000"/>
          <w:sz w:val="32"/>
          <w:szCs w:val="32"/>
          <w:rtl/>
          <w:lang w:bidi="fa-IR"/>
        </w:rPr>
        <w:t>كان يعرف أنّ القوى الضخمة التي خلّفها عمر وخلّفها عثمان والتي خلّفها الانحراف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هذه القوى كلّها إلى جانب معاوية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وليس إلى جانبه هو ما يعادل هذه القوى</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36"/>
      </w:r>
      <w:r w:rsidRPr="008A0A84">
        <w:rPr>
          <w:rFonts w:ascii="Abz-2 (Badr)" w:hAnsi="1EH2 'D1J'6J'* 'D91(J) Regular" w:cs="Abz-2 (Badr)" w:hint="cs"/>
          <w:color w:val="000000"/>
          <w:sz w:val="32"/>
          <w:szCs w:val="32"/>
          <w:rtl/>
          <w:lang w:bidi="fa-IR"/>
        </w:rPr>
        <w:t>، ولكنّه مع هذا قَبِل الحكم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ومع هذا بدأ بتصفية وتعرية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257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الحكم والانحراف الذي كان قبله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ومع هذا مارس الحكم وضحّى في سبيل هذا الحكم بعشرات الآلاف من المسلمين</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أوّلُ من قتل الآلاف من المسلمين في سبيل الحكم هو عليٌّ</w:t>
      </w:r>
      <w:r w:rsidRPr="005A7FEA">
        <w:rPr>
          <w:rFonts w:ascii="Abz Roumouz" w:hAnsi="Abz Roumouz" w:cs="Abz-2 (Badr)"/>
          <w:color w:val="000000"/>
          <w:sz w:val="32"/>
          <w:szCs w:val="32"/>
          <w:rtl/>
          <w:lang w:bidi="fa-IR"/>
        </w:rPr>
        <w:t xml:space="preserve"> (عليه السلام)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وذلك في سبيل أن يقدّم الاُطروحة الصحيحة الصريحة للإسلام وللحياة الإسلاميّة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وقد قلت بالأمس</w:t>
      </w:r>
      <w:r w:rsidRPr="008A0A84">
        <w:rPr>
          <w:rFonts w:ascii="Abz-1 (Lotus)" w:hAnsi="1EH2 'D1J'6J'* 'D91(J) Regular"/>
          <w:b/>
          <w:bCs/>
          <w:color w:val="000000"/>
          <w:szCs w:val="32"/>
          <w:vertAlign w:val="superscript"/>
          <w:rtl/>
          <w:lang w:bidi="fa-IR"/>
        </w:rPr>
        <w:footnoteReference w:id="337"/>
      </w:r>
      <w:r w:rsidRPr="008A0A84">
        <w:rPr>
          <w:rFonts w:ascii="Abz-2 (Badr)" w:hAnsi="1EH2 'D1J'6J'* 'D91(J) Regular" w:cs="Abz-2 (Badr)" w:hint="cs"/>
          <w:color w:val="000000"/>
          <w:sz w:val="32"/>
          <w:szCs w:val="32"/>
          <w:rtl/>
          <w:lang w:bidi="fa-IR"/>
        </w:rPr>
        <w:t xml:space="preserve"> ـ واُؤكّد اليوم مرّة اُخرى ـ بأنّ عليّاً</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في معارضته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في حكمه، لم يكن يمثّل الشيعة فقط</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ولم يكن يؤثّر على انحراف الشيعة فقط</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بل كان يؤثّر على مجموع الاُمّة الإسلاميّة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عليُّ بن أبي طالب</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ربّى المسلمين جميعاً، شيعةً وسنّةً</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38"/>
      </w:r>
      <w:r w:rsidRPr="008A0A84">
        <w:rPr>
          <w:rFonts w:ascii="Abz-2 (Badr)" w:hAnsi="1EH2 'D1J'6J'* 'D91(J) Regular" w:cs="Abz-2 (Badr)" w:hint="cs"/>
          <w:color w:val="000000"/>
          <w:sz w:val="32"/>
          <w:szCs w:val="32"/>
          <w:rtl/>
          <w:lang w:bidi="fa-IR"/>
        </w:rPr>
        <w:t>، حصّن المسلمين جميعاً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شيعةً وسنّة،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عرّف المسلمين جميعاً ـ سنّةً وشيعة ـ قيمة الإسلام وعظمة الإسلام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أصبح اُطروحةً ومثلاً أعلى للإسلام الحقيقي</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من الذي كان يحارب مع الإمام علي</w:t>
      </w:r>
      <w:r w:rsidRPr="005A7FEA">
        <w:rPr>
          <w:rFonts w:ascii="Abz Roumouz" w:hAnsi="Abz Roumouz" w:cs="Abz-2 (Badr)"/>
          <w:color w:val="000000"/>
          <w:sz w:val="32"/>
          <w:szCs w:val="32"/>
          <w:rtl/>
          <w:lang w:bidi="fa-IR"/>
        </w:rPr>
        <w:t xml:space="preserve"> (عليه السلام)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هؤلاء المسلمون الذين كانوا يحاربون المسلمين في سبيل هذه الاُطروحة الغالية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وفي سبيل هذا المثل الأعلى</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كانوا كلّهم شيعةً بالمعنى الأخصّ</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لم يكونوا كلّهم شيعة.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A0A84">
        <w:rPr>
          <w:rFonts w:ascii="Abz-2 (Badr)" w:hAnsi="1EH2 'D1J'6J'* 'D91(J) Regular" w:cs="Abz-2 (Badr)" w:hint="cs"/>
          <w:color w:val="000000"/>
          <w:sz w:val="32"/>
          <w:szCs w:val="32"/>
          <w:rtl/>
          <w:lang w:bidi="fa-IR"/>
        </w:rPr>
        <w:t>هذه الجماهير التي انتفضت بعد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على مرّ التاريخ بزعامات أهل البيت</w:t>
      </w:r>
      <w:r w:rsidRPr="009A2847">
        <w:rPr>
          <w:rFonts w:ascii="Abz Roumouz" w:hAnsi="Abz Roumouz" w:cs="Abz-2 (Badr)"/>
          <w:color w:val="000000"/>
          <w:sz w:val="32"/>
          <w:szCs w:val="32"/>
          <w:rtl/>
          <w:lang w:bidi="fa-IR"/>
        </w:rPr>
        <w:t xml:space="preserve"> (عليهم السلام)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بزعامات العلويّين الثائرين من أهل البيت، الذين كانوا يرفعون راية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وشعار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للحكم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هؤلاء كلّهم كانوا شيعةً بالمعنى الأخصّ</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لم يكونوا شيعةً بالمعنى الأخصّ</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بل كان أكثرهم لا يؤمن بعليٍّ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إيمانَنا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258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نحن الشيعة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ولكنّهم كانوا ينظرون إلى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[على] أنّه المثل الأعلى</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أنّه الرجل الصحيح الحقيقي للإسلام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حينما قام نائب عبد الله‏ بن الزبير يعلنُ سياسة عبد الله‏ بن الزبير، وقال بأنّنا سوف نحكم بما كان يحكم به عمر وعثمان، قامت الجماهير</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جماهير المسلمين تقول له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بل بحكم علي</w:t>
      </w:r>
      <w:r w:rsidRPr="005A7FEA">
        <w:rPr>
          <w:rFonts w:ascii="Abz Roumouz" w:hAnsi="Abz Roumouz" w:cs="Abz-2 (Badr)"/>
          <w:color w:val="000000"/>
          <w:sz w:val="32"/>
          <w:szCs w:val="32"/>
          <w:rtl/>
          <w:lang w:bidi="fa-IR"/>
        </w:rPr>
        <w:t xml:space="preserve"> (عليه السلام)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r w:rsidRPr="008A0A84">
        <w:rPr>
          <w:rFonts w:ascii="Abz-1 (Lotus)" w:hAnsi="1EH2 'D1J'6J'* 'D91(J) Regular"/>
          <w:b/>
          <w:bCs/>
          <w:color w:val="000000"/>
          <w:szCs w:val="32"/>
          <w:vertAlign w:val="superscript"/>
          <w:rtl/>
          <w:lang w:bidi="fa-IR"/>
        </w:rPr>
        <w:footnoteReference w:id="339"/>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فعليٌّ كان يمثّل اتّجاهاً في مجموع الاُمّة الإسلاميّة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الخلافة العباسيّة كيف قامت</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كيف نشأت</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قامت على أساس دعوةٍ كانت تتبنّى زعامة الرضا من آل محمّد</w:t>
      </w:r>
      <w:r w:rsidRPr="00B657DD">
        <w:rPr>
          <w:rFonts w:ascii="Abz Roumouz" w:hAnsi="Abz Roumouz" w:cs="Abz-2 (Badr)"/>
          <w:color w:val="000000"/>
          <w:sz w:val="32"/>
          <w:szCs w:val="32"/>
          <w:rtl/>
          <w:lang w:bidi="fa-IR"/>
        </w:rPr>
        <w:t xml:space="preserve"> (صلّى الله عليه وآله)</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40"/>
      </w:r>
      <w:r w:rsidRPr="008A0A84">
        <w:rPr>
          <w:rFonts w:ascii="Abz-2 (Badr)" w:hAnsi="1EH2 'D1J'6J'* 'D91(J) Regular" w:cs="Abz-2 (Badr)" w:hint="cs"/>
          <w:color w:val="000000"/>
          <w:sz w:val="32"/>
          <w:szCs w:val="32"/>
          <w:rtl/>
          <w:lang w:bidi="fa-IR"/>
        </w:rPr>
        <w:t>. يعني: إنّ هذه الحركة استغلّت عظمة هذا الاتّجاه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وتجمُّعَ المسلمين حول هذا الاتّجاه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ولم يكن هؤلاء شيعة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أكثر هؤلاء لم يكونوا شيعة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لكن كانوا يعرفون أنّ الاتّجاه الصالح الحقيقيَّ الصلبَ العنيفَ كان يمثّله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والواعون من أصحاب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وأبنائه.</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ولهذا، فإنّ كثيراً من أبناء العامّة هم من أصحاب الأئمّة</w:t>
      </w:r>
      <w:r w:rsidRPr="009A2847">
        <w:rPr>
          <w:rFonts w:ascii="Abz Roumouz" w:hAnsi="Abz Roumouz" w:cs="Abz-2 (Badr)"/>
          <w:color w:val="000000"/>
          <w:sz w:val="32"/>
          <w:szCs w:val="32"/>
          <w:rtl/>
          <w:lang w:bidi="fa-IR"/>
        </w:rPr>
        <w:t xml:space="preserve"> (عليهم السلام)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كثيرٌ من أصحاب الأئمّة كانوا من العامّة</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41"/>
      </w:r>
      <w:r w:rsidRPr="008A0A84">
        <w:rPr>
          <w:rFonts w:ascii="Abz-2 (Badr)" w:hAnsi="1EH2 'D1J'6J'* 'D91(J) Regular" w:cs="Abz-2 (Badr)" w:hint="cs"/>
          <w:color w:val="000000"/>
          <w:sz w:val="32"/>
          <w:szCs w:val="32"/>
          <w:rtl/>
          <w:lang w:bidi="fa-IR"/>
        </w:rPr>
        <w:t>، بل من أئمّة العامّة ومن أكابر أصحاب الصادق</w:t>
      </w:r>
      <w:r w:rsidRPr="005A7FEA">
        <w:rPr>
          <w:rFonts w:ascii="Abz Roumouz" w:hAnsi="Abz Roumouz" w:cs="Abz-2 (Badr)"/>
          <w:color w:val="000000"/>
          <w:sz w:val="32"/>
          <w:szCs w:val="32"/>
          <w:rtl/>
          <w:lang w:bidi="fa-IR"/>
        </w:rPr>
        <w:t xml:space="preserve"> (عليه السلام)</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42"/>
      </w:r>
      <w:r w:rsidRPr="008A0A8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A0A84">
        <w:rPr>
          <w:rFonts w:ascii="Abz-2 (Badr)" w:hAnsi="1EH2 'D1J'6J'* 'D91(J) Regular" w:cs="Abz-2 (Badr)" w:hint="cs"/>
          <w:color w:val="000000"/>
          <w:sz w:val="32"/>
          <w:szCs w:val="32"/>
          <w:rtl/>
          <w:lang w:bidi="fa-IR"/>
        </w:rPr>
        <w:t>كان الأئمّة</w:t>
      </w:r>
      <w:r w:rsidRPr="009A2847">
        <w:rPr>
          <w:rFonts w:ascii="Abz Roumouz" w:hAnsi="Abz Roumouz" w:cs="Abz-2 (Badr)"/>
          <w:color w:val="000000"/>
          <w:sz w:val="32"/>
          <w:szCs w:val="32"/>
          <w:rtl/>
          <w:lang w:bidi="fa-IR"/>
        </w:rPr>
        <w:t xml:space="preserve"> (عليهم السلام)</w:t>
      </w:r>
      <w:r w:rsidRPr="008A0A84">
        <w:rPr>
          <w:rFonts w:ascii="Abz-2 (Badr)" w:hAnsi="1EH2 'D1J'6J'* 'D91(J) Regular" w:cs="Abz-2 (Badr)" w:hint="cs"/>
          <w:color w:val="000000"/>
          <w:sz w:val="32"/>
          <w:szCs w:val="32"/>
          <w:rtl/>
          <w:lang w:bidi="fa-IR"/>
        </w:rPr>
        <w:t xml:space="preserve"> يفكّرون في أن يقدّموا الإسلام لمجموع الاُمّة الإسلاميّة،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259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وأن يكونوا مثلاً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أن يكونوا اُطروحةً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أن يكونوا مثلاً أعلى</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كانوا</w:t>
      </w:r>
      <w:r w:rsidRPr="009A2847">
        <w:rPr>
          <w:rFonts w:ascii="Abz Roumouz" w:hAnsi="Abz Roumouz" w:cs="Abz-2 (Badr)"/>
          <w:color w:val="000000"/>
          <w:sz w:val="32"/>
          <w:szCs w:val="32"/>
          <w:rtl/>
          <w:lang w:bidi="fa-IR"/>
        </w:rPr>
        <w:t xml:space="preserve"> (عليهم السلام)</w:t>
      </w:r>
      <w:r w:rsidRPr="008A0A84">
        <w:rPr>
          <w:rFonts w:ascii="Abz-2 (Badr)" w:hAnsi="1EH2 'D1J'6J'* 'D91(J) Regular" w:cs="Abz-2 (Badr)" w:hint="cs"/>
          <w:color w:val="000000"/>
          <w:sz w:val="32"/>
          <w:szCs w:val="32"/>
          <w:rtl/>
          <w:lang w:bidi="fa-IR"/>
        </w:rPr>
        <w:t xml:space="preserve"> يعملون على خطّين</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خطّ بناء المسلمين الشيعيّين الصالحين</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وخطّ ضرب المثل الأعلى لمجموع المسلمين بقطع النظر عن كونهم شيعة أو سنّة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xml:space="preserve">.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هناك علماء من كبار علماء السنّة أفتوا بوجوب الجهاد</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وبوجوب القتال بين يدي ثوّار آل محمّدٍ</w:t>
      </w:r>
      <w:r w:rsidRPr="00B657DD">
        <w:rPr>
          <w:rFonts w:ascii="Abz Roumouz" w:hAnsi="Abz Roumouz" w:cs="Abz-2 (Badr)"/>
          <w:color w:val="000000"/>
          <w:sz w:val="32"/>
          <w:szCs w:val="32"/>
          <w:rtl/>
          <w:lang w:bidi="fa-IR"/>
        </w:rPr>
        <w:t xml:space="preserve"> (صلّى الله عليه وآله)</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أبو حنيفة النعمان قبل أن ينحرف</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قبل أن يرشيَه السلطان ويصبح من فقهاء عمّال السلطان</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أبو حنيفة نفسه ـ الذي كان من أعيان السنّة ومن زعماء السنّة</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هو نفسه ـ خرج مقاتلاً ومجاهداً مع رايةٍ من رايات آل عليٍّ</w:t>
      </w:r>
      <w:r w:rsidRPr="005A7FEA">
        <w:rPr>
          <w:rFonts w:ascii="Abz Roumouz" w:hAnsi="Abz Roumouz" w:cs="Abz-2 (Badr)"/>
          <w:color w:val="000000"/>
          <w:sz w:val="32"/>
          <w:szCs w:val="32"/>
          <w:rtl/>
          <w:lang w:bidi="fa-IR"/>
        </w:rPr>
        <w:t xml:space="preserve"> (عليه السلام)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وأفتى بالجهاد مع رايةٍ من رايات آل عليٍّ</w:t>
      </w:r>
      <w:r w:rsidRPr="005A7FEA">
        <w:rPr>
          <w:rFonts w:ascii="Abz Roumouz" w:hAnsi="Abz Roumouz" w:cs="Abz-2 (Badr)"/>
          <w:color w:val="000000"/>
          <w:sz w:val="32"/>
          <w:szCs w:val="32"/>
          <w:rtl/>
          <w:lang w:bidi="fa-IR"/>
        </w:rPr>
        <w:t xml:space="preserve"> (عليه السلام)</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43"/>
      </w:r>
      <w:r w:rsidRPr="008A0A84">
        <w:rPr>
          <w:rFonts w:ascii="Abz-2 (Badr)" w:hAnsi="1EH2 'D1J'6J'* 'D91(J) Regular" w:cs="Abz-2 (Badr)" w:hint="cs"/>
          <w:color w:val="000000"/>
          <w:sz w:val="32"/>
          <w:szCs w:val="32"/>
          <w:rtl/>
          <w:lang w:bidi="fa-IR"/>
        </w:rPr>
        <w:t>، مع راية تحمل شعار عليِّ بن أبي طالب</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كلُّ هذا قبل أن يتعامل مع السلاطين</w:t>
      </w:r>
      <w:r w:rsidRPr="008A0A84">
        <w:rPr>
          <w:rFonts w:ascii="Cambria Math" w:hAnsi="Cambria Math" w:cs="Cambria Math" w:hint="cs"/>
          <w:color w:val="000000"/>
          <w:sz w:val="32"/>
          <w:szCs w:val="32"/>
          <w:rtl/>
          <w:lang w:bidi="fa-IR"/>
        </w:rPr>
        <w:t> </w:t>
      </w:r>
      <w:r w:rsidRPr="008A0A84">
        <w:rPr>
          <w:rFonts w:ascii="Abz-1 (Lotus)" w:hAnsi="1EH2 'D1J'6J'* 'D91(J) Regular"/>
          <w:b/>
          <w:bCs/>
          <w:color w:val="000000"/>
          <w:szCs w:val="32"/>
          <w:vertAlign w:val="superscript"/>
          <w:rtl/>
          <w:lang w:bidi="fa-IR"/>
        </w:rPr>
        <w:footnoteReference w:id="344"/>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إذاً، فاتّجاه عليٍّ</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لم يكن اتّجاهاً منفرداً محدوداً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كان اتّجاهاً واسعاً على مستوى الاُمّة الإسلاميّة كلِّها؛ لأجل أن يحصّن الاُمّة الإسلاميّة كلَّها</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لأجل أن يعرّف الاُمّة الإسلاميّة ما هو الإسلام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وما هي أهداف الإسلام</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 وكيف يمكن للإنسان أن يعيش حياةً إسلاميّة، وفي إطار مجتمعٍ إسلامي</w:t>
      </w:r>
      <w:r w:rsidRPr="008A0A84">
        <w:rPr>
          <w:rFonts w:ascii="Cambria Math" w:hAnsi="Cambria Math" w:cs="Cambria Math" w:hint="cs"/>
          <w:color w:val="000000"/>
          <w:sz w:val="32"/>
          <w:szCs w:val="32"/>
          <w:rtl/>
          <w:lang w:bidi="fa-IR"/>
        </w:rPr>
        <w:t> </w:t>
      </w:r>
      <w:r w:rsidRPr="008A0A84">
        <w:rPr>
          <w:rFonts w:ascii="Abz-2 (Badr)" w:hAnsi="1EH2 'D1J'6J'* 'D91(J) Regular" w:cs="Abz-2 (Badr)" w:hint="cs"/>
          <w:color w:val="000000"/>
          <w:sz w:val="32"/>
          <w:szCs w:val="32"/>
          <w:rtl/>
          <w:lang w:bidi="fa-IR"/>
        </w:rPr>
        <w:t>.</w:t>
      </w:r>
    </w:p>
    <w:p w:rsidR="00207D19" w:rsidRPr="008A0A84"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8A0A84" w:rsidRDefault="00207D19" w:rsidP="00207D19">
      <w:pPr>
        <w:keepNext/>
        <w:suppressAutoHyphens/>
        <w:autoSpaceDE w:val="0"/>
        <w:autoSpaceDN w:val="0"/>
        <w:adjustRightInd w:val="0"/>
        <w:spacing w:after="0" w:line="460" w:lineRule="atLeast"/>
        <w:jc w:val="both"/>
        <w:textAlignment w:val="center"/>
        <w:rPr>
          <w:rFonts w:ascii="Abz-3 (Yagut)" w:hAnsi="1EH2 'D1J'6J'* 'D91(J) Regular" w:cs="Abz-3 (Yagut)"/>
          <w:b/>
          <w:bCs/>
          <w:color w:val="000000"/>
          <w:sz w:val="28"/>
          <w:szCs w:val="28"/>
          <w:rtl/>
          <w:lang w:bidi="fa-IR"/>
        </w:rPr>
      </w:pPr>
      <w:r w:rsidRPr="008A0A84">
        <w:rPr>
          <w:rFonts w:ascii="Abz-3 (Yagut)" w:hAnsi="1EH2 'D1J'6J'* 'D91(J) Regular" w:cs="Abz-3 (Yagut)" w:hint="cs"/>
          <w:b/>
          <w:bCs/>
          <w:color w:val="000000"/>
          <w:sz w:val="28"/>
          <w:szCs w:val="28"/>
          <w:rtl/>
          <w:lang w:bidi="fa-IR"/>
        </w:rPr>
        <w:t>العبرة التربويّة التي نأخذها من سيرة الإمام عليٍّ</w:t>
      </w:r>
      <w:r w:rsidRPr="005A7FEA">
        <w:rPr>
          <w:rFonts w:ascii="Abz Roumouz" w:hAnsi="Abz Roumouz" w:cs="Abz-2 (Badr)"/>
          <w:color w:val="000000"/>
          <w:sz w:val="28"/>
          <w:szCs w:val="28"/>
          <w:rtl/>
          <w:lang w:bidi="fa-IR"/>
        </w:rPr>
        <w:t xml:space="preserve"> (عليه السلام)</w:t>
      </w:r>
      <w:r w:rsidRPr="008A0A84">
        <w:rPr>
          <w:rFonts w:ascii="Abz-3 (Yagut)" w:hAnsi="1EH2 'D1J'6J'* 'D91(J) Regular" w:cs="Abz-3 (Yagut)" w:hint="cs"/>
          <w:b/>
          <w:bCs/>
          <w:color w:val="000000"/>
          <w:sz w:val="28"/>
          <w:szCs w:val="28"/>
          <w:rtl/>
          <w:lang w:bidi="fa-IR"/>
        </w:rPr>
        <w:t xml:space="preserve"> </w:t>
      </w:r>
      <w:r w:rsidRPr="008A0A84">
        <w:rPr>
          <w:rFonts w:ascii="Cambria Math" w:hAnsi="Cambria Math" w:cs="Cambria Math" w:hint="cs"/>
          <w:b/>
          <w:bCs/>
          <w:color w:val="000000"/>
          <w:sz w:val="28"/>
          <w:szCs w:val="28"/>
          <w:rtl/>
          <w:lang w:bidi="fa-IR"/>
        </w:rPr>
        <w:t> </w:t>
      </w:r>
      <w:r w:rsidRPr="008A0A84">
        <w:rPr>
          <w:rFonts w:ascii="Abz-1 (Lotus)" w:hAnsi="1EH2 'D1J'6J'* 'D91(J) Regular"/>
          <w:b/>
          <w:bCs/>
          <w:color w:val="000000"/>
          <w:szCs w:val="32"/>
          <w:vertAlign w:val="superscript"/>
          <w:rtl/>
          <w:lang w:bidi="fa-IR"/>
        </w:rPr>
        <w:footnoteReference w:id="345"/>
      </w:r>
      <w:r w:rsidRPr="008A0A84">
        <w:rPr>
          <w:rFonts w:ascii="Abz-3 (Yagut)" w:hAnsi="1EH2 'D1J'6J'* 'D91(J) Regular" w:cs="Abz-3 (Yagut)" w:hint="cs"/>
          <w:b/>
          <w:bCs/>
          <w:color w:val="000000"/>
          <w:sz w:val="28"/>
          <w:szCs w:val="28"/>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A0A84">
        <w:rPr>
          <w:rFonts w:ascii="Abz-2 (Badr)" w:hAnsi="1EH2 'D1J'6J'* 'D91(J) Regular" w:cs="Abz-2 (Badr)" w:hint="cs"/>
          <w:color w:val="000000"/>
          <w:sz w:val="32"/>
          <w:szCs w:val="32"/>
          <w:rtl/>
          <w:lang w:bidi="fa-IR"/>
        </w:rPr>
        <w:t xml:space="preserve">المهم من هذا الحديث أن نأخذ العبرة وأن نقتدي حينما نرى أنّ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260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عليَّ بن أبي طالب</w:t>
      </w:r>
      <w:r w:rsidRPr="005A7FEA">
        <w:rPr>
          <w:rFonts w:ascii="Abz Roumouz" w:hAnsi="Abz Roumouz" w:cs="Abz-2 (Badr)"/>
          <w:color w:val="000000"/>
          <w:sz w:val="32"/>
          <w:szCs w:val="32"/>
          <w:rtl/>
          <w:lang w:bidi="fa-IR"/>
        </w:rPr>
        <w:t xml:space="preserve"> (عليه السلام)</w:t>
      </w:r>
      <w:r w:rsidRPr="008A0A84">
        <w:rPr>
          <w:rFonts w:ascii="Abz-2 (Badr)" w:hAnsi="1EH2 'D1J'6J'* 'D91(J) Regular" w:cs="Abz-2 (Badr)" w:hint="cs"/>
          <w:color w:val="000000"/>
          <w:sz w:val="32"/>
          <w:szCs w:val="32"/>
          <w:rtl/>
          <w:lang w:bidi="fa-IR"/>
        </w:rPr>
        <w:t xml:space="preserve"> ـ على عظمته ـ يربّي أصحابه على أنّهم أصحاب الهدف، لا أصحاب نفسه.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 xml:space="preserve">يجب أن لا اُفكّر أنا، ويجب أن لا تفكّر أنت بأن تربّي أصحابك على أنّهم أصحابك، وإنّما هم أصحاب الرسالة. أيُّ واحد منكم ليس صاحباً للآخر، ولهذا يجب أن نجعل الهدف دائماً مقياساً، نجعل الرسالة دائماً مقياساً.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 xml:space="preserve">احكموا عليَّ في اللحظة التي أنحرف فيها عن الهدف؛ لأنّ الهدف هو الأعزّ والأغلى، هو ربُّ الكون الذي يجب أن تشعروا بأنّه يملككم، بأنّه بيده مصيركم، بيده مستقبلكم، بأنّه هو الذي يمكن أن يعطيكم نتائج جهادكم.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هل أنا اُعطيكم نتائج جهادكم؟! أو أيُّ إنسان على وجه الأرض يمكن أن يعطي الإنسان نتائج جهاده، نتائج عمله، نتائج إقدامه على صرف شبابه، حياته، عمره، على زهده، على تحمّله آلام الحياة، تحمّله للجوع، تحمّله للظلم، تحمّله للضيم؟ من الذي يعطي أجر كلّ هذا؟ هل الذي يعطي أجر هذا هو أنا وأنت؟!</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 xml:space="preserve">لا أنا ولا أنت يعطي أجر هذا، وإنّما الذي يعطي أجر هذا هو الهدف فقط. هذا هو الذي يعطي النتيجة والتقييم، هو الذي سوف يفتح أمامنا أبواب الجنّة، هو الذي سوف يغيِّر أعمالنا، هو الذي سوف يصحِّح درجاتنا. </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إذاً، لا تفكّروا في أنّ أيَّ واحد منكم، في أنّ أيَّ واحد منّا مرتبط مع أيِّ واحد منّا، بل فكّروا هكذا: أنّ أيَّ واحدٍ منّا مرتبطٌ كلُّه مع أكبر من أيّ واحدٍ منّا، هذا الشيء الذي هو أكبر هو الله سبحانه، هو رضوان الله، هو حماية الإسلام، هو العمل في خطّ الأئمّة الأطهار</w:t>
      </w:r>
      <w:r w:rsidRPr="009A2847">
        <w:rPr>
          <w:rFonts w:ascii="Abz Roumouz" w:hAnsi="Abz Roumouz" w:cs="Abz-2 (Badr)"/>
          <w:color w:val="000000"/>
          <w:sz w:val="32"/>
          <w:szCs w:val="32"/>
          <w:rtl/>
          <w:lang w:bidi="fa-IR"/>
        </w:rPr>
        <w:t xml:space="preserve"> (عليهم السلام)</w:t>
      </w:r>
      <w:r w:rsidRPr="008A0A84">
        <w:rPr>
          <w:rFonts w:ascii="Abz-2 (Badr)" w:hAnsi="1EH2 'D1J'6J'* 'D91(J) Regular" w:cs="Abz-2 (Badr)" w:hint="cs"/>
          <w:color w:val="000000"/>
          <w:sz w:val="32"/>
          <w:szCs w:val="32"/>
          <w:rtl/>
          <w:lang w:bidi="fa-IR"/>
        </w:rPr>
        <w:t>.</w:t>
      </w:r>
    </w:p>
    <w:p w:rsidR="00207D19" w:rsidRPr="008A0A8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وغفر [الله] لنا ولكم.</w:t>
      </w:r>
    </w:p>
    <w:p w:rsidR="00207D19" w:rsidRPr="008A0A84"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8A0A84">
        <w:rPr>
          <w:rFonts w:ascii="Abz-2 (Badr)" w:hAnsi="1EH2 'D1J'6J'* 'D91(J) Regular" w:cs="Abz-2 (Badr)" w:hint="cs"/>
          <w:color w:val="000000"/>
          <w:sz w:val="32"/>
          <w:szCs w:val="32"/>
          <w:rtl/>
          <w:lang w:bidi="fa-IR"/>
        </w:rPr>
        <w:t>* * *</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261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الإمام علي بن أبي طالب</w:t>
      </w:r>
      <w:r w:rsidRPr="005A7FEA">
        <w:rPr>
          <w:rFonts w:ascii="Abz Roumouz" w:hAnsi="Abz Roumouz" w:cs="Abz-2 (Badr)"/>
          <w:sz w:val="28"/>
          <w:szCs w:val="28"/>
          <w:rtl/>
        </w:rPr>
        <w:t xml:space="preserve"> (عليه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2</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p>
    <w:p w:rsidR="00207D19" w:rsidRPr="005B6D1A"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72"/>
          <w:szCs w:val="72"/>
          <w:rtl/>
          <w:lang w:bidi="fa-IR"/>
        </w:rPr>
      </w:pPr>
      <w:r w:rsidRPr="005B6D1A">
        <w:rPr>
          <w:rFonts w:ascii="Abz-2 (Badr)" w:hAnsi="1EH2 'D1J'6J'* 'D91(J) Regular" w:cs="Abz-2 (Badr)" w:hint="cs"/>
          <w:b/>
          <w:bCs/>
          <w:color w:val="000000"/>
          <w:sz w:val="72"/>
          <w:szCs w:val="72"/>
          <w:rtl/>
          <w:lang w:bidi="fa-IR"/>
        </w:rPr>
        <w:t>الإمام علي</w:t>
      </w:r>
      <w:r w:rsidRPr="005A7FEA">
        <w:rPr>
          <w:rFonts w:ascii="Abz Roumouz" w:hAnsi="Abz Roumouz" w:cs="Abz-2 (Badr)"/>
          <w:color w:val="000000"/>
          <w:sz w:val="72"/>
          <w:szCs w:val="72"/>
          <w:rtl/>
          <w:lang w:bidi="fa-IR"/>
        </w:rPr>
        <w:t xml:space="preserve"> (عليه السلام)</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sidRPr="005B6D1A">
        <w:rPr>
          <w:rFonts w:ascii="Abz-2 (Badr)" w:hAnsi="1EH2 'D1J'6J'* 'D91(J) Regular" w:cs="Abz-2 (Badr)" w:hint="cs"/>
          <w:b/>
          <w:bCs/>
          <w:color w:val="000000"/>
          <w:sz w:val="72"/>
          <w:szCs w:val="72"/>
          <w:rtl/>
          <w:lang w:bidi="fa-IR"/>
        </w:rPr>
        <w:t>بعد استلام الحكم</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5B6D1A"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5B6D1A">
        <w:rPr>
          <w:rFonts w:ascii="Abz Roumouz-2" w:hAnsi="Abz Roumouz-2" w:cs="Abz Roumouz-2"/>
          <w:color w:val="000000"/>
          <w:sz w:val="36"/>
          <w:szCs w:val="36"/>
          <w:lang w:bidi="fa-IR"/>
        </w:rPr>
        <w:t></w:t>
      </w:r>
      <w:r w:rsidRPr="005B6D1A">
        <w:rPr>
          <w:rFonts w:ascii="Abz Roumouz-2" w:hAnsi="Abz Roumouz-2" w:cs="Arial"/>
          <w:color w:val="000000"/>
          <w:sz w:val="36"/>
          <w:szCs w:val="36"/>
          <w:rtl/>
          <w:lang w:bidi="fa-IR"/>
        </w:rPr>
        <w:t> </w:t>
      </w:r>
      <w:r w:rsidRPr="005B6D1A">
        <w:rPr>
          <w:rFonts w:ascii="Abz-2 (Badr)" w:hAnsi="1EH2 'D1J'6J'* 'D91(J) Regular" w:cs="Abz-2 (Badr)" w:hint="cs"/>
          <w:b/>
          <w:bCs/>
          <w:color w:val="000000"/>
          <w:sz w:val="36"/>
          <w:szCs w:val="36"/>
          <w:rtl/>
          <w:lang w:bidi="fa-IR"/>
        </w:rPr>
        <w:t>مبرّرات رفض المساومات وأنصاف الحلول (1)</w:t>
      </w:r>
    </w:p>
    <w:p w:rsidR="00207D19" w:rsidRPr="005B6D1A" w:rsidRDefault="00207D19" w:rsidP="00207D19">
      <w:pPr>
        <w:suppressAutoHyphens/>
        <w:autoSpaceDE w:val="0"/>
        <w:autoSpaceDN w:val="0"/>
        <w:adjustRightInd w:val="0"/>
        <w:spacing w:after="0" w:line="288" w:lineRule="auto"/>
        <w:jc w:val="both"/>
        <w:textAlignment w:val="center"/>
        <w:rPr>
          <w:rFonts w:ascii="Abz Roumouz" w:hAnsi="Abz Roumouz" w:cs="Abz Roumouz"/>
          <w:color w:val="000000"/>
          <w:sz w:val="36"/>
          <w:szCs w:val="36"/>
          <w:rtl/>
          <w:lang w:bidi="fa-IR"/>
        </w:rPr>
      </w:pPr>
      <w:r w:rsidRPr="005B6D1A">
        <w:rPr>
          <w:rFonts w:ascii="Abz Roumouz-2" w:hAnsi="Abz Roumouz-2" w:cs="Abz Roumouz-2"/>
          <w:color w:val="000000"/>
          <w:sz w:val="36"/>
          <w:szCs w:val="36"/>
          <w:lang w:bidi="fa-IR"/>
        </w:rPr>
        <w:t></w:t>
      </w:r>
      <w:r w:rsidRPr="005B6D1A">
        <w:rPr>
          <w:rFonts w:ascii="Abz Roumouz-2" w:hAnsi="Abz Roumouz-2" w:cs="Arial"/>
          <w:color w:val="000000"/>
          <w:sz w:val="36"/>
          <w:szCs w:val="36"/>
          <w:rtl/>
          <w:lang w:bidi="fa-IR"/>
        </w:rPr>
        <w:t> </w:t>
      </w:r>
      <w:r w:rsidRPr="005B6D1A">
        <w:rPr>
          <w:rFonts w:ascii="Abz-2 (Badr)" w:hAnsi="1EH2 'D1J'6J'* 'D91(J) Regular" w:cs="Abz-2 (Badr)" w:hint="cs"/>
          <w:b/>
          <w:bCs/>
          <w:color w:val="000000"/>
          <w:sz w:val="36"/>
          <w:szCs w:val="36"/>
          <w:rtl/>
          <w:lang w:bidi="fa-IR"/>
        </w:rPr>
        <w:t>مبرّرات رفض المساومات وأنصاف الحلول (2)</w:t>
      </w:r>
    </w:p>
    <w:p w:rsidR="00207D19" w:rsidRPr="005B6D1A"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5B6D1A">
        <w:rPr>
          <w:rFonts w:ascii="Abz Roumouz-2" w:hAnsi="Abz Roumouz-2" w:cs="Abz Roumouz-2"/>
          <w:color w:val="000000"/>
          <w:sz w:val="36"/>
          <w:szCs w:val="36"/>
          <w:lang w:bidi="fa-IR"/>
        </w:rPr>
        <w:t></w:t>
      </w:r>
      <w:r w:rsidRPr="005B6D1A">
        <w:rPr>
          <w:rFonts w:ascii="Abz Roumouz-2" w:hAnsi="Abz Roumouz-2" w:cs="Arial"/>
          <w:color w:val="000000"/>
          <w:sz w:val="36"/>
          <w:szCs w:val="36"/>
          <w:rtl/>
          <w:lang w:bidi="fa-IR"/>
        </w:rPr>
        <w:t> </w:t>
      </w:r>
      <w:r w:rsidRPr="005B6D1A">
        <w:rPr>
          <w:rFonts w:ascii="Abz-2 (Badr)" w:hAnsi="1EH2 'D1J'6J'* 'D91(J) Regular" w:cs="Abz-2 (Badr)" w:hint="cs"/>
          <w:b/>
          <w:bCs/>
          <w:color w:val="000000"/>
          <w:sz w:val="36"/>
          <w:szCs w:val="36"/>
          <w:rtl/>
          <w:lang w:bidi="fa-IR"/>
        </w:rPr>
        <w:t>لماذا كان معاوية أقدر على الاستمرار بخطّه؟ (1)</w:t>
      </w:r>
    </w:p>
    <w:p w:rsidR="00207D19" w:rsidRPr="005B6D1A"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5B6D1A">
        <w:rPr>
          <w:rFonts w:ascii="Abz Roumouz-2" w:hAnsi="Abz Roumouz-2" w:cs="Abz Roumouz-2"/>
          <w:color w:val="000000"/>
          <w:sz w:val="36"/>
          <w:szCs w:val="36"/>
          <w:lang w:bidi="fa-IR"/>
        </w:rPr>
        <w:t></w:t>
      </w:r>
      <w:r w:rsidRPr="005B6D1A">
        <w:rPr>
          <w:rFonts w:ascii="Abz Roumouz-2" w:hAnsi="Abz Roumouz-2" w:cs="Arial"/>
          <w:color w:val="000000"/>
          <w:sz w:val="36"/>
          <w:szCs w:val="36"/>
          <w:rtl/>
          <w:lang w:bidi="fa-IR"/>
        </w:rPr>
        <w:t> </w:t>
      </w:r>
      <w:r w:rsidRPr="005B6D1A">
        <w:rPr>
          <w:rFonts w:ascii="Abz-2 (Badr)" w:hAnsi="1EH2 'D1J'6J'* 'D91(J) Regular" w:cs="Abz-2 (Badr)" w:hint="cs"/>
          <w:b/>
          <w:bCs/>
          <w:color w:val="000000"/>
          <w:sz w:val="36"/>
          <w:szCs w:val="36"/>
          <w:rtl/>
          <w:lang w:bidi="fa-IR"/>
        </w:rPr>
        <w:t>لماذا كان معاوية أقدر على الاستمرار بخطّه؟ (2)</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262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263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الإمام علي</w:t>
      </w:r>
      <w:r w:rsidRPr="005A7FEA">
        <w:rPr>
          <w:rFonts w:ascii="Abz Roumouz" w:hAnsi="Abz Roumouz" w:cs="Abz-2 (Badr)"/>
          <w:sz w:val="28"/>
          <w:szCs w:val="28"/>
          <w:rtl/>
        </w:rPr>
        <w:t xml:space="preserve"> (عليه السلام)</w:t>
      </w:r>
      <w:r>
        <w:rPr>
          <w:rFonts w:ascii="Abz-3 (Yagut)" w:cs="Abz-3 (Yagut)" w:hint="cs"/>
          <w:b/>
          <w:bCs/>
          <w:sz w:val="28"/>
          <w:szCs w:val="28"/>
          <w:rtl/>
        </w:rPr>
        <w:t xml:space="preserve"> بعد استلام الحكم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1</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72"/>
          <w:szCs w:val="72"/>
          <w:rtl/>
          <w:lang w:bidi="fa-IR"/>
        </w:rPr>
      </w:pPr>
      <w:r>
        <w:rPr>
          <w:rFonts w:ascii="Abz-2 (Badr)" w:hAnsi="1EH2 'D1J'6J'* 'D91(J) Regular" w:cs="Abz-2 (Badr)" w:hint="cs"/>
          <w:b/>
          <w:bCs/>
          <w:color w:val="000000"/>
          <w:sz w:val="72"/>
          <w:szCs w:val="72"/>
          <w:rtl/>
          <w:lang w:bidi="fa-IR"/>
        </w:rPr>
        <w:t>9</w:t>
      </w:r>
    </w:p>
    <w:p w:rsidR="00207D19" w:rsidRPr="005B6D1A"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72"/>
          <w:szCs w:val="72"/>
          <w:rtl/>
          <w:lang w:bidi="fa-IR"/>
        </w:rPr>
      </w:pPr>
      <w:r w:rsidRPr="005B6D1A">
        <w:rPr>
          <w:rFonts w:ascii="Abz-2 (Badr)" w:hAnsi="1EH2 'D1J'6J'* 'D91(J) Regular" w:cs="Abz-2 (Badr)" w:hint="cs"/>
          <w:b/>
          <w:bCs/>
          <w:color w:val="000000"/>
          <w:sz w:val="72"/>
          <w:szCs w:val="72"/>
          <w:rtl/>
          <w:lang w:bidi="fa-IR"/>
        </w:rPr>
        <w:t>مبرِّرات رفض المساومات</w:t>
      </w:r>
    </w:p>
    <w:p w:rsidR="00207D19" w:rsidRPr="00996882"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5B6D1A">
        <w:rPr>
          <w:rFonts w:ascii="Abz-2 (Badr)" w:hAnsi="1EH2 'D1J'6J'* 'D91(J) Regular" w:cs="Abz-2 (Badr)" w:hint="cs"/>
          <w:b/>
          <w:bCs/>
          <w:color w:val="000000"/>
          <w:sz w:val="72"/>
          <w:szCs w:val="72"/>
          <w:rtl/>
          <w:lang w:bidi="fa-IR"/>
        </w:rPr>
        <w:t>وأنصاف الحلول (1)</w:t>
      </w:r>
    </w:p>
    <w:p w:rsidR="00207D19" w:rsidRPr="005B6D1A" w:rsidRDefault="00207D19" w:rsidP="00207D19">
      <w:pPr>
        <w:suppressAutoHyphens/>
        <w:autoSpaceDE w:val="0"/>
        <w:autoSpaceDN w:val="0"/>
        <w:adjustRightInd w:val="0"/>
        <w:spacing w:after="0" w:line="288" w:lineRule="auto"/>
        <w:ind w:firstLine="283"/>
        <w:jc w:val="center"/>
        <w:textAlignment w:val="center"/>
        <w:rPr>
          <w:rFonts w:ascii="Abz-2 (Badr)" w:hAnsi="1EH2 'D1J'6J'* 'D91(J) Regular" w:cs="Abz-2 (Badr)"/>
          <w:color w:val="000000"/>
          <w:rtl/>
          <w:lang w:bidi="fa-IR"/>
        </w:rPr>
      </w:pPr>
      <w:r w:rsidRPr="005B6D1A">
        <w:rPr>
          <w:rFonts w:ascii="Abz-2 (Badr)" w:hAnsi="1EH2 'D1J'6J'* 'D91(J) Regular" w:cs="Abz-2 (Badr)" w:hint="cs"/>
          <w:color w:val="000000"/>
          <w:rtl/>
          <w:lang w:bidi="fa-IR"/>
        </w:rPr>
        <w:t>اُلقيت في 18 / رمضان المبارك / 1388هـ</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264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265</w:t>
      </w:r>
      <w:r>
        <w:rPr>
          <w:rFonts w:ascii="Abz-2 (Badr)" w:hAnsi="1EH2 'D1J'6J'* 'D91(J) Regula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E62B13"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62B13">
        <w:rPr>
          <w:rFonts w:ascii="Abz-3 (Yagut)" w:cs="Abz-3 (Yagut)" w:hint="cs"/>
          <w:b/>
          <w:bCs/>
          <w:color w:val="000000"/>
          <w:sz w:val="28"/>
          <w:szCs w:val="28"/>
          <w:rtl/>
          <w:lang w:bidi="fa-IR"/>
        </w:rPr>
        <w:t>الإمام علي</w:t>
      </w:r>
      <w:r w:rsidRPr="005A7FEA">
        <w:rPr>
          <w:rFonts w:ascii="Abz Roumouz" w:hAnsi="Abz Roumouz" w:cs="Abz-2 (Badr)"/>
          <w:color w:val="000000"/>
          <w:sz w:val="28"/>
          <w:szCs w:val="28"/>
          <w:rtl/>
          <w:lang w:bidi="fa-IR"/>
        </w:rPr>
        <w:t xml:space="preserve"> (عليه السلام)</w:t>
      </w:r>
      <w:r w:rsidRPr="00E62B13">
        <w:rPr>
          <w:rFonts w:ascii="Abz-3 (Yagut)" w:cs="Abz-3 (Yagut)" w:hint="cs"/>
          <w:b/>
          <w:bCs/>
          <w:color w:val="000000"/>
          <w:sz w:val="28"/>
          <w:szCs w:val="28"/>
          <w:rtl/>
          <w:lang w:bidi="fa-IR"/>
        </w:rPr>
        <w:t xml:space="preserve"> أمل الإسلام والاُمّة بعد رسول الله</w:t>
      </w:r>
      <w:r w:rsidRPr="00B657DD">
        <w:rPr>
          <w:rFonts w:ascii="Abz Roumouz" w:hAnsi="Abz Roumouz" w:cs="Abz-2 (Badr)"/>
          <w:color w:val="000000"/>
          <w:sz w:val="28"/>
          <w:szCs w:val="28"/>
          <w:rtl/>
          <w:lang w:bidi="fa-IR"/>
        </w:rPr>
        <w:t xml:space="preserve"> (صلّى الله عليه وآله)</w:t>
      </w:r>
      <w:r w:rsidRPr="00E62B13">
        <w:rPr>
          <w:rFonts w:ascii="Cambria Math" w:hAnsi="Cambria Math" w:cs="Cambria Math" w:hint="cs"/>
          <w:b/>
          <w:bCs/>
          <w:color w:val="000000"/>
          <w:sz w:val="28"/>
          <w:szCs w:val="28"/>
          <w:rtl/>
          <w:lang w:bidi="fa-IR"/>
        </w:rPr>
        <w:t> </w:t>
      </w:r>
      <w:r w:rsidRPr="00E62B13">
        <w:rPr>
          <w:rFonts w:ascii="Abz-3 (Yagut)" w:cs="Abz-3 (Yagut)" w:hint="cs"/>
          <w:b/>
          <w:bCs/>
          <w:color w:val="000000"/>
          <w:sz w:val="28"/>
          <w:szCs w:val="28"/>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نجتمع الليلة لذكرى أشأم ليلةٍ بعد [اليوم الذي] توفّي فيه رسول الله</w:t>
      </w:r>
      <w:r w:rsidRPr="00B657DD">
        <w:rPr>
          <w:rFonts w:ascii="Abz Roumouz" w:hAnsi="Abz Roumouz" w:cs="Abz-2 (Badr)"/>
          <w:color w:val="000000"/>
          <w:sz w:val="32"/>
          <w:szCs w:val="32"/>
          <w:rtl/>
          <w:lang w:bidi="fa-IR"/>
        </w:rPr>
        <w:t xml:space="preserve"> (صلّى الله عليه وآله)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فإنّ اليوم الذي توفّي فيه رسول الله‏</w:t>
      </w:r>
      <w:r w:rsidRPr="00B657DD">
        <w:rPr>
          <w:rFonts w:ascii="Abz Roumouz" w:hAnsi="Abz Roumouz" w:cs="Abz-2 (Badr)"/>
          <w:color w:val="000000"/>
          <w:sz w:val="32"/>
          <w:szCs w:val="32"/>
          <w:rtl/>
          <w:lang w:bidi="fa-IR"/>
        </w:rPr>
        <w:t xml:space="preserve"> (صلّى الله عليه وآله)</w:t>
      </w:r>
      <w:r w:rsidRPr="00E62B13">
        <w:rPr>
          <w:rFonts w:ascii="Abz-2 (Badr)" w:hAnsi="1EH2 'D1J'6J'* 'D91(J) Regular" w:cs="Abz-2 (Badr)" w:hint="cs"/>
          <w:color w:val="000000"/>
          <w:sz w:val="32"/>
          <w:szCs w:val="32"/>
          <w:rtl/>
          <w:lang w:bidi="fa-IR"/>
        </w:rPr>
        <w:t xml:space="preserve"> كان هو اليوم الذي خلّف فيه النبيُّ تجربته الإسلاميّة في [مهبّ القدر</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r w:rsidRPr="00E62B13">
        <w:rPr>
          <w:rFonts w:ascii="Abz-1 (Lotus)" w:hAnsi="1EH2 'D1J'6J'* 'D91(J) Regular"/>
          <w:b/>
          <w:bCs/>
          <w:color w:val="000000"/>
          <w:szCs w:val="32"/>
          <w:vertAlign w:val="superscript"/>
          <w:rtl/>
          <w:lang w:bidi="fa-IR"/>
        </w:rPr>
        <w:footnoteReference w:id="346"/>
      </w:r>
      <w:r w:rsidRPr="00E62B13">
        <w:rPr>
          <w:rFonts w:ascii="Abz-2 (Badr)" w:hAnsi="1EH2 'D1J'6J'* 'D91(J) Regular" w:cs="Abz-2 (Badr)" w:hint="cs"/>
          <w:color w:val="000000"/>
          <w:sz w:val="32"/>
          <w:szCs w:val="32"/>
          <w:rtl/>
          <w:lang w:bidi="fa-IR"/>
        </w:rPr>
        <w:t>، وفي رحمة المؤامرات التي رست عليها بعد برهةٍ من الزمن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واليوم الذي اغتيل فيه الإمام أمير المؤمنين</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كان هو اليوم الذي قضى على آخر أملٍ في إعادة خطّ تلك التجربة الصحيحة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هذا الأمل الذي كان لا يزال يعيش في نفوس المسلمين الواعين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متجسّداً في شخص هذا الرجل العظيم، الذي عاش منذ اللحظة الاُولى هموم الدعوة وآلامها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واكتوى بنارها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وشارك في بنائها لبنةً لبنة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وأقام صرحها مع اُستاذه</w:t>
      </w:r>
      <w:r w:rsidRPr="00B657DD">
        <w:rPr>
          <w:rFonts w:ascii="Abz Roumouz" w:hAnsi="Abz Roumouz" w:cs="Abz-2 (Badr)"/>
          <w:color w:val="000000"/>
          <w:sz w:val="32"/>
          <w:szCs w:val="32"/>
          <w:rtl/>
          <w:lang w:bidi="fa-IR"/>
        </w:rPr>
        <w:t xml:space="preserve"> (صلّى الله عليه وآله)</w:t>
      </w:r>
      <w:r w:rsidRPr="00E62B13">
        <w:rPr>
          <w:rFonts w:ascii="Abz-2 (Badr)" w:hAnsi="1EH2 'D1J'6J'* 'D91(J) Regular" w:cs="Abz-2 (Badr)" w:hint="cs"/>
          <w:color w:val="000000"/>
          <w:sz w:val="32"/>
          <w:szCs w:val="32"/>
          <w:rtl/>
          <w:lang w:bidi="fa-IR"/>
        </w:rPr>
        <w:t xml:space="preserve"> صرحاً صرحاً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هذا الرجل الذي كان يعبّر عن كلّ هذه المراحل بكلّ همومها ومشاكلها وآلامها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هذا الرجل كان هو الذي يمثّل هذا الأمل الوحيد الذي بقي للمسلمين الواعين في أن تسترجع التجربةُ خطَّها الواضح الصريح</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واُسلوبها النبويّ المستقيم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حيث إنّ الانحراف في داخل وفي أعماق هذه التجربة كان قد طغى وتجبّر واتّسع، بحيث لم يكن هناك ـ ولا يكون هناك ـ أيُّ أملٍ في أن يقهر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266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هذا الانحراف</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اللهمّ إلّا على يد رجلٍ واحدٍ كعليّ بن أبي طالب.</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ولهذا كانت حادثة اغتيال هذا الإمام العظيم ـ حينما خرّ صريعاً في مثل صبيحة اليوم الآتي ـ تقويضاً حقيقيّاً لآخر أملٍ حقيقيٍّ في قيام مجتمعٍ إسلاميٍّ صحيحٍ على وجه الأرض إلى يومٍ غير معلوم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وإلى أجلٍ غير محدود</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كان هذا الاغتيال المشؤوم عقيب حكمٍ مارسه الإمام</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طيلة خمس سنواتٍ تقريباً، أو بين الأربع والخمس سنوات</w:t>
      </w:r>
      <w:r w:rsidRPr="00E62B13">
        <w:rPr>
          <w:rFonts w:ascii="Abz-1 (Lotus)" w:hAnsi="1EH2 'D1J'6J'* 'D91(J) Regular"/>
          <w:b/>
          <w:bCs/>
          <w:color w:val="000000"/>
          <w:szCs w:val="32"/>
          <w:vertAlign w:val="superscript"/>
          <w:rtl/>
          <w:lang w:bidi="fa-IR"/>
        </w:rPr>
        <w:footnoteReference w:id="347"/>
      </w:r>
      <w:r w:rsidRPr="00E62B13">
        <w:rPr>
          <w:rFonts w:ascii="Abz-2 (Badr)" w:hAnsi="1EH2 'D1J'6J'* 'D91(J) Regular" w:cs="Abz-2 (Badr)" w:hint="cs"/>
          <w:color w:val="000000"/>
          <w:sz w:val="32"/>
          <w:szCs w:val="32"/>
          <w:rtl/>
          <w:lang w:bidi="fa-IR"/>
        </w:rPr>
        <w:t xml:space="preserve">.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وهذه الأربع أو الخمس سنوات التي مارس</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فيها الحكم، بدأ منذ اللحظة الاُولى من حين تسلَّمَ زمام الحكم في عمليّة التغيير الحقيقيّة في كيان هذه التجربة المنحرفة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وواصل سعيه في سبيل إنجاح عمليّة التغيير</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واستشهد وخرّ صريعاً في المسجد وهو في قمّة هذه المحاولة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أو في آخر محاولةٍ من محاولات عمليّة التغيير</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وتصفية الانحراف الذي كان قد ترسّخ في جسم المجتمع الإسلامي متمثّلاً في معسكرٍ منفصلٍ عن الدولة الإسلامية الاُمّ</w:t>
      </w:r>
      <w:r w:rsidRPr="00E62B13">
        <w:rPr>
          <w:rFonts w:ascii="Cambria Math" w:hAnsi="Cambria Math" w:cs="Cambria Math" w:hint="cs"/>
          <w:color w:val="000000"/>
          <w:sz w:val="32"/>
          <w:szCs w:val="32"/>
          <w:rtl/>
          <w:lang w:bidi="fa-IR"/>
        </w:rPr>
        <w:t> </w:t>
      </w:r>
      <w:r w:rsidRPr="00E62B13">
        <w:rPr>
          <w:rFonts w:ascii="Abz-1 (Lotus)" w:hAnsi="1EH2 'D1J'6J'* 'D91(J) Regular"/>
          <w:b/>
          <w:bCs/>
          <w:color w:val="000000"/>
          <w:szCs w:val="32"/>
          <w:vertAlign w:val="superscript"/>
          <w:rtl/>
          <w:lang w:bidi="fa-IR"/>
        </w:rPr>
        <w:footnoteReference w:id="348"/>
      </w:r>
      <w:r w:rsidRPr="00E62B13">
        <w:rPr>
          <w:rFonts w:ascii="Abz-2 (Badr)" w:hAnsi="1EH2 'D1J'6J'* 'D91(J) Regular" w:cs="Abz-2 (Badr)" w:hint="cs"/>
          <w:color w:val="000000"/>
          <w:sz w:val="32"/>
          <w:szCs w:val="32"/>
          <w:rtl/>
          <w:lang w:bidi="fa-IR"/>
        </w:rPr>
        <w:t>.</w:t>
      </w:r>
    </w:p>
    <w:p w:rsidR="00207D19" w:rsidRPr="00E62B1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2B13"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28"/>
          <w:szCs w:val="28"/>
          <w:rtl/>
          <w:lang w:bidi="fa-IR"/>
        </w:rPr>
      </w:pPr>
      <w:r w:rsidRPr="00E62B13">
        <w:rPr>
          <w:rFonts w:ascii="Abz-3 (Yagut)" w:cs="Abz-3 (Yagut)" w:hint="cs"/>
          <w:b/>
          <w:bCs/>
          <w:color w:val="000000"/>
          <w:sz w:val="28"/>
          <w:szCs w:val="28"/>
          <w:rtl/>
          <w:lang w:bidi="fa-IR"/>
        </w:rPr>
        <w:t>ظاهرة رفض المساومات وأنصاف الحلول:</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والظاهرة الواضحة في هذه الأربع سنوات التي مارس فيها الإمام</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تسلُّمَ زمام الحكم هي أنّ الإمام</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منذ بدأ تسلُّمَ زمام الحكم إلى أن خرَّ صريعاً في سبيل إقامة عدل الله‏ على الأرض كان غير مستعدٍّ ـ بأيّ شكلٍ من الأشكال، وفي أيّ صيغةٍ من الصيغ ـ لتقبّل أنصاف الحلول بالنسبة إلى تصفية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267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هذا الانحراف</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أو لتقبّل أيّ معنىً من معاني المساومة أو المعاملة على حساب هذه الاُمّة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التي كان يرى بكلّ قرحةٍ</w:t>
      </w:r>
      <w:r w:rsidRPr="00E62B13">
        <w:rPr>
          <w:rFonts w:ascii="Abz-1 (Lotus)" w:hAnsi="1EH2 'D1J'6J'* 'D91(J) Regular"/>
          <w:b/>
          <w:bCs/>
          <w:color w:val="000000"/>
          <w:szCs w:val="32"/>
          <w:vertAlign w:val="superscript"/>
          <w:rtl/>
          <w:lang w:bidi="fa-IR"/>
        </w:rPr>
        <w:footnoteReference w:id="349"/>
      </w:r>
      <w:r w:rsidRPr="00E62B13">
        <w:rPr>
          <w:rFonts w:ascii="Abz-2 (Badr)" w:hAnsi="1EH2 'D1J'6J'* 'D91(J) Regular" w:cs="Abz-2 (Badr)" w:hint="cs"/>
          <w:color w:val="000000"/>
          <w:sz w:val="32"/>
          <w:szCs w:val="32"/>
          <w:rtl/>
          <w:lang w:bidi="fa-IR"/>
        </w:rPr>
        <w:t xml:space="preserve"> وألم أنّها تُهدر كرامتها وتباع بأرخص الأثمان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هذه الظاهرة تسترعي الانتباه سياسيّاً من ناحية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وتسترعي الانتباه فقهيّاً من ناحية اُخرى :</w:t>
      </w:r>
    </w:p>
    <w:p w:rsidR="00207D19" w:rsidRPr="00E62B1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2B1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E62B13">
        <w:rPr>
          <w:rFonts w:ascii="Abz-2 (Badr)" w:cs="Abz-2 (Badr)" w:hint="cs"/>
          <w:b/>
          <w:bCs/>
          <w:color w:val="000000"/>
          <w:spacing w:val="-4"/>
          <w:w w:val="97"/>
          <w:sz w:val="32"/>
          <w:szCs w:val="32"/>
          <w:rtl/>
          <w:lang w:bidi="ar-YE"/>
        </w:rPr>
        <w:t>1 ـ دراسة الظاهرة من الناحية السياسيّة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أمّا من الناحية السياسيّة، فقد استرعت انتباه أشخاص معاصرين للإمام</w:t>
      </w:r>
      <w:r w:rsidRPr="00380E7B">
        <w:rPr>
          <w:rFonts w:ascii="Abz Roumouz" w:hAnsi="Abz Roumouz" w:cs="Abz-2 (Badr)"/>
          <w:color w:val="000000"/>
          <w:sz w:val="32"/>
          <w:szCs w:val="32"/>
          <w:rtl/>
          <w:lang w:bidi="fa-IR"/>
        </w:rPr>
        <w:t xml:space="preserve"> (عليه الصلاة والسلام)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واسترعت انتباه أشخاصٍ آخرين حاولوا أن يحلّلوا ويدرسوا حياة الإمام</w:t>
      </w:r>
      <w:r w:rsidRPr="00380E7B">
        <w:rPr>
          <w:rFonts w:ascii="Abz Roumouz" w:hAnsi="Abz Roumouz" w:cs="Abz-2 (Badr)"/>
          <w:color w:val="000000"/>
          <w:sz w:val="32"/>
          <w:szCs w:val="32"/>
          <w:rtl/>
          <w:lang w:bidi="fa-IR"/>
        </w:rPr>
        <w:t xml:space="preserve"> (عليه الصلاة والسلام)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فقد لوحظ عليه ـ أي على الإمام</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ـ أنّ عدم تقبّله بأيّ شكلٍ من الأشكال لهذه المساومات وأنصاف الحلول كان يعقّد عليه الموقف</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ويثير أمامه الصعاب</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ويرسّخ المشاكل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ويجعله عاجزاً عن مواجهة مهمّته الأساسيّة، والمضيّ بخطّ تجربته إلى حيث يريد</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فمثلاً: ذاك الشخص</w:t>
      </w:r>
      <w:r w:rsidRPr="00E62B13">
        <w:rPr>
          <w:rFonts w:ascii="Abz-1 (Lotus)" w:hAnsi="1EH2 'D1J'6J'* 'D91(J) Regular"/>
          <w:b/>
          <w:bCs/>
          <w:color w:val="000000"/>
          <w:szCs w:val="32"/>
          <w:vertAlign w:val="superscript"/>
          <w:rtl/>
          <w:lang w:bidi="fa-IR"/>
        </w:rPr>
        <w:footnoteReference w:id="350"/>
      </w:r>
      <w:r w:rsidRPr="00E62B13">
        <w:rPr>
          <w:rFonts w:ascii="Abz-2 (Badr)" w:hAnsi="1EH2 'D1J'6J'* 'D91(J) Regular" w:cs="Abz-2 (Badr)" w:hint="cs"/>
          <w:color w:val="000000"/>
          <w:sz w:val="32"/>
          <w:szCs w:val="32"/>
          <w:rtl/>
          <w:lang w:bidi="fa-IR"/>
        </w:rPr>
        <w:t xml:space="preserve"> الذي جاء إليه بعقليّة هذه المساومات اقترح عليه أن يُبقي معاوية بن أبي سفيان والياً على الشام، قال له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إنّ معاوية بن أبي سفيان بإمكانك إبقاؤه والياً على الشام برهةً من الزمن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وهو في هذه الحالة سوف يخضع ويبايع</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وحينئذٍ: بعد هذا يكون بإمكانك استبداله أو تغييره بأيّ شخصٍ آخر بعد أن تكون قد استقطبتَ كلّ أطراف الدولة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وقد تمّت لك البيعة والطاعة في كلّ أرجاء العالم الإسلامي.</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 xml:space="preserve">فاشترِ ذلك بإبقاء هذا الوالي أو ذلك الوالي، هذا الحاكم أو ذلك الحاكم، بإقرار هذه الثروات المحرّمة في جيب هذا السارق أو في جيب ذلك السارق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268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برهةً من الزمن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ثمّ بعد هذا يمكنك أن تصفّي كلّ هذه الولايات الفاجرة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وكلّ هذه الثروات المحرّمة، كلّها تنكرها بعد هذا.</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الإمام</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في جواب هذا الشخص رفض هذه الألوان من المساومة والمعاملة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واستمرَّ في خطّه السياسي يرفض كلَّ مساومة ومعاملة من هذا القبيل</w:t>
      </w:r>
      <w:r w:rsidRPr="00E62B13">
        <w:rPr>
          <w:rFonts w:ascii="Abz-1 (Lotus)" w:hAnsi="1EH2 'D1J'6J'* 'D91(J) Regular"/>
          <w:b/>
          <w:bCs/>
          <w:color w:val="000000"/>
          <w:szCs w:val="32"/>
          <w:vertAlign w:val="superscript"/>
          <w:rtl/>
          <w:lang w:bidi="fa-IR"/>
        </w:rPr>
        <w:footnoteReference w:id="351"/>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ومن هنا قيل ـ قال معاصروه، وقال غير معاصريه</w:t>
      </w:r>
      <w:r w:rsidRPr="00E62B13">
        <w:rPr>
          <w:rFonts w:ascii="Abz-1 (Lotus)" w:hAnsi="1EH2 'D1J'6J'* 'D91(J) Regular"/>
          <w:b/>
          <w:bCs/>
          <w:color w:val="000000"/>
          <w:szCs w:val="32"/>
          <w:vertAlign w:val="superscript"/>
          <w:rtl/>
          <w:lang w:bidi="fa-IR"/>
        </w:rPr>
        <w:footnoteReference w:id="352"/>
      </w:r>
      <w:r w:rsidRPr="00E62B13">
        <w:rPr>
          <w:rFonts w:ascii="Abz-2 (Badr)" w:hAnsi="1EH2 'D1J'6J'* 'D91(J) Regular" w:cs="Abz-2 (Badr)" w:hint="cs"/>
          <w:color w:val="000000"/>
          <w:sz w:val="32"/>
          <w:szCs w:val="32"/>
          <w:rtl/>
          <w:lang w:bidi="fa-IR"/>
        </w:rPr>
        <w:t xml:space="preserve"> ـ </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إنّه كان بإمكانه أن يسجّل نجاحاً أكبر</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وأن يحقّق توفيقاً من الناحية السياسيّة أكثر لو أنّه قَبِل أنصاف الحلول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ولو أنّه مارس هذا النوع من المساومات ولو بشكلٍ مؤقّت</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هذه هي الناحية السياسيّة في الموضوع.</w:t>
      </w:r>
    </w:p>
    <w:p w:rsidR="00207D19" w:rsidRPr="00E62B1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2B1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E62B13">
        <w:rPr>
          <w:rFonts w:ascii="Abz-2 (Badr)" w:cs="Abz-2 (Badr)" w:hint="cs"/>
          <w:b/>
          <w:bCs/>
          <w:color w:val="000000"/>
          <w:spacing w:val="-4"/>
          <w:w w:val="97"/>
          <w:sz w:val="32"/>
          <w:szCs w:val="32"/>
          <w:rtl/>
          <w:lang w:bidi="ar-YE"/>
        </w:rPr>
        <w:t>2 ـ دراسة الظاهرة من الناحية الفقهيّة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أمّا من الناحية الفقهيّة في الموضوع، فهي ناحية التزاحم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الفقه يقول بأنّه إذا توقّف واجب أهمّ على مقدّمةٍ محرّمةٍ. فلا بدّ من الحفاظ على ذلك الواجب الأهمّ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ولا يجوز تبرير ترك الواجب الأهمّ في سبيل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269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حرمة المقدّمة</w:t>
      </w:r>
      <w:r w:rsidRPr="00E62B13">
        <w:rPr>
          <w:rFonts w:ascii="Abz-1 (Lotus)" w:hAnsi="1EH2 'D1J'6J'* 'D91(J) Regular"/>
          <w:b/>
          <w:bCs/>
          <w:color w:val="000000"/>
          <w:szCs w:val="32"/>
          <w:vertAlign w:val="superscript"/>
          <w:rtl/>
          <w:lang w:bidi="fa-IR"/>
        </w:rPr>
        <w:footnoteReference w:id="353"/>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كلّكم تعرفون المثال التقليدي الذي يقال عادةً في هذا المقام، في هذه المسألة، حينما يقال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إذا توقّف إنقاذ نفسٍ محترمةٍ من الغرق على اجتياز أرضٍ مغصوبةٍ لا يرضى صاحبها باجتيازها فلا بدّ من اجتيازها</w:t>
      </w:r>
      <w:r w:rsidRPr="00E62B13">
        <w:rPr>
          <w:rFonts w:ascii="Abz-1 (Lotus)" w:hAnsi="1EH2 'D1J'6J'* 'D91(J) Regular"/>
          <w:b/>
          <w:bCs/>
          <w:color w:val="000000"/>
          <w:szCs w:val="32"/>
          <w:vertAlign w:val="superscript"/>
          <w:rtl/>
          <w:lang w:bidi="fa-IR"/>
        </w:rPr>
        <w:footnoteReference w:id="354"/>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تسقط هنا حرمة هذا المالك ورضا هذا المالك ويُجتاز؛ لأنّ النتيجة أهمّ من هذه المقدّمة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كما فعل رسول الله</w:t>
      </w:r>
      <w:r w:rsidRPr="00B657DD">
        <w:rPr>
          <w:rFonts w:ascii="Abz Roumouz" w:hAnsi="Abz Roumouz" w:cs="Abz-2 (Badr)"/>
          <w:color w:val="000000"/>
          <w:sz w:val="32"/>
          <w:szCs w:val="32"/>
          <w:rtl/>
          <w:lang w:bidi="fa-IR"/>
        </w:rPr>
        <w:t xml:space="preserve"> (صلّى الله عليه وآله)</w:t>
      </w:r>
      <w:r w:rsidRPr="00E62B13">
        <w:rPr>
          <w:rFonts w:ascii="Abz-2 (Badr)" w:hAnsi="1EH2 'D1J'6J'* 'D91(J) Regular" w:cs="Abz-2 (Badr)" w:hint="cs"/>
          <w:color w:val="000000"/>
          <w:sz w:val="32"/>
          <w:szCs w:val="32"/>
          <w:rtl/>
          <w:lang w:bidi="fa-IR"/>
        </w:rPr>
        <w:t xml:space="preserve"> في بعض غزواته</w:t>
      </w:r>
      <w:r w:rsidRPr="00E62B13">
        <w:rPr>
          <w:rFonts w:ascii="Abz-1 (Lotus)" w:hAnsi="1EH2 'D1J'6J'* 'D91(J) Regular"/>
          <w:b/>
          <w:bCs/>
          <w:color w:val="000000"/>
          <w:szCs w:val="32"/>
          <w:vertAlign w:val="superscript"/>
          <w:rtl/>
          <w:lang w:bidi="fa-IR"/>
        </w:rPr>
        <w:footnoteReference w:id="355"/>
      </w:r>
      <w:r w:rsidRPr="00E62B13">
        <w:rPr>
          <w:rFonts w:ascii="Abz-2 (Badr)" w:hAnsi="1EH2 'D1J'6J'* 'D91(J) Regular" w:cs="Abz-2 (Badr)" w:hint="cs"/>
          <w:color w:val="000000"/>
          <w:sz w:val="32"/>
          <w:szCs w:val="32"/>
          <w:rtl/>
          <w:lang w:bidi="fa-IR"/>
        </w:rPr>
        <w:t xml:space="preserve"> [في] مثالٍ مشابهٍ لهذا المثال:</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كان الجيش الإسلامي مضطرّاً إلى الخروج من المدينة عن طريقٍ معيّن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وهذا الطريق كان فيه مزرعة لأحد الصحابة</w:t>
      </w:r>
      <w:r w:rsidRPr="00E62B13">
        <w:rPr>
          <w:rFonts w:ascii="Cambria Math" w:hAnsi="Cambria Math" w:cs="Cambria Math" w:hint="cs"/>
          <w:color w:val="000000"/>
          <w:sz w:val="32"/>
          <w:szCs w:val="32"/>
          <w:rtl/>
          <w:lang w:bidi="fa-IR"/>
        </w:rPr>
        <w:t> </w:t>
      </w:r>
      <w:r w:rsidRPr="00E62B13">
        <w:rPr>
          <w:rFonts w:ascii="Abz-1 (Lotus)" w:hAnsi="1EH2 'D1J'6J'* 'D91(J) Regular"/>
          <w:b/>
          <w:bCs/>
          <w:color w:val="000000"/>
          <w:szCs w:val="32"/>
          <w:vertAlign w:val="superscript"/>
          <w:rtl/>
          <w:lang w:bidi="fa-IR"/>
        </w:rPr>
        <w:footnoteReference w:id="356"/>
      </w:r>
      <w:r w:rsidRPr="00E62B13">
        <w:rPr>
          <w:rFonts w:ascii="Abz-2 (Badr)" w:hAnsi="1EH2 'D1J'6J'* 'D91(J) Regular" w:cs="Abz-2 (Badr)" w:hint="cs"/>
          <w:color w:val="000000"/>
          <w:sz w:val="32"/>
          <w:szCs w:val="32"/>
          <w:rtl/>
          <w:lang w:bidi="fa-IR"/>
        </w:rPr>
        <w:t>، وكان هذا الجيش حينما يمرّ على هذه المزرعة ـ بطبيعة مروره كجيش على هذه المزرعة ـ يتلف كثيراً من محاصيل هذه المزرعة، ويؤدّي [إلى] أضرار بالنسبة إليها.</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صاحب المزرعة ما هان عليه أن يقدّم هذه الأضرار في سبيل الله، في سبيل الرسالة. احتجَّ على ذلك وصرخ، ثمّ جاء إلى رسول الله فقال: مزرعتي ومالي! فلم يجبه رسول الله بحرف واحد، وأصدر أوامره إلى الجيش، ومشى في هذه المزرعة حتّى لم يبقَ في هذه المزرعة شيءٌ ممّا كان يَخافُ تلفَه صاحبُ المزرعة إلّا وتلف</w:t>
      </w:r>
      <w:r w:rsidRPr="00E62B13">
        <w:rPr>
          <w:rFonts w:ascii="Abz-1 (Lotus)" w:hAnsi="1EH2 'D1J'6J'* 'D91(J) Regular"/>
          <w:b/>
          <w:bCs/>
          <w:color w:val="000000"/>
          <w:szCs w:val="32"/>
          <w:vertAlign w:val="superscript"/>
          <w:rtl/>
          <w:lang w:bidi="fa-IR"/>
        </w:rPr>
        <w:footnoteReference w:id="357"/>
      </w:r>
      <w:r w:rsidRPr="00E62B1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270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كلّ ذلك لأنّ النتيجة كانت أهمّ من المقدّمة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كان هذا الجيش يسير لأجل أن يغيّرَ وجه الدنيا، ولأجل تغيير وجه الدنيا إذا تلفت مزرعة، إذا ضاعت هناك ثروةٌ صغيرة لشخص في سبيل أن يحفظ مقياس توزيع الثروات في العالَم على الخطّ الطويل الطويل، فهذا أمرٌ صحيحٌ ومعقول.</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فمن ناحية فقهيّة دائماً يقرَّرُ أنّ الواجب إذا توقّف على مقدّمة محرّمة وكان ملاك الوجوب أقوى من ملاك الحرمة، فلا بدّ وأن يقدّم الواجب على الحرام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وعلى هذا الضوء، حينئذٍ تثار هذه النقطة في هذه الظاهرة التي استوضحناها في حياة أمير المؤمنين كحاكم، وهي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أنّه لماذا لم يطبّق هذه القاعدة في سبيل استباحة كثير من المقدّمات المحرّمة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أليس إجماع الرأي عليه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أليس تملّكه زمامَ قيادة المجتمع الإسلامي أمراً واجباً محقِّقاً لمكسبٍ إسلاميٍّ كبير</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لأنّه هو الذي سوف يفتح أبواب الخيرات والبركات ويقيم حكومة الله‏ على الأرض.</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إذاً، فلماذا في سبيل تحقيق هذا الهدف، إذا توقّف هذا الهدف على مقدّمةٍ محرّمة ـ من قبيل إمضاء ولاية معاوية بن أبي سفيان برهةً من الزمن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أو إمضاء الأموال المحرّمة التي نهبها آل اُميّة أو غيرهم من الاُسر التي وزّع عليها عثمان بن عفّان أموال المسلمين؟</w:t>
      </w:r>
      <w:r w:rsidRPr="00E62B13">
        <w:rPr>
          <w:rFonts w:ascii="Abz-1 (Lotus)" w:hAnsi="1EH2 'D1J'6J'* 'D91(J) Regular"/>
          <w:b/>
          <w:bCs/>
          <w:color w:val="000000"/>
          <w:szCs w:val="32"/>
          <w:vertAlign w:val="superscript"/>
          <w:rtl/>
          <w:lang w:bidi="fa-IR"/>
        </w:rPr>
        <w:footnoteReference w:id="358"/>
      </w:r>
      <w:r w:rsidRPr="00E62B13">
        <w:rPr>
          <w:rFonts w:ascii="Abz-2 (Badr)" w:hAnsi="1EH2 'D1J'6J'* 'D91(J) Regular" w:cs="Abz-2 (Badr)" w:hint="cs"/>
          <w:color w:val="000000"/>
          <w:sz w:val="32"/>
          <w:szCs w:val="32"/>
          <w:rtl/>
          <w:lang w:bidi="fa-IR"/>
        </w:rPr>
        <w:t> ـ لماذا لا يكون السكوت المؤقّت عن هذا النهب والسلب مقدّمةً للواجب الأهمّ؟ ولماذا لا يكون جائزاً حينئذٍ على أساس توقّف الواجب الأهمّ على ذلك؟</w:t>
      </w:r>
    </w:p>
    <w:p w:rsidR="00207D19" w:rsidRPr="00E62B1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271</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E62B13"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28"/>
          <w:szCs w:val="28"/>
          <w:rtl/>
          <w:lang w:bidi="fa-IR"/>
        </w:rPr>
      </w:pPr>
      <w:r w:rsidRPr="00E62B13">
        <w:rPr>
          <w:rFonts w:ascii="Abz-3 (Yagut)" w:cs="Abz-3 (Yagut)" w:hint="cs"/>
          <w:b/>
          <w:bCs/>
          <w:color w:val="000000"/>
          <w:sz w:val="28"/>
          <w:szCs w:val="28"/>
          <w:rtl/>
          <w:lang w:bidi="fa-IR"/>
        </w:rPr>
        <w:t>مبرّرات رفض الإمام علي</w:t>
      </w:r>
      <w:r w:rsidRPr="005A7FEA">
        <w:rPr>
          <w:rFonts w:ascii="Abz Roumouz" w:hAnsi="Abz Roumouz" w:cs="Abz-2 (Badr)"/>
          <w:color w:val="000000"/>
          <w:sz w:val="28"/>
          <w:szCs w:val="28"/>
          <w:rtl/>
          <w:lang w:bidi="fa-IR"/>
        </w:rPr>
        <w:t xml:space="preserve"> (عليه السلام)</w:t>
      </w:r>
      <w:r w:rsidRPr="00E62B13">
        <w:rPr>
          <w:rFonts w:ascii="Abz-3 (Yagut)" w:cs="Abz-3 (Yagut)" w:hint="cs"/>
          <w:b/>
          <w:bCs/>
          <w:color w:val="000000"/>
          <w:sz w:val="28"/>
          <w:szCs w:val="28"/>
          <w:rtl/>
          <w:lang w:bidi="fa-IR"/>
        </w:rPr>
        <w:t xml:space="preserve"> سياسة المساومات وأنصاف الحلول</w:t>
      </w:r>
      <w:r w:rsidRPr="00E62B13">
        <w:rPr>
          <w:rFonts w:ascii="Cambria Math" w:hAnsi="Cambria Math" w:cs="Cambria Math" w:hint="cs"/>
          <w:b/>
          <w:bCs/>
          <w:color w:val="000000"/>
          <w:sz w:val="28"/>
          <w:szCs w:val="28"/>
          <w:rtl/>
          <w:lang w:bidi="fa-IR"/>
        </w:rPr>
        <w:t> </w:t>
      </w:r>
      <w:r w:rsidRPr="00E62B13">
        <w:rPr>
          <w:rFonts w:ascii="Abz-3 (Yagut)" w:cs="Abz-3 (Yagut)" w:hint="cs"/>
          <w:b/>
          <w:bCs/>
          <w:color w:val="000000"/>
          <w:sz w:val="28"/>
          <w:szCs w:val="28"/>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الواقع ـ أيّها الإخوان ـ هو أنّ الإمام</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كان لا بدّ له أن ينهج هذا الطريق، ولم يكن بإمكانه ـ كقائدٍ رساليٍّ يمثّل الإسلام وأهدافه ـ أن يقبل هذه المساومات وأنصاف الحلول ولو كمقدّمة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وليس قانون باب التزاحم الفقهي هنا صالحاً للانطباق على موقف أمير المؤمنين</w:t>
      </w:r>
      <w:r w:rsidRPr="00380E7B">
        <w:rPr>
          <w:rFonts w:ascii="Abz Roumouz" w:hAnsi="Abz Roumouz" w:cs="Abz-2 (Badr)"/>
          <w:color w:val="000000"/>
          <w:sz w:val="32"/>
          <w:szCs w:val="32"/>
          <w:rtl/>
          <w:lang w:bidi="fa-IR"/>
        </w:rPr>
        <w:t xml:space="preserve"> (عليه الصلاة والسلام)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وذلك بعد أخذ النقاط الآتية بعين الاعتبار:</w:t>
      </w:r>
    </w:p>
    <w:p w:rsidR="00207D19" w:rsidRPr="00E62B1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2B1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E62B13">
        <w:rPr>
          <w:rFonts w:ascii="Abz-2 (Badr)" w:cs="Abz-2 (Badr)" w:hint="cs"/>
          <w:b/>
          <w:bCs/>
          <w:color w:val="000000"/>
          <w:spacing w:val="-4"/>
          <w:w w:val="97"/>
          <w:sz w:val="32"/>
          <w:szCs w:val="32"/>
          <w:rtl/>
          <w:lang w:bidi="ar-YE"/>
        </w:rPr>
        <w:t>النقطة الاُولى: إعداد بيئة رساليّة لإنشاء الجيش العقائدي:</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أوّلاً: لا بدّ وأن يلحظ في المقام أنّ أمير المؤمنين</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كان يريد أن يرسّخ قاعدة سلطانه في قطر جديد من أقطار العالم الإسلامي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وهذا القطر هو العراق</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وكان شعب العراق وأبناء العراق مرتبطين روحيّاً وعاطفيّاً بالإمام</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ولكن لم يكن شعب العراق ولا أبناء العراق يعون رسالة عليٍّ</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وعياً حقيقيّاً كاملاً.</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ولهذا كان الإمام عليٌّ بحاجة إلى أن يبني تلك الطليعة العقائديّة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ذلك الجيش العقائدي الذي يكون أميناً على الرسالة، وأميناً على الأهداف</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وساعداً له، ومنطَلَقاً له بالنسبة إلى ترسيخ هذه الأهداف في كلّ أرجاء العالم الإسلامي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كان الإمام عليٌّ بحاجةٍ إلى أن يبني هذه القاعدة، لم يكن يملك هذه القاعدة، كان بحاجة إلى أن يبنيها. إذاً، كيف يبني هذه القاعدة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هل يمكن أن يبني هذه القاعدة في جوٍّ من المساومات وأنصاف الحلول، حتّى لو كانت المساومات وأنصاف الحلول جائزةً شرعاً؟!</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افرضوا أنّ هذه المساومات و[أنصاف] الحلول كانت جائزة شرعاً، إلّا أنّ جوازها الشرعي لا يؤثّر في هذه الحقيقة النفسيّة الواقعيّة شيئاً، وهي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أنّ شخصاً لا يمكن أن يعيش في جوٍّ من المساومات وأنصاف الحلول فيكتسب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272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روحيّة أبي ذر، أو يكتسب روحيّة عمّار بن ياسر.</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 xml:space="preserve">إنّ روحيّة أبي ذر أو روحيّة عمّار بن ياسر روحيّة الجيش العقائدي الواعي، البصير بأنّ المعركة ليست للذات، وإنّما هي للأهداف الكبيرة، التي هي أكبر من الذات.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هذه الروحيّة لا يمكن أن تنمو</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ولا يمكن لعليّ</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أن يخلقها في من حوله، في حاشيته، في أنصاره، في قواعده الشعبيّة، لا يُمكن أن يخلقها في جوٍّ من المساومات وأنصاف الحلول حتّى لو كانت جائزة. إنّ جوازها لا يغيّر من مدلولها التربوي شيئاً، ولا من دورها في تكوين نفسيّة هذا الشخص بأيّ شكلٍ من الأشكال.</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إذاً، فالإمام علي</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كان أمامه حاجةٌ ملحّةٌ حقيقيّةٌ ـ في بناء دولته ـ إلى قاعدةٍ شعبيةٍ واعيةٍ يعتمد عليها في ترسيخ الأهداف في النطاق الأوسع</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وهذه القاعدة الشعبيّة لم تكن جاهزة له حينما تسلّم زمام الحكم حتّى يستطيع أن يتّفق معها على أنّ هذه المساومات وعلى أنّ أنصاف الحلول هنا ضروراتٌ استثنائيّة لا توجب الانحراف عن ذلك الخطّ، إنّما كان على عليٍّ أن يبني هذا الجيش العقائدي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كان على عليٍّ أن ينتزع الخيِّرَ الخيِّر، الطيّبَ الطيّب من جماعته وحاشيته العراقيّين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لكي يُكتّل منهم كتلةً واعيةً من قبيل مالك الأشتر وغيره.</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وهؤلاء لم يكن بالإمكان ممارسة بناءٍ نفسيٍّ وروحيٍّ وفكريٍّ وعاطفيٍّ حقيقيٍّ لهم في جوٍّ مليءٍ بالمساومات وأنصاف الحلول. كانت المساومات وأنصاف الحلول نكسةً بالنسبة إلى عمليّة التربية لهذا الجيش العقائدي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وكان فقدان هذا الجيش العقائدي معناه فقدان القوّة الحقيقيّة التي يعتمد عليها الإمام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273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عليٌّ في بناء دولته؛ لأنّ أيّ دولة عقائديّة ـ كما قلنا في ما سبق</w:t>
      </w:r>
      <w:r w:rsidRPr="00E62B13">
        <w:rPr>
          <w:rFonts w:ascii="Abz-1 (Lotus)" w:hAnsi="1EH2 'D1J'6J'* 'D91(J) Regular"/>
          <w:b/>
          <w:bCs/>
          <w:color w:val="000000"/>
          <w:szCs w:val="32"/>
          <w:vertAlign w:val="superscript"/>
          <w:rtl/>
          <w:lang w:bidi="fa-IR"/>
        </w:rPr>
        <w:footnoteReference w:id="359"/>
      </w:r>
      <w:r w:rsidRPr="00E62B13">
        <w:rPr>
          <w:rFonts w:ascii="Abz-2 (Badr)" w:hAnsi="1EH2 'D1J'6J'* 'D91(J) Regular" w:cs="Abz-2 (Badr)" w:hint="cs"/>
          <w:color w:val="000000"/>
          <w:sz w:val="32"/>
          <w:szCs w:val="32"/>
          <w:rtl/>
          <w:lang w:bidi="fa-IR"/>
        </w:rPr>
        <w:t> ـ هي بحاجة إلى طليعة عقائديّة تستشعر بشكلٍ واعٍ ومعمَّق ومرسَّخ أهدافَ تلك الدولة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وواقع أهميّتها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وضرورتها التاريخيّة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ولهذا كان لا بدّ من الحفاظ على صفاء وطُهر عمليّة التربية لبناء هذا الجيش العقائدي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كان لا بدّ لآلافٍ من [أمثال] مالك الأشتر أن يشهدوا إنساناً لا تزعزعه المغريات</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ولا يتنازل إلى أيّ نوعٍ من أنواع المساومات؛ حتّى يستطيعوا ـ من خلال حياة هذا الرجل العظيم ـ أن يتبيّنوا المدلول الرسالي الكامل لاُطروحته، [وللأبعاد الواسعة]</w:t>
      </w:r>
      <w:r w:rsidRPr="00E62B13">
        <w:rPr>
          <w:rFonts w:ascii="Abz-1 (Lotus)" w:hAnsi="1EH2 'D1J'6J'* 'D91(J) Regular"/>
          <w:b/>
          <w:bCs/>
          <w:color w:val="000000"/>
          <w:szCs w:val="32"/>
          <w:vertAlign w:val="superscript"/>
          <w:rtl/>
          <w:lang w:bidi="fa-IR"/>
        </w:rPr>
        <w:footnoteReference w:id="360"/>
      </w:r>
      <w:r w:rsidRPr="00E62B13">
        <w:rPr>
          <w:rFonts w:ascii="Abz-2 (Badr)" w:hAnsi="1EH2 'D1J'6J'* 'D91(J) Regular" w:cs="Abz-2 (Badr)" w:hint="cs"/>
          <w:color w:val="000000"/>
          <w:sz w:val="32"/>
          <w:szCs w:val="32"/>
          <w:rtl/>
          <w:lang w:bidi="fa-IR"/>
        </w:rPr>
        <w:t xml:space="preserve"> للصيغة الإسلاميّة للحياة.</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إذاً، فكان على عليٍّ</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ـ لأجل ممارسة عمليّة التربية في بناء هذا الجيش العقائدي ـ أن يترفّع عن هذه المساومات والحلول الوسط؛ لكي يستطيع أن يخلق ذلك الجوّ الرفيع نفسيّاً وفكريّاً وروحيّاً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الذي سوف ينشأ في داخله وفي أعماقه جيلٌ يستطيع أن يحتضن أهداف أمير المؤمنين ويضحّي في سبيلها، ويواكب هذه الأهداف في حياته وبعد وفاته.</w:t>
      </w:r>
    </w:p>
    <w:p w:rsidR="00207D19" w:rsidRPr="00E62B1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2B1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E62B13">
        <w:rPr>
          <w:rFonts w:ascii="Abz-2 (Badr)" w:cs="Abz-2 (Badr)" w:hint="cs"/>
          <w:b/>
          <w:bCs/>
          <w:color w:val="000000"/>
          <w:spacing w:val="-4"/>
          <w:w w:val="97"/>
          <w:sz w:val="32"/>
          <w:szCs w:val="32"/>
          <w:rtl/>
          <w:lang w:bidi="ar-YE"/>
        </w:rPr>
        <w:t>النقطة الثانية: استلام أمير المؤمنين</w:t>
      </w:r>
      <w:r w:rsidRPr="005A7FEA">
        <w:rPr>
          <w:rFonts w:ascii="Abz Roumouz" w:hAnsi="Abz Roumouz" w:cs="Abz-2 (Badr)"/>
          <w:color w:val="000000"/>
          <w:spacing w:val="-4"/>
          <w:w w:val="97"/>
          <w:sz w:val="32"/>
          <w:szCs w:val="32"/>
          <w:rtl/>
          <w:lang w:bidi="ar-YE"/>
        </w:rPr>
        <w:t xml:space="preserve"> (عليه السلام)</w:t>
      </w:r>
      <w:r w:rsidRPr="00E62B13">
        <w:rPr>
          <w:rFonts w:ascii="Abz-2 (Badr)" w:cs="Abz-2 (Badr)" w:hint="cs"/>
          <w:b/>
          <w:bCs/>
          <w:color w:val="000000"/>
          <w:spacing w:val="-4"/>
          <w:w w:val="97"/>
          <w:sz w:val="32"/>
          <w:szCs w:val="32"/>
          <w:rtl/>
          <w:lang w:bidi="ar-YE"/>
        </w:rPr>
        <w:t xml:space="preserve"> الحكم حال ارتفاع عواطف الاُمّة:</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وثانياً: لا بدّ من الالتفات أيضاً إلى أنّ أمير المؤمنين</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جاء في أعقاب ثورةٍ، لم يجئ في حالة اعتياديّة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وإنّما جاء في أعقاب ثورة. ومعنى أنّه جاء في أعقاب ثورةٍ: أنّ البقيّة الباقية من العواطف الإسلاميّة قد تفجّرت في لحظة ارتفاع.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هذه العواطف ـ كلّ هذه العواطف ـ تجمّعت، ثمّ ضُغِطَت، ثمّ انفجرت في لحظة ارتفاع</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وماذا ينتظر القائد الرسالي غير لحظة ارتفاع في حياة اُمّة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274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لكي يستطيع أن يستثمر هذه اللحظة في سبيل إعادة هذه الاُمّة إلى سيرها الطبيعي؟!</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كان لا بدّ للإمام</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أن يستثمر لحظة الارتفاع الثوريّة هذه؛ لأنّ المزاج النفسي والروحي وقتئذٍ لشعوب العالم الإسلامي لم يكن ذاك المزاج الاعتيادي الهادئ الساكن لكي يَلِيَ فيه حسب مخطَّط تدريجي، وإنّما كان هو المزاج الثوري المرتفع الذي استطاع أن يرتفع إلى مستوى قتل الحاكم والإطاحة به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لأنّه انحرف عن كتاب الله‏ وسنّة رسوله</w:t>
      </w:r>
      <w:r w:rsidRPr="00B657DD">
        <w:rPr>
          <w:rFonts w:ascii="Abz Roumouz" w:hAnsi="Abz Roumouz" w:cs="Abz-2 (Badr)"/>
          <w:color w:val="000000"/>
          <w:sz w:val="32"/>
          <w:szCs w:val="32"/>
          <w:rtl/>
          <w:lang w:bidi="fa-IR"/>
        </w:rPr>
        <w:t xml:space="preserve"> (صلّى الله عليه وآله)</w:t>
      </w:r>
      <w:r w:rsidRPr="00E62B13">
        <w:rPr>
          <w:rFonts w:ascii="Abz-2 (Badr)" w:hAnsi="1EH2 'D1J'6J'* 'D91(J) Regular" w:cs="Abz-2 (Badr)" w:hint="cs"/>
          <w:color w:val="000000"/>
          <w:sz w:val="32"/>
          <w:szCs w:val="32"/>
          <w:rtl/>
          <w:lang w:bidi="fa-IR"/>
        </w:rPr>
        <w:t xml:space="preserve"> </w:t>
      </w:r>
      <w:r w:rsidRPr="00E62B13">
        <w:rPr>
          <w:rFonts w:ascii="Abz-1 (Lotus)" w:hAnsi="1EH2 'D1J'6J'* 'D91(J) Regular"/>
          <w:b/>
          <w:bCs/>
          <w:color w:val="000000"/>
          <w:szCs w:val="32"/>
          <w:vertAlign w:val="superscript"/>
          <w:rtl/>
          <w:lang w:bidi="fa-IR"/>
        </w:rPr>
        <w:footnoteReference w:id="361"/>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إذاً، هذا الارتفاع الذي وجد في لحظةٍ في حياة الاُمّة الإسلاميّة، هذا الارتفاع لم يكن من الهيِّن إعادته بعد ذلك</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كان لا بدّ للإمام ـ للحاكم الذي يتسلّم زمام المسؤوليّة في مثل هذه اللحظة ـ أن يعمّق هذه اللحظة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أن يمدّد هذه اللحظة، أن يرسّخ المضمون العاطفي والنفسي لهذه اللحظة عن طريق هذه الإجراءات الثوريّة التي قام بها أمير المؤمنين</w:t>
      </w:r>
      <w:r w:rsidRPr="00380E7B">
        <w:rPr>
          <w:rFonts w:ascii="Abz Roumouz" w:hAnsi="Abz Roumouz" w:cs="Abz-2 (Badr)"/>
          <w:color w:val="000000"/>
          <w:sz w:val="32"/>
          <w:szCs w:val="32"/>
          <w:rtl/>
          <w:lang w:bidi="fa-IR"/>
        </w:rPr>
        <w:t xml:space="preserve"> (عليه الصلاة والسلام)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لو أنّ الإمام</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أبقى الباطل مؤقّتاً، أمضى التصرّفات الكيفيّة</w:t>
      </w:r>
      <w:r w:rsidRPr="00E62B13">
        <w:rPr>
          <w:rFonts w:ascii="Abz-1 (Lotus)" w:hAnsi="1EH2 'D1J'6J'* 'D91(J) Regular"/>
          <w:b/>
          <w:bCs/>
          <w:color w:val="000000"/>
          <w:szCs w:val="32"/>
          <w:vertAlign w:val="superscript"/>
          <w:rtl/>
          <w:lang w:bidi="fa-IR"/>
        </w:rPr>
        <w:footnoteReference w:id="362"/>
      </w:r>
      <w:r w:rsidRPr="00E62B13">
        <w:rPr>
          <w:rFonts w:ascii="Abz-2 (Badr)" w:hAnsi="1EH2 'D1J'6J'* 'D91(J) Regular" w:cs="Abz-2 (Badr)" w:hint="cs"/>
          <w:color w:val="000000"/>
          <w:sz w:val="32"/>
          <w:szCs w:val="32"/>
          <w:rtl/>
          <w:lang w:bidi="fa-IR"/>
        </w:rPr>
        <w:t xml:space="preserve"> التي قام بها الحكّام من قَبْلِه، لو أنّه سكت عن معاوية، وسكت عن أحزاب اُخرى مشابهة لمعاوية بن أبي سفيان إذاً لهدأت العاصفة، ولانكمش هذا التيّار العاطفي النفسي. وبعد انكماش هذا التيّار العاطفي من الذي يضمن للإمام أن يرجع هذا التيّار مرّة اُخرى لكي يستطيع في ضمنه أن يقوم بمثل هذه الإجراءات؟!</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فكان أفضل ظرفٍ لهذه الإجراءات هو الظرف الثوري الذي كانت تعيشه الاُمّة الإسلاميّة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ولم يكن بالإمكان تأجيل هذه الإجراءات إلى ظرفٍ آخر تنطفئ فيه هذه الشعلة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وتذوب هذه العواطف</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وتتميّع هذه المشاعر.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هذا ثانياً.</w:t>
      </w:r>
    </w:p>
    <w:p w:rsidR="00207D19" w:rsidRPr="00E62B1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275</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p>
    <w:p w:rsidR="00207D19" w:rsidRPr="00E62B1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E62B13">
        <w:rPr>
          <w:rFonts w:ascii="Abz-2 (Badr)" w:cs="Abz-2 (Badr)" w:hint="cs"/>
          <w:b/>
          <w:bCs/>
          <w:color w:val="000000"/>
          <w:spacing w:val="-4"/>
          <w:w w:val="97"/>
          <w:sz w:val="32"/>
          <w:szCs w:val="32"/>
          <w:rtl/>
          <w:lang w:bidi="ar-YE"/>
        </w:rPr>
        <w:t>النقطة الثالثة: حرص الإمام</w:t>
      </w:r>
      <w:r w:rsidRPr="005A7FEA">
        <w:rPr>
          <w:rFonts w:ascii="Abz Roumouz" w:hAnsi="Abz Roumouz" w:cs="Abz-2 (Badr)"/>
          <w:color w:val="000000"/>
          <w:spacing w:val="-4"/>
          <w:w w:val="97"/>
          <w:sz w:val="32"/>
          <w:szCs w:val="32"/>
          <w:rtl/>
          <w:lang w:bidi="ar-YE"/>
        </w:rPr>
        <w:t xml:space="preserve"> (عليه السلام)</w:t>
      </w:r>
      <w:r w:rsidRPr="00E62B13">
        <w:rPr>
          <w:rFonts w:ascii="Abz-2 (Badr)" w:cs="Abz-2 (Badr)" w:hint="cs"/>
          <w:b/>
          <w:bCs/>
          <w:color w:val="000000"/>
          <w:spacing w:val="-4"/>
          <w:w w:val="97"/>
          <w:sz w:val="32"/>
          <w:szCs w:val="32"/>
          <w:rtl/>
          <w:lang w:bidi="ar-YE"/>
        </w:rPr>
        <w:t xml:space="preserve"> على إدراك الاُمّة رساليّة المعركة:</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وأمّا ثالثاً: فلا بدّ أيضاً من الالتفات إلى نقطة كنّا قد بحثناها</w:t>
      </w:r>
      <w:r w:rsidRPr="00E62B13">
        <w:rPr>
          <w:rFonts w:ascii="Abz-1 (Lotus)" w:hAnsi="1EH2 'D1J'6J'* 'D91(J) Regular"/>
          <w:b/>
          <w:bCs/>
          <w:color w:val="000000"/>
          <w:szCs w:val="32"/>
          <w:vertAlign w:val="superscript"/>
          <w:rtl/>
          <w:lang w:bidi="fa-IR"/>
        </w:rPr>
        <w:footnoteReference w:id="363"/>
      </w:r>
      <w:r w:rsidRPr="00E62B13">
        <w:rPr>
          <w:rFonts w:ascii="Abz-2 (Badr)" w:hAnsi="1EH2 'D1J'6J'* 'D91(J) Regular" w:cs="Abz-2 (Badr)" w:hint="cs"/>
          <w:color w:val="000000"/>
          <w:sz w:val="32"/>
          <w:szCs w:val="32"/>
          <w:rtl/>
          <w:lang w:bidi="fa-IR"/>
        </w:rPr>
        <w:t>، وهي أنّ الإمام</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كان حريصاً على أن تدرك الاُمّة كاُمّة ـ يعني: الاُمّة ككلٍّ ـ أنّ واقع المعركة بينه وبين خصومه، بينه وبين شام معاوية ليست معركةً ما بين شخصين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بين قائدين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بين قبيلتين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وإنّما هي معركة بين الإسلام والجاهليّة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كان حريصاً على أن يفهم الناس أنّ واقع المعركة هو واقع المعركة بين رسول الله</w:t>
      </w:r>
      <w:r w:rsidRPr="00B657DD">
        <w:rPr>
          <w:rFonts w:ascii="Abz Roumouz" w:hAnsi="Abz Roumouz" w:cs="Abz-2 (Badr)"/>
          <w:color w:val="000000"/>
          <w:sz w:val="32"/>
          <w:szCs w:val="32"/>
          <w:rtl/>
          <w:lang w:bidi="fa-IR"/>
        </w:rPr>
        <w:t xml:space="preserve"> (صلّى الله عليه وآله)</w:t>
      </w:r>
      <w:r w:rsidRPr="00E62B13">
        <w:rPr>
          <w:rFonts w:ascii="Abz-2 (Badr)" w:hAnsi="1EH2 'D1J'6J'* 'D91(J) Regular" w:cs="Abz-2 (Badr)" w:hint="cs"/>
          <w:color w:val="000000"/>
          <w:sz w:val="32"/>
          <w:szCs w:val="32"/>
          <w:rtl/>
          <w:lang w:bidi="fa-IR"/>
        </w:rPr>
        <w:t xml:space="preserve"> والجاهليّة التي حاربته في بدرٍ واُحُد وغيرهما من الغزوات.</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وكان هذا الحرص سوف يُمنى بنكسةٍ كبيرةٍ لو أنّه</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أقرّ معاوية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وأقرّ مخلّفات عثمان السياسيّة والماليّة. لو أنّه أقرَّ هذه المخلَّفات ـ ولو إلى برهة من الزمن ـ إذاً لترسّخ في ذهن الناس ـ وفي ذهن المسلمين بشكل عام ـ أنّ القصّة ليست قصّةَ معركةٍ رساليّة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وإنّما قصّة أهداف حكم: إذا انسجمت هذه الأهداف مع واقع هذه المخلّفات</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إذاً ستُمضى هذه المخلّفات.</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ذلك الشكّ الذي درسناه في ما مضى</w:t>
      </w:r>
      <w:r w:rsidRPr="00E62B13">
        <w:rPr>
          <w:rFonts w:ascii="Abz-1 (Lotus)" w:hAnsi="1EH2 'D1J'6J'* 'D91(J) Regular"/>
          <w:b/>
          <w:bCs/>
          <w:color w:val="000000"/>
          <w:szCs w:val="32"/>
          <w:vertAlign w:val="superscript"/>
          <w:rtl/>
          <w:lang w:bidi="fa-IR"/>
        </w:rPr>
        <w:footnoteReference w:id="364"/>
      </w:r>
      <w:r w:rsidRPr="00E62B13">
        <w:rPr>
          <w:rFonts w:ascii="Abz-2 (Badr)" w:hAnsi="1EH2 'D1J'6J'* 'D91(J) Regular" w:cs="Abz-2 (Badr)" w:hint="cs"/>
          <w:color w:val="000000"/>
          <w:sz w:val="32"/>
          <w:szCs w:val="32"/>
          <w:rtl/>
          <w:lang w:bidi="fa-IR"/>
        </w:rPr>
        <w:t>، ووجدنا أنّه نما عند الاُمّة في أمير المؤمنين</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بالرغم من أنّه لم يكن يوجد له أيُّ مبرّرٍ موضوعي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وإنّما كانت له مبرّراته الذاتيّة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التي قرأناها في ما سبق.. بالرغم من أنّه لم يكن يوجد أيّ مبرّرٍ موضوعيٍّ للشكّ، وبالرغم من أنّ المبرّر </w:t>
      </w:r>
      <w:r w:rsidRPr="00E62B13">
        <w:rPr>
          <w:rFonts w:ascii="Abz-2 (Badr)" w:hAnsi="1EH2 'D1J'6J'* 'D91(J) Regular" w:cs="Abz-2 (Badr)" w:hint="cs"/>
          <w:color w:val="000000"/>
          <w:sz w:val="32"/>
          <w:szCs w:val="32"/>
          <w:rtl/>
          <w:lang w:bidi="fa-IR"/>
        </w:rPr>
        <w:lastRenderedPageBreak/>
        <w:t xml:space="preserve">الوحيد للشكّ كان مبرِّراً ذاتيّاً كما عرفنا في ما سبق، بالرغم من هذا: استفحل هذا الشكّ، وطغى هذا الشكّ،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276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وامتُحن هذا الإمام العظيم بهذا الشكّ</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ومات واستشهد والاُمّة شاكّة.</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ثمّ استسلمت الاُمّة بعد هذا، وتحوّلت إلى كتلةٍ هامدةٍ بين يَدَي الإمام الحسن</w:t>
      </w:r>
      <w:r w:rsidRPr="00380E7B">
        <w:rPr>
          <w:rFonts w:ascii="Abz Roumouz" w:hAnsi="Abz Roumouz" w:cs="Abz-2 (Badr)"/>
          <w:color w:val="000000"/>
          <w:sz w:val="32"/>
          <w:szCs w:val="32"/>
          <w:rtl/>
          <w:lang w:bidi="fa-IR"/>
        </w:rPr>
        <w:t xml:space="preserve"> (عليه الصلاة والسلام)</w:t>
      </w:r>
      <w:r w:rsidRPr="00E62B13">
        <w:rPr>
          <w:rFonts w:ascii="Abz-1 (Lotus)" w:hAnsi="1EH2 'D1J'6J'* 'D91(J) Regular"/>
          <w:b/>
          <w:bCs/>
          <w:color w:val="000000"/>
          <w:szCs w:val="32"/>
          <w:vertAlign w:val="superscript"/>
          <w:rtl/>
          <w:lang w:bidi="fa-IR"/>
        </w:rPr>
        <w:footnoteReference w:id="365"/>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هذا كلّه بالرغم من أنّ الشكَّ لم يكن له أيُّ مبرِّر موضوعي، فكيف إذا افترضنا أنّ الشكّ وُجدت له مبرّرات موضوعيّة بحسب الصورة الشكليّة للموقف</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كيف لو أنّ المسلمين رأوا أنّ عليَّ بن أبي طالب</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ـ الذي هو رمز الاُطروحة ورمز أهداف معيَّنة ـ يأتي ليساوم، وليعامل، وليبيع الاُمّة ـ ولو مؤقّتاً ـ مع خيار الفسخ؟! كيف للاُمّة أن تدرك الفرق بين بيع بلا خيار الفسخ وبين بيع يكون فيه خيار الفسخ؟!</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إنّ البيع على أيّ حال طبيعته [هي] البيع، وأمير المؤمنين</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كانت مهمّته الكبرى هي أن يحافظ على وجود الاُمّة، على أن لا تتنازل الاُمّة عن وجودها، الاُمّة التي قالت لعمر بن الخطّاب، لأكبر خليفةٍ تولّى الحكم المنحرف بعد رسول الله‏</w:t>
      </w:r>
      <w:r w:rsidRPr="00B657DD">
        <w:rPr>
          <w:rFonts w:ascii="Abz Roumouz" w:hAnsi="Abz Roumouz" w:cs="Abz-2 (Badr)"/>
          <w:color w:val="000000"/>
          <w:sz w:val="32"/>
          <w:szCs w:val="32"/>
          <w:rtl/>
          <w:lang w:bidi="fa-IR"/>
        </w:rPr>
        <w:t xml:space="preserve"> (صلّى الله عليه وآله)</w:t>
      </w:r>
      <w:r w:rsidRPr="00E62B13">
        <w:rPr>
          <w:rFonts w:ascii="Abz-2 (Badr)" w:hAnsi="1EH2 'D1J'6J'* 'D91(J) Regular" w:cs="Abz-2 (Badr)" w:hint="cs"/>
          <w:color w:val="000000"/>
          <w:sz w:val="32"/>
          <w:szCs w:val="32"/>
          <w:rtl/>
          <w:lang w:bidi="fa-IR"/>
        </w:rPr>
        <w:t>، قالت لهذا الخليفة: «إذا انحرفتَ عمّا نعرف من أحكام كتاب الله‏ وسنّة رسوله</w:t>
      </w:r>
      <w:r w:rsidRPr="00B657DD">
        <w:rPr>
          <w:rFonts w:ascii="Abz Roumouz" w:hAnsi="Abz Roumouz" w:cs="Abz-2 (Badr)"/>
          <w:color w:val="000000"/>
          <w:sz w:val="32"/>
          <w:szCs w:val="32"/>
          <w:rtl/>
          <w:lang w:bidi="fa-IR"/>
        </w:rPr>
        <w:t xml:space="preserve"> (صلّى الله عليه وآله)</w:t>
      </w:r>
      <w:r w:rsidRPr="00E62B13">
        <w:rPr>
          <w:rFonts w:ascii="Abz-2 (Badr)" w:hAnsi="1EH2 'D1J'6J'* 'D91(J) Regular" w:cs="Abz-2 (Badr)" w:hint="cs"/>
          <w:color w:val="000000"/>
          <w:sz w:val="32"/>
          <w:szCs w:val="32"/>
          <w:rtl/>
          <w:lang w:bidi="fa-IR"/>
        </w:rPr>
        <w:t xml:space="preserve"> نقوّمك بسيوفنا»</w:t>
      </w:r>
      <w:r w:rsidRPr="00E62B13">
        <w:rPr>
          <w:rFonts w:ascii="Abz-1 (Lotus)" w:hAnsi="1EH2 'D1J'6J'* 'D91(J) Regular"/>
          <w:b/>
          <w:bCs/>
          <w:color w:val="000000"/>
          <w:szCs w:val="32"/>
          <w:vertAlign w:val="superscript"/>
          <w:rtl/>
          <w:lang w:bidi="fa-IR"/>
        </w:rPr>
        <w:footnoteReference w:id="366"/>
      </w:r>
      <w:r w:rsidRPr="00E62B13">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هذه الاُمّة التي قالت هذه الكلمة بكلّ شجاعة لأكبر خليفةٍ منحرف بعد رسول الله</w:t>
      </w:r>
      <w:r w:rsidRPr="00B657DD">
        <w:rPr>
          <w:rFonts w:ascii="Abz Roumouz" w:hAnsi="Abz Roumouz" w:cs="Abz-2 (Badr)"/>
          <w:color w:val="000000"/>
          <w:sz w:val="32"/>
          <w:szCs w:val="32"/>
          <w:rtl/>
          <w:lang w:bidi="fa-IR"/>
        </w:rPr>
        <w:t xml:space="preserve"> (صلّى الله عليه وآله)</w:t>
      </w:r>
      <w:r w:rsidRPr="00E62B13">
        <w:rPr>
          <w:rFonts w:ascii="Abz-2 (Badr)" w:hAnsi="1EH2 'D1J'6J'* 'D91(J) Regular" w:cs="Abz-2 (Badr)" w:hint="cs"/>
          <w:color w:val="000000"/>
          <w:sz w:val="32"/>
          <w:szCs w:val="32"/>
          <w:rtl/>
          <w:lang w:bidi="fa-IR"/>
        </w:rPr>
        <w:t>، هذه الاُمّة كانت قد بدأت تتنازل عن وجودها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أو بتعبيرٍ آخر</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كانت هناك مؤامرات عليها لكي تتنازل عن وجودها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وكان على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277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عليّ بن أبي طالب</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أن يحافظ على هذه الاُمّة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ويحصّنها ضدّ أن تتنازل عن وجودها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عمليّة التنازل عن الوجود كان يمثّلها معاوية بن أبي سفيان وجذور معاوية بن أبي سفيان في تاريخ الإسلام، هذا الذي عبّر عنه وقتئذٍ بأنّ الإسلام أصبح  هرقليّة وكسرويّة</w:t>
      </w:r>
      <w:r w:rsidRPr="00E62B13">
        <w:rPr>
          <w:rFonts w:ascii="Cambria Math" w:hAnsi="Cambria Math" w:cs="Cambria Math" w:hint="cs"/>
          <w:color w:val="000000"/>
          <w:sz w:val="32"/>
          <w:szCs w:val="32"/>
          <w:rtl/>
          <w:lang w:bidi="fa-IR"/>
        </w:rPr>
        <w:t> </w:t>
      </w:r>
      <w:r w:rsidRPr="00E62B13">
        <w:rPr>
          <w:rFonts w:ascii="Abz-1 (Lotus)" w:hAnsi="1EH2 'D1J'6J'* 'D91(J) Regular"/>
          <w:b/>
          <w:bCs/>
          <w:color w:val="000000"/>
          <w:szCs w:val="32"/>
          <w:vertAlign w:val="superscript"/>
          <w:rtl/>
          <w:lang w:bidi="fa-IR"/>
        </w:rPr>
        <w:footnoteReference w:id="367"/>
      </w:r>
      <w:r w:rsidRPr="00E62B13">
        <w:rPr>
          <w:rFonts w:ascii="Abz-2 (Badr)" w:hAnsi="1EH2 'D1J'6J'* 'D91(J) Regular" w:cs="Abz-2 (Badr)" w:hint="cs"/>
          <w:color w:val="000000"/>
          <w:sz w:val="32"/>
          <w:szCs w:val="32"/>
          <w:rtl/>
          <w:lang w:bidi="fa-IR"/>
        </w:rPr>
        <w:t>. الهرقليّة والكسرويّة كان يُكنّى [بهما] عن تنازل الاُمّة عن وجودها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يعني: تحوّلت التجربة الإسلاميّة من اُمّةٍ تحمل رسالة إلى مَلِكٍ وسلطان يحمل هذه الرسالة بمستوى وعيه لهذه الرسالة، أو إخلاصه لهذه الرسالة، سلباً وإيجاباً.</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هذه المؤامرة الكبيرة التي نجحت بعد هذا، والتي تُوّجت بكلّ المآسي والمحن والكوارث التي كانت ولا تزال إلى يومنا هذا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كلّ هذه المحن والكوارث هي نتيجةُ تنازل الاُمّة عن وجودها، نتيجةُ خداع الاُمّة وتضليلها أو الضغط عليها، حتّى تنازلت عن وجودها في عقدٍ لا يقبل الفسخ.</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أمير المؤمنين</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أدرك الاُمّة في اللحظات الأخيرة من وجودها المستقلّ، كان يريد أن يمدّد هذا الوجود المستقلّ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أن يُشعر الاُمّة بأنّها ليست سلعةً تباع وتشترى</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أنّها ليست شيئاً يساوَم عليه.</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إذاً، كيف يُشعرها بأنّها ليست سلعةً تباع وتشترى إذا كان هو يبيعها ويشتريها ولو في عقود قابلة للفسخ؟!</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كيف يستطيع أن يشعر الاُمّة بأنّها هي لا تُباع ولا تُشترى</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ليست وفق رغبات السلاطين، ليست وفق أهواء الحكّام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وإنّما هذه الاُمّة تمثّل خلافة الله‏ في الأرض، لأجل أن تحقّق أهداف هذه الخلافة في الأرض؟!</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278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كيف يمكن أن يُفهِمَ الاُمّةَ ذلك إذا كان هو يبيع قطّاعاتٍ من هذه الاُمّة لحكّامٍ فجرةٍ من قبيل معاوية بن أبي سفيان في سبيل أن يسترجع هذه القطّاعات بعد ذلك</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بطبيعة الحال، كان هذا معناه مواكبة المؤامرة التي كانت كلُّ روح العصر تتفجر أو تتمخّض عن مثل هذه المؤامرة. هذه المؤامرة التي كانت تتمخّض عنها كلُّ روح العصر، والتي كان أمير المؤمنين</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واقفاً لأجل أن يحبطها وينقذ الاُمّة منها، لا يُمكن ـ بحال من الأحوال ـ أن نفترض أنّ الإمام</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يساهم فيها</w:t>
      </w:r>
      <w:r w:rsidRPr="00E62B13">
        <w:rPr>
          <w:rFonts w:ascii="Abz-1 (Lotus)" w:hAnsi="1EH2 'D1J'6J'* 'D91(J) Regular"/>
          <w:b/>
          <w:bCs/>
          <w:color w:val="000000"/>
          <w:szCs w:val="32"/>
          <w:vertAlign w:val="superscript"/>
          <w:rtl/>
          <w:lang w:bidi="fa-IR"/>
        </w:rPr>
        <w:footnoteReference w:id="368"/>
      </w:r>
      <w:r w:rsidRPr="00E62B13">
        <w:rPr>
          <w:rFonts w:ascii="Abz-2 (Badr)" w:hAnsi="1EH2 'D1J'6J'* 'D91(J) Regular" w:cs="Abz-2 (Badr)" w:hint="cs"/>
          <w:color w:val="000000"/>
          <w:sz w:val="32"/>
          <w:szCs w:val="32"/>
          <w:rtl/>
          <w:lang w:bidi="fa-IR"/>
        </w:rPr>
        <w:t>.</w:t>
      </w:r>
    </w:p>
    <w:p w:rsidR="00207D19" w:rsidRPr="00E62B1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2B1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E62B13">
        <w:rPr>
          <w:rFonts w:ascii="Abz-2 (Badr)" w:cs="Abz-2 (Badr)" w:hint="cs"/>
          <w:b/>
          <w:bCs/>
          <w:color w:val="000000"/>
          <w:spacing w:val="-4"/>
          <w:w w:val="97"/>
          <w:sz w:val="32"/>
          <w:szCs w:val="32"/>
          <w:rtl/>
          <w:lang w:bidi="ar-YE"/>
        </w:rPr>
        <w:t>النقطة الرابعة:  الإمام علي</w:t>
      </w:r>
      <w:r w:rsidRPr="005A7FEA">
        <w:rPr>
          <w:rFonts w:ascii="Abz Roumouz" w:hAnsi="Abz Roumouz" w:cs="Abz-2 (Badr)"/>
          <w:color w:val="000000"/>
          <w:spacing w:val="-4"/>
          <w:w w:val="97"/>
          <w:sz w:val="32"/>
          <w:szCs w:val="32"/>
          <w:rtl/>
          <w:lang w:bidi="ar-YE"/>
        </w:rPr>
        <w:t xml:space="preserve"> (عليه السلام)</w:t>
      </w:r>
      <w:r w:rsidRPr="00E62B13">
        <w:rPr>
          <w:rFonts w:ascii="Abz-2 (Badr)" w:cs="Abz-2 (Badr)" w:hint="cs"/>
          <w:b/>
          <w:bCs/>
          <w:color w:val="000000"/>
          <w:spacing w:val="-4"/>
          <w:w w:val="97"/>
          <w:sz w:val="32"/>
          <w:szCs w:val="32"/>
          <w:rtl/>
          <w:lang w:bidi="ar-YE"/>
        </w:rPr>
        <w:t xml:space="preserve"> يقدّم الاُطروحة السليمة على طول الخطّ:</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وأخيراً ورابعاً: إنّ عليَّ بن أبي طالب</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لم يكن يتعامل مع الفترة الزمنيّة القصيرة التي عاشها فقط</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وإنّما كان يحمل هدفاً أكبر من ذلك</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أمير المؤمنين</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كان يحسّ بأنّه قد أدرك المريض وهو في أواخر مرضه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قد أدركه حيث قد لا ينفع العلاج</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ولكنّه كان يفكّر في أبعاد أطول وأوسع للمعركة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لم يكن يفكّر فقط في الفترة الزمنيّة التي عاشها، وإنّما كان يفكّر على مستوى آخر أوسع وأعمق، وهو المستوى الذي أشرنا إليه في بعض الأيّام السابقة</w:t>
      </w:r>
      <w:r w:rsidRPr="00E62B13">
        <w:rPr>
          <w:rFonts w:ascii="Abz-1 (Lotus)" w:hAnsi="1EH2 'D1J'6J'* 'D91(J) Regular"/>
          <w:b/>
          <w:bCs/>
          <w:color w:val="000000"/>
          <w:szCs w:val="32"/>
          <w:vertAlign w:val="superscript"/>
          <w:rtl/>
          <w:lang w:bidi="fa-IR"/>
        </w:rPr>
        <w:footnoteReference w:id="369"/>
      </w:r>
      <w:r w:rsidRPr="00E62B13">
        <w:rPr>
          <w:rFonts w:ascii="Abz-2 (Badr)" w:hAnsi="1EH2 'D1J'6J'* 'D91(J) Regular" w:cs="Abz-2 (Badr)" w:hint="cs"/>
          <w:color w:val="000000"/>
          <w:sz w:val="32"/>
          <w:szCs w:val="32"/>
          <w:rtl/>
          <w:lang w:bidi="fa-IR"/>
        </w:rPr>
        <w:t>؛ حيث قلنا بأنّ الإسلام كان بحاجة إلى أن تُقدَّم له في خضمّ الانحراف اُطروحةٌ واضحةٌ صريحةٌ نقيّةٌ لا شائبة فيها ولا غموض</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لا التواء فيها ولا تعقيد</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لا مساومة فيها ولا نفاق ولا تدجيل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هذه الاُطروحة كان الإسلام بحاجة إلى أن تُقدَّم إلى الاُمّة، لماذا؟</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 xml:space="preserve">لأنّ الاُمّة كُتِب عليها أن تعيش الحكم الإسلامي المنحرف منذ نجحت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279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السقيفة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وحيث إنّها كُتِب عليها إلى أمدٍ طويلٍ أن تعيش الحكم الإسلامي المنحرف منذ نجحت السقيفة في أهدافها، إذاً فالإسلام الذي تعطيه السقيفة في امتدادها التاريخي إسلامٌ مشوّه ممسوخ</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إسلامٌ لا يحفظ الصلة العاطفيّة ـ فضلاً عن الفكريّة ـ بين الاُمّة ككلٍّ وبين الرسالة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بين أشرف رسالات السماء وهذه الاُمّة التي هي أشرف اُمم الأرض.</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لا يُمكن أن تُحفظ هذه الصلة العاطفيّة والروحيّة بين الاُمّة الإسلاميّة وبين الإسلام على أساس هذا الإسلام المُعطى لهارون الرشيد ولمعاوية بن أبي سفيان ولعبد الملك بن مروان</w:t>
      </w:r>
      <w:r w:rsidRPr="00E62B13">
        <w:rPr>
          <w:rFonts w:ascii="Abz-1 (Lotus)" w:hAnsi="1EH2 'D1J'6J'* 'D91(J) Regular"/>
          <w:b/>
          <w:bCs/>
          <w:color w:val="000000"/>
          <w:szCs w:val="32"/>
          <w:vertAlign w:val="superscript"/>
          <w:rtl/>
          <w:lang w:bidi="fa-IR"/>
        </w:rPr>
        <w:footnoteReference w:id="370"/>
      </w:r>
      <w:r w:rsidRPr="00E62B13">
        <w:rPr>
          <w:rFonts w:ascii="Abz-2 (Badr)" w:hAnsi="1EH2 'D1J'6J'* 'D91(J) Regular" w:cs="Abz-2 (Badr)" w:hint="cs"/>
          <w:color w:val="000000"/>
          <w:sz w:val="32"/>
          <w:szCs w:val="32"/>
          <w:rtl/>
          <w:lang w:bidi="fa-IR"/>
        </w:rPr>
        <w:t>، هذا الإسلام لا يُمكن أن يحفظ هذه الصلة، فكان لا بدّ لحفظ هذه الصلة بين جماهير الاُمّة الإسلاميّة وبين هذه الرسالة من إعطاء صورةٍ واضحةٍ محدّدةٍ للإسلام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وهذه الصورة اُعطيت نظريّاً على مستوى ثقافة أهل البيت</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واُعطيت عمليّاً على مستوى تجربة الإمام عليٍّ</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فكان [الإمام علي]</w:t>
      </w:r>
      <w:r w:rsidRPr="00380E7B">
        <w:rPr>
          <w:rFonts w:ascii="Abz Roumouz" w:hAnsi="Abz Roumouz" w:cs="Abz-2 (Badr)"/>
          <w:color w:val="000000"/>
          <w:sz w:val="32"/>
          <w:szCs w:val="32"/>
          <w:rtl/>
          <w:lang w:bidi="fa-IR"/>
        </w:rPr>
        <w:t xml:space="preserve"> (عليه الصلاة والسلام)</w:t>
      </w:r>
      <w:r w:rsidRPr="00E62B13">
        <w:rPr>
          <w:rFonts w:ascii="Abz-1 (Lotus)" w:hAnsi="1EH2 'D1J'6J'* 'D91(J) Regular"/>
          <w:b/>
          <w:bCs/>
          <w:color w:val="000000"/>
          <w:szCs w:val="32"/>
          <w:vertAlign w:val="superscript"/>
          <w:rtl/>
          <w:lang w:bidi="fa-IR"/>
        </w:rPr>
        <w:footnoteReference w:id="371"/>
      </w:r>
      <w:r w:rsidRPr="00E62B13">
        <w:rPr>
          <w:rFonts w:ascii="Abz-2 (Badr)" w:hAnsi="1EH2 'D1J'6J'* 'D91(J) Regular" w:cs="Abz-2 (Badr)" w:hint="cs"/>
          <w:color w:val="000000"/>
          <w:sz w:val="32"/>
          <w:szCs w:val="32"/>
          <w:rtl/>
          <w:lang w:bidi="fa-IR"/>
        </w:rPr>
        <w:t xml:space="preserve"> في تأكيده على العناوين الأوّلية في التشريع الإسلامي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وفي تأكيده على الخطوط الرئيسيّة في الصيغة الإسلاميّة للحياة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كان في هذا يريد أن يقدّم المنهاج الإسلامي واضحاً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[غير ملوّثٍ]</w:t>
      </w:r>
      <w:r w:rsidRPr="00E62B13">
        <w:rPr>
          <w:rFonts w:ascii="Abz-1 (Lotus)" w:hAnsi="1EH2 'D1J'6J'* 'D91(J) Regular"/>
          <w:b/>
          <w:bCs/>
          <w:color w:val="000000"/>
          <w:szCs w:val="32"/>
          <w:vertAlign w:val="superscript"/>
          <w:rtl/>
          <w:lang w:bidi="fa-IR"/>
        </w:rPr>
        <w:footnoteReference w:id="372"/>
      </w:r>
      <w:r w:rsidRPr="00E62B13">
        <w:rPr>
          <w:rFonts w:ascii="Abz-2 (Badr)" w:hAnsi="1EH2 'D1J'6J'* 'D91(J) Regular" w:cs="Abz-2 (Badr)" w:hint="cs"/>
          <w:color w:val="000000"/>
          <w:sz w:val="32"/>
          <w:szCs w:val="32"/>
          <w:rtl/>
          <w:lang w:bidi="fa-IR"/>
        </w:rPr>
        <w:t xml:space="preserve"> بلَوْثَة الانحراف التي كُتبت على تاريخ الإسلام مدّةً طويلةً.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وكان لا بدّ لكي يتحقّق هذا الهدف من أن يُعطي هذه التجربة بهذا النوع من الصفاء والنقاء والوضوح</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دون أن يُعمل ما أسميناه بـ «قوانين باب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280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التزاحم».</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وهكذا كان. وظلّ هذا الإمام العظيم</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صامداً مواجهاً لكلّ المؤامرات على الاُمّة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هذه المؤامرات التي كانت الاُمّة نفسها أيضاً تساهم في صنعها [وفي حياكتها على أساس جهلها وعدم وعيها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وعدم شعورها بالدور الحقيقي الذي يمارسه هذا الإمام في سبيل]</w:t>
      </w:r>
      <w:r w:rsidRPr="00E62B13">
        <w:rPr>
          <w:rFonts w:ascii="Abz-1 (Lotus)" w:hAnsi="1EH2 'D1J'6J'* 'D91(J) Regular"/>
          <w:b/>
          <w:bCs/>
          <w:color w:val="000000"/>
          <w:szCs w:val="32"/>
          <w:vertAlign w:val="superscript"/>
          <w:rtl/>
          <w:lang w:bidi="fa-IR"/>
        </w:rPr>
        <w:footnoteReference w:id="373"/>
      </w:r>
      <w:r w:rsidRPr="00E62B13">
        <w:rPr>
          <w:rFonts w:ascii="Abz-2 (Badr)" w:hAnsi="1EH2 'D1J'6J'* 'D91(J) Regular" w:cs="Abz-2 (Badr)" w:hint="cs"/>
          <w:color w:val="000000"/>
          <w:sz w:val="32"/>
          <w:szCs w:val="32"/>
          <w:rtl/>
          <w:lang w:bidi="fa-IR"/>
        </w:rPr>
        <w:t xml:space="preserve"> حماية وجودها من الضياع</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وحماية كرامتها من أن تتحوّل إلى سلعة تباع وتُشترى</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حتّى خرّ صريعاً على يد شخصٍ من هذه الاُمّة التي ضحّى في سبيلها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خرّ صريعاً في المسجد، فقال ـ كما سمعنا من هذا الشيخ</w:t>
      </w:r>
      <w:r w:rsidRPr="00E62B13">
        <w:rPr>
          <w:rFonts w:ascii="Abz-1 (Lotus)" w:hAnsi="1EH2 'D1J'6J'* 'D91(J) Regular"/>
          <w:b/>
          <w:bCs/>
          <w:color w:val="000000"/>
          <w:szCs w:val="32"/>
          <w:vertAlign w:val="superscript"/>
          <w:rtl/>
          <w:lang w:bidi="fa-IR"/>
        </w:rPr>
        <w:footnoteReference w:id="374"/>
      </w:r>
      <w:r w:rsidRPr="00E62B13">
        <w:rPr>
          <w:rFonts w:ascii="Abz-2 (Badr)" w:hAnsi="1EH2 'D1J'6J'* 'D91(J) Regular" w:cs="Abz-2 (Badr)" w:hint="cs"/>
          <w:color w:val="000000"/>
          <w:sz w:val="32"/>
          <w:szCs w:val="32"/>
          <w:rtl/>
          <w:lang w:bidi="fa-IR"/>
        </w:rPr>
        <w:t> ـ  : «</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فزت وربّ الكعبة»</w:t>
      </w:r>
      <w:r w:rsidRPr="00E62B13">
        <w:rPr>
          <w:rFonts w:ascii="Abz-1 (Lotus)" w:hAnsi="1EH2 'D1J'6J'* 'D91(J) Regular"/>
          <w:b/>
          <w:bCs/>
          <w:color w:val="000000"/>
          <w:szCs w:val="32"/>
          <w:vertAlign w:val="superscript"/>
          <w:rtl/>
          <w:lang w:bidi="fa-IR"/>
        </w:rPr>
        <w:footnoteReference w:id="375"/>
      </w:r>
      <w:r w:rsidRPr="00E62B13">
        <w:rPr>
          <w:rFonts w:ascii="Abz-2 (Badr)" w:hAnsi="1EH2 'D1J'6J'* 'D91(J) Regular" w:cs="Abz-2 (Badr)" w:hint="cs"/>
          <w:color w:val="000000"/>
          <w:sz w:val="32"/>
          <w:szCs w:val="32"/>
          <w:rtl/>
          <w:lang w:bidi="fa-IR"/>
        </w:rPr>
        <w:t>.</w:t>
      </w:r>
    </w:p>
    <w:p w:rsidR="00207D19" w:rsidRPr="00E62B1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2B13"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28"/>
          <w:szCs w:val="28"/>
          <w:rtl/>
          <w:lang w:bidi="fa-IR"/>
        </w:rPr>
      </w:pPr>
      <w:r w:rsidRPr="00E62B13">
        <w:rPr>
          <w:rFonts w:ascii="Abz-3 (Yagut)" w:cs="Abz-3 (Yagut)" w:hint="cs"/>
          <w:b/>
          <w:bCs/>
          <w:color w:val="000000"/>
          <w:sz w:val="28"/>
          <w:szCs w:val="28"/>
          <w:rtl/>
          <w:lang w:bidi="fa-IR"/>
        </w:rPr>
        <w:t>هل كان عليّ</w:t>
      </w:r>
      <w:r w:rsidRPr="005A7FEA">
        <w:rPr>
          <w:rFonts w:ascii="Abz Roumouz" w:hAnsi="Abz Roumouz" w:cs="Abz-2 (Badr)"/>
          <w:color w:val="000000"/>
          <w:sz w:val="28"/>
          <w:szCs w:val="28"/>
          <w:rtl/>
          <w:lang w:bidi="fa-IR"/>
        </w:rPr>
        <w:t xml:space="preserve"> (عليه السلام)</w:t>
      </w:r>
      <w:r w:rsidRPr="00E62B13">
        <w:rPr>
          <w:rFonts w:ascii="Abz-3 (Yagut)" w:cs="Abz-3 (Yagut)" w:hint="cs"/>
          <w:b/>
          <w:bCs/>
          <w:color w:val="000000"/>
          <w:sz w:val="28"/>
          <w:szCs w:val="28"/>
          <w:rtl/>
          <w:lang w:bidi="fa-IR"/>
        </w:rPr>
        <w:t xml:space="preserve"> أسعد إنسانٍ في آخر لحظةٍ من حياته</w:t>
      </w:r>
      <w:r w:rsidRPr="00E62B13">
        <w:rPr>
          <w:rFonts w:ascii="Cambria Math" w:hAnsi="Cambria Math" w:cs="Cambria Math" w:hint="cs"/>
          <w:b/>
          <w:bCs/>
          <w:color w:val="000000"/>
          <w:sz w:val="28"/>
          <w:szCs w:val="28"/>
          <w:rtl/>
          <w:lang w:bidi="fa-IR"/>
        </w:rPr>
        <w:t> </w:t>
      </w:r>
      <w:r w:rsidRPr="00E62B13">
        <w:rPr>
          <w:rFonts w:ascii="Abz-3 (Yagut)" w:cs="Abz-3 (Yagut)" w:hint="cs"/>
          <w:b/>
          <w:bCs/>
          <w:color w:val="000000"/>
          <w:sz w:val="28"/>
          <w:szCs w:val="28"/>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تعالوا نحسب حسابَ عليٍّ وهو في آخر لحظةٍ من لحظات حياته</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حينما قال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فزت وربّ الكعبة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هل كان عليٌّ أسعد إنسان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أو كان عليٌّ أتعس إنسان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r w:rsidRPr="00E62B13">
        <w:rPr>
          <w:rFonts w:ascii="Abz-1 (Lotus)" w:hAnsi="1EH2 'D1J'6J'* 'D91(J) Regular"/>
          <w:b/>
          <w:bCs/>
          <w:color w:val="000000"/>
          <w:szCs w:val="32"/>
          <w:vertAlign w:val="superscript"/>
          <w:rtl/>
          <w:lang w:bidi="fa-IR"/>
        </w:rPr>
        <w:footnoteReference w:id="376"/>
      </w:r>
      <w:r w:rsidRPr="00E62B13">
        <w:rPr>
          <w:rFonts w:ascii="Abz-2 (Badr)" w:hAnsi="1EH2 'D1J'6J'* 'D91(J) Regular" w:cs="Abz-2 (Badr)" w:hint="cs"/>
          <w:color w:val="000000"/>
          <w:sz w:val="32"/>
          <w:szCs w:val="32"/>
          <w:rtl/>
          <w:lang w:bidi="fa-IR"/>
        </w:rPr>
        <w:t xml:space="preserve">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 xml:space="preserve">هنا مقياسان: تارةً نقيس عليّاً بمقاييس الدنيا، واُخرى نقيس عليّاً بمقاييس الله: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لو كان عليٌّ قد عمل كلّ ما عمله للدنيا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لنفسه، إذاً [فهو</w:t>
      </w:r>
      <w:r w:rsidRPr="00E62B13">
        <w:rPr>
          <w:rFonts w:ascii="Abz-1 (Lotus)" w:hAnsi="1EH2 'D1J'6J'* 'D91(J) Regular"/>
          <w:b/>
          <w:bCs/>
          <w:color w:val="000000"/>
          <w:szCs w:val="32"/>
          <w:vertAlign w:val="superscript"/>
          <w:rtl/>
          <w:lang w:bidi="fa-IR"/>
        </w:rPr>
        <w:footnoteReference w:id="377"/>
      </w:r>
      <w:r w:rsidRPr="00E62B13">
        <w:rPr>
          <w:rFonts w:ascii="Abz-2 (Badr)" w:hAnsi="1EH2 'D1J'6J'* 'D91(J) Regular" w:cs="Abz-2 (Badr)" w:hint="cs"/>
          <w:color w:val="000000"/>
          <w:sz w:val="32"/>
          <w:szCs w:val="32"/>
          <w:rtl/>
          <w:lang w:bidi="fa-IR"/>
        </w:rPr>
        <w:t xml:space="preserve"> أتعس إنسان]</w:t>
      </w:r>
      <w:r w:rsidRPr="00E62B13">
        <w:rPr>
          <w:rFonts w:ascii="Abz-1 (Lotus)" w:hAnsi="1EH2 'D1J'6J'* 'D91(J) Regular"/>
          <w:b/>
          <w:bCs/>
          <w:color w:val="000000"/>
          <w:szCs w:val="32"/>
          <w:vertAlign w:val="superscript"/>
          <w:rtl/>
          <w:lang w:bidi="fa-IR"/>
        </w:rPr>
        <w:footnoteReference w:id="378"/>
      </w:r>
      <w:r w:rsidRPr="00E62B13">
        <w:rPr>
          <w:rFonts w:ascii="Abz-2 (Badr)" w:hAnsi="1EH2 'D1J'6J'* 'D91(J) Regular" w:cs="Abz-2 (Badr)" w:hint="cs"/>
          <w:color w:val="000000"/>
          <w:sz w:val="32"/>
          <w:szCs w:val="32"/>
          <w:rtl/>
          <w:lang w:bidi="fa-IR"/>
        </w:rPr>
        <w:t>، ومَن أتعس من عليٍّ الذي بنى كلّ ما بنى</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وأقام كلّ ما أقام من صروح، ثمّ حُرم من كلّ هذا البناء ومن كلّ هذه الصروح!</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281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lastRenderedPageBreak/>
        <w:t>هذا الإسلام الشامخ العظيم الذي كان يأكل الدنيا شرقاً وغرباً، هذا الإسلام بُني بدم عليّ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بُني بخفقات قلب عليّ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بُني بآلام عليّ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بُني بنار عليٍّ</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كان عليٌّ هو شريكَ النبيّ في كلّ محن هذا البناء</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في كلّ كوارث هذا البناء</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في كلّ مآسي هذا البناء</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أيّ لحظةٍ محرجةٍ وجدت في تاريخ هذا البناء لم يكن عليٌّ</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هو الإنسان الوحيد الذي يتّجه إليه نظر النبي ونظر المسلمين جميعاً لأجل إنقاذ عمليّة البناء</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إذاً فعليٌّ كان هو المضحّي دائماً في سبيل هذا البناء</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هو الشخص الذي أعطى ولم يبخل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الذي ضحّى ولم يتردّد</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الذي كان يضع دمه على كفِّه في كلّ غزوة، في كلّ معركة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في كلّ تصعيدٍ جديدٍ لهذا العمل الإسلامي الراسخ العظيم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إذاً، فقد اُشيدت كلّ هذه المنابر بيد علي</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إذاً قد اتّسعت أرجاء هذه المملكة بسيف علي</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جهاد عليٍّ كان هو القاعدة لقيام هذه الدولة واسعةِ الأطراف، لكن ماذا حصّل عليٌّ من كلّ هذا البناء بمقاييس الدنيا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إذا حسبنا [بحسب] مقاييس الدنيا، [إذا حسبنا] حساب الدنيا: لو كان عليٌّ يعمل لنفسه، فماذا حصّل عليٌّ من كلّ هذه التضحيات؟ من كلّ هذه البطولات؟ ماذا حصّل غير الحرمان الطويل الطويل؟ غير الإقصاء عن حقّه الطبيعي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بقطع النظر عن أيِّ نصٍّ أو تعيينٍ من الله‏، كان حقّه الطبيعي أن يحكم بعد أن يموت النبي</w:t>
      </w:r>
      <w:r w:rsidRPr="00B657DD">
        <w:rPr>
          <w:rFonts w:ascii="Abz Roumouz" w:hAnsi="Abz Roumouz" w:cs="Abz-2 (Badr)"/>
          <w:color w:val="000000"/>
          <w:sz w:val="32"/>
          <w:szCs w:val="32"/>
          <w:rtl/>
          <w:lang w:bidi="fa-IR"/>
        </w:rPr>
        <w:t xml:space="preserve"> (صلّى الله عليه وآله)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لأنّه الشخص الثاني عطاءً للدعوة وتضحيةً في سبيلها. إذاً، كان من حقّه الطبيعي أن يحكم بعد النبي</w:t>
      </w:r>
      <w:r w:rsidRPr="00B657DD">
        <w:rPr>
          <w:rFonts w:ascii="Abz Roumouz" w:hAnsi="Abz Roumouz" w:cs="Abz-2 (Badr)"/>
          <w:color w:val="000000"/>
          <w:sz w:val="32"/>
          <w:szCs w:val="32"/>
          <w:rtl/>
          <w:lang w:bidi="fa-IR"/>
        </w:rPr>
        <w:t xml:space="preserve"> (صلّى الله عليه وآله)</w:t>
      </w:r>
      <w:r w:rsidRPr="00E62B13">
        <w:rPr>
          <w:rFonts w:ascii="Abz-2 (Badr)" w:hAnsi="1EH2 'D1J'6J'* 'D91(J) Regular" w:cs="Abz-2 (Badr)" w:hint="cs"/>
          <w:color w:val="000000"/>
          <w:sz w:val="32"/>
          <w:szCs w:val="32"/>
          <w:rtl/>
          <w:lang w:bidi="fa-IR"/>
        </w:rPr>
        <w:t>، اُقصي [عن] حقّه الطبيعي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قاسى ألوان الحرمان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اُنكرت عليه كلّ امتيازاته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282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معاوية بن أبي سفيان هو الذي يقول لمحمّد بن أبي بكر</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«كان عليٌّ كالنجم في السماء في أيّام رسول الله‏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ولكنّ أباك والفاروق ابتزّا حقّه وأخذا أمره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وبعد هذا نحن شعرنا أنّ بإمكاننا أن ندخل في ميدان المساومة مع هذا الرجل»</w:t>
      </w:r>
      <w:r w:rsidRPr="00E62B13">
        <w:rPr>
          <w:rFonts w:ascii="Abz-1 (Lotus)" w:hAnsi="1EH2 'D1J'6J'* 'D91(J) Regular"/>
          <w:b/>
          <w:bCs/>
          <w:color w:val="000000"/>
          <w:szCs w:val="32"/>
          <w:vertAlign w:val="superscript"/>
          <w:rtl/>
          <w:lang w:bidi="fa-IR"/>
        </w:rPr>
        <w:footnoteReference w:id="379"/>
      </w:r>
      <w:r w:rsidRPr="00E62B13">
        <w:rPr>
          <w:rFonts w:ascii="Abz-2 (Badr)" w:hAnsi="1EH2 'D1J'6J'* 'D91(J) Regular" w:cs="Abz-2 (Badr)" w:hint="cs"/>
          <w:color w:val="000000"/>
          <w:sz w:val="32"/>
          <w:szCs w:val="32"/>
          <w:rtl/>
          <w:lang w:bidi="fa-IR"/>
        </w:rPr>
        <w:t xml:space="preserve">.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عليٌّ أيضاً يقول عن نفسه، يحدّث عن مقامه في أيّام النبي، وكيف أنّه أخذ هذا المقام يتنازل بالتدريج نتيجةً لمؤامرات الحاكمين عليه حتّى قيل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عليٌّ ومعاوية</w:t>
      </w:r>
      <w:r w:rsidRPr="00E62B13">
        <w:rPr>
          <w:rFonts w:ascii="Abz-1 (Lotus)" w:hAnsi="1EH2 'D1J'6J'* 'D91(J) Regular"/>
          <w:b/>
          <w:bCs/>
          <w:color w:val="000000"/>
          <w:szCs w:val="32"/>
          <w:vertAlign w:val="superscript"/>
          <w:rtl/>
          <w:lang w:bidi="fa-IR"/>
        </w:rPr>
        <w:footnoteReference w:id="380"/>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إذاً، فعليٌّ</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حينما تحمّل، حينما واجهه عبد الرحمن بن ملجم بتلك الضربة القاتلة على رأسه الشريف، كان ماضيه كلّه ماضي حرمانٍ وألمٍ وخسارة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لم يكن قد حصل على شيء من هذا البناء العظيم العريض، لم يكن قد حصل على شيء منه.</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 xml:space="preserve">لكنّ [الأشخاص الذين حصلوا على شيءٍ عظيم من هذا البناء هم اُولئك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283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الذين لم يساهموا في هذا البناء]</w:t>
      </w:r>
      <w:r w:rsidRPr="00E62B13">
        <w:rPr>
          <w:rFonts w:ascii="Abz-1 (Lotus)" w:hAnsi="1EH2 'D1J'6J'* 'D91(J) Regular"/>
          <w:b/>
          <w:bCs/>
          <w:color w:val="000000"/>
          <w:szCs w:val="32"/>
          <w:vertAlign w:val="superscript"/>
          <w:rtl/>
          <w:lang w:bidi="fa-IR"/>
        </w:rPr>
        <w:footnoteReference w:id="381"/>
      </w:r>
      <w:r w:rsidRPr="00E62B13">
        <w:rPr>
          <w:rFonts w:ascii="Abz-2 (Badr)" w:hAnsi="1EH2 'D1J'6J'* 'D91(J) Regular" w:cs="Abz-2 (Badr)" w:hint="cs"/>
          <w:color w:val="000000"/>
          <w:sz w:val="32"/>
          <w:szCs w:val="32"/>
          <w:rtl/>
          <w:lang w:bidi="fa-IR"/>
        </w:rPr>
        <w:t>، [هم اُولئك الذين كانوا يفرّون في اللحظات الحاسمة في عمليّة] هذا البناء</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هم اُولئك الذين كانوا على استعدادٍ دائماً للتنازل عن مستوى هذا البناء في أيّ لحظةٍ من اللحظات</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اُولئك حصلوا على مكاسب عريضةٍ من هذا البناء</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أمّا هذا الإمام الممتحن الذي لم يفرّ لحظة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الذي لم يتلكّأ في آن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الذي لم يتلعثم في قولٍ أو عمل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هذا الإمام العظيم لم يحصل على أيّ مكسبٍ من هذا البناء بأيّ شكلٍ من الأشكال!</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انظروا! إنّ هذه الحادثة يمكن أن تفجّر قلب الإنسان ألماً، الإنسان غير العامل حينما ينظر في حال إنسانٍ عاملٍ على هذا الترتيب</w:t>
      </w:r>
      <w:r w:rsidRPr="00E62B13">
        <w:rPr>
          <w:rFonts w:ascii="Abz-1 (Lotus)" w:hAnsi="1EH2 'D1J'6J'* 'D91(J) Regular"/>
          <w:b/>
          <w:bCs/>
          <w:color w:val="000000"/>
          <w:szCs w:val="32"/>
          <w:vertAlign w:val="superscript"/>
          <w:rtl/>
          <w:lang w:bidi="fa-IR"/>
        </w:rPr>
        <w:footnoteReference w:id="382"/>
      </w:r>
      <w:r w:rsidRPr="00E62B13">
        <w:rPr>
          <w:rFonts w:ascii="Abz-2 (Badr)" w:hAnsi="1EH2 'D1J'6J'* 'D91(J) Regular" w:cs="Abz-2 (Badr)" w:hint="cs"/>
          <w:color w:val="000000"/>
          <w:sz w:val="32"/>
          <w:szCs w:val="32"/>
          <w:rtl/>
          <w:lang w:bidi="fa-IR"/>
        </w:rPr>
        <w:t xml:space="preserve"> يتفجّر قلبه ألماً لحال هذا العامل المسكين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لحال هذا العامل التعيس الذي بنى فغيّر الدنيا، ثمّ لم يستفد من هذا التغيير.</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ثمّ تعالوا انظروا إلى المستقبل الذي كان ينظره الإمام عليٌّ بعين الغيب</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هذا ماضيه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فماذا عن مستقبله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كان يرى بعين الغيب أنّ عدوّه اللدود سوف يطأ منبره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سوف يطأ مسجده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سوف ينتهك كلّ الحرمات والكرامات التي ضحّى وجاهد في سبيلها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سوف يستغلّ هذه المنابر التي شيّدت بجهاده وجهوده ودمه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سوف يستغلّها في لعنه وسبّه عشرات السنين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هو الذي كان يقول لأصحابه، كان يقول لهم، لبعض الخلّص من أصحابه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«إنّه سوف يعرض عليكم سبّي ولعني والبراءة منّي، أمّا السبُّ فسبّوني، وأمّا البراءة منّي فلا تتبرّؤوا منّي»</w:t>
      </w:r>
      <w:r w:rsidRPr="00E62B13">
        <w:rPr>
          <w:rFonts w:ascii="Abz-1 (Lotus)" w:hAnsi="1EH2 'D1J'6J'* 'D91(J) Regular"/>
          <w:b/>
          <w:bCs/>
          <w:color w:val="000000"/>
          <w:szCs w:val="32"/>
          <w:vertAlign w:val="superscript"/>
          <w:rtl/>
          <w:lang w:bidi="fa-IR"/>
        </w:rPr>
        <w:footnoteReference w:id="383"/>
      </w:r>
      <w:r w:rsidRPr="00E62B1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284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إذاً فهو كان ينظر بعين الغيب إلى المستقبل بهذه النظرة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لم يكن يرى في المستقبل نوعاً من التكريم يُتدارك به هذا الحرمان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كانت الأجيال التي سوف تأتي بعد أن يفارق الدنيا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هذه الأجيال كانت ضحية مؤامرةٍ اُمويّة جعلتها لا تدرك أبداً دور الإمام عليٍّ</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xml:space="preserve"> في بناء الإسلام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هذا هو حرمان الماضي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وهذا هو حرمان المستقبل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وبالرغم من كلّ هذا قال</w:t>
      </w:r>
      <w:r w:rsidRPr="00380E7B">
        <w:rPr>
          <w:rFonts w:ascii="Abz Roumouz" w:hAnsi="Abz Roumouz" w:cs="Abz-2 (Badr)"/>
          <w:color w:val="000000"/>
          <w:sz w:val="32"/>
          <w:szCs w:val="32"/>
          <w:rtl/>
          <w:lang w:bidi="fa-IR"/>
        </w:rPr>
        <w:t xml:space="preserve"> (عليه الصلاة والسلام)</w:t>
      </w:r>
      <w:r w:rsidRPr="00E62B13">
        <w:rPr>
          <w:rFonts w:ascii="Abz-2 (Badr)" w:hAnsi="1EH2 'D1J'6J'* 'D91(J) Regular" w:cs="Abz-2 (Badr)" w:hint="cs"/>
          <w:color w:val="000000"/>
          <w:sz w:val="32"/>
          <w:szCs w:val="32"/>
          <w:rtl/>
          <w:lang w:bidi="fa-IR"/>
        </w:rPr>
        <w:t>: «</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فزت وربّ الكعبة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r w:rsidRPr="00E62B13">
        <w:rPr>
          <w:rFonts w:ascii="Abz-1 (Lotus)" w:hAnsi="1EH2 'D1J'6J'* 'D91(J) Regular"/>
          <w:b/>
          <w:bCs/>
          <w:color w:val="000000"/>
          <w:szCs w:val="32"/>
          <w:vertAlign w:val="superscript"/>
          <w:rtl/>
          <w:lang w:bidi="fa-IR"/>
        </w:rPr>
        <w:footnoteReference w:id="384"/>
      </w:r>
      <w:r w:rsidRPr="00E62B13">
        <w:rPr>
          <w:rFonts w:ascii="Abz-2 (Badr)" w:hAnsi="1EH2 'D1J'6J'* 'D91(J) Regular" w:cs="Abz-2 (Badr)" w:hint="cs"/>
          <w:color w:val="000000"/>
          <w:sz w:val="32"/>
          <w:szCs w:val="32"/>
          <w:rtl/>
          <w:lang w:bidi="fa-IR"/>
        </w:rPr>
        <w:t xml:space="preserve">.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حينما أدرك أنّها اللحظة الأخيرة، وأنّه انتهى خطُّ جهاده وهو في قِمّة جهاده، وانتهى خطُّ محنته وهو في قمّة صلاته وعبادته، قال: «</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فزت وربّ الكعبة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لأنّه لم يكن إنسان الدنيا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ولو كان إنسان الدنيا لكان أتعس إنسانٍ على الإطلاق</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لو كان إنسان الدنيا لكان قلبه يتفجّر ألماً وكان قلبه يتفجّر حسرةً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ولكنّه لم يكن إنسان الدنيا. لو كان إنسان الدنيا فسوف يندم ندماً لا ينفعه معه شيء</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لأنّه بنى شيئاً ثمّ انقلب عليه هذا [</w:t>
      </w:r>
      <w:r w:rsidRPr="00E62B13">
        <w:rPr>
          <w:rFonts w:ascii="Abz-1 (Lotus)" w:hAnsi="1EH2 'D1J'6J'* 'D91(J) Regular"/>
          <w:b/>
          <w:bCs/>
          <w:color w:val="000000"/>
          <w:szCs w:val="32"/>
          <w:vertAlign w:val="superscript"/>
          <w:rtl/>
          <w:lang w:bidi="fa-IR"/>
        </w:rPr>
        <w:footnoteReference w:id="385"/>
      </w:r>
      <w:r w:rsidRPr="00E62B13">
        <w:rPr>
          <w:rFonts w:ascii="Abz-2 (Badr)" w:hAnsi="1EH2 'D1J'6J'* 'D91(J) Regular" w:cs="Abz-2 (Badr)" w:hint="cs"/>
          <w:color w:val="000000"/>
          <w:sz w:val="32"/>
          <w:szCs w:val="32"/>
          <w:rtl/>
          <w:lang w:bidi="fa-IR"/>
        </w:rPr>
        <w:t> البناء ليحطّمه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أيُّ شيءٍ يمكن أن ينفع هذا الشخص</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إذا فرضنا أنّ شخصاً أراد أن يربّي شخصاً لكي يخدمه، فلمّا تربّى ذاك الشخص ونما واكتمل رشده جاء ليقتل مربّيه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ماذا ينفع المربِّي غير أن يموت ندماً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لكنّ هذا الرجل العظيم قال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فزت وربّ الكعبة»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كان أسعد إنسانٍ ولم يكن أتعس إنسان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لأنّه كان يعيش لله‏ ولم يكن يعيش للدنيا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كان يعيش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285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لهدفه ولم يكن يعيش لمكاسبه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لم يتردّد لحظةً ـ وهو في قمّة هذه المآسي والمحن ـ في صحّة ماضيه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وفي صحّة حاضره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وفي أنّه أدّى دوره الذي كان يجب عليه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2B13"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28"/>
          <w:szCs w:val="28"/>
          <w:rtl/>
          <w:lang w:bidi="fa-IR"/>
        </w:rPr>
      </w:pPr>
      <w:r w:rsidRPr="00E62B13">
        <w:rPr>
          <w:rFonts w:ascii="Abz-3 (Yagut)" w:cs="Abz-3 (Yagut)" w:hint="cs"/>
          <w:b/>
          <w:bCs/>
          <w:color w:val="000000"/>
          <w:sz w:val="28"/>
          <w:szCs w:val="28"/>
          <w:rtl/>
          <w:lang w:bidi="fa-IR"/>
        </w:rPr>
        <w:t>العبرة التي يجب أن نأخذها</w:t>
      </w:r>
      <w:r w:rsidRPr="00E62B13">
        <w:rPr>
          <w:rFonts w:ascii="Cambria Math" w:hAnsi="Cambria Math" w:cs="Cambria Math" w:hint="cs"/>
          <w:b/>
          <w:bCs/>
          <w:color w:val="000000"/>
          <w:sz w:val="28"/>
          <w:szCs w:val="28"/>
          <w:rtl/>
          <w:lang w:bidi="fa-IR"/>
        </w:rPr>
        <w:t> </w:t>
      </w:r>
      <w:r w:rsidRPr="00E62B13">
        <w:rPr>
          <w:rFonts w:ascii="Abz-3 (Yagut)" w:cs="Abz-3 (Yagut)" w:hint="cs"/>
          <w:b/>
          <w:bCs/>
          <w:color w:val="000000"/>
          <w:sz w:val="28"/>
          <w:szCs w:val="28"/>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هذه هي العبرة التي يجب أن نأخذها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نحن يجب أن نستشعر دائماً أنّ السعادة في عمل العامل لا تنبع من المكاسب التي تعود إليه نتيجةً لهذا العمل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يجب أن لا نقيّم سعادة العامل على أساس المكاسب التي تعود إلينا نتيجة لهذا العمل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لأنّنا لو قيّمناه على هذا الأساس فقد يكون حظّنا كحظّ هذا الإمام من دنياه؛ حيث إنّه بنى إسلاماً، غيّر دنيا، ووجّه اُمّة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ثمّ بعد هذا انقلبت عليه هذه الاُمّة لتلعنه على المنابر ألف شهر</w:t>
      </w:r>
      <w:r w:rsidRPr="00E62B13">
        <w:rPr>
          <w:rFonts w:ascii="Abz-1 (Lotus)" w:hAnsi="1EH2 'D1J'6J'* 'D91(J) Regular"/>
          <w:b/>
          <w:bCs/>
          <w:color w:val="000000"/>
          <w:szCs w:val="32"/>
          <w:vertAlign w:val="superscript"/>
          <w:rtl/>
          <w:lang w:bidi="fa-IR"/>
        </w:rPr>
        <w:footnoteReference w:id="386"/>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نحن يجب أن لا نجعل مقياس سعادة العامل في عمله هو المكاسب والفوائد التي تنجم عن هذا العمل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وإنّما رضا الله‏ سبحانه وتعالى، وإنّما نجعل المقياس حقّانيّة العمل، كون العمل حقّاً، وكفى</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وحينئذٍ سوف نكون سعداء</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سواءٌ أثّر عملنا أم لم يؤثّر</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سواء قدّر الناس عملنا أم لم يقدّروا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سواء رمونا باللعن أو بالحجارة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[أم لم يفعلوا]، على أيّ حالٍ سوف نستقبل الله‏ سبحانه وتعالى ونحن سعداء</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لأنّنا أدّينا حقّنا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286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وواجبنا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وهناك من ﴿</w:t>
      </w:r>
      <w:r w:rsidRPr="00F81513">
        <w:rPr>
          <w:rFonts w:cs="Abz-2 (Badr)"/>
          <w:rtl/>
        </w:rPr>
        <w:t xml:space="preserve"> </w:t>
      </w:r>
      <w:r w:rsidRPr="00901190">
        <w:rPr>
          <w:rFonts w:cs="Abz-2 (Badr)"/>
          <w:rtl/>
        </w:rPr>
        <w:t>لاَ يُغَادِرُ صَغِيرَةً وَلاَ كَبِيرَةً إِلاَّ أَحْصَاهَا</w:t>
      </w:r>
      <w:r w:rsidRPr="00E62B13">
        <w:rPr>
          <w:rFonts w:ascii="Abz-2 (Badr)" w:hAnsi="1EH2 'D1J'6J'* 'D91(J) Regular" w:cs="Abz-2 (Badr)" w:hint="cs"/>
          <w:color w:val="000000"/>
          <w:sz w:val="32"/>
          <w:szCs w:val="32"/>
          <w:rtl/>
          <w:lang w:bidi="fa-IR"/>
        </w:rPr>
        <w:t>﴾</w:t>
      </w:r>
      <w:r w:rsidRPr="00E62B13">
        <w:rPr>
          <w:rFonts w:ascii="Abz-1 (Lotus)" w:hAnsi="1EH2 'D1J'6J'* 'D91(J) Regular"/>
          <w:b/>
          <w:bCs/>
          <w:color w:val="000000"/>
          <w:szCs w:val="32"/>
          <w:vertAlign w:val="superscript"/>
          <w:rtl/>
          <w:lang w:bidi="fa-IR"/>
        </w:rPr>
        <w:footnoteReference w:id="387"/>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لئن ضيّع هؤلاء السعادة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ولئن ضيّعوا فهمهم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ولئن استولى عليهم الغباء فخلطوا بين عليٍّ وعمر وبين عليٍّ ومعاوية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لئن انصرفوا عن عليّ</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وهم في قمّة الحاجة إليه، فهناك من لا يختلط عليه الحال، من يميّز بين عليٍّ</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وبين أيّ شخصٍ آخر</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هناك من أعطى لعليٍّ</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نتيجةً لعملٍ واحدٍ من أعماله مثلَ عبادة الثقلين</w:t>
      </w:r>
      <w:r w:rsidRPr="00E62B13">
        <w:rPr>
          <w:rFonts w:ascii="Abz-1 (Lotus)" w:hAnsi="1EH2 'D1J'6J'* 'D91(J) Regular"/>
          <w:b/>
          <w:bCs/>
          <w:color w:val="000000"/>
          <w:szCs w:val="32"/>
          <w:vertAlign w:val="superscript"/>
          <w:rtl/>
          <w:lang w:bidi="fa-IR"/>
        </w:rPr>
        <w:footnoteReference w:id="388"/>
      </w:r>
      <w:r w:rsidRPr="00E62B13">
        <w:rPr>
          <w:rFonts w:ascii="Abz-2 (Badr)" w:hAnsi="1EH2 'D1J'6J'* 'D91(J) Regular" w:cs="Abz-2 (Badr)" w:hint="cs"/>
          <w:color w:val="000000"/>
          <w:sz w:val="32"/>
          <w:szCs w:val="32"/>
          <w:rtl/>
          <w:lang w:bidi="fa-IR"/>
        </w:rPr>
        <w:t>، ذاك هو الحقّ</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وتلك هي السعادة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اللهمّ احشرنا معه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واجعلنا من شيعته والمترسّمين خطاه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والحمد لله‏ ربّ العالمين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 * *</w:t>
      </w:r>
    </w:p>
    <w:p w:rsidR="00207D19" w:rsidRPr="00E62B1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E62B1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E62B1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E62B1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E62B1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E62B1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E62B1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E62B1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E62B1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287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الإمام علي</w:t>
      </w:r>
      <w:r w:rsidRPr="005A7FEA">
        <w:rPr>
          <w:rFonts w:ascii="Abz Roumouz" w:hAnsi="Abz Roumouz" w:cs="Abz-2 (Badr)"/>
          <w:sz w:val="28"/>
          <w:szCs w:val="28"/>
          <w:rtl/>
        </w:rPr>
        <w:t xml:space="preserve"> (عليه السلام)</w:t>
      </w:r>
      <w:r>
        <w:rPr>
          <w:rFonts w:ascii="Abz-3 (Yagut)" w:cs="Abz-3 (Yagut)" w:hint="cs"/>
          <w:b/>
          <w:bCs/>
          <w:sz w:val="28"/>
          <w:szCs w:val="28"/>
          <w:rtl/>
        </w:rPr>
        <w:t xml:space="preserve"> بعد استلام الحكم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2</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72"/>
          <w:szCs w:val="72"/>
          <w:rtl/>
          <w:lang w:bidi="fa-IR"/>
        </w:rPr>
      </w:pPr>
      <w:r>
        <w:rPr>
          <w:rFonts w:ascii="Abz-2 (Badr)" w:hAnsi="1EH2 'D1J'6J'* 'D91(J) Regular" w:cs="Abz-2 (Badr)" w:hint="cs"/>
          <w:b/>
          <w:bCs/>
          <w:color w:val="000000"/>
          <w:sz w:val="72"/>
          <w:szCs w:val="72"/>
          <w:rtl/>
          <w:lang w:bidi="fa-IR"/>
        </w:rPr>
        <w:t>10</w:t>
      </w:r>
    </w:p>
    <w:p w:rsidR="00207D19" w:rsidRPr="00E62B13"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72"/>
          <w:szCs w:val="72"/>
          <w:rtl/>
          <w:lang w:bidi="fa-IR"/>
        </w:rPr>
      </w:pPr>
      <w:r w:rsidRPr="00E62B13">
        <w:rPr>
          <w:rFonts w:ascii="Abz-2 (Badr)" w:hAnsi="1EH2 'D1J'6J'* 'D91(J) Regular" w:cs="Abz-2 (Badr)" w:hint="cs"/>
          <w:b/>
          <w:bCs/>
          <w:color w:val="000000"/>
          <w:sz w:val="72"/>
          <w:szCs w:val="72"/>
          <w:rtl/>
          <w:lang w:bidi="fa-IR"/>
        </w:rPr>
        <w:t>مبرِّرات رفض المساومات</w:t>
      </w:r>
    </w:p>
    <w:p w:rsidR="00207D19" w:rsidRPr="00996882"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E62B13">
        <w:rPr>
          <w:rFonts w:ascii="Abz-2 (Badr)" w:hAnsi="1EH2 'D1J'6J'* 'D91(J) Regular" w:cs="Abz-2 (Badr)" w:hint="cs"/>
          <w:b/>
          <w:bCs/>
          <w:color w:val="000000"/>
          <w:sz w:val="72"/>
          <w:szCs w:val="72"/>
          <w:rtl/>
          <w:lang w:bidi="fa-IR"/>
        </w:rPr>
        <w:t>وأنصاف الحلول (2)</w:t>
      </w:r>
    </w:p>
    <w:p w:rsidR="00207D19" w:rsidRPr="00E62B13" w:rsidRDefault="00207D19" w:rsidP="00207D19">
      <w:pPr>
        <w:suppressAutoHyphens/>
        <w:autoSpaceDE w:val="0"/>
        <w:autoSpaceDN w:val="0"/>
        <w:adjustRightInd w:val="0"/>
        <w:spacing w:after="0" w:line="288" w:lineRule="auto"/>
        <w:ind w:firstLine="283"/>
        <w:jc w:val="center"/>
        <w:textAlignment w:val="center"/>
        <w:rPr>
          <w:rFonts w:ascii="Abz-2 (Badr)" w:hAnsi="1EH2 'D1J'6J'* 'D91(J) Regular" w:cs="Abz-2 (Badr)"/>
          <w:color w:val="000000"/>
          <w:rtl/>
          <w:lang w:bidi="fa-IR"/>
        </w:rPr>
      </w:pPr>
      <w:r w:rsidRPr="00E62B13">
        <w:rPr>
          <w:rFonts w:ascii="Abz-2 (Badr)" w:hAnsi="1EH2 'D1J'6J'* 'D91(J) Regular" w:cs="Abz-2 (Badr)" w:hint="cs"/>
          <w:color w:val="000000"/>
          <w:rtl/>
          <w:lang w:bidi="fa-IR"/>
        </w:rPr>
        <w:t>اُلقيت في 19/ رمضان المبارك / 1388هـ</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288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3 (Yagut)" w:cs="Abz-3 (Yagut)" w:hint="cs"/>
          <w:b/>
          <w:bCs/>
          <w:color w:val="000000"/>
          <w:sz w:val="27"/>
          <w:szCs w:val="27"/>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289</w:t>
      </w:r>
      <w:r>
        <w:rPr>
          <w:rFonts w:ascii="Abz-2 (Badr)" w:hAnsi="1EH2 'D1J'6J'* 'D91(J) Regula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7"/>
          <w:szCs w:val="27"/>
          <w:rtl/>
          <w:lang w:bidi="fa-IR"/>
        </w:rPr>
      </w:pPr>
    </w:p>
    <w:p w:rsidR="00207D19" w:rsidRPr="00E62B13"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7"/>
          <w:szCs w:val="27"/>
          <w:rtl/>
          <w:lang w:bidi="fa-IR"/>
        </w:rPr>
      </w:pPr>
      <w:r w:rsidRPr="00E62B13">
        <w:rPr>
          <w:rFonts w:ascii="Abz-3 (Yagut)" w:cs="Abz-3 (Yagut)" w:hint="cs"/>
          <w:b/>
          <w:bCs/>
          <w:color w:val="000000"/>
          <w:sz w:val="27"/>
          <w:szCs w:val="27"/>
          <w:rtl/>
          <w:lang w:bidi="fa-IR"/>
        </w:rPr>
        <w:t xml:space="preserve">استكمال الحديث عن ظاهرة رفض المساومات وأنصاف الحلول: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كنّا نتحدّث</w:t>
      </w:r>
      <w:r w:rsidRPr="00E62B13">
        <w:rPr>
          <w:rFonts w:ascii="Abz-1 (Lotus)" w:hAnsi="1EH2 'D1J'6J'* 'D91(J) Regular"/>
          <w:b/>
          <w:bCs/>
          <w:color w:val="000000"/>
          <w:szCs w:val="32"/>
          <w:vertAlign w:val="superscript"/>
          <w:rtl/>
          <w:lang w:bidi="fa-IR"/>
        </w:rPr>
        <w:footnoteReference w:id="389"/>
      </w:r>
      <w:r w:rsidRPr="00E62B13">
        <w:rPr>
          <w:rFonts w:ascii="Abz-2 (Badr)" w:hAnsi="1EH2 'D1J'6J'* 'D91(J) Regular" w:cs="Abz-2 (Badr)" w:hint="cs"/>
          <w:color w:val="000000"/>
          <w:sz w:val="32"/>
          <w:szCs w:val="32"/>
          <w:rtl/>
          <w:lang w:bidi="fa-IR"/>
        </w:rPr>
        <w:t xml:space="preserve"> عن تلك الظاهرة الفريدة في المرحلة التي قضاها الإمام</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حاكماً متصرّفاً، ومصرِّفاً لشؤون المسلمين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هذه الظاهرة الفريدة هي ما ألمحنا [إليه] من أنّ الإمام</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كان حريصاً كلّ الحرص على إعطاء العناوين الأوّليّة للصيغة الإسلاميّة للحياة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والوقوف على التكليف الواقعي الأوّلي بحسب مصطلح الاُصوليّين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دون تجاوزه إلى ضرورات استثنائيّة تفرضها طبيعة الملابسات والظروف</w:t>
      </w:r>
      <w:r w:rsidRPr="00E62B13">
        <w:rPr>
          <w:rFonts w:ascii="Abz-1 (Lotus)" w:hAnsi="1EH2 'D1J'6J'* 'D91(J) Regular"/>
          <w:b/>
          <w:bCs/>
          <w:color w:val="000000"/>
          <w:szCs w:val="32"/>
          <w:vertAlign w:val="superscript"/>
          <w:rtl/>
          <w:lang w:bidi="fa-IR"/>
        </w:rPr>
        <w:footnoteReference w:id="390"/>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قلنا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إنّ هذه النقطة بحثت من الناحية الفقهيّة ومن الناحية السياسيّة معاً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فقيل مثلاً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لماذا لم يرضَ الإمام بأنصاف الحلول أو بشيءٍ من المساومة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لماذا لم يسكت</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لماذا لم يُمْضِ ـ ولو بصورةٍ مؤقّتة ـ الجهاز الفاسد الذي تركه وخلّفه عثمان بعد موته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لماذا لم يُمْضِ الجهاز؟ حتّى إذا أطاعه هذا الجهازُ وأسلم له القيادة، بعد ذلك يستطيع أن يمارس بشكل أقوى وأعنف عمليّة التصفية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كنّا نعالج هذه المسألة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وقلنا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إنّ الجوابَ عن هذا السؤال وتفسيرَ هذه الظاهرة الفريدة في حياة الإمام</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يتّضح بمراجعة عدّة نقاط.</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290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استعرضنا من هذه النقاط أربعاً </w:t>
      </w:r>
      <w:r w:rsidRPr="00E62B13">
        <w:rPr>
          <w:rFonts w:ascii="Abz-1 (Lotus)" w:hAnsi="1EH2 'D1J'6J'* 'D91(J) Regular"/>
          <w:b/>
          <w:bCs/>
          <w:color w:val="000000"/>
          <w:szCs w:val="32"/>
          <w:vertAlign w:val="superscript"/>
          <w:rtl/>
          <w:lang w:bidi="fa-IR"/>
        </w:rPr>
        <w:footnoteReference w:id="391"/>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2B13"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fa-IR"/>
        </w:rPr>
      </w:pPr>
      <w:r w:rsidRPr="00E62B13">
        <w:rPr>
          <w:rFonts w:ascii="Abz-3 (Yagut)" w:cs="Abz-3 (Yagut)" w:hint="cs"/>
          <w:b/>
          <w:bCs/>
          <w:color w:val="000000"/>
          <w:sz w:val="27"/>
          <w:szCs w:val="27"/>
          <w:rtl/>
          <w:lang w:bidi="fa-IR"/>
        </w:rPr>
        <w:t>النقطة الاُولى: إعداد بيئة رساليّة لإنشاء الجيش العقائدي:</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النقطة الاُولى هي أنّ الإمام</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كان بحاجةٍ إلى إنشاء جيشٍ عقائديٍّ في دولته الجديدة التي كان يخطّط لإنشائها في العراق</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وهذا الجيش العقائدي لم يكن موجوداً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بل كان بحاجة إلى تربية وإعداد فكريٍّ ونفسيٍّ وعاطفي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وهذا الإعداد كان يتطلّب جوّاً مسبقاً صالحاً لأنْ تنشأ فيه بذور هذا الجيش العقائدي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وهذا الجوّ ما لم يكن جوّاً كفاحيّاً رساليّاً واضحاً، لا يمكن أن تنشأ في أحضانه بذور ذلك الجيش العقائدي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لو افترضنا أنّ الجوَّ كان جوّ المساومات وأنصاف الحلول: حتّى في حالة كون أنصاف الحلول تكتسب الصفة الشرعيّة بقانون التزاحم على ما ذكرناه</w:t>
      </w:r>
      <w:r w:rsidRPr="00E62B13">
        <w:rPr>
          <w:rFonts w:ascii="Abz-1 (Lotus)" w:hAnsi="1EH2 'D1J'6J'* 'D91(J) Regular"/>
          <w:b/>
          <w:bCs/>
          <w:color w:val="000000"/>
          <w:szCs w:val="32"/>
          <w:vertAlign w:val="superscript"/>
          <w:rtl/>
          <w:lang w:bidi="fa-IR"/>
        </w:rPr>
        <w:footnoteReference w:id="392"/>
      </w:r>
      <w:r w:rsidRPr="00E62B13">
        <w:rPr>
          <w:rFonts w:ascii="Abz-2 (Badr)" w:hAnsi="1EH2 'D1J'6J'* 'D91(J) Regular" w:cs="Abz-2 (Badr)" w:hint="cs"/>
          <w:color w:val="000000"/>
          <w:sz w:val="32"/>
          <w:szCs w:val="32"/>
          <w:rtl/>
          <w:lang w:bidi="fa-IR"/>
        </w:rPr>
        <w:t>، حتّى في هذه الحالة تفقد الصيغة مدلولَها التربوي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2B13"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7"/>
          <w:szCs w:val="27"/>
          <w:rtl/>
          <w:lang w:bidi="fa-IR"/>
        </w:rPr>
      </w:pPr>
      <w:r w:rsidRPr="00E62B13">
        <w:rPr>
          <w:rFonts w:ascii="Abz-3 (Yagut)" w:cs="Abz-3 (Yagut)" w:hint="cs"/>
          <w:b/>
          <w:bCs/>
          <w:color w:val="000000"/>
          <w:sz w:val="27"/>
          <w:szCs w:val="27"/>
          <w:rtl/>
          <w:lang w:bidi="fa-IR"/>
        </w:rPr>
        <w:t>النقطة الثانية: استلام أمير المؤمنين</w:t>
      </w:r>
      <w:r w:rsidRPr="005A7FEA">
        <w:rPr>
          <w:rFonts w:ascii="Abz Roumouz" w:hAnsi="Abz Roumouz" w:cs="Abz-2 (Badr)"/>
          <w:color w:val="000000"/>
          <w:sz w:val="27"/>
          <w:szCs w:val="27"/>
          <w:rtl/>
          <w:lang w:bidi="fa-IR"/>
        </w:rPr>
        <w:t xml:space="preserve"> (عليه السلام)</w:t>
      </w:r>
      <w:r w:rsidRPr="00E62B13">
        <w:rPr>
          <w:rFonts w:ascii="Abz-3 (Yagut)" w:cs="Abz-3 (Yagut)" w:hint="cs"/>
          <w:b/>
          <w:bCs/>
          <w:color w:val="000000"/>
          <w:sz w:val="27"/>
          <w:szCs w:val="27"/>
          <w:rtl/>
          <w:lang w:bidi="fa-IR"/>
        </w:rPr>
        <w:t xml:space="preserve"> الحكم في أعقاب ثورة:</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النقطة الثانية هي أنّ الإمام</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جاء لتسلّم زمام الحكم في لحظة ثورة، لا في لحظة اعتياديّة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ولحظة الثورة تستبطن لحظة تركيزٍ وتعبئة وتجمّع كلّ الطاقات العاطفيّة والنفسيّة في الاُمّة الإسلاميّة لصالح القضيّة الإسلاميّة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فكان لا بدّ من اغتنام هذه اللحظة بكلّ ما تستبطنه من هذا الزخم الهائل عاطفيّاً ونفسيّاً وفكريّاً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7"/>
          <w:szCs w:val="27"/>
          <w:rtl/>
          <w:lang w:bidi="fa-IR"/>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291</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7"/>
          <w:szCs w:val="27"/>
          <w:rtl/>
          <w:lang w:bidi="fa-IR"/>
        </w:rPr>
      </w:pPr>
    </w:p>
    <w:p w:rsidR="00207D19" w:rsidRPr="00E62B13"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7"/>
          <w:szCs w:val="27"/>
          <w:rtl/>
          <w:lang w:bidi="fa-IR"/>
        </w:rPr>
      </w:pPr>
      <w:r w:rsidRPr="00E62B13">
        <w:rPr>
          <w:rFonts w:ascii="Abz-3 (Yagut)" w:cs="Abz-3 (Yagut)" w:hint="cs"/>
          <w:b/>
          <w:bCs/>
          <w:color w:val="000000"/>
          <w:sz w:val="27"/>
          <w:szCs w:val="27"/>
          <w:rtl/>
          <w:lang w:bidi="fa-IR"/>
        </w:rPr>
        <w:t>النقطة الثالثة: حرص الإمام</w:t>
      </w:r>
      <w:r w:rsidRPr="005A7FEA">
        <w:rPr>
          <w:rFonts w:ascii="Abz Roumouz" w:hAnsi="Abz Roumouz" w:cs="Abz-2 (Badr)"/>
          <w:color w:val="000000"/>
          <w:sz w:val="27"/>
          <w:szCs w:val="27"/>
          <w:rtl/>
          <w:lang w:bidi="fa-IR"/>
        </w:rPr>
        <w:t xml:space="preserve"> (عليه السلام)</w:t>
      </w:r>
      <w:r w:rsidRPr="00E62B13">
        <w:rPr>
          <w:rFonts w:ascii="Abz-3 (Yagut)" w:cs="Abz-3 (Yagut)" w:hint="cs"/>
          <w:b/>
          <w:bCs/>
          <w:color w:val="000000"/>
          <w:sz w:val="27"/>
          <w:szCs w:val="27"/>
          <w:rtl/>
          <w:lang w:bidi="fa-IR"/>
        </w:rPr>
        <w:t xml:space="preserve"> على إدراك الاُمّة موضوعيّةَ المعركة:</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النقطة الثالثة التي ركّزنا عليها هي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أنّ ظاهرة الشكّ في مجتمع الإمام</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ـ هذه الظاهرة التي بيّنّاها في محاضرات سابقة</w:t>
      </w:r>
      <w:r w:rsidRPr="00E62B13">
        <w:rPr>
          <w:rFonts w:ascii="Abz-1 (Lotus)" w:hAnsi="1EH2 'D1J'6J'* 'D91(J) Regular"/>
          <w:b/>
          <w:bCs/>
          <w:color w:val="000000"/>
          <w:szCs w:val="32"/>
          <w:vertAlign w:val="superscript"/>
          <w:rtl/>
          <w:lang w:bidi="fa-IR"/>
        </w:rPr>
        <w:footnoteReference w:id="393"/>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وكيف أنّها عصفت بالتجربة، واستطاعت أن تقضي على الآمال والأهداف التي كانت معقودةً عليها ـ ، هذا الشكّ، بالرغم من أنّه لم يكن يملك في سيرة الإمام</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أيّ مبرّرٍ موضوعي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وكانت مبرّراته ذاتيّة محضة ـ بالنحو الذي شرحناه تفصيلاً في ما مضى </w:t>
      </w:r>
      <w:r w:rsidRPr="00E62B13">
        <w:rPr>
          <w:rFonts w:ascii="Abz-1 (Lotus)" w:hAnsi="1EH2 'D1J'6J'* 'D91(J) Regular"/>
          <w:b/>
          <w:bCs/>
          <w:color w:val="000000"/>
          <w:szCs w:val="32"/>
          <w:vertAlign w:val="superscript"/>
          <w:rtl/>
          <w:lang w:bidi="fa-IR"/>
        </w:rPr>
        <w:footnoteReference w:id="394"/>
      </w:r>
      <w:r w:rsidRPr="00E62B13">
        <w:rPr>
          <w:rFonts w:ascii="Abz-2 (Badr)" w:hAnsi="1EH2 'D1J'6J'* 'D91(J) Regular" w:cs="Abz-2 (Badr)" w:hint="cs"/>
          <w:color w:val="000000"/>
          <w:sz w:val="32"/>
          <w:szCs w:val="32"/>
          <w:rtl/>
          <w:lang w:bidi="fa-IR"/>
        </w:rPr>
        <w:t>ـ [فإنّه] قد استفحل وطغى</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فكيف لو افترضنا أنّ هذه المبرّرات الذاتيّة اُضيفت إليها مبرّرات موضوعيّة من الناحية الشكليّة! إذاً، لكان هذا الشكّ أسرع إلى الانتشار والتعمّق والرسوخ</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وفي النهاية إلى تقويض هذه التجربة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2B13"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7"/>
          <w:szCs w:val="27"/>
          <w:rtl/>
          <w:lang w:bidi="fa-IR"/>
        </w:rPr>
      </w:pPr>
      <w:r w:rsidRPr="00E62B13">
        <w:rPr>
          <w:rFonts w:ascii="Abz-3 (Yagut)" w:cs="Abz-3 (Yagut)" w:hint="cs"/>
          <w:b/>
          <w:bCs/>
          <w:color w:val="000000"/>
          <w:sz w:val="27"/>
          <w:szCs w:val="27"/>
          <w:rtl/>
          <w:lang w:bidi="fa-IR"/>
        </w:rPr>
        <w:t>النقطة الرابعة:  الإمام علي</w:t>
      </w:r>
      <w:r w:rsidRPr="005A7FEA">
        <w:rPr>
          <w:rFonts w:ascii="Abz Roumouz" w:hAnsi="Abz Roumouz" w:cs="Abz-2 (Badr)"/>
          <w:color w:val="000000"/>
          <w:sz w:val="27"/>
          <w:szCs w:val="27"/>
          <w:rtl/>
          <w:lang w:bidi="fa-IR"/>
        </w:rPr>
        <w:t xml:space="preserve"> (عليه السلام)</w:t>
      </w:r>
      <w:r w:rsidRPr="00E62B13">
        <w:rPr>
          <w:rFonts w:ascii="Abz-3 (Yagut)" w:cs="Abz-3 (Yagut)" w:hint="cs"/>
          <w:b/>
          <w:bCs/>
          <w:color w:val="000000"/>
          <w:sz w:val="27"/>
          <w:szCs w:val="27"/>
          <w:rtl/>
          <w:lang w:bidi="fa-IR"/>
        </w:rPr>
        <w:t xml:space="preserve"> يقدّم للاُمّة الاُطروحة السليمة: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النقطة الرابعة التي ختمنا بها الحديث بالأمس هي عبارة عن أنّ أنصاف الحلول أو المساومة هنا كانت في الواقع اشتراكاً في المؤامرة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وكانت تحقيقاً للمؤامرة من ناحية الإمام</w:t>
      </w:r>
      <w:r w:rsidRPr="005A7FEA">
        <w:rPr>
          <w:rFonts w:ascii="Abz Roumouz" w:hAnsi="Abz Roumouz" w:cs="Abz-2 (Badr)"/>
          <w:color w:val="000000"/>
          <w:sz w:val="32"/>
          <w:szCs w:val="32"/>
          <w:rtl/>
          <w:lang w:bidi="fa-IR"/>
        </w:rPr>
        <w:t xml:space="preserve"> (عليه السلام)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ولم تكن تعبيراً عن الإعداد لإحباط هذه المؤامرة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لأنّ المؤامرة لم تكن مؤامرةً على شخص الإمام عليٍّ</w:t>
      </w:r>
      <w:r w:rsidRPr="005A7FEA">
        <w:rPr>
          <w:rFonts w:ascii="Abz Roumouz" w:hAnsi="Abz Roumouz" w:cs="Abz-2 (Badr)"/>
          <w:color w:val="000000"/>
          <w:sz w:val="32"/>
          <w:szCs w:val="32"/>
          <w:rtl/>
          <w:lang w:bidi="fa-IR"/>
        </w:rPr>
        <w:t xml:space="preserve"> (عليه السلام)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لم تكن مؤامرةً على حاكميّة الإمام عليٍّ</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حتّى يقال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إنّه يمهّد لهذه الحاكميّة بشيءٍ من هذه الحلول الوسط</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وإنّما المؤامرة كانت مؤامرةً على وجود الاُمّة الإسلاميّة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على شخصيّة هذه الاُمّة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على أن تقول كلمتها في الميدان بكلّ قوّةٍ وجرأةٍ وشجاعة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على أن تنسلخ عن شخصيّتها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وينصّب عليها قيّمٌ من أعلى يعيش معها عيش الأكاسرة والقياصرة مع شعوب الأكاسرة والقياصرة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هذا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292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الذي كان يسمّى بالمصطلح الإسلامي بالهرقليّة والكسرويّة</w:t>
      </w:r>
      <w:r w:rsidRPr="00E62B13">
        <w:rPr>
          <w:rFonts w:ascii="Cambria Math" w:hAnsi="Cambria Math" w:cs="Cambria Math" w:hint="cs"/>
          <w:color w:val="000000"/>
          <w:sz w:val="32"/>
          <w:szCs w:val="32"/>
          <w:rtl/>
          <w:lang w:bidi="fa-IR"/>
        </w:rPr>
        <w:t> </w:t>
      </w:r>
      <w:r w:rsidRPr="00E62B13">
        <w:rPr>
          <w:rFonts w:ascii="Abz-1 (Lotus)" w:hAnsi="1EH2 'D1J'6J'* 'D91(J) Regular"/>
          <w:b/>
          <w:bCs/>
          <w:color w:val="000000"/>
          <w:szCs w:val="32"/>
          <w:vertAlign w:val="superscript"/>
          <w:rtl/>
          <w:lang w:bidi="fa-IR"/>
        </w:rPr>
        <w:footnoteReference w:id="395"/>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هذه هي المؤامرة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وهذه المؤامرة هي التي كان يسعى خطّ السقيفة بالتدريج ـ عامداً أو غير عامدٍ ـ إلى تعميقها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إلى إنجاحها في المجتمع الإسلامي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فلو أنّ الإمام</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كان قد مارس أنصاف الحلول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لو كان قد باع الاُمّة بيعاً مؤقّتاً مع خيار الفسخ، إذاً لكان بهذا قد اشترك في إنجاح وفي سلخ الاُمّة عن إرادتها وشخصيّتها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كانت الاُمّة وقتئذٍ بحاجةٍ كبيرةٍ جدّاً لكي تستطيع أن تكون على مستوى مسؤوليّات ذلك الموقف العصيب</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وعلى مستوى القدرة للتخلّص من تبعات هذه المؤامرة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كان لا بدّ من أن تشعر بكرامتها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بإرادتها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بحرّيتها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بأصالتها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بشخصيّتها في المعترك</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وهذا كلّه ممّا لا يتّفق مع ممارسة الإمام</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لأنصاف الحلول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2B1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2B13"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7"/>
          <w:szCs w:val="27"/>
          <w:rtl/>
          <w:lang w:bidi="fa-IR"/>
        </w:rPr>
      </w:pPr>
      <w:r w:rsidRPr="00E62B13">
        <w:rPr>
          <w:rFonts w:ascii="Abz-3 (Yagut)" w:cs="Abz-3 (Yagut)" w:hint="cs"/>
          <w:b/>
          <w:bCs/>
          <w:color w:val="000000"/>
          <w:sz w:val="27"/>
          <w:szCs w:val="27"/>
          <w:rtl/>
          <w:lang w:bidi="fa-IR"/>
        </w:rPr>
        <w:t>النقطة الخامسة: عدم تأتّي الإصلاح على أيدي الأجهزة الفاسدة:</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النقطة الخامسة التي لا بدّ من الالتفات إليها في هذا المجال هي: أنّ الإمام</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لو كان قد أمضى الأجهزة الفاسدة التي خلّفها الخليفة المنحرف</w:t>
      </w:r>
      <w:r w:rsidRPr="00E62B13">
        <w:rPr>
          <w:rFonts w:ascii="Abz-1 (Lotus)" w:hAnsi="1EH2 'D1J'6J'* 'D91(J) Regular"/>
          <w:b/>
          <w:bCs/>
          <w:color w:val="000000"/>
          <w:szCs w:val="32"/>
          <w:vertAlign w:val="superscript"/>
          <w:rtl/>
          <w:lang w:bidi="fa-IR"/>
        </w:rPr>
        <w:footnoteReference w:id="396"/>
      </w:r>
      <w:r w:rsidRPr="00E62B13">
        <w:rPr>
          <w:rFonts w:ascii="Abz-2 (Badr)" w:hAnsi="1EH2 'D1J'6J'* 'D91(J) Regular" w:cs="Abz-2 (Badr)" w:hint="cs"/>
          <w:color w:val="000000"/>
          <w:sz w:val="32"/>
          <w:szCs w:val="32"/>
          <w:rtl/>
          <w:lang w:bidi="fa-IR"/>
        </w:rPr>
        <w:t xml:space="preserve"> من قبله وأقرّها، لكان من غير المعقول ـ بمقتضى طبيعة الأشياء ـ أن يستطيع بعد هذا أن يمارس عمليّة التغيير الحقيقي في هذه التجربة التي يتزعّمها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في الواقع: إنّ هذا الفهم لموقف الإمام أمير المؤمنين</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الذي أعرضُه في هذه النقطة مرتبطٌ بحقيقة مطلقة تشمل موقف الإمام</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وتشمل أيَّ موقف رسالي عقائدي آخر مشابه لموقف أمير المؤمنين يستهدف تغييراً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293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جذريّاً أو إصلاحاً حقيقيّاً في مجتمع أو بيئة أو حوزة، أو في أيّ مجتمع آخر من المجتمعات.</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هذه الحقيقة المطلقة هي أنّ كلَّ إصلاح لا يمكن أن ينشأ على يد الأجهزة الفاسدة التي يتوقّف الإصلاح على إزالتها وعلى تبديلها</w:t>
      </w:r>
      <w:r w:rsidRPr="00E62B13">
        <w:rPr>
          <w:rFonts w:ascii="Abz-1 (Lotus)" w:hAnsi="1EH2 'D1J'6J'* 'D91(J) Regular"/>
          <w:b/>
          <w:bCs/>
          <w:color w:val="000000"/>
          <w:szCs w:val="32"/>
          <w:vertAlign w:val="superscript"/>
          <w:rtl/>
          <w:lang w:bidi="fa-IR"/>
        </w:rPr>
        <w:footnoteReference w:id="397"/>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فلو افترضنا أنّ الزعيم المسؤول عن إصلاح تلك الاُمّة والبيئة التي يتزعّمها أقرَّ الأجهزة الفاسدة التي يتوقّف الإصلاح على إزالتها وتبديلها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ومن ثمّ تعاون معها ولو مؤقّتاً؛ بمنطق</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أنّي اُقرّها، ثمّ بعد اكتسابي القوّة والمزيدَ من القدرة، وبعد امتدادي اُفقيّاً وعموديّاً في أبعاد هذه التجربة التي أتزعّمها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بعد ذلك أستبدل هذه الركائز بركائز صالحة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هذا المنطق منطقٌ لا يتّفق مع طبيعة العمل الاجتماعي ومع طبيعة الأشياء</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وذلك لأنّ هذا الزعيم: من أين يستمدّ القوّة؟ من أين سوف تتّسع له القدرة؟ من أين سوف يمتد اُفقيّاً وعموديّاً؟ هل تهبط عليه هذه القوّة بمعجزة من السماء؟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 xml:space="preserve">لا، وإنّما سوف يستمدّ هذه القوّة من تلك الركائز نفسها. إنّ أيَّ زعيم ـ في أيّة بيئة ـ يستمدّ قوّته وتتعمّق هذه القوة عنده باستمرار من ركائزه، من اُسسه، من أجهزته، التي هي قوّته التنفيذيّة، التي هي واجهته على الاُمّة، التي هي تعبيره، التي هي تخطيطه.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فإذا افترضنا أنّ هذه الأجهزة كانت هي الأجهزة الفاسدة التي يريد المخطّطُ الإصلاحيُّ إزالتَها وتبديلها، فليس من المعقول أن يقول الزعيم في أيّ لحظةٍ من اللحظات</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«إنّي أرفض هذه الأجهزة الفاسدة» ؛ لأنّ النتيجة المنطقيّة مرتبطة بمقدّماتها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والنتيجة واقعيّاً مرتبطة بركائزها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294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فهذا الشموخ المستمدّ من ركائز فاسدة، من أجهزة فاسدة، لا يمكن أن يتمرّد على هذه الركائز</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هذا الزعيم حتّى لو كان حسن النيّة والتصوّر، مع هذا لو أنّه طبّق هذه الصورة سوف يجد في نهاية الطريق أنّه عاجز عن التغيير</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وسوف لن يتمكّن من تحقيق أهدافه الكبيرة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لأنّ هذا الزعيم مهما كان متمكّناً ومتسلّطاً، فلن يستطيع أن يغيّر بيئةً بجرّةِ قلم أو إصدار قرار</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وإنّما تتغيّر البيئة عن طريق الأجهزة التي تنفّذ إرادة هذا الزعيم وتخطيطه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وهذه الأجهزة إذا كانت هي نفسها لا تتّفق مع الإرادة الإصلاحيّة لهذا الزعيم، فكيف تنفّذ إرادته وتحقّق أهدافه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إذاً، فطبيعة الأشياء وطبيعة العمل التغييري في أيّة بيئة تفرض على أيِّ زعيم عقائدي إصلاحي أن يبدأ العمل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ويبدأ بناء زعامته بصورةٍ منفصلةٍ عن تلك الأجهزة الفاسدة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وهذا ما كان يفرض على الإمام عليٍّ</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أن لا يقرّ ولا يمضي مخلّفات عثمان بن عفّان الإداريّة والسياسيّة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2B13"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7"/>
          <w:szCs w:val="27"/>
          <w:rtl/>
          <w:lang w:bidi="fa-IR"/>
        </w:rPr>
      </w:pPr>
      <w:r w:rsidRPr="00E62B13">
        <w:rPr>
          <w:rFonts w:ascii="Abz-3 (Yagut)" w:cs="Abz-3 (Yagut)" w:hint="cs"/>
          <w:b/>
          <w:bCs/>
          <w:color w:val="000000"/>
          <w:sz w:val="27"/>
          <w:szCs w:val="27"/>
          <w:rtl/>
          <w:lang w:bidi="fa-IR"/>
        </w:rPr>
        <w:t>النقطة السادسة: اكتساب معاوية من عمليّة الإمضاء المؤقّت لباس الشرعيّة:</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النقطة السادسة التي لا بدّ من الالتفات إليها في هذا المجال هي أنّ الإمام</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لو كان قد أمضى مرحليّاً الأجهزة التي خلّفها عثمان ـ مثل معاوية بن أبي سفيان ـ لحصل من ذلك على نقطة قوّة مؤقّتة؛ إذ لو باع الاُمّة من معاوية بن أبي سفيان بيعاً مؤقّتاً مع خيار الفسخ لاستطاع بذلك أن يحصل على نقطة قوّة، وهي أنّ معاوية بن أبي سفيان سوف يبايع عليّاً</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وسوف يبايعه أهل الشام، و[نقطة القوّة هذه] هي ما يفترضه المعترِض على تصرّف الإمام.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صحيحٌ أنّ هذه النقطة نقطة قوّة في حساب عمليّة التغيير</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لكن في مقابل هذا سوف يحصل معاوية على نقطة قوّة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ونقطة القوّة هذه هي اعتراف صاحبِ الاُطروحة الجديدة وصاحبِ الخطّ الإسلامي المعارض على طول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295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الزمن منذ أن تشكّلت السقيفة بشرعيّة حاكميّة معاوية بن أبي سفيان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ومعنى هذه الشرعيّة هو أنّ معاوية رجلٌ يوصف ـ على أقلّ تقدير ـ بأنّه عاملٌ قدير على تسيير مهامّ الدولة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وعلى حماية مصالح المسلمين ورعاية شؤونهم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هذا المعنى هو المدلول العرفي الواضح لمثل هذا الإمضاء في الذهنيّة الإسلاميّة العامّة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نقطة قوّة لمعاوية في مقابل نقطة قوّة لعليٍّ</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ونحن إذا قارنّا بين هاتين النقطتين، فسوف لن ننتهي إلى قرارٍ يؤكّد أنّ نقطة القوّة التي يحصل عليها الإمام</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هي أهمّ ـ في حساب عمليّة التغيير الاجتماعي التي يمارسها ـ من نقطة القوّة التي يحصل عليها معاوية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خاصّةً إذا التفتنا إلى أنّ عمليّة تغيير الولاة في داخل الدولة الإسلاميّة وقتئذٍ لم تكن عمليّة سهلة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ولم تكن عمليّة بهذا الشكل من اليسر الذي نتصوّره في دولة مركزيّة تسيطر حكومتها المركزيّة على كلّ أجزاء الدولة وقطّاعاتها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ليس معنى أن يبايع معاوية خليفةً في المدينة أنّ جيشاً للحكومة المركزيّة سوف يدخل إلى الشام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أو أنّ هناك ارتباطاً عسكريّاً حقيقيّاً سوف يوجد بين الشام وبين الحكومة المركزيّة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وإنّما يبقى هذا الوالي بعد البيعة همزةَ الوصل الحقيقيّة بين هذا البلد وبين الحكومة المركزيّة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أ ـ فضعف الحكومة المركزيّة عسكريّاً في ذلك الوقت.</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ب ـ وترسّخ معاوية في الشام؛ لأنّ الشام لم تعرف والياً إسلاميّاً سوى يزيد بن أبي سفيان</w:t>
      </w:r>
      <w:r w:rsidRPr="00E62B13">
        <w:rPr>
          <w:rFonts w:ascii="Abz-1 (Lotus)" w:hAnsi="1EH2 'D1J'6J'* 'D91(J) Regular"/>
          <w:b/>
          <w:bCs/>
          <w:color w:val="000000"/>
          <w:szCs w:val="32"/>
          <w:vertAlign w:val="superscript"/>
          <w:rtl/>
          <w:lang w:bidi="fa-IR"/>
        </w:rPr>
        <w:footnoteReference w:id="398"/>
      </w:r>
      <w:r w:rsidRPr="00E62B13">
        <w:rPr>
          <w:rFonts w:ascii="Abz-2 (Badr)" w:hAnsi="1EH2 'D1J'6J'* 'D91(J) Regular" w:cs="Abz-2 (Badr)" w:hint="cs"/>
          <w:color w:val="000000"/>
          <w:sz w:val="32"/>
          <w:szCs w:val="32"/>
          <w:rtl/>
          <w:lang w:bidi="fa-IR"/>
        </w:rPr>
        <w:t>، ومن بعده معاوية بن أبي سفيان</w:t>
      </w:r>
      <w:r w:rsidRPr="00E62B13">
        <w:rPr>
          <w:rFonts w:ascii="Cambria Math" w:hAnsi="Cambria Math" w:cs="Cambria Math" w:hint="cs"/>
          <w:color w:val="000000"/>
          <w:sz w:val="32"/>
          <w:szCs w:val="32"/>
          <w:rtl/>
          <w:lang w:bidi="fa-IR"/>
        </w:rPr>
        <w:t> </w:t>
      </w:r>
      <w:r w:rsidRPr="00E62B13">
        <w:rPr>
          <w:rFonts w:ascii="Abz-1 (Lotus)" w:hAnsi="1EH2 'D1J'6J'* 'D91(J) Regular"/>
          <w:b/>
          <w:bCs/>
          <w:color w:val="000000"/>
          <w:szCs w:val="32"/>
          <w:vertAlign w:val="superscript"/>
          <w:rtl/>
          <w:lang w:bidi="fa-IR"/>
        </w:rPr>
        <w:footnoteReference w:id="399"/>
      </w:r>
      <w:r w:rsidRPr="00E62B1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296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ج ـ وكذلك الصلاحيّات الاستثنائيّة التي أعطاها عمر بن الخطّاب لمعاوية في أن ينشئ له سلطنة ومَلَكيّة في الشام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بدعوى أنّ ذلك يكون مظهرَ عزٍّ وجلالٍ للإسلام في مقابل دولة القياصرة</w:t>
      </w:r>
      <w:r w:rsidRPr="00E62B13">
        <w:rPr>
          <w:rFonts w:ascii="Cambria Math" w:hAnsi="Cambria Math" w:cs="Cambria Math" w:hint="cs"/>
          <w:color w:val="000000"/>
          <w:sz w:val="32"/>
          <w:szCs w:val="32"/>
          <w:rtl/>
          <w:lang w:bidi="fa-IR"/>
        </w:rPr>
        <w:t> </w:t>
      </w:r>
      <w:r w:rsidRPr="00E62B13">
        <w:rPr>
          <w:rFonts w:ascii="Abz-1 (Lotus)" w:hAnsi="1EH2 'D1J'6J'* 'D91(J) Regular"/>
          <w:b/>
          <w:bCs/>
          <w:color w:val="000000"/>
          <w:szCs w:val="32"/>
          <w:vertAlign w:val="superscript"/>
          <w:rtl/>
          <w:lang w:bidi="fa-IR"/>
        </w:rPr>
        <w:footnoteReference w:id="400"/>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د ـ إلى جانب الصلاحيّات التي أخذها من عثمان</w:t>
      </w:r>
      <w:r w:rsidRPr="00E62B13">
        <w:rPr>
          <w:rFonts w:ascii="Cambria Math" w:hAnsi="Cambria Math" w:cs="Cambria Math" w:hint="cs"/>
          <w:color w:val="000000"/>
          <w:sz w:val="32"/>
          <w:szCs w:val="32"/>
          <w:rtl/>
          <w:lang w:bidi="fa-IR"/>
        </w:rPr>
        <w:t> </w:t>
      </w:r>
      <w:r w:rsidRPr="00E62B13">
        <w:rPr>
          <w:rFonts w:ascii="Abz-1 (Lotus)" w:hAnsi="1EH2 'D1J'6J'* 'D91(J) Regular"/>
          <w:b/>
          <w:bCs/>
          <w:color w:val="000000"/>
          <w:szCs w:val="32"/>
          <w:vertAlign w:val="superscript"/>
          <w:rtl/>
          <w:lang w:bidi="fa-IR"/>
        </w:rPr>
        <w:footnoteReference w:id="401"/>
      </w:r>
      <w:r w:rsidRPr="00E62B13">
        <w:rPr>
          <w:rFonts w:ascii="Abz-2 (Badr)" w:hAnsi="1EH2 'D1J'6J'* 'D91(J) Regular" w:cs="Abz-2 (Badr)" w:hint="cs"/>
          <w:color w:val="000000"/>
          <w:sz w:val="32"/>
          <w:szCs w:val="32"/>
          <w:rtl/>
          <w:lang w:bidi="fa-IR"/>
        </w:rPr>
        <w:t>، والتي كرّست انفصال الشام واقعيّاً عن الحكومة المركزيّة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ولم يبقَ أيُّ ارتباطٍ حقيقيٍّ بين الشام والمدينة سوى الارتباط الدستوري الاسمي بتبعيّة الشام إلى الحكومة الإسلاميّة...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هذا الضعف من جهة، والترسّخ من الجهة الاُخرى، [كانا يعقّدان] الموقف على أمير المؤمنين</w:t>
      </w:r>
      <w:r w:rsidRPr="005A7FEA">
        <w:rPr>
          <w:rFonts w:ascii="Abz Roumouz" w:hAnsi="Abz Roumouz" w:cs="Abz-2 (Badr)"/>
          <w:color w:val="000000"/>
          <w:sz w:val="32"/>
          <w:szCs w:val="32"/>
          <w:rtl/>
          <w:lang w:bidi="fa-IR"/>
        </w:rPr>
        <w:t xml:space="preserve"> (عليه السلام)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و[يجعلان] نقطة القوّة التي يحصل عليها ـ وهي مجرّد البيعة في الأيّام الاُولى ـ نقطةً غير حاسمة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وذلك لأنّ الإمام إذا عزل معاوية، فبإمكان معاوية أن يثير ـ إلى جانب وجوده المادي القوي المترسّخ في الشام ـ الشبهاتِ على المستوى التشريعي والإسلامي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لأنّه يستطيع أن يقول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لماذا عزلني عليُّ بن أبي طالب</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وما هو الشيء الذي صدر منّي حتّى يعزلني بعد أن اعترف بأنّي حاكمٌ عادلٌ صالحٌ لإدارة شؤون المسلمين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ما الذي طرأ؟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297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وما الذي تجدّد؟!</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مثل هذا الكلام كان بإمكان معاوية أن يوجّهه حينئذٍ للإمام، ولم يكن بإمكان الإمام</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أن يجيب عن هذه الشبهة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جواباً مقنعاً للرأي العام الإسلامي وقتئذٍ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لكنّه حينما يعزله من البداية، فإنّ عزله يكون على أساس عدم صلاحيّته  وعدم توفّر الشروط اللازمة في الحاكم الإسلامي عنده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إلى جانب أنّه لا يتحمّل مسؤوليّة وجوده كحاكمٍ في الشام في الفترة السابقة، وهذا العزل يعبّر عن عدم رضا الإمام</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عن الفترة السابقة التي عاشها معاوية حاكماً في الشام من قبل عمر وعثمان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2B13"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7"/>
          <w:szCs w:val="27"/>
          <w:rtl/>
          <w:lang w:bidi="fa-IR"/>
        </w:rPr>
      </w:pPr>
      <w:r w:rsidRPr="00E62B13">
        <w:rPr>
          <w:rFonts w:ascii="Abz-3 (Yagut)" w:cs="Abz-3 (Yagut)" w:hint="cs"/>
          <w:b/>
          <w:bCs/>
          <w:color w:val="000000"/>
          <w:sz w:val="27"/>
          <w:szCs w:val="27"/>
          <w:rtl/>
          <w:lang w:bidi="fa-IR"/>
        </w:rPr>
        <w:t>النقطة السابعة: عجز الإمضاء المؤقّت عن شلّ مخطّطات معاوية طويلة الأمد:</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النقطة السابعة التي لا بدّ من الالتفات إليها في هذا المجال هي: أنّ هذه الشبهة التي وجّهت للإمام</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تفترض أنّ معاوية بن أبي سفيان ـ في حال بقائه والياً من قِبَلِ الإمام مؤقّتاً ـ سوف يعطي نقطة قوّة للإمام علي</w:t>
      </w:r>
      <w:r w:rsidRPr="005A7FEA">
        <w:rPr>
          <w:rFonts w:ascii="Abz Roumouz" w:hAnsi="Abz Roumouz" w:cs="Abz-2 (Badr)"/>
          <w:color w:val="000000"/>
          <w:sz w:val="32"/>
          <w:szCs w:val="32"/>
          <w:rtl/>
          <w:lang w:bidi="fa-IR"/>
        </w:rPr>
        <w:t xml:space="preserve"> (عليه السلام)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ولكن لا يوجد في القرائن والدلائل التي كانت تكتنف موقف الإمام ما يوحي بصحّة هذا الافتراض</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وذلك لأنّ معاوية لم يعصِ الإمام</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بسبب عزله عن الولاية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وإنّما كان ذلك ـ في أكبر الظنّ ـ جزءاً من مخطّطه لمؤامرة اُمويّة طويلة الأمد على الإسلام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الاُمويّة كانت تريد نهب المكاسب الإسلاميّة بالتدريج</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هذا النهب الذي عبّر عنه أبو سفيان بأقسى تعبير حينما ركل قبر حمزة</w:t>
      </w:r>
      <w:r w:rsidRPr="00CE79B2">
        <w:rPr>
          <w:rFonts w:ascii="Abz Roumouz" w:hAnsi="Abz Roumouz" w:cs="Abz-2 (Badr)"/>
          <w:color w:val="000000"/>
          <w:sz w:val="32"/>
          <w:szCs w:val="32"/>
          <w:rtl/>
          <w:lang w:bidi="fa-IR"/>
        </w:rPr>
        <w:t xml:space="preserve"> (رضي الله عنه)</w:t>
      </w:r>
      <w:r w:rsidRPr="00E62B13">
        <w:rPr>
          <w:rFonts w:ascii="Abz-2 (Badr)" w:hAnsi="1EH2 'D1J'6J'* 'D91(J) Regular" w:cs="Abz-2 (Badr)" w:hint="cs"/>
          <w:color w:val="000000"/>
          <w:sz w:val="32"/>
          <w:szCs w:val="32"/>
          <w:rtl/>
          <w:lang w:bidi="fa-IR"/>
        </w:rPr>
        <w:t xml:space="preserve"> بقدمه وهو يقول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«إنّ هذا الدين الذي قاتلتمونا عليه وبذلتم دماءكم في سبيله أصبح كرةً في أيدي صبياننا وأطفالنا»</w:t>
      </w:r>
      <w:r w:rsidRPr="00E62B13">
        <w:rPr>
          <w:rFonts w:ascii="Cambria Math" w:hAnsi="Cambria Math" w:cs="Cambria Math" w:hint="cs"/>
          <w:color w:val="000000"/>
          <w:sz w:val="32"/>
          <w:szCs w:val="32"/>
          <w:rtl/>
          <w:lang w:bidi="fa-IR"/>
        </w:rPr>
        <w:t> </w:t>
      </w:r>
      <w:r w:rsidRPr="00E62B13">
        <w:rPr>
          <w:rFonts w:ascii="Abz-1 (Lotus)" w:hAnsi="1EH2 'D1J'6J'* 'D91(J) Regular"/>
          <w:b/>
          <w:bCs/>
          <w:color w:val="000000"/>
          <w:szCs w:val="32"/>
          <w:vertAlign w:val="superscript"/>
          <w:rtl/>
          <w:lang w:bidi="fa-IR"/>
        </w:rPr>
        <w:footnoteReference w:id="402"/>
      </w:r>
      <w:r w:rsidRPr="00E62B1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298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كان المخطَّط الاُموي</w:t>
      </w:r>
      <w:r w:rsidRPr="00E62B13">
        <w:rPr>
          <w:rFonts w:ascii="Abz-1 (Lotus)" w:hAnsi="1EH2 'D1J'6J'* 'D91(J) Regular"/>
          <w:b/>
          <w:bCs/>
          <w:color w:val="000000"/>
          <w:szCs w:val="32"/>
          <w:vertAlign w:val="superscript"/>
          <w:rtl/>
          <w:lang w:bidi="fa-IR"/>
        </w:rPr>
        <w:footnoteReference w:id="403"/>
      </w:r>
      <w:r w:rsidRPr="00E62B13">
        <w:rPr>
          <w:rFonts w:ascii="Abz-2 (Badr)" w:hAnsi="1EH2 'D1J'6J'* 'D91(J) Regular" w:cs="Abz-2 (Badr)" w:hint="cs"/>
          <w:color w:val="000000"/>
          <w:sz w:val="32"/>
          <w:szCs w:val="32"/>
          <w:rtl/>
          <w:lang w:bidi="fa-IR"/>
        </w:rPr>
        <w:t xml:space="preserve"> يريد أن يقتنص وأن ينهب مكاسب البناء الإسلامي والوجود الإسلامي، وكانت هذه المؤامرة تنفّذ على مستويات:</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b/>
          <w:bCs/>
          <w:color w:val="000000"/>
          <w:sz w:val="32"/>
          <w:szCs w:val="32"/>
          <w:rtl/>
          <w:lang w:bidi="fa-IR"/>
        </w:rPr>
        <w:t>أ ـ</w:t>
      </w:r>
      <w:r w:rsidRPr="00E62B13">
        <w:rPr>
          <w:rFonts w:ascii="Abz-2 (Badr)" w:hAnsi="1EH2 'D1J'6J'* 'D91(J) Regular" w:cs="Abz-2 (Badr)" w:hint="cs"/>
          <w:color w:val="000000"/>
          <w:sz w:val="32"/>
          <w:szCs w:val="32"/>
          <w:rtl/>
          <w:lang w:bidi="fa-IR"/>
        </w:rPr>
        <w:t xml:space="preserve"> كانت المرحلة الاُولى من المؤامرة الاُمويّة عمليّة ترسيخ الأخوين يزيد ومعاوية في الشام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ومن ثمّ محاولة استقطاب الشام عن طريق حكمه الدائم من قِبَلهم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b/>
          <w:bCs/>
          <w:color w:val="000000"/>
          <w:sz w:val="32"/>
          <w:szCs w:val="32"/>
          <w:rtl/>
          <w:lang w:bidi="fa-IR"/>
        </w:rPr>
        <w:t xml:space="preserve">ب ـ </w:t>
      </w:r>
      <w:r w:rsidRPr="00E62B13">
        <w:rPr>
          <w:rFonts w:ascii="Abz-2 (Badr)" w:hAnsi="1EH2 'D1J'6J'* 'D91(J) Regular" w:cs="Abz-2 (Badr)" w:hint="cs"/>
          <w:color w:val="000000"/>
          <w:sz w:val="32"/>
          <w:szCs w:val="32"/>
          <w:rtl/>
          <w:lang w:bidi="fa-IR"/>
        </w:rPr>
        <w:t>ومن ثمّ ابتدأ معاوية ينتظر الفرصة الذهبيّة التي هيّأها له مقتل عثمان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هذه الفرصة الذهبيّة التي تعطيه سلاحاً غير منتظر</w:t>
      </w:r>
      <w:r w:rsidRPr="00E62B13">
        <w:rPr>
          <w:rFonts w:ascii="Abz-1 (Lotus)" w:hAnsi="1EH2 'D1J'6J'* 'D91(J) Regular"/>
          <w:b/>
          <w:bCs/>
          <w:color w:val="000000"/>
          <w:szCs w:val="32"/>
          <w:vertAlign w:val="superscript"/>
          <w:rtl/>
          <w:lang w:bidi="fa-IR"/>
        </w:rPr>
        <w:footnoteReference w:id="404"/>
      </w:r>
      <w:r w:rsidRPr="00E62B13">
        <w:rPr>
          <w:rFonts w:ascii="Abz-2 (Badr)" w:hAnsi="1EH2 'D1J'6J'* 'D91(J) Regular" w:cs="Abz-2 (Badr)" w:hint="cs"/>
          <w:color w:val="000000"/>
          <w:sz w:val="32"/>
          <w:szCs w:val="32"/>
          <w:rtl/>
          <w:lang w:bidi="fa-IR"/>
        </w:rPr>
        <w:t xml:space="preserve"> يمكن أن يمسكه ويدخل به إلى الميدان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ولهذا نراه قد تباطأ عن نصرة عثمان بن عفّان وعن أمر الجيوش التابعة له بالدخول إلى المدينة لحماية عثمان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مع العلم بأنّ عثمان كان يستنصره ويستصرخه ويؤكّد له أنّه يعيش لحظات الخطر</w:t>
      </w:r>
      <w:r w:rsidRPr="00E62B13">
        <w:rPr>
          <w:rFonts w:ascii="Cambria Math" w:hAnsi="Cambria Math" w:cs="Cambria Math" w:hint="cs"/>
          <w:color w:val="000000"/>
          <w:sz w:val="32"/>
          <w:szCs w:val="32"/>
          <w:rtl/>
          <w:lang w:bidi="fa-IR"/>
        </w:rPr>
        <w:t> </w:t>
      </w:r>
      <w:r w:rsidRPr="00E62B13">
        <w:rPr>
          <w:rFonts w:ascii="Abz-1 (Lotus)" w:hAnsi="1EH2 'D1J'6J'* 'D91(J) Regular"/>
          <w:b/>
          <w:bCs/>
          <w:color w:val="000000"/>
          <w:szCs w:val="32"/>
          <w:vertAlign w:val="superscript"/>
          <w:rtl/>
          <w:lang w:bidi="fa-IR"/>
        </w:rPr>
        <w:footnoteReference w:id="405"/>
      </w:r>
      <w:r w:rsidRPr="00E62B13">
        <w:rPr>
          <w:rFonts w:ascii="Abz-2 (Badr)" w:hAnsi="1EH2 'D1J'6J'* 'D91(J) Regular" w:cs="Abz-2 (Badr)" w:hint="cs"/>
          <w:color w:val="000000"/>
          <w:sz w:val="32"/>
          <w:szCs w:val="32"/>
          <w:rtl/>
          <w:lang w:bidi="fa-IR"/>
        </w:rPr>
        <w:t xml:space="preserve">.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لكنّ معاوية كان يتلكّأ في إنقاذه، وكان قادراً ـ على أقلّ تقدير ـ على تأخير هذا المصير المحتوم عن عثمان إلى مدّةٍ أطول لو أنّه وقف موقفاً إيجابيّاً حقيقيّاً من نصرة عثمان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ولكنّه تلكّأ</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كان يخطّط لكي يبقى هذا التيّار كاسحاً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ولكي يخرّ عثمان صريعاً على أيدي المسلمين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ثمّ بعد هذا يأتي ويمسك بزمام هذا السلاح</w:t>
      </w:r>
      <w:r w:rsidRPr="00E62B13">
        <w:rPr>
          <w:rFonts w:ascii="Abz-1 (Lotus)" w:hAnsi="1EH2 'D1J'6J'* 'D91(J) Regular"/>
          <w:b/>
          <w:bCs/>
          <w:color w:val="000000"/>
          <w:szCs w:val="32"/>
          <w:vertAlign w:val="superscript"/>
          <w:rtl/>
          <w:lang w:bidi="fa-IR"/>
        </w:rPr>
        <w:footnoteReference w:id="406"/>
      </w:r>
      <w:r w:rsidRPr="00E62B13">
        <w:rPr>
          <w:rFonts w:ascii="Abz-2 (Badr)" w:hAnsi="1EH2 'D1J'6J'* 'D91(J) Regular" w:cs="Abz-2 (Badr)" w:hint="cs"/>
          <w:color w:val="000000"/>
          <w:sz w:val="32"/>
          <w:szCs w:val="32"/>
          <w:rtl/>
          <w:lang w:bidi="fa-IR"/>
        </w:rPr>
        <w:t>، ويقول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«أنا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299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ابن عمّ الخليفة المقتول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r w:rsidRPr="00E62B13">
        <w:rPr>
          <w:rFonts w:ascii="Abz-1 (Lotus)" w:hAnsi="1EH2 'D1J'6J'* 'D91(J) Regular"/>
          <w:b/>
          <w:bCs/>
          <w:color w:val="000000"/>
          <w:szCs w:val="32"/>
          <w:vertAlign w:val="superscript"/>
          <w:rtl/>
          <w:lang w:bidi="fa-IR"/>
        </w:rPr>
        <w:footnoteReference w:id="407"/>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هذه الفرصة الذهبيّة التي كانت تحكي مستوى الآمال والأطماع الاُمويّة لِنهب مكاسب الإسلام لم يكن من المظنون أن يدعها معاوية لقاء بقائه والياً على الشام من قبل الخليفة الجديد</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لأنّ ولاية الشام كانت مرحلة اُنجزت من المؤامرة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وبعد مقتل عثمان ابتدأت المرحلة الجديدة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وهي نهب كلّ الوجود الإسلامي وتزعّمه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والذي كان يعني أنّ إبقاءه والياً على الشام سوف لن يكون على مستوى أطماعه في المرحلة الاُولى من مراحل المؤامرة الاُمويّة على الإسلام التي بدأت بمقتل عثمان بن عفّان.</w:t>
      </w:r>
    </w:p>
    <w:p w:rsidR="00207D19" w:rsidRPr="00E62B1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62B13"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7"/>
          <w:szCs w:val="27"/>
          <w:rtl/>
          <w:lang w:bidi="fa-IR"/>
        </w:rPr>
      </w:pPr>
      <w:r w:rsidRPr="00E62B13">
        <w:rPr>
          <w:rFonts w:ascii="Abz-3 (Yagut)" w:cs="Abz-3 (Yagut)" w:hint="cs"/>
          <w:b/>
          <w:bCs/>
          <w:color w:val="000000"/>
          <w:sz w:val="27"/>
          <w:szCs w:val="27"/>
          <w:rtl/>
          <w:lang w:bidi="fa-IR"/>
        </w:rPr>
        <w:t>النقطة الثامنة: عدم وجود يأس من إنجاح عمليّة التغيير بدون مساومة:</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وأخيراً، فإنّنا نقول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إنّ ملاحظة طبيعة الوضع العام، وملاحظة موقع الإمام علي</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في ذلك الوضع لم تكن لتوحي بالاعتقاد بالعجز عن إمكان إنجاح عمليّة التغيير بدون مساومة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ومن الواضح أنّ الفكرة الفقهيّة التي أشرنا إليها بالأمس ـ من أنّ توقّف الواجب الأهمّ على المقدّمة المحرّمة يبيح تلك المحرّمة ـ إنّما تكون صحيحةً إذا كان هناك توقّف بالفعل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واُحرز أنّه لا يمكن التوصّل إلى الواجب الأهمّ إلّا عن طريق هذه المقدّمة المحرّمة.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300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ولكنّ الظروف هنا وطبيعة الموقف لم تكن توحي ولم تكن تؤدّي إلى اليقين بمثل هذا التوقّف</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وذلك لأنّ المؤامرة التي كان على عليٍّ</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الاضطلاع بمسؤوليّة إحباطها حينما تولّى الحكم لم تكن قد نجحت بعد</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بل كانت الاُمّة أيّام مقتل عثمان قد عبّرت تعبيراً معاكساً ومضادّاً لواقع هذه المؤامرة ولمضمونها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صحيحٌ أنّ هذه المؤامرة تمتدّ بجذورها إلى أمدٍ طويل قبل هذا التاريخ</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وذلك لأنّ الاُمّة التي سهر رسول الله‏</w:t>
      </w:r>
      <w:r w:rsidRPr="00B657DD">
        <w:rPr>
          <w:rFonts w:ascii="Abz Roumouz" w:hAnsi="Abz Roumouz" w:cs="Abz-2 (Badr)"/>
          <w:color w:val="000000"/>
          <w:sz w:val="32"/>
          <w:szCs w:val="32"/>
          <w:rtl/>
          <w:lang w:bidi="fa-IR"/>
        </w:rPr>
        <w:t xml:space="preserve"> (صلّى الله عليه وآله)</w:t>
      </w:r>
      <w:r w:rsidRPr="00E62B13">
        <w:rPr>
          <w:rFonts w:ascii="Abz-2 (Badr)" w:hAnsi="1EH2 'D1J'6J'* 'D91(J) Regular" w:cs="Abz-2 (Badr)" w:hint="cs"/>
          <w:color w:val="000000"/>
          <w:sz w:val="32"/>
          <w:szCs w:val="32"/>
          <w:rtl/>
          <w:lang w:bidi="fa-IR"/>
        </w:rPr>
        <w:t xml:space="preserve"> على إعطائها أصالتها وشخصيّتها وكرامتها ووجودها ـ حتّى إنّه ألزم نفسه وألزمه ربُّه بمشاورتها</w:t>
      </w:r>
      <w:r w:rsidRPr="00E62B13">
        <w:rPr>
          <w:rFonts w:ascii="Abz-1 (Lotus)" w:hAnsi="1EH2 'D1J'6J'* 'D91(J) Regular"/>
          <w:b/>
          <w:bCs/>
          <w:color w:val="000000"/>
          <w:szCs w:val="32"/>
          <w:vertAlign w:val="superscript"/>
          <w:rtl/>
          <w:lang w:bidi="fa-IR"/>
        </w:rPr>
        <w:footnoteReference w:id="408"/>
      </w:r>
      <w:r w:rsidRPr="00E62B13">
        <w:rPr>
          <w:rFonts w:ascii="Abz-2 (Badr)" w:hAnsi="1EH2 'D1J'6J'* 'D91(J) Regular" w:cs="Abz-2 (Badr)" w:hint="cs"/>
          <w:color w:val="000000"/>
          <w:sz w:val="32"/>
          <w:szCs w:val="32"/>
          <w:rtl/>
          <w:lang w:bidi="fa-IR"/>
        </w:rPr>
        <w:t xml:space="preserve"> لأجل تربية المسلمين وإعدادهم نفسيّاً لتحمّل مسؤوليّاتهم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ولأجل إشعارهم بأنّهم هم الاُمّة التي يجب أن تتحمّل مسؤوليّات هذه الرسالة</w:t>
      </w:r>
      <w:r w:rsidRPr="00E62B13">
        <w:rPr>
          <w:rFonts w:ascii="Cambria Math" w:hAnsi="Cambria Math" w:cs="Cambria Math" w:hint="cs"/>
          <w:color w:val="000000"/>
          <w:sz w:val="32"/>
          <w:szCs w:val="32"/>
          <w:rtl/>
          <w:lang w:bidi="fa-IR"/>
        </w:rPr>
        <w:t> </w:t>
      </w:r>
      <w:r w:rsidRPr="00E62B13">
        <w:rPr>
          <w:rFonts w:ascii="Abz-1 (Lotus)" w:hAnsi="1EH2 'D1J'6J'* 'D91(J) Regular"/>
          <w:b/>
          <w:bCs/>
          <w:color w:val="000000"/>
          <w:szCs w:val="32"/>
          <w:vertAlign w:val="superscript"/>
          <w:rtl/>
          <w:lang w:bidi="fa-IR"/>
        </w:rPr>
        <w:footnoteReference w:id="409"/>
      </w:r>
      <w:r w:rsidRPr="00E62B13">
        <w:rPr>
          <w:rFonts w:ascii="Abz-2 (Badr)" w:hAnsi="1EH2 'D1J'6J'* 'D91(J) Regular" w:cs="Abz-2 (Badr)" w:hint="cs"/>
          <w:color w:val="000000"/>
          <w:sz w:val="32"/>
          <w:szCs w:val="32"/>
          <w:rtl/>
          <w:lang w:bidi="fa-IR"/>
        </w:rPr>
        <w:t> ـ ، هذه الاُمّة التي خلّفها رسول الله‏</w:t>
      </w:r>
      <w:r w:rsidRPr="00B657DD">
        <w:rPr>
          <w:rFonts w:ascii="Abz Roumouz" w:hAnsi="Abz Roumouz" w:cs="Abz-2 (Badr)"/>
          <w:color w:val="000000"/>
          <w:sz w:val="32"/>
          <w:szCs w:val="32"/>
          <w:rtl/>
          <w:lang w:bidi="fa-IR"/>
        </w:rPr>
        <w:t xml:space="preserve"> (صلّى الله عليه وآله)</w:t>
      </w:r>
      <w:r w:rsidRPr="00E62B13">
        <w:rPr>
          <w:rFonts w:ascii="Abz-2 (Badr)" w:hAnsi="1EH2 'D1J'6J'* 'D91(J) Regular" w:cs="Abz-2 (Badr)" w:hint="cs"/>
          <w:color w:val="000000"/>
          <w:sz w:val="32"/>
          <w:szCs w:val="32"/>
          <w:rtl/>
          <w:lang w:bidi="fa-IR"/>
        </w:rPr>
        <w:t xml:space="preserve"> وهي تعيش هذه الروحيّة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وتعيش هذا المستوى عاطفيّاً ونفسيّاً تعرّضت للمؤامرة على وجودها، وتحويل هذا الوجود إلى سلطان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وكان أوّل جذرٍ من جذور هذه المؤامرة قد اُعطي كمفهوم في السقيفة حينما قال أحد المتكلّمين فيها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من ينازعنا سلطان محمّد</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r w:rsidRPr="00E62B13">
        <w:rPr>
          <w:rFonts w:ascii="Abz-1 (Lotus)" w:hAnsi="1EH2 'D1J'6J'* 'D91(J) Regular"/>
          <w:b/>
          <w:bCs/>
          <w:color w:val="000000"/>
          <w:szCs w:val="32"/>
          <w:vertAlign w:val="superscript"/>
          <w:rtl/>
          <w:lang w:bidi="fa-IR"/>
        </w:rPr>
        <w:footnoteReference w:id="410"/>
      </w:r>
      <w:r w:rsidRPr="00E62B13">
        <w:rPr>
          <w:rFonts w:ascii="Abz-2 (Badr)" w:hAnsi="1EH2 'D1J'6J'* 'D91(J) Regular" w:cs="Abz-2 (Badr)" w:hint="cs"/>
          <w:color w:val="000000"/>
          <w:sz w:val="32"/>
          <w:szCs w:val="32"/>
          <w:rtl/>
          <w:lang w:bidi="fa-IR"/>
        </w:rPr>
        <w:t>. هذا المفهوم كان من المفاهيم التي شكّلت جذراً من جذور المؤامرة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السقيفة وإن كانت بمظهرها اعترافاً بوجود الاُمّة؛ حيث إنّ الاُمّة تريد أن تتشاور في تعيين الحاكم بعد رسول الله‏</w:t>
      </w:r>
      <w:r w:rsidRPr="00B657DD">
        <w:rPr>
          <w:rFonts w:ascii="Abz Roumouz" w:hAnsi="Abz Roumouz" w:cs="Abz-2 (Badr)"/>
          <w:color w:val="000000"/>
          <w:sz w:val="32"/>
          <w:szCs w:val="32"/>
          <w:rtl/>
          <w:lang w:bidi="fa-IR"/>
        </w:rPr>
        <w:t xml:space="preserve"> (صلّى الله عليه وآله)</w:t>
      </w:r>
      <w:r w:rsidRPr="00E62B13">
        <w:rPr>
          <w:rFonts w:ascii="Abz-2 (Badr)" w:hAnsi="1EH2 'D1J'6J'* 'D91(J) Regular" w:cs="Abz-2 (Badr)" w:hint="cs"/>
          <w:color w:val="000000"/>
          <w:sz w:val="32"/>
          <w:szCs w:val="32"/>
          <w:rtl/>
          <w:lang w:bidi="fa-IR"/>
        </w:rPr>
        <w:t xml:space="preserve"> ، ولكن هذا المفهوم الذي اُعطي في السقيفة ـ والذي كُتب له أن ينجح ويمتدّ بأثره بعد ذلك ـ كان بحدّ ذاته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301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ينكر وجود الاُمّة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كان ينظر إلى النبوّة [على] أنّها سلطان قريش</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أنّها سلطان عشيرة معيّنة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وهذه العشيرة المعيّنة هي التي يجب أن تحكم وأن تسود</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نظريّة مالكيّة العشيرة التي</w:t>
      </w:r>
      <w:r w:rsidRPr="00E62B13">
        <w:rPr>
          <w:rFonts w:ascii="Abz-1 (Lotus)" w:hAnsi="1EH2 'D1J'6J'* 'D91(J) Regular"/>
          <w:b/>
          <w:bCs/>
          <w:color w:val="000000"/>
          <w:szCs w:val="32"/>
          <w:vertAlign w:val="superscript"/>
          <w:rtl/>
          <w:lang w:bidi="fa-IR"/>
        </w:rPr>
        <w:footnoteReference w:id="411"/>
      </w:r>
      <w:r w:rsidRPr="00E62B13">
        <w:rPr>
          <w:rFonts w:ascii="Abz-2 (Badr)" w:hAnsi="1EH2 'D1J'6J'* 'D91(J) Regular" w:cs="Abz-2 (Badr)" w:hint="cs"/>
          <w:color w:val="000000"/>
          <w:sz w:val="32"/>
          <w:szCs w:val="32"/>
          <w:rtl/>
          <w:lang w:bidi="fa-IR"/>
        </w:rPr>
        <w:t xml:space="preserve"> تتحدّى وجود الاُمّة، وتنكر عليها أصالتها ووجودها وشخصيّتها، هذه النظريّة طرحت كمفهوم في السقيفة، ثمّ بعد هذا امتدّت واتّسعت عمليّاً ونظريّاً، ونحن نرى أنّ عمر كان يعمّق بشكلٍ وآخر هذا المفهوم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مثلاً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في إحدى المرّات سمع عمر بن الخطّاب أنّ المسلمين يتحدّثون حلقاً حلقاً، ويفكّرون في أنّه لو اُصيبَ عمر بشيءٍ فمن يحكم المسلمين بعد أن يموت</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معنى هذا أنّ المسلمين يحملون همّ التجربة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وهمّ المجتمع</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ومعناه أنّه لا يزال للاُمّة وجود</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عمر بن الخطّاب انزعج من عمل المسلمين ومن وجود الاُمّة في الميدان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وذلك لأنّه يعرف أنّ وجود الاُمّة في الميدان معناه وجود علي</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في الميدان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ووجود الخطّ المعارض في الميدان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ولهذا صعد عمر المنبر وقال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«إنّ أقواماً يقولون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من يحكم بعد أمير المؤمنين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ألا إنّ بيعة أبي بكر كانت فلتة وقى الله‏ المسلمين شرّها»</w:t>
      </w:r>
      <w:r w:rsidRPr="00E62B13">
        <w:rPr>
          <w:rFonts w:ascii="Cambria Math" w:hAnsi="Cambria Math" w:cs="Cambria Math" w:hint="cs"/>
          <w:color w:val="000000"/>
          <w:sz w:val="32"/>
          <w:szCs w:val="32"/>
          <w:rtl/>
          <w:lang w:bidi="fa-IR"/>
        </w:rPr>
        <w:t> </w:t>
      </w:r>
      <w:r w:rsidRPr="00E62B13">
        <w:rPr>
          <w:rFonts w:ascii="Abz-1 (Lotus)" w:hAnsi="1EH2 'D1J'6J'* 'D91(J) Regular"/>
          <w:b/>
          <w:bCs/>
          <w:color w:val="000000"/>
          <w:szCs w:val="32"/>
          <w:vertAlign w:val="superscript"/>
          <w:rtl/>
          <w:lang w:bidi="fa-IR"/>
        </w:rPr>
        <w:footnoteReference w:id="412"/>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ما معنى هذا الكلام من عمر</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[إنّه] يريد أن يقول بأنّه لا يجوز للمسلمين أن يعودوا مرّةً اُخرى إلى التفكير المستقلّ في انتخاب شخص</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وإنّما يجب أن يعيَّن لهم شخص من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302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أعلى</w:t>
      </w:r>
      <w:r w:rsidRPr="00E62B13">
        <w:rPr>
          <w:rFonts w:ascii="Abz-1 (Lotus)" w:hAnsi="1EH2 'D1J'6J'* 'D91(J) Regular"/>
          <w:b/>
          <w:bCs/>
          <w:color w:val="000000"/>
          <w:szCs w:val="32"/>
          <w:vertAlign w:val="superscript"/>
          <w:rtl/>
          <w:lang w:bidi="fa-IR"/>
        </w:rPr>
        <w:footnoteReference w:id="413"/>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عمر لم يجرؤ [على] أن يبيّن هذا المفهوم صراحة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عمر كان يريد أن يعيَّن الحاكم من أعلى</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لا أن تفكّر الاُمّة في تعيين هذا الحاكم كما فكّرت في ذلك بعد وفاة رسول الله‏</w:t>
      </w:r>
      <w:r w:rsidRPr="00B657DD">
        <w:rPr>
          <w:rFonts w:ascii="Abz Roumouz" w:hAnsi="Abz Roumouz" w:cs="Abz-2 (Badr)"/>
          <w:color w:val="000000"/>
          <w:sz w:val="32"/>
          <w:szCs w:val="32"/>
          <w:rtl/>
          <w:lang w:bidi="fa-IR"/>
        </w:rPr>
        <w:t xml:space="preserve"> (صلّى الله عليه وآله)</w:t>
      </w:r>
      <w:r w:rsidRPr="00E62B13">
        <w:rPr>
          <w:rFonts w:ascii="Abz-2 (Badr)" w:hAnsi="1EH2 'D1J'6J'* 'D91(J) Regular" w:cs="Abz-2 (Badr)" w:hint="cs"/>
          <w:color w:val="000000"/>
          <w:sz w:val="32"/>
          <w:szCs w:val="32"/>
          <w:rtl/>
          <w:lang w:bidi="fa-IR"/>
        </w:rPr>
        <w:t> ، ذلك التفكير المشؤوم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عمر بعد ذلك عبّر عمّا يريد صراحة حينما طُعن؛ حيث جاءه المتملّقون وقالوا له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«ينبغي أن توصي يا أمير المؤمنين، ولا ينبغي أن تترك اُمّة محمّد</w:t>
      </w:r>
      <w:r w:rsidRPr="00B657DD">
        <w:rPr>
          <w:rFonts w:ascii="Abz Roumouz" w:hAnsi="Abz Roumouz" w:cs="Abz-2 (Badr)"/>
          <w:color w:val="000000"/>
          <w:sz w:val="32"/>
          <w:szCs w:val="32"/>
          <w:rtl/>
          <w:lang w:bidi="fa-IR"/>
        </w:rPr>
        <w:t xml:space="preserve"> (صلّى الله عليه وآله)</w:t>
      </w:r>
      <w:r w:rsidRPr="00E62B13">
        <w:rPr>
          <w:rFonts w:ascii="Abz-2 (Badr)" w:hAnsi="1EH2 'D1J'6J'* 'D91(J) Regular" w:cs="Abz-2 (Badr)" w:hint="cs"/>
          <w:color w:val="000000"/>
          <w:sz w:val="32"/>
          <w:szCs w:val="32"/>
          <w:rtl/>
          <w:lang w:bidi="fa-IR"/>
        </w:rPr>
        <w:t xml:space="preserve"> هملاً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r w:rsidRPr="00E62B13">
        <w:rPr>
          <w:rFonts w:ascii="Abz-1 (Lotus)" w:hAnsi="1EH2 'D1J'6J'* 'D91(J) Regular"/>
          <w:b/>
          <w:bCs/>
          <w:color w:val="000000"/>
          <w:szCs w:val="32"/>
          <w:vertAlign w:val="superscript"/>
          <w:rtl/>
          <w:lang w:bidi="fa-IR"/>
        </w:rPr>
        <w:footnoteReference w:id="414"/>
      </w:r>
      <w:r w:rsidRPr="00E62B13">
        <w:rPr>
          <w:rFonts w:ascii="Abz-2 (Badr)" w:hAnsi="1EH2 'D1J'6J'* 'D91(J) Regular" w:cs="Abz-2 (Badr)" w:hint="cs"/>
          <w:color w:val="000000"/>
          <w:sz w:val="32"/>
          <w:szCs w:val="32"/>
          <w:rtl/>
          <w:lang w:bidi="fa-IR"/>
        </w:rPr>
        <w:t>، عندئذٍ عيّن ستّة أشخاص</w:t>
      </w:r>
      <w:r w:rsidRPr="00E62B13">
        <w:rPr>
          <w:rFonts w:ascii="Cambria Math" w:hAnsi="Cambria Math" w:cs="Cambria Math" w:hint="cs"/>
          <w:color w:val="000000"/>
          <w:sz w:val="32"/>
          <w:szCs w:val="32"/>
          <w:rtl/>
          <w:lang w:bidi="fa-IR"/>
        </w:rPr>
        <w:t> </w:t>
      </w:r>
      <w:r w:rsidRPr="00E62B13">
        <w:rPr>
          <w:rFonts w:ascii="Abz-1 (Lotus)" w:hAnsi="1EH2 'D1J'6J'* 'D91(J) Regular"/>
          <w:b/>
          <w:bCs/>
          <w:color w:val="000000"/>
          <w:szCs w:val="32"/>
          <w:vertAlign w:val="superscript"/>
          <w:rtl/>
          <w:lang w:bidi="fa-IR"/>
        </w:rPr>
        <w:footnoteReference w:id="415"/>
      </w:r>
      <w:r w:rsidRPr="00E62B13">
        <w:rPr>
          <w:rFonts w:ascii="Abz-2 (Badr)" w:hAnsi="1EH2 'D1J'6J'* 'D91(J) Regular" w:cs="Abz-2 (Badr)" w:hint="cs"/>
          <w:color w:val="000000"/>
          <w:sz w:val="32"/>
          <w:szCs w:val="32"/>
          <w:rtl/>
          <w:lang w:bidi="fa-IR"/>
        </w:rPr>
        <w:t>. صحيحٌ أنّه لم يجرأ على تعيين واحد</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وصحيحٌ أنّه أعطى الاُمّة وجوداً ناقصاً حينما حصر الأمر في ستّة أشخاص عليهم أن يعيّنوا واحداً منهم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ولكنّه في هذا كان ينفّذ المؤامرة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المؤامرةَ التي كانت تنفّذ بالتدريج على وجود هذه الاُمّة وكيانها وإرادتها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عبد الرحمن بن عوف ـ الذي كان هو قطب الرحى في هؤلاء الستّة ـ لم يستطع أيضاً أن يطفئ دور الاُمّة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ولم يحلّ المشكلة عن طريق التفاوض في ما بين هؤلاء الستّة في اجتماع مغلق</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وإنّما ذهب يستشير الاُمّة، ويسأل المسلمين عن الذي يرشّحونه من هؤلاء الستّة.</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إلى هنا كانت الاُمّة لا تزال تحتفظ بدرجة من وجودها؛ بحيث إنّ صنيعة عمر بن الخطّاب لم تُغفِل وجودَ الاُمّة.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303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عبد الرحمن يسأل هذا ويسأل ذاك عن الذي يريدونه، وأخيراً يقول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«ما سألت عربيّاً إلّا وقال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علي</w:t>
      </w:r>
      <w:r w:rsidRPr="00E62B13">
        <w:rPr>
          <w:rFonts w:ascii="Abz Roumouz" w:hAnsi="Abz Roumouz" w:cs="Arial"/>
          <w:color w:val="000000"/>
          <w:sz w:val="32"/>
          <w:szCs w:val="32"/>
          <w:rtl/>
          <w:lang w:bidi="fa-IR"/>
        </w:rPr>
        <w:t>،</w:t>
      </w:r>
      <w:r w:rsidRPr="00E62B13">
        <w:rPr>
          <w:rFonts w:ascii="Abz-2 (Badr)" w:hAnsi="1EH2 'D1J'6J'* 'D91(J) Regular" w:cs="Abz-2 (Badr)" w:hint="cs"/>
          <w:color w:val="000000"/>
          <w:sz w:val="32"/>
          <w:szCs w:val="32"/>
          <w:rtl/>
          <w:lang w:bidi="fa-IR"/>
        </w:rPr>
        <w:t xml:space="preserve"> وما سألت قرشيّاً إلّا وقال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عثمان»</w:t>
      </w:r>
      <w:r w:rsidRPr="00E62B13">
        <w:rPr>
          <w:rFonts w:ascii="Cambria Math" w:hAnsi="Cambria Math" w:cs="Cambria Math" w:hint="cs"/>
          <w:color w:val="000000"/>
          <w:sz w:val="32"/>
          <w:szCs w:val="32"/>
          <w:rtl/>
          <w:lang w:bidi="fa-IR"/>
        </w:rPr>
        <w:t> </w:t>
      </w:r>
      <w:r w:rsidRPr="00E62B13">
        <w:rPr>
          <w:rFonts w:ascii="Abz-1 (Lotus)" w:hAnsi="1EH2 'D1J'6J'* 'D91(J) Regular"/>
          <w:b/>
          <w:bCs/>
          <w:color w:val="000000"/>
          <w:szCs w:val="32"/>
          <w:vertAlign w:val="superscript"/>
          <w:rtl/>
          <w:lang w:bidi="fa-IR"/>
        </w:rPr>
        <w:footnoteReference w:id="416"/>
      </w:r>
      <w:r w:rsidRPr="00E62B13">
        <w:rPr>
          <w:rFonts w:ascii="Abz-2 (Badr)" w:hAnsi="1EH2 'D1J'6J'* 'D91(J) Regular" w:cs="Abz-2 (Badr)" w:hint="cs"/>
          <w:color w:val="000000"/>
          <w:sz w:val="32"/>
          <w:szCs w:val="32"/>
          <w:rtl/>
          <w:lang w:bidi="fa-IR"/>
        </w:rPr>
        <w:t xml:space="preserve">.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ومعنى هذا أنّ جماهير المسلمين كانت تقول: علي بن أبي طالب</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وعشيرة واحدة معيّنة كانت تريد أن تغصب الحكم من الاُمّة كانت تقول: عثمان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لأنّ عثمان كان تكريساً لعمليّة النهب</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بينما عليُّ بن أبي طالب</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كان تعبيراً وتأكيداً لوجود الاُمّة في الميدان، ولهذا أرادته الاُمّة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وأرادت العشيرة عثمان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ثمّ جاء عثمان، وفي دوره تكشّفت المؤامرة أكثر وامتدّت أكثر</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أصبحت العشيرة تحكم وتقول بكلّ وقاحة بأنّ «المال مالنا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والأرض أرضنا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والخراج خراجنا؛ إن شئنا أعطينا وإن شئنا حرمنا»</w:t>
      </w:r>
      <w:r w:rsidRPr="00E62B13">
        <w:rPr>
          <w:rFonts w:ascii="Cambria Math" w:hAnsi="Cambria Math" w:cs="Cambria Math" w:hint="cs"/>
          <w:color w:val="000000"/>
          <w:sz w:val="32"/>
          <w:szCs w:val="32"/>
          <w:rtl/>
          <w:lang w:bidi="fa-IR"/>
        </w:rPr>
        <w:t> </w:t>
      </w:r>
      <w:r w:rsidRPr="00E62B13">
        <w:rPr>
          <w:rFonts w:ascii="Abz-1 (Lotus)" w:hAnsi="1EH2 'D1J'6J'* 'D91(J) Regular"/>
          <w:b/>
          <w:bCs/>
          <w:color w:val="000000"/>
          <w:szCs w:val="32"/>
          <w:vertAlign w:val="superscript"/>
          <w:rtl/>
          <w:lang w:bidi="fa-IR"/>
        </w:rPr>
        <w:footnoteReference w:id="417"/>
      </w:r>
      <w:r w:rsidRPr="00E62B13">
        <w:rPr>
          <w:rFonts w:ascii="Abz-2 (Badr)" w:hAnsi="1EH2 'D1J'6J'* 'D91(J) Regular" w:cs="Abz-2 (Badr)" w:hint="cs"/>
          <w:color w:val="000000"/>
          <w:sz w:val="32"/>
          <w:szCs w:val="32"/>
          <w:rtl/>
          <w:lang w:bidi="fa-IR"/>
        </w:rPr>
        <w:t>، لكنْ كان كلّ هذا خارج نطاق الدستور</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لأنّ الصيغة في الدستور هي الصيغة الإسلاميّة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وهي أنّ المال مال الله‏</w:t>
      </w:r>
      <w:r w:rsidRPr="00E62B13">
        <w:rPr>
          <w:rFonts w:ascii="Abz-1 (Lotus)" w:hAnsi="1EH2 'D1J'6J'* 'D91(J) Regular"/>
          <w:b/>
          <w:bCs/>
          <w:color w:val="000000"/>
          <w:szCs w:val="32"/>
          <w:vertAlign w:val="superscript"/>
          <w:rtl/>
          <w:lang w:bidi="fa-IR"/>
        </w:rPr>
        <w:footnoteReference w:id="418"/>
      </w:r>
      <w:r w:rsidRPr="00E62B13">
        <w:rPr>
          <w:rFonts w:ascii="Abz-2 (Badr)" w:hAnsi="1EH2 'D1J'6J'* 'D91(J) Regular" w:cs="Abz-2 (Badr)" w:hint="cs"/>
          <w:color w:val="000000"/>
          <w:sz w:val="32"/>
          <w:szCs w:val="32"/>
          <w:rtl/>
          <w:lang w:bidi="fa-IR"/>
        </w:rPr>
        <w:t>، والناس سواسية كأسنان المشط</w:t>
      </w:r>
      <w:r w:rsidRPr="00E62B13">
        <w:rPr>
          <w:rFonts w:ascii="Cambria Math" w:hAnsi="Cambria Math" w:cs="Cambria Math" w:hint="cs"/>
          <w:color w:val="000000"/>
          <w:sz w:val="32"/>
          <w:szCs w:val="32"/>
          <w:rtl/>
          <w:lang w:bidi="fa-IR"/>
        </w:rPr>
        <w:t> </w:t>
      </w:r>
      <w:r w:rsidRPr="00E62B13">
        <w:rPr>
          <w:rFonts w:ascii="Abz-1 (Lotus)" w:hAnsi="1EH2 'D1J'6J'* 'D91(J) Regular"/>
          <w:b/>
          <w:bCs/>
          <w:color w:val="000000"/>
          <w:szCs w:val="32"/>
          <w:vertAlign w:val="superscript"/>
          <w:rtl/>
          <w:lang w:bidi="fa-IR"/>
        </w:rPr>
        <w:footnoteReference w:id="419"/>
      </w:r>
      <w:r w:rsidRPr="00E62B1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304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هذه هي الصيغة الإسلاميّة حتّى في عهد عثمان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ولكنّ هذا الوالي الاُموي المتغطرس</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أو ذاك الوالي المتعجرف كان ينطق ويترجم الواقع لا الدستور</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فيقول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«إنّ أرض السواد بستاننا؛ نحن نعطي ونمنع»</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وهكذا كان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ولكنّ كلّ هذا كان يعني أيضاً أنّه ما دامت الصيغة الإسلاميّة موجودة جماهيريّاً، فإنّ المؤامرة غير ناجحة بالرغم من الجذور ومن المقدّمات والإرهاصات النظريّة والعمليّة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لأنّ الاُمّة جاءت وطالبت عثمان بمضمون الصيغة الإسلاميّة في الدستور، وتطالبه بخلع هذا الوالي أو ذاك</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لأنّه منحرف</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لأنّه لا يطبّق كتاب الله‏ وسنّة رسوله</w:t>
      </w:r>
      <w:r w:rsidRPr="00B657DD">
        <w:rPr>
          <w:rFonts w:ascii="Abz Roumouz" w:hAnsi="Abz Roumouz" w:cs="Abz-2 (Badr)"/>
          <w:color w:val="000000"/>
          <w:sz w:val="32"/>
          <w:szCs w:val="32"/>
          <w:rtl/>
          <w:lang w:bidi="fa-IR"/>
        </w:rPr>
        <w:t xml:space="preserve"> (صلّى الله عليه وآله)</w:t>
      </w:r>
      <w:r w:rsidRPr="00E62B13">
        <w:rPr>
          <w:rFonts w:ascii="Cambria Math" w:hAnsi="Cambria Math" w:cs="Cambria Math" w:hint="cs"/>
          <w:color w:val="000000"/>
          <w:sz w:val="32"/>
          <w:szCs w:val="32"/>
          <w:rtl/>
          <w:lang w:bidi="fa-IR"/>
        </w:rPr>
        <w:t> </w:t>
      </w:r>
      <w:r w:rsidRPr="00E62B13">
        <w:rPr>
          <w:rFonts w:ascii="Abz-1 (Lotus)" w:hAnsi="1EH2 'D1J'6J'* 'D91(J) Regular"/>
          <w:b/>
          <w:bCs/>
          <w:color w:val="000000"/>
          <w:szCs w:val="32"/>
          <w:vertAlign w:val="superscript"/>
          <w:rtl/>
          <w:lang w:bidi="fa-IR"/>
        </w:rPr>
        <w:footnoteReference w:id="420"/>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ولم يكن باستطاعة عثمان أن يجيب بصراحة ويقول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«أيّتُها الاُمّة! ليس لكِ إرادة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لأنّ الإرادة إرادتي، وعليه: فهذا الوالي يمثّلني، أنا الحاكم المطلق</w:t>
      </w:r>
      <w:r w:rsidRPr="00E62B13">
        <w:rPr>
          <w:rFonts w:ascii="Abz-1 (Lotus)" w:hAnsi="1EH2 'D1J'6J'* 'D91(J) Regular"/>
          <w:b/>
          <w:bCs/>
          <w:color w:val="000000"/>
          <w:szCs w:val="32"/>
          <w:vertAlign w:val="superscript"/>
          <w:rtl/>
          <w:lang w:bidi="fa-IR"/>
        </w:rPr>
        <w:footnoteReference w:id="421"/>
      </w:r>
      <w:r w:rsidRPr="00E62B13">
        <w:rPr>
          <w:rFonts w:ascii="Abz-2 (Badr)" w:hAnsi="1EH2 'D1J'6J'* 'D91(J) Regular" w:cs="Abz-2 (Badr)" w:hint="cs"/>
          <w:color w:val="000000"/>
          <w:sz w:val="32"/>
          <w:szCs w:val="32"/>
          <w:rtl/>
          <w:lang w:bidi="fa-IR"/>
        </w:rPr>
        <w:t>»</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ولكنّه كان يراوغ ويعتذر ويقيل ويُرجع، وهكذا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كان يناور مع الاُمّة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هذه الاُمّة التي بدأت تحسّ بالخطر على وجودها، فعبّرت عن ذلك تعبيراً ثوريّاً وقتلت الخليفة</w:t>
      </w:r>
      <w:r w:rsidRPr="00E62B13">
        <w:rPr>
          <w:rFonts w:ascii="Cambria Math" w:hAnsi="Cambria Math" w:cs="Cambria Math" w:hint="cs"/>
          <w:color w:val="000000"/>
          <w:sz w:val="32"/>
          <w:szCs w:val="32"/>
          <w:rtl/>
          <w:lang w:bidi="fa-IR"/>
        </w:rPr>
        <w:t> </w:t>
      </w:r>
      <w:r w:rsidRPr="00E62B13">
        <w:rPr>
          <w:rFonts w:ascii="Abz-1 (Lotus)" w:hAnsi="1EH2 'D1J'6J'* 'D91(J) Regular"/>
          <w:b/>
          <w:bCs/>
          <w:color w:val="000000"/>
          <w:szCs w:val="32"/>
          <w:vertAlign w:val="superscript"/>
          <w:rtl/>
          <w:lang w:bidi="fa-IR"/>
        </w:rPr>
        <w:footnoteReference w:id="422"/>
      </w:r>
      <w:r w:rsidRPr="00E62B1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وبعد هذا اتّجَهَتْ طبيعيّاً إلى الإمام علي</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لكي يعبّر من جديد عن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305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وجودها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ولكي يحبط المؤامرة، ولكي يعيد إلى هذه الاُمّة كرامتها داخل الدستور وخارجه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ولكي يقضي على كلّ انحراف خرج به الحكّام عن الصيغة الإسلاميّة عن الدستور</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فمن هنا كانت القضيّة لا تزال في بدايتها، ولا تزال الاُمّة ـ بحسب مظهرها على الأقلّ ـ هي تلك الاُمّة التي قتلت الحاكم لتحافظ على وجودها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وعليٌّ</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صاحب الطاقات الكبيرة هو الشخص الوحيد الذي يُؤمل منه أن يصفّي عمليّة الانحراف</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فالظروف والملابسات لم تكن تؤدّي إلى يأس، بل كانت تؤدّي إلى أمل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وما وقع خارجاً خلال السنوات الخمس كان يؤكّد هذا الأمل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فإنّ عليّاً</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لولا معاكسات جانبيّة لم تكن تنبع من حقيقة المشاكل الكبرى في المجتمع لاستطاع أن يسيطر على الموقف لولا مسألة التحكيم مثلاً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لولا أنّ شعاراً معيّناً خرج من قِبَل معاوية</w:t>
      </w:r>
      <w:r w:rsidRPr="00E62B13">
        <w:rPr>
          <w:rFonts w:ascii="Abz-1 (Lotus)" w:hAnsi="1EH2 'D1J'6J'* 'D91(J) Regular"/>
          <w:b/>
          <w:bCs/>
          <w:color w:val="000000"/>
          <w:szCs w:val="32"/>
          <w:vertAlign w:val="superscript"/>
          <w:rtl/>
          <w:lang w:bidi="fa-IR"/>
        </w:rPr>
        <w:footnoteReference w:id="423"/>
      </w:r>
      <w:r w:rsidRPr="00E62B13">
        <w:rPr>
          <w:rFonts w:ascii="Abz-2 (Badr)" w:hAnsi="1EH2 'D1J'6J'* 'D91(J) Regular" w:cs="Abz-2 (Badr)" w:hint="cs"/>
          <w:color w:val="000000"/>
          <w:sz w:val="32"/>
          <w:szCs w:val="32"/>
          <w:rtl/>
          <w:lang w:bidi="fa-IR"/>
        </w:rPr>
        <w:t>، وانعكس بفهم خاطئ عند جماعة معيّنة من جيش الإمام</w:t>
      </w:r>
      <w:r w:rsidRPr="005A7FEA">
        <w:rPr>
          <w:rFonts w:ascii="Abz Roumouz" w:hAnsi="Abz Roumouz" w:cs="Abz-2 (Badr)"/>
          <w:color w:val="000000"/>
          <w:sz w:val="32"/>
          <w:szCs w:val="32"/>
          <w:rtl/>
          <w:lang w:bidi="fa-IR"/>
        </w:rPr>
        <w:t xml:space="preserve"> (عليه السلام)</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لولا هذا لكان بينه وبين قتل معاوية وتصفيته بضعة أمتار</w:t>
      </w:r>
      <w:r w:rsidRPr="00E62B13">
        <w:rPr>
          <w:rFonts w:ascii="Cambria Math" w:hAnsi="Cambria Math" w:cs="Cambria Math" w:hint="cs"/>
          <w:color w:val="000000"/>
          <w:sz w:val="32"/>
          <w:szCs w:val="32"/>
          <w:rtl/>
          <w:lang w:bidi="fa-IR"/>
        </w:rPr>
        <w:t> </w:t>
      </w:r>
      <w:r w:rsidRPr="00E62B13">
        <w:rPr>
          <w:rFonts w:ascii="Abz-1 (Lotus)" w:hAnsi="1EH2 'D1J'6J'* 'D91(J) Regular"/>
          <w:b/>
          <w:bCs/>
          <w:color w:val="000000"/>
          <w:szCs w:val="32"/>
          <w:vertAlign w:val="superscript"/>
          <w:rtl/>
          <w:lang w:bidi="fa-IR"/>
        </w:rPr>
        <w:footnoteReference w:id="424"/>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 *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إذاً، كان الأمل هو أنّ عليّاً</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يمكنه أن يحقّق الهدف</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ويعيد للاُمّة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306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وجودها من دون حاجة إلى المساومات وأنصاف الحلول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كان هذا الأمل أملاً معقولاً وكبيراً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ولهذا لم يكن هناك مجوّزٌ لارتكاب أنصاف الحلول والمساومات</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ولكنّ هذا الأمل قد خاب، وانتهى آخر أمل حقيقي في تصفية الانحراف حينما خرّ هذا الإمام العظيم</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صريعاً في مسجده، وقُدّر للمؤامرة على وجود الاُمّة أن تنجح وأن تؤتي مفعولها كاملاً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xml:space="preserve">. </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غير أنّ الإمام</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حينما فتح عينيه في تلك اللحظة العصيبة ورأى الإمام الحسن</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يبكي وهو يدرك بأنّ وفاة أبيه هي وفاةٌ لكلّ الآمال</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أراد أن ينبّهه إلى أنّ الخطّ لا يزال باقياً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وأنّ التكليف لا يزال مستمرّاً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وأنّ نجاح المؤامرة لا يعني أن نلقي السلاح</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نعم، المؤامرة نجحت يا ولدي</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ولهذا سوف تشرّدون وسوف تقتلون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ولكنّ هذا لا يعني أنّنا يجب أن نلقي السلاح</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ولا يعني انتهاء المعركة</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ولهذا يجب أن تقاوم حتّى تقتل مسموماً، ويجب أن يقاوم أخوك الحسين</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حتّى يقتل بالسيف شهيداً</w:t>
      </w:r>
      <w:r w:rsidRPr="00E62B13">
        <w:rPr>
          <w:rFonts w:ascii="Abz-1 (Lotus)" w:hAnsi="1EH2 'D1J'6J'* 'D91(J) Regular"/>
          <w:b/>
          <w:bCs/>
          <w:color w:val="000000"/>
          <w:szCs w:val="32"/>
          <w:vertAlign w:val="superscript"/>
          <w:rtl/>
          <w:lang w:bidi="fa-IR"/>
        </w:rPr>
        <w:footnoteReference w:id="425"/>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لا بدّ أن يستمرّ الخطّ حتّى بعد أن سُرق من الاُمّة وجودُها ؛ لأنّ محاولة استرجاع الوجود إذا بقيت في الاُمّة فسوف يبقى هناك نَفَسٌ في الاُمّة، سوف يبقى هناك ما يحصّنها من التميّع والذوبان</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2B13">
        <w:rPr>
          <w:rFonts w:ascii="Abz-2 (Badr)" w:hAnsi="1EH2 'D1J'6J'* 'D91(J) Regular" w:cs="Abz-2 (Badr)" w:hint="cs"/>
          <w:color w:val="000000"/>
          <w:sz w:val="32"/>
          <w:szCs w:val="32"/>
          <w:rtl/>
          <w:lang w:bidi="fa-IR"/>
        </w:rPr>
        <w:t>الاُمّة حينما تنازلت عن إرادتها وعن شخصيّتها لجبّار من الجبابرة، لفرعون من الفراعنة، تكون عرضة للذوبان والتميّع في أتونه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لكن إذا بقي لدى الاُمّة محاولةُ استرجاعِ هذا الوجود ـ باستمرار هذه المحاولة التي يحاولها خطُّ عليٍّ، ومدرسةُ عليٍّ، والشهداءُ والصدّيقون من أبناء علي</w:t>
      </w:r>
      <w:r w:rsidRPr="005A7FEA">
        <w:rPr>
          <w:rFonts w:ascii="Abz Roumouz" w:hAnsi="Abz Roumouz" w:cs="Abz-2 (Badr)"/>
          <w:color w:val="000000"/>
          <w:sz w:val="32"/>
          <w:szCs w:val="32"/>
          <w:rtl/>
          <w:lang w:bidi="fa-IR"/>
        </w:rPr>
        <w:t xml:space="preserve"> (عليه السلام)</w:t>
      </w:r>
      <w:r w:rsidRPr="00E62B13">
        <w:rPr>
          <w:rFonts w:ascii="Abz-2 (Badr)" w:hAnsi="1EH2 'D1J'6J'* 'D91(J) Regular" w:cs="Abz-2 (Badr)" w:hint="cs"/>
          <w:color w:val="000000"/>
          <w:sz w:val="32"/>
          <w:szCs w:val="32"/>
          <w:rtl/>
          <w:lang w:bidi="fa-IR"/>
        </w:rPr>
        <w:t xml:space="preserve"> وشيعتِه ـ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307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فسوف يبقى مع هذه المحاولة أملٌ في أن تسترجع الاُمّة وجودها</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وعلى أقلّ التقادير سوف تحقّق هذه المحاولة مكسباً آنيّاً باستمرار، وهو تحصين الاُمّة ضدّ التميّع والذوبان المطلق في إرادة ذلك الحاكم وفي إطاره</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 وهذا ما وقع</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أسأل الله‏ أن يجعلنا من شيعته، وأنصاره، والسائرين في خطّه، والمساهمين في هذه المحاولات</w:t>
      </w:r>
      <w:r w:rsidRPr="00E62B13">
        <w:rPr>
          <w:rFonts w:ascii="Cambria Math" w:hAnsi="Cambria Math" w:cs="Cambria Math" w:hint="cs"/>
          <w:color w:val="000000"/>
          <w:sz w:val="32"/>
          <w:szCs w:val="32"/>
          <w:rtl/>
          <w:lang w:bidi="fa-IR"/>
        </w:rPr>
        <w:t> </w:t>
      </w:r>
      <w:r w:rsidRPr="00E62B13">
        <w:rPr>
          <w:rFonts w:ascii="Abz-2 (Badr)" w:hAnsi="1EH2 'D1J'6J'* 'D91(J) Regular" w:cs="Abz-2 (Badr)" w:hint="cs"/>
          <w:color w:val="000000"/>
          <w:sz w:val="32"/>
          <w:szCs w:val="32"/>
          <w:rtl/>
          <w:lang w:bidi="fa-IR"/>
        </w:rPr>
        <w:t>.</w:t>
      </w:r>
    </w:p>
    <w:p w:rsidR="00207D19" w:rsidRPr="00E62B13"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E62B13">
        <w:rPr>
          <w:rFonts w:ascii="Abz-2 (Badr)" w:hAnsi="1EH2 'D1J'6J'* 'D91(J) Regular" w:cs="Abz-2 (Badr)" w:hint="cs"/>
          <w:color w:val="000000"/>
          <w:sz w:val="32"/>
          <w:szCs w:val="32"/>
          <w:rtl/>
          <w:lang w:bidi="fa-IR"/>
        </w:rPr>
        <w:t>* * *</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308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309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الإمام علي</w:t>
      </w:r>
      <w:r w:rsidRPr="005A7FEA">
        <w:rPr>
          <w:rFonts w:ascii="Abz Roumouz" w:hAnsi="Abz Roumouz" w:cs="Abz-2 (Badr)"/>
          <w:sz w:val="28"/>
          <w:szCs w:val="28"/>
          <w:rtl/>
        </w:rPr>
        <w:t xml:space="preserve"> (عليه السلام)</w:t>
      </w:r>
      <w:r>
        <w:rPr>
          <w:rFonts w:ascii="Abz-3 (Yagut)" w:cs="Abz-3 (Yagut)" w:hint="cs"/>
          <w:b/>
          <w:bCs/>
          <w:sz w:val="28"/>
          <w:szCs w:val="28"/>
          <w:rtl/>
        </w:rPr>
        <w:t xml:space="preserve"> بعد استلام الحكم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3</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56"/>
          <w:szCs w:val="56"/>
          <w:rtl/>
          <w:lang w:bidi="fa-IR"/>
        </w:rPr>
      </w:pPr>
      <w:r>
        <w:rPr>
          <w:rFonts w:ascii="Abz-2 (Badr)" w:hAnsi="1EH2 'D1J'6J'* 'D91(J) Regular" w:cs="Abz-2 (Badr)" w:hint="cs"/>
          <w:b/>
          <w:bCs/>
          <w:color w:val="000000"/>
          <w:sz w:val="56"/>
          <w:szCs w:val="56"/>
          <w:rtl/>
          <w:lang w:bidi="fa-IR"/>
        </w:rPr>
        <w:t>11</w:t>
      </w:r>
    </w:p>
    <w:p w:rsidR="00207D19" w:rsidRPr="007E42D3"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56"/>
          <w:szCs w:val="56"/>
          <w:rtl/>
          <w:lang w:bidi="fa-IR"/>
        </w:rPr>
      </w:pPr>
      <w:r w:rsidRPr="007E42D3">
        <w:rPr>
          <w:rFonts w:ascii="Abz-2 (Badr)" w:hAnsi="1EH2 'D1J'6J'* 'D91(J) Regular" w:cs="Abz-2 (Badr)" w:hint="cs"/>
          <w:b/>
          <w:bCs/>
          <w:color w:val="000000"/>
          <w:sz w:val="56"/>
          <w:szCs w:val="56"/>
          <w:rtl/>
          <w:lang w:bidi="fa-IR"/>
        </w:rPr>
        <w:t>لماذا كان معاوية</w:t>
      </w:r>
    </w:p>
    <w:p w:rsidR="00207D19" w:rsidRPr="00E62B13"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7E42D3">
        <w:rPr>
          <w:rFonts w:ascii="Abz-2 (Badr)" w:hAnsi="1EH2 'D1J'6J'* 'D91(J) Regular" w:cs="Abz-2 (Badr)" w:hint="cs"/>
          <w:b/>
          <w:bCs/>
          <w:color w:val="000000"/>
          <w:sz w:val="56"/>
          <w:szCs w:val="56"/>
          <w:rtl/>
          <w:lang w:bidi="fa-IR"/>
        </w:rPr>
        <w:t>أقدر على الاستمرار بخطّه ؟ (1)</w:t>
      </w:r>
    </w:p>
    <w:p w:rsidR="00207D19" w:rsidRPr="00E62B1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7E42D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rtl/>
          <w:lang w:bidi="fa-IR"/>
        </w:rPr>
      </w:pPr>
      <w:r w:rsidRPr="007E42D3">
        <w:rPr>
          <w:rFonts w:ascii="Abz-2 (Badr)" w:hAnsi="1EH2 'D1J'6J'* 'D91(J) Regular" w:cs="Abz-2 (Badr)" w:hint="cs"/>
          <w:color w:val="000000"/>
          <w:rtl/>
          <w:lang w:bidi="fa-IR"/>
        </w:rPr>
        <w:t>اُلقيت (على الأرجح) في آخر محرّم الحرام / 1388 هـ</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310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311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أعوذ بالله من الشيطان الرجيم</w:t>
      </w:r>
    </w:p>
    <w:p w:rsidR="00207D19" w:rsidRPr="007E42D3"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بسم الله الرحمن الرحيم</w:t>
      </w:r>
    </w:p>
    <w:p w:rsidR="00207D19" w:rsidRPr="007E42D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وأفضل الصلوات على أفضل النبيّين وآله الطيّبين الطاهرين.</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7E42D3"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28"/>
          <w:szCs w:val="28"/>
          <w:rtl/>
          <w:lang w:bidi="fa-IR"/>
        </w:rPr>
      </w:pPr>
      <w:r w:rsidRPr="007E42D3">
        <w:rPr>
          <w:rFonts w:ascii="Abz-3 (Yagut)" w:cs="Abz-3 (Yagut)" w:hint="cs"/>
          <w:b/>
          <w:bCs/>
          <w:color w:val="000000"/>
          <w:sz w:val="28"/>
          <w:szCs w:val="28"/>
          <w:rtl/>
          <w:lang w:bidi="fa-IR"/>
        </w:rPr>
        <w:t>الخليفة هو القيّم والأمين على الرسالة</w:t>
      </w:r>
      <w:r w:rsidRPr="007E42D3">
        <w:rPr>
          <w:rFonts w:ascii="Cambria Math" w:hAnsi="Cambria Math" w:cs="Cambria Math" w:hint="cs"/>
          <w:b/>
          <w:bCs/>
          <w:color w:val="000000"/>
          <w:sz w:val="28"/>
          <w:szCs w:val="28"/>
          <w:rtl/>
          <w:lang w:bidi="fa-IR"/>
        </w:rPr>
        <w:t> </w:t>
      </w:r>
      <w:r w:rsidRPr="007E42D3">
        <w:rPr>
          <w:rFonts w:ascii="Abz-3 (Yagut)" w:cs="Abz-3 (Yagut)" w:hint="cs"/>
          <w:b/>
          <w:bCs/>
          <w:color w:val="000000"/>
          <w:sz w:val="28"/>
          <w:szCs w:val="28"/>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انتهينا في عرض الخطّ العام إلى تولّي أمير المؤمنين</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لزعامة المسلمين سياسيّاً وإداريّاً بعد مقتل عثمان</w:t>
      </w:r>
      <w:r w:rsidRPr="007E42D3">
        <w:rPr>
          <w:rFonts w:ascii="Cambria Math" w:hAnsi="Cambria Math" w:cs="Cambria Math" w:hint="cs"/>
          <w:color w:val="000000"/>
          <w:sz w:val="32"/>
          <w:szCs w:val="32"/>
          <w:rtl/>
          <w:lang w:bidi="fa-IR"/>
        </w:rPr>
        <w:t> </w:t>
      </w:r>
      <w:r w:rsidRPr="007E42D3">
        <w:rPr>
          <w:rFonts w:ascii="Abz-1 (Lotus)" w:hAnsi="1EH2 'D1J'6J'* 'D91(J) Regular"/>
          <w:b/>
          <w:bCs/>
          <w:color w:val="000000"/>
          <w:szCs w:val="32"/>
          <w:vertAlign w:val="superscript"/>
          <w:rtl/>
          <w:lang w:bidi="fa-IR"/>
        </w:rPr>
        <w:footnoteReference w:id="426"/>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إلّا أنّ أمير المؤمنين</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حينما تولّى هذه الخلافة ـ أو هذه الزعامة ـ بعد مقتل عثمان أراد أن يشرح للمسلمين بطريقته الخاصّة أنّ المسألة بالنسبة إليه ليست مسألة تبديل [شخص، و]</w:t>
      </w:r>
      <w:r w:rsidRPr="007E42D3">
        <w:rPr>
          <w:rFonts w:ascii="Abz-1 (Lotus)" w:hAnsi="1EH2 'D1J'6J'* 'D91(J) Regular"/>
          <w:b/>
          <w:bCs/>
          <w:color w:val="000000"/>
          <w:szCs w:val="32"/>
          <w:vertAlign w:val="superscript"/>
          <w:rtl/>
          <w:lang w:bidi="fa-IR"/>
        </w:rPr>
        <w:footnoteReference w:id="427"/>
      </w:r>
      <w:r w:rsidRPr="007E42D3">
        <w:rPr>
          <w:rFonts w:ascii="Abz-2 (Badr)" w:hAnsi="1EH2 'D1J'6J'* 'D91(J) Regular" w:cs="Abz-2 (Badr)" w:hint="cs"/>
          <w:color w:val="000000"/>
          <w:sz w:val="32"/>
          <w:szCs w:val="32"/>
          <w:rtl/>
          <w:lang w:bidi="fa-IR"/>
        </w:rPr>
        <w:t>ذهاب شخص ومجيء شخص آخر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ليست المسألةُ مسألة فارقٍ اسميٍّ أو شخصيٍّ بين زعيم الأمس وزعيم اليوم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وإنّما المسألة مسألة اختلاف كامل شامل في المنهج</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وفي كلّ القضايا المطروحة أمام الاُمّة لعلاجها وتصفيتها.</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E42D3">
        <w:rPr>
          <w:rFonts w:ascii="Abz-2 (Badr)" w:hAnsi="1EH2 'D1J'6J'* 'D91(J) Regular" w:cs="Abz-2 (Badr)" w:hint="cs"/>
          <w:color w:val="000000"/>
          <w:sz w:val="32"/>
          <w:szCs w:val="32"/>
          <w:rtl/>
          <w:lang w:bidi="fa-IR"/>
        </w:rPr>
        <w:t>كان يريد أن يغذّي في المسلمين النظرة الحرفيّة إليه</w:t>
      </w:r>
      <w:r w:rsidRPr="007E42D3">
        <w:rPr>
          <w:rFonts w:ascii="Cambria Math" w:hAnsi="Cambria Math" w:cs="Cambria Math" w:hint="cs"/>
          <w:color w:val="000000"/>
          <w:sz w:val="32"/>
          <w:szCs w:val="32"/>
          <w:rtl/>
          <w:lang w:bidi="fa-IR"/>
        </w:rPr>
        <w:t> </w:t>
      </w:r>
      <w:r w:rsidRPr="007E42D3">
        <w:rPr>
          <w:rFonts w:ascii="Abz-1 (Lotus)" w:hAnsi="1EH2 'D1J'6J'* 'D91(J) Regular"/>
          <w:b/>
          <w:bCs/>
          <w:color w:val="000000"/>
          <w:szCs w:val="32"/>
          <w:vertAlign w:val="superscript"/>
          <w:rtl/>
          <w:lang w:bidi="fa-IR"/>
        </w:rPr>
        <w:footnoteReference w:id="428"/>
      </w:r>
      <w:r w:rsidRPr="007E42D3">
        <w:rPr>
          <w:rFonts w:ascii="Abz-2 (Badr)" w:hAnsi="1EH2 'D1J'6J'* 'D91(J) Regular" w:cs="Abz-2 (Badr)" w:hint="cs"/>
          <w:color w:val="000000"/>
          <w:sz w:val="32"/>
          <w:szCs w:val="32"/>
          <w:rtl/>
          <w:lang w:bidi="fa-IR"/>
        </w:rPr>
        <w:t>، أن يُنظر إليه</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بوصفه قائماً على خطّ</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وقيّماً على منهج</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وأميناً على رسالة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وعنواناً لدستورٍ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312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جديدٍ يختلف عن الوضع المنحرف القائم بعد وفاة النبيّ</w:t>
      </w:r>
      <w:r w:rsidRPr="00B657DD">
        <w:rPr>
          <w:rFonts w:ascii="Abz Roumouz" w:hAnsi="Abz Roumouz" w:cs="Abz-2 (Badr)"/>
          <w:color w:val="000000"/>
          <w:sz w:val="32"/>
          <w:szCs w:val="32"/>
          <w:rtl/>
          <w:lang w:bidi="fa-IR"/>
        </w:rPr>
        <w:t xml:space="preserve"> (صلّى الله عليه وآله)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E42D3"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28"/>
          <w:szCs w:val="28"/>
          <w:rtl/>
          <w:lang w:bidi="fa-IR"/>
        </w:rPr>
      </w:pPr>
      <w:r w:rsidRPr="007E42D3">
        <w:rPr>
          <w:rFonts w:ascii="Abz-3 (Yagut)" w:cs="Abz-3 (Yagut)" w:hint="cs"/>
          <w:b/>
          <w:bCs/>
          <w:color w:val="000000"/>
          <w:sz w:val="28"/>
          <w:szCs w:val="28"/>
          <w:rtl/>
          <w:lang w:bidi="fa-IR"/>
        </w:rPr>
        <w:t>رفض الإمام عليّ</w:t>
      </w:r>
      <w:r w:rsidRPr="005A7FEA">
        <w:rPr>
          <w:rFonts w:ascii="Abz Roumouz" w:hAnsi="Abz Roumouz" w:cs="Abz-2 (Badr)"/>
          <w:color w:val="000000"/>
          <w:sz w:val="28"/>
          <w:szCs w:val="28"/>
          <w:rtl/>
          <w:lang w:bidi="fa-IR"/>
        </w:rPr>
        <w:t xml:space="preserve"> (عليه السلام)</w:t>
      </w:r>
      <w:r w:rsidRPr="007E42D3">
        <w:rPr>
          <w:rFonts w:ascii="Abz-3 (Yagut)" w:cs="Abz-3 (Yagut)" w:hint="cs"/>
          <w:b/>
          <w:bCs/>
          <w:color w:val="000000"/>
          <w:sz w:val="28"/>
          <w:szCs w:val="28"/>
          <w:rtl/>
          <w:lang w:bidi="fa-IR"/>
        </w:rPr>
        <w:t xml:space="preserve"> الخلافة أوّل الأمر</w:t>
      </w:r>
      <w:r w:rsidRPr="007E42D3">
        <w:rPr>
          <w:rFonts w:ascii="Cambria Math" w:hAnsi="Cambria Math" w:cs="Cambria Math" w:hint="cs"/>
          <w:b/>
          <w:bCs/>
          <w:color w:val="000000"/>
          <w:sz w:val="28"/>
          <w:szCs w:val="28"/>
          <w:rtl/>
          <w:lang w:bidi="fa-IR"/>
        </w:rPr>
        <w:t> </w:t>
      </w:r>
      <w:r w:rsidRPr="007E42D3">
        <w:rPr>
          <w:rFonts w:ascii="Abz-3 (Yagut)" w:cs="Abz-3 (Yagut)" w:hint="cs"/>
          <w:b/>
          <w:bCs/>
          <w:color w:val="000000"/>
          <w:sz w:val="28"/>
          <w:szCs w:val="28"/>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لأجل هذا امتنع عن قبول الخلافة في أوّل الأمر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وقال لهم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بأنّه: «فكّروا في غيري</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واتركوني وزيراً لمن تستخلفون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فأنا لكم وزير خيرٌ منّي أمير»</w:t>
      </w:r>
      <w:r w:rsidRPr="007E42D3">
        <w:rPr>
          <w:rFonts w:ascii="Abz-1 (Lotus)" w:hAnsi="1EH2 'D1J'6J'* 'D91(J) Regular"/>
          <w:b/>
          <w:bCs/>
          <w:color w:val="000000"/>
          <w:szCs w:val="32"/>
          <w:vertAlign w:val="superscript"/>
          <w:rtl/>
          <w:lang w:bidi="fa-IR"/>
        </w:rPr>
        <w:footnoteReference w:id="429"/>
      </w:r>
      <w:r w:rsidRPr="007E42D3">
        <w:rPr>
          <w:rFonts w:ascii="Abz-2 (Badr)" w:hAnsi="1EH2 'D1J'6J'* 'D91(J) Regular" w:cs="Abz-2 (Badr)" w:hint="cs"/>
          <w:color w:val="000000"/>
          <w:sz w:val="32"/>
          <w:szCs w:val="32"/>
          <w:rtl/>
          <w:lang w:bidi="fa-IR"/>
        </w:rPr>
        <w:t>، يعني: على مستوى حياة الدعة والكسل</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على مستوى حياة الرخاء واليسر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على مستوى الحياة الفارغة من المسؤوليّة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على مستوى هذه الحياة أنا وزيرٌ خيرٌ منّي أمير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لأنّي حينما أكون أميراً سوف اُرهقكم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سوف اُتعبكم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سوف أفتح أمامكم أبواب مسؤوليّاتٍ كبرى</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و[أحقن] في قلوبكم الهمومَ الكبيرة، التي تجعل ليلكم نهاراً وتجعل نهاركم ليلاً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هذه الهموم التي تجعلكم دائماً وأبداً تعيشون مشاكل الاُمّة في كلّ أرجاء العالم الإسلامي</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هذه الهموم التي سوف تدفعكم إلى حمل السلاح ـ من دون حاجةٍ مادّيّة ـ لأجل تطهير الأرض الإسلاميّة من الانحراف الذي قام عليها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اتركوني وزيراً [أَكُن] أفضل لكم على مستوى هذه الحياة منّي وأنا أمير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لأنّي كوزيرٍ لا أملك أن أرسم الخطّ</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لا أملك أن أضع المنهج والمخطّط</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وإنّما اُسدّد وأنصح واُشير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وحينئذٍ يبقى الوضع الذي كان بعد وفاة النبي مستمرّاً.</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E42D3">
        <w:rPr>
          <w:rFonts w:ascii="Abz-2 (Badr)" w:hAnsi="1EH2 'D1J'6J'* 'D91(J) Regular" w:cs="Abz-2 (Badr)" w:hint="cs"/>
          <w:color w:val="000000"/>
          <w:sz w:val="32"/>
          <w:szCs w:val="32"/>
          <w:rtl/>
          <w:lang w:bidi="fa-IR"/>
        </w:rPr>
        <w:t>قالوا له، أصرّوا عليه بأن يقبل أن يكون خليفة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فرض عليهم الشروط</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قبلوا هذه الشروط إجمالاً دون أن يفسِّر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ودون أن يوضّح، وإنّما أعطاهم ـ بنحو الإجمال</w:t>
      </w:r>
      <w:r w:rsidRPr="007E42D3">
        <w:rPr>
          <w:rFonts w:ascii="Abz-1 (Lotus)" w:hAnsi="1EH2 'D1J'6J'* 'D91(J) Regular"/>
          <w:b/>
          <w:bCs/>
          <w:color w:val="000000"/>
          <w:szCs w:val="32"/>
          <w:vertAlign w:val="superscript"/>
          <w:rtl/>
          <w:lang w:bidi="fa-IR"/>
        </w:rPr>
        <w:footnoteReference w:id="430"/>
      </w:r>
      <w:r w:rsidRPr="007E42D3">
        <w:rPr>
          <w:rFonts w:ascii="Abz-2 (Badr)" w:hAnsi="1EH2 'D1J'6J'* 'D91(J) Regular" w:cs="Abz-2 (Badr)" w:hint="cs"/>
          <w:color w:val="000000"/>
          <w:sz w:val="32"/>
          <w:szCs w:val="32"/>
          <w:rtl/>
          <w:lang w:bidi="fa-IR"/>
        </w:rPr>
        <w:t> ـ فكرةً عن أنّ عهده هو عهد منهجٍ جديدٍ في العمل السياسي والاجتماعي والإداري</w:t>
      </w:r>
      <w:r w:rsidRPr="007E42D3">
        <w:rPr>
          <w:rFonts w:ascii="Cambria Math" w:hAnsi="Cambria Math" w:cs="Cambria Math" w:hint="cs"/>
          <w:color w:val="000000"/>
          <w:sz w:val="32"/>
          <w:szCs w:val="32"/>
          <w:rtl/>
          <w:lang w:bidi="fa-IR"/>
        </w:rPr>
        <w:t> </w:t>
      </w:r>
      <w:r w:rsidRPr="007E42D3">
        <w:rPr>
          <w:rFonts w:ascii="Abz-1 (Lotus)" w:hAnsi="1EH2 'D1J'6J'* 'D91(J) Regular"/>
          <w:b/>
          <w:bCs/>
          <w:color w:val="000000"/>
          <w:szCs w:val="32"/>
          <w:vertAlign w:val="superscript"/>
          <w:rtl/>
          <w:lang w:bidi="fa-IR"/>
        </w:rPr>
        <w:footnoteReference w:id="431"/>
      </w:r>
      <w:r w:rsidRPr="007E42D3">
        <w:rPr>
          <w:rFonts w:ascii="Abz-2 (Badr)" w:hAnsi="1EH2 'D1J'6J'* 'D91(J) Regular" w:cs="Abz-2 (Badr)" w:hint="cs"/>
          <w:color w:val="000000"/>
          <w:sz w:val="32"/>
          <w:szCs w:val="32"/>
          <w:rtl/>
          <w:lang w:bidi="fa-IR"/>
        </w:rPr>
        <w:t>، فقبلوا هذا العهد</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وكان هذا سبباً في أن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313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ينظر المسلمون من اللحظة الاُولى إلى عليّ بن أبي طالب</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بوصفه نقطة تحوّلٍ في الخطّ الذي وجد بعد النبي</w:t>
      </w:r>
      <w:r w:rsidRPr="00B657DD">
        <w:rPr>
          <w:rFonts w:ascii="Abz Roumouz" w:hAnsi="Abz Roumouz" w:cs="Abz-2 (Badr)"/>
          <w:color w:val="000000"/>
          <w:sz w:val="32"/>
          <w:szCs w:val="32"/>
          <w:rtl/>
          <w:lang w:bidi="fa-IR"/>
        </w:rPr>
        <w:t xml:space="preserve"> (صلّى الله عليه وآله)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لا بوصفه مجرّد خليفة رابع</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وإنّما هذا بداية عهدٍ جديد، انتعشت مع هذا العهد الجديد آمال كثيرة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E42D3"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28"/>
          <w:szCs w:val="28"/>
          <w:rtl/>
          <w:lang w:bidi="fa-IR"/>
        </w:rPr>
      </w:pPr>
      <w:r w:rsidRPr="007E42D3">
        <w:rPr>
          <w:rFonts w:ascii="Abz-3 (Yagut)" w:cs="Abz-3 (Yagut)" w:hint="cs"/>
          <w:b/>
          <w:bCs/>
          <w:color w:val="000000"/>
          <w:sz w:val="28"/>
          <w:szCs w:val="28"/>
          <w:rtl/>
          <w:lang w:bidi="fa-IR"/>
        </w:rPr>
        <w:t>انشقاق معاوية</w:t>
      </w:r>
      <w:r w:rsidRPr="007E42D3">
        <w:rPr>
          <w:rFonts w:ascii="Cambria Math" w:hAnsi="Cambria Math" w:cs="Cambria Math" w:hint="cs"/>
          <w:b/>
          <w:bCs/>
          <w:color w:val="000000"/>
          <w:sz w:val="28"/>
          <w:szCs w:val="28"/>
          <w:rtl/>
          <w:lang w:bidi="fa-IR"/>
        </w:rPr>
        <w:t> </w:t>
      </w:r>
      <w:r w:rsidRPr="007E42D3">
        <w:rPr>
          <w:rFonts w:ascii="Abz-3 (Yagut)" w:cs="Abz-3 (Yagut)" w:hint="cs"/>
          <w:b/>
          <w:bCs/>
          <w:color w:val="000000"/>
          <w:sz w:val="28"/>
          <w:szCs w:val="28"/>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حينما بويع (عليه أفضل الصلاة والسلام) كانت أكبر الصعاب التي واجهها بعد بيعته هو انشقاق معاوية بن أبي سفيان، وتخلّف الشام بكامله ـ تبعاً لمعاوية بن أبي سفيان ـ عن الانضمام إلى بيعته (عليه أفضل الصلاة والسلام)</w:t>
      </w:r>
      <w:r w:rsidRPr="007E42D3">
        <w:rPr>
          <w:rFonts w:ascii="Abz-1 (Lotus)" w:hAnsi="1EH2 'D1J'6J'* 'D91(J) Regular"/>
          <w:b/>
          <w:bCs/>
          <w:color w:val="000000"/>
          <w:szCs w:val="32"/>
          <w:vertAlign w:val="superscript"/>
          <w:rtl/>
          <w:lang w:bidi="fa-IR"/>
        </w:rPr>
        <w:footnoteReference w:id="432"/>
      </w:r>
      <w:r w:rsidRPr="007E42D3">
        <w:rPr>
          <w:rFonts w:ascii="Abz-2 (Badr)" w:hAnsi="1EH2 'D1J'6J'* 'D91(J) Regular" w:cs="Abz-2 (Badr)" w:hint="cs"/>
          <w:color w:val="000000"/>
          <w:sz w:val="32"/>
          <w:szCs w:val="32"/>
          <w:rtl/>
          <w:lang w:bidi="fa-IR"/>
        </w:rPr>
        <w:t xml:space="preserve">. </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هذا التناقض الذي وجد في عهده شقَّ المجتمع الإسلامي ـ أو الدولة الإسلاميّة ـ إلى شقّين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ووُجد في كلٍّ من الشقّين جهازٌ سياسيٌّ وإداريٌّ لا يعترف بالآخر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ولا يعترف بمشروعيّة الآخر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E42D3"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28"/>
          <w:szCs w:val="28"/>
          <w:rtl/>
          <w:lang w:bidi="fa-IR"/>
        </w:rPr>
      </w:pPr>
      <w:r w:rsidRPr="007E42D3">
        <w:rPr>
          <w:rFonts w:ascii="Abz-3 (Yagut)" w:cs="Abz-3 (Yagut)" w:hint="cs"/>
          <w:b/>
          <w:bCs/>
          <w:color w:val="000000"/>
          <w:sz w:val="28"/>
          <w:szCs w:val="28"/>
          <w:rtl/>
          <w:lang w:bidi="fa-IR"/>
        </w:rPr>
        <w:t>الفوارق الموضوعيّة بين وضع الإمام عليٍّ</w:t>
      </w:r>
      <w:r w:rsidRPr="005A7FEA">
        <w:rPr>
          <w:rFonts w:ascii="Abz Roumouz" w:hAnsi="Abz Roumouz" w:cs="Abz-2 (Badr)"/>
          <w:color w:val="000000"/>
          <w:sz w:val="28"/>
          <w:szCs w:val="28"/>
          <w:rtl/>
          <w:lang w:bidi="fa-IR"/>
        </w:rPr>
        <w:t xml:space="preserve"> (عليه السلام)</w:t>
      </w:r>
      <w:r w:rsidRPr="007E42D3">
        <w:rPr>
          <w:rFonts w:ascii="Abz-3 (Yagut)" w:cs="Abz-3 (Yagut)" w:hint="cs"/>
          <w:b/>
          <w:bCs/>
          <w:color w:val="000000"/>
          <w:sz w:val="28"/>
          <w:szCs w:val="28"/>
          <w:rtl/>
          <w:lang w:bidi="fa-IR"/>
        </w:rPr>
        <w:t xml:space="preserve"> ووضع معاوية</w:t>
      </w:r>
      <w:r w:rsidRPr="007E42D3">
        <w:rPr>
          <w:rFonts w:ascii="Cambria Math" w:hAnsi="Cambria Math" w:cs="Cambria Math" w:hint="cs"/>
          <w:b/>
          <w:bCs/>
          <w:color w:val="000000"/>
          <w:sz w:val="28"/>
          <w:szCs w:val="28"/>
          <w:rtl/>
          <w:lang w:bidi="fa-IR"/>
        </w:rPr>
        <w:t> </w:t>
      </w:r>
      <w:r w:rsidRPr="007E42D3">
        <w:rPr>
          <w:rFonts w:ascii="Abz-3 (Yagut)" w:cs="Abz-3 (Yagut)" w:hint="cs"/>
          <w:b/>
          <w:bCs/>
          <w:color w:val="000000"/>
          <w:sz w:val="28"/>
          <w:szCs w:val="28"/>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E42D3">
        <w:rPr>
          <w:rFonts w:ascii="Abz-2 (Badr)" w:hAnsi="1EH2 'D1J'6J'* 'D91(J) Regular" w:cs="Abz-2 (Badr)" w:hint="cs"/>
          <w:color w:val="000000"/>
          <w:sz w:val="32"/>
          <w:szCs w:val="32"/>
          <w:rtl/>
          <w:lang w:bidi="fa-IR"/>
        </w:rPr>
        <w:t>ومنذ البدء كان هناك فوارقُ موضوعيّةٌ واضحةٌ بين وضع عليٍّ</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314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السياسي والإداري ووضع معاوية السياسي والإداري</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هذه الفوارق تجعل معاوية أحسن موقفاً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يعني: أثبت قدماً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وأقدر على الاستمرار في خطّه من إمام الإسلام (عليه أفضل الصلاة والسلام).</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هذه الفوارق الموضوعيّة لم يصنعها الإمام بيديه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وإنّما هي نتيجة تاريخ</w:t>
      </w:r>
      <w:r w:rsidRPr="007E42D3">
        <w:rPr>
          <w:rFonts w:ascii="Cambria Math" w:hAnsi="Cambria Math" w:cs="Cambria Math" w:hint="cs"/>
          <w:color w:val="000000"/>
          <w:sz w:val="32"/>
          <w:szCs w:val="32"/>
          <w:rtl/>
          <w:lang w:bidi="fa-IR"/>
        </w:rPr>
        <w:t> </w:t>
      </w:r>
      <w:r w:rsidRPr="007E42D3">
        <w:rPr>
          <w:rFonts w:ascii="Abz-1 (Lotus)" w:hAnsi="1EH2 'D1J'6J'* 'D91(J) Regular"/>
          <w:b/>
          <w:bCs/>
          <w:color w:val="000000"/>
          <w:szCs w:val="32"/>
          <w:vertAlign w:val="superscript"/>
          <w:rtl/>
          <w:lang w:bidi="fa-IR"/>
        </w:rPr>
        <w:footnoteReference w:id="433"/>
      </w:r>
      <w:r w:rsidRPr="007E42D3">
        <w:rPr>
          <w:rFonts w:ascii="Abz-2 (Badr)" w:hAnsi="1EH2 'D1J'6J'* 'D91(J) Regular" w:cs="Abz-2 (Badr)" w:hint="cs"/>
          <w:color w:val="000000"/>
          <w:sz w:val="32"/>
          <w:szCs w:val="32"/>
          <w:rtl/>
          <w:lang w:bidi="fa-IR"/>
        </w:rPr>
        <w:t>:</w:t>
      </w:r>
    </w:p>
    <w:p w:rsidR="00207D19" w:rsidRPr="007E42D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E42D3"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fa-IR"/>
        </w:rPr>
      </w:pPr>
      <w:r w:rsidRPr="007E42D3">
        <w:rPr>
          <w:rFonts w:ascii="Abz-2 (Badr)" w:cs="Abz-2 (Badr)" w:hint="cs"/>
          <w:b/>
          <w:bCs/>
          <w:color w:val="000000"/>
          <w:spacing w:val="-4"/>
          <w:w w:val="97"/>
          <w:sz w:val="32"/>
          <w:szCs w:val="32"/>
          <w:rtl/>
          <w:lang w:bidi="ar-YE"/>
        </w:rPr>
        <w:t>الفارق الأوّل: الرصيد العلوي في الشام، والرصيد الاُموي في العراق:</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b/>
          <w:bCs/>
          <w:color w:val="000000"/>
          <w:sz w:val="32"/>
          <w:szCs w:val="32"/>
          <w:rtl/>
          <w:lang w:bidi="fa-IR"/>
        </w:rPr>
        <w:t xml:space="preserve">أ ـ </w:t>
      </w:r>
      <w:r w:rsidRPr="007E42D3">
        <w:rPr>
          <w:rFonts w:ascii="Abz-2 (Badr)" w:hAnsi="1EH2 'D1J'6J'* 'D91(J) Regular" w:cs="Abz-2 (Badr)" w:hint="cs"/>
          <w:color w:val="000000"/>
          <w:sz w:val="32"/>
          <w:szCs w:val="32"/>
          <w:rtl/>
          <w:lang w:bidi="fa-IR"/>
        </w:rPr>
        <w:t>فأوّلاً: كان معاوية يستقلّ بإقليم من أقاليم الدولة الإسلاميّة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ولم يكن لعليٍّ</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أيُّ رصيدٍ أو قاعدة شعبيّة في ذلك الإقليم على الإطلاق</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لأنّ هذا الإقليم كان قد دخل في الإسلام بعد وفاة رسول الله‏</w:t>
      </w:r>
      <w:r w:rsidRPr="00B657DD">
        <w:rPr>
          <w:rFonts w:ascii="Abz Roumouz" w:hAnsi="Abz Roumouz" w:cs="Abz-2 (Badr)"/>
          <w:color w:val="000000"/>
          <w:sz w:val="32"/>
          <w:szCs w:val="32"/>
          <w:rtl/>
          <w:lang w:bidi="fa-IR"/>
        </w:rPr>
        <w:t xml:space="preserve"> (صلّى الله عليه وآله)</w:t>
      </w:r>
      <w:r w:rsidRPr="007E42D3">
        <w:rPr>
          <w:rFonts w:ascii="Abz-2 (Badr)" w:hAnsi="1EH2 'D1J'6J'* 'D91(J) Regular" w:cs="Abz-2 (Badr)" w:hint="cs"/>
          <w:color w:val="000000"/>
          <w:sz w:val="32"/>
          <w:szCs w:val="32"/>
          <w:rtl/>
          <w:lang w:bidi="fa-IR"/>
        </w:rPr>
        <w:t xml:space="preserve"> وانعزال عليٍّ عن خطّ العمل</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وكان هذا الإقليم دخل [و]دشّن حياته الإسلاميّة بولايّة اُمويٍّ قبل معاوية، وهو أخو معاوية: يزيد، ثمّ بعد هذا ولاية معاوية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فهو عاش الإسلام من منظار ومن نطاق وُلاة بني اُميّة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ولم يسمع بعلي</w:t>
      </w:r>
      <w:r w:rsidRPr="00380E7B">
        <w:rPr>
          <w:rFonts w:ascii="Abz Roumouz" w:hAnsi="Abz Roumouz" w:cs="Abz-2 (Badr)"/>
          <w:color w:val="000000"/>
          <w:sz w:val="32"/>
          <w:szCs w:val="32"/>
          <w:rtl/>
          <w:lang w:bidi="fa-IR"/>
        </w:rPr>
        <w:t xml:space="preserve"> (عليه الصلاة والسلام)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ولم يتفاعل مع الوجود الإسلامي والعقائدي لهذا الإمام العظيم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لهذا، شعارُ عليٍّ لم يكن يملك رصيداً وقاعدةً شعبيّة في المجتمع الذي تزعّمه معاوية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وحمل لواء الانشقاق فيه</w:t>
      </w:r>
      <w:r w:rsidRPr="007E42D3">
        <w:rPr>
          <w:rFonts w:ascii="Abz-1 (Lotus)" w:hAnsi="1EH2 'D1J'6J'* 'D91(J) Regular"/>
          <w:b/>
          <w:bCs/>
          <w:color w:val="000000"/>
          <w:szCs w:val="32"/>
          <w:vertAlign w:val="superscript"/>
          <w:rtl/>
          <w:lang w:bidi="fa-IR"/>
        </w:rPr>
        <w:footnoteReference w:id="434"/>
      </w:r>
      <w:r w:rsidRPr="007E42D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b/>
          <w:b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315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b/>
          <w:b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b/>
          <w:bCs/>
          <w:color w:val="000000"/>
          <w:sz w:val="32"/>
          <w:szCs w:val="32"/>
          <w:rtl/>
          <w:lang w:bidi="fa-IR"/>
        </w:rPr>
        <w:t xml:space="preserve">ب ـ </w:t>
      </w:r>
      <w:r w:rsidRPr="007E42D3">
        <w:rPr>
          <w:rFonts w:ascii="Abz-2 (Badr)" w:hAnsi="1EH2 'D1J'6J'* 'D91(J) Regular" w:cs="Abz-2 (Badr)" w:hint="cs"/>
          <w:color w:val="000000"/>
          <w:sz w:val="32"/>
          <w:szCs w:val="32"/>
          <w:rtl/>
          <w:lang w:bidi="fa-IR"/>
        </w:rPr>
        <w:t>وهذا بخلاف العكس</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فإنّ شعار معاوية كان يملك رصيداً قويّاً وقاعدةً قويّة في المجتمع الذي تزعّمه الإمام</w:t>
      </w:r>
      <w:r w:rsidRPr="00380E7B">
        <w:rPr>
          <w:rFonts w:ascii="Abz Roumouz" w:hAnsi="Abz Roumouz" w:cs="Abz-2 (Badr)"/>
          <w:color w:val="000000"/>
          <w:sz w:val="32"/>
          <w:szCs w:val="32"/>
          <w:rtl/>
          <w:lang w:bidi="fa-IR"/>
        </w:rPr>
        <w:t xml:space="preserve"> (عليه الصلاة والسلام)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لأنّ معاوية كان يحمل شعار الخليفة القتيل</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والمطالبة بدم الخليفة القتيل</w:t>
      </w:r>
      <w:r w:rsidRPr="007E42D3">
        <w:rPr>
          <w:rFonts w:ascii="Cambria Math" w:hAnsi="Cambria Math" w:cs="Cambria Math" w:hint="cs"/>
          <w:color w:val="000000"/>
          <w:sz w:val="32"/>
          <w:szCs w:val="32"/>
          <w:rtl/>
          <w:lang w:bidi="fa-IR"/>
        </w:rPr>
        <w:t> </w:t>
      </w:r>
      <w:r w:rsidRPr="007E42D3">
        <w:rPr>
          <w:rFonts w:ascii="Abz-1 (Lotus)" w:hAnsi="1EH2 'D1J'6J'* 'D91(J) Regular"/>
          <w:b/>
          <w:bCs/>
          <w:color w:val="000000"/>
          <w:szCs w:val="32"/>
          <w:vertAlign w:val="superscript"/>
          <w:rtl/>
          <w:lang w:bidi="fa-IR"/>
        </w:rPr>
        <w:footnoteReference w:id="435"/>
      </w:r>
      <w:r w:rsidRPr="007E42D3">
        <w:rPr>
          <w:rFonts w:ascii="Abz-2 (Badr)" w:hAnsi="1EH2 'D1J'6J'* 'D91(J) Regular" w:cs="Abz-2 (Badr)" w:hint="cs"/>
          <w:color w:val="000000"/>
          <w:sz w:val="32"/>
          <w:szCs w:val="32"/>
          <w:rtl/>
          <w:lang w:bidi="fa-IR"/>
        </w:rPr>
        <w:t>، والخليفة القتيل كان هو أميرَ ذلك المجتمع الذي تزعّمه علي</w:t>
      </w:r>
      <w:r w:rsidRPr="00380E7B">
        <w:rPr>
          <w:rFonts w:ascii="Abz Roumouz" w:hAnsi="Abz Roumouz" w:cs="Abz-2 (Badr)"/>
          <w:color w:val="000000"/>
          <w:sz w:val="32"/>
          <w:szCs w:val="32"/>
          <w:rtl/>
          <w:lang w:bidi="fa-IR"/>
        </w:rPr>
        <w:t xml:space="preserve"> (عليه الصلاة والسلام)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وكان لهذا الخليفة القتيل اُخطبوطٌ في هذا المجتمع، وقواعدُ في هذا المجتمع، وأرحامٌ في هذا المجتمع</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ومنتفعون ومرتزقون في هذا المجتمع</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ولهذا، كان شعار معاوية بن أبي سفيان يلتقي مع وجودٍ ومع قاعدةٍ ورصيدٍ في داخل مجتمع أمير المؤمنين</w:t>
      </w:r>
      <w:r w:rsidRPr="00380E7B">
        <w:rPr>
          <w:rFonts w:ascii="Abz Roumouz" w:hAnsi="Abz Roumouz" w:cs="Abz-2 (Badr)"/>
          <w:color w:val="000000"/>
          <w:sz w:val="32"/>
          <w:szCs w:val="32"/>
          <w:rtl/>
          <w:lang w:bidi="fa-IR"/>
        </w:rPr>
        <w:t xml:space="preserve"> (عليه الصلاة والسلام)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بينما لم يكن شعار الإمام</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يلتقي مع قاعدةٍ ورصيدٍ في داخل مجتمع معاوية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E42D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7E42D3">
        <w:rPr>
          <w:rFonts w:ascii="Abz-2 (Badr)" w:cs="Abz-2 (Badr)" w:hint="cs"/>
          <w:b/>
          <w:bCs/>
          <w:color w:val="000000"/>
          <w:spacing w:val="-4"/>
          <w:w w:val="97"/>
          <w:sz w:val="32"/>
          <w:szCs w:val="32"/>
          <w:rtl/>
          <w:lang w:bidi="ar-YE"/>
        </w:rPr>
        <w:t>الفارق الثاني:  اختلاف الموقفين على مستوى الغزو والدفاع</w:t>
      </w:r>
      <w:r w:rsidRPr="007E42D3">
        <w:rPr>
          <w:rFonts w:ascii="Cambria Math" w:hAnsi="Cambria Math" w:cs="Cambria Math" w:hint="cs"/>
          <w:b/>
          <w:bCs/>
          <w:color w:val="000000"/>
          <w:spacing w:val="-4"/>
          <w:w w:val="97"/>
          <w:sz w:val="32"/>
          <w:szCs w:val="32"/>
          <w:rtl/>
          <w:lang w:bidi="ar-YE"/>
        </w:rPr>
        <w:t> </w:t>
      </w:r>
      <w:r w:rsidRPr="007E42D3">
        <w:rPr>
          <w:rFonts w:ascii="Abz-2 (Badr)" w:cs="Abz-2 (Badr)" w:hint="cs"/>
          <w:b/>
          <w:bCs/>
          <w:color w:val="000000"/>
          <w:spacing w:val="-4"/>
          <w:w w:val="97"/>
          <w:sz w:val="32"/>
          <w:szCs w:val="32"/>
          <w:rtl/>
          <w:lang w:bidi="ar-YE"/>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من ناحية اُخرى، كانت طبيعة المهمّة تميّز معاوية عن عليّ بن أبي طالب</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E42D3">
        <w:rPr>
          <w:rFonts w:ascii="Abz-2 (Badr)" w:hAnsi="1EH2 'D1J'6J'* 'D91(J) Regular" w:cs="Abz-2 (Badr)" w:hint="cs"/>
          <w:b/>
          <w:bCs/>
          <w:color w:val="000000"/>
          <w:sz w:val="32"/>
          <w:szCs w:val="32"/>
          <w:rtl/>
          <w:lang w:bidi="fa-IR"/>
        </w:rPr>
        <w:t>أ ـ</w:t>
      </w:r>
      <w:r w:rsidRPr="007E42D3">
        <w:rPr>
          <w:rFonts w:ascii="Abz-2 (Badr)" w:hAnsi="1EH2 'D1J'6J'* 'D91(J) Regular" w:cs="Abz-2 (Badr)" w:hint="cs"/>
          <w:color w:val="000000"/>
          <w:sz w:val="32"/>
          <w:szCs w:val="32"/>
          <w:rtl/>
          <w:lang w:bidi="fa-IR"/>
        </w:rPr>
        <w:t xml:space="preserve"> لأنّ أمير المؤمنين</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ـ بوصفه الحاكمَ الشرعيَّ المسؤول عن الاُمّة الإسلاميّة ـ كان يريد أن يقضي على هذا الانشقاق الذي ولد في جسم الاُمّة، وذلك بتصفية حساب هؤلاء المنحرفين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وإجبارهم بالقوّة على الانضمام إلى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316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الخطّ الشرعي</w:t>
      </w:r>
      <w:r w:rsidRPr="007E42D3">
        <w:rPr>
          <w:rFonts w:ascii="Cambria Math" w:hAnsi="Cambria Math" w:cs="Cambria Math" w:hint="cs"/>
          <w:color w:val="000000"/>
          <w:sz w:val="32"/>
          <w:szCs w:val="32"/>
          <w:rtl/>
          <w:lang w:bidi="fa-IR"/>
        </w:rPr>
        <w:t> </w:t>
      </w:r>
      <w:r w:rsidRPr="007E42D3">
        <w:rPr>
          <w:rFonts w:ascii="Abz-1 (Lotus)" w:hAnsi="1EH2 'D1J'6J'* 'D91(J) Regular"/>
          <w:b/>
          <w:bCs/>
          <w:color w:val="000000"/>
          <w:szCs w:val="32"/>
          <w:vertAlign w:val="superscript"/>
          <w:rtl/>
          <w:lang w:bidi="fa-IR"/>
        </w:rPr>
        <w:footnoteReference w:id="436"/>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وكان هذا يستدعي الدخول في حرب</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ودفع الإنسان المسلم الذي كان يعيش تحت راية الإمام علي إلى ساحة حرب، لا ليدافع عن نفسه وعن إقليمه، بل ليغزو إقليماً آخر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كان عليٌّ</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يريد من العراقي أن يخرج من العراق</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تاركاً أمنَه وهدوءه واستقرارَه ومعيشتَه ورخاءه ليحارب اُناساً شاميّين لم يلتقِ معهم بعداوةٍ سابقة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وإنّما فقط بفكرة أنّ هؤلاء انحرفوا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ولا بدّ من إعادة أرض الشام إلى المجتمع الإسلامي والدولة الإسلاميّة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فكان موقف عليٍّ</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يتطلّب ويفترض [و]يطرح قضيّة الهجوم.</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b/>
          <w:bCs/>
          <w:color w:val="000000"/>
          <w:sz w:val="32"/>
          <w:szCs w:val="32"/>
          <w:rtl/>
          <w:lang w:bidi="fa-IR"/>
        </w:rPr>
        <w:t xml:space="preserve">ب ـ </w:t>
      </w:r>
      <w:r w:rsidRPr="007E42D3">
        <w:rPr>
          <w:rFonts w:ascii="Abz-2 (Badr)" w:hAnsi="1EH2 'D1J'6J'* 'D91(J) Regular" w:cs="Abz-2 (Badr)" w:hint="cs"/>
          <w:color w:val="000000"/>
          <w:sz w:val="32"/>
          <w:szCs w:val="32"/>
          <w:rtl/>
          <w:lang w:bidi="fa-IR"/>
        </w:rPr>
        <w:t>وأمّا معاوية بن أبي سفيان، فكان يكتفي في تلك المرحلة بأن يحافظ على وجوده في الشام</w:t>
      </w:r>
      <w:r w:rsidRPr="007E42D3">
        <w:rPr>
          <w:rFonts w:ascii="Cambria Math" w:hAnsi="Cambria Math" w:cs="Cambria Math" w:hint="cs"/>
          <w:color w:val="000000"/>
          <w:sz w:val="32"/>
          <w:szCs w:val="32"/>
          <w:rtl/>
          <w:lang w:bidi="fa-IR"/>
        </w:rPr>
        <w:t> </w:t>
      </w:r>
      <w:r w:rsidRPr="007E42D3">
        <w:rPr>
          <w:rFonts w:ascii="Abz-1 (Lotus)" w:hAnsi="1EH2 'D1J'6J'* 'D91(J) Regular"/>
          <w:b/>
          <w:bCs/>
          <w:color w:val="000000"/>
          <w:szCs w:val="32"/>
          <w:vertAlign w:val="superscript"/>
          <w:rtl/>
          <w:lang w:bidi="fa-IR"/>
        </w:rPr>
        <w:footnoteReference w:id="437"/>
      </w:r>
      <w:r w:rsidRPr="007E42D3">
        <w:rPr>
          <w:rFonts w:ascii="Abz-2 (Badr)" w:hAnsi="1EH2 'D1J'6J'* 'D91(J) Regular" w:cs="Abz-2 (Badr)" w:hint="cs"/>
          <w:color w:val="000000"/>
          <w:sz w:val="32"/>
          <w:szCs w:val="32"/>
          <w:rtl/>
          <w:lang w:bidi="fa-IR"/>
        </w:rPr>
        <w:t>، لم يكن معاوية بن أبي سفيان يفكّر ـ ما دام أمير المؤمنين [حيّاً] ـ أن يهاجم أميرَ المؤمنين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وأن يحارب العراق</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ويضمّ العراق إلى مملكته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وإنّما كان يفكّر فقط في أن يحتفظ بهذا الثغر من ثغور المسلمين حتّى تتهيّأ له الفرص والمناسبات والظروف الموضوعيّة بعد ذلك لِأَنْ يتآمر على الزعامة المطلقة في كلّ أرجاء المجتمع الإسلامي</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فمعاوية لم يكن يقول للشامي</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«تعالَ اخرج من الشام مطلِّقاً كلَّ راحتك واستقرارك وهدوءك، واذهب إلى العراق لتحارب شخصاً لم تعادِه من قبل، لا لشيء إلّا لأنّ هذا الشخص خارجٌ عن طاعتي»</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317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ولكنّ عليّاً كان يقول هذا للعراقي</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لأنّ عليّاً كان يحمل بيده مسؤوليّة الاُمّة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ومسؤوليّة إعادة الوحدة إلى المجتمع الإسلامي</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بينما كان معاوية كلُّ مكسبه وكلُّ همّه وقصارى أمله أن يحافظ على هذا الانشقاق</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يحافظ على هذه التجزئة التي أوجدها والتي كادها للإسلام والمسلمين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وهنا: شتّان بين قضيّة الهجوم حينما تطرح وقضيّة الدفاع</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E42D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7E42D3">
        <w:rPr>
          <w:rFonts w:ascii="Abz-2 (Badr)" w:cs="Abz-2 (Badr)" w:hint="cs"/>
          <w:b/>
          <w:bCs/>
          <w:color w:val="000000"/>
          <w:spacing w:val="-4"/>
          <w:w w:val="97"/>
          <w:sz w:val="32"/>
          <w:szCs w:val="32"/>
          <w:rtl/>
          <w:lang w:bidi="ar-YE"/>
        </w:rPr>
        <w:t>الفارق الثالث: المنافسة المَدَنيّة العراقيّة لعليٍّ</w:t>
      </w:r>
      <w:r w:rsidRPr="005A7FEA">
        <w:rPr>
          <w:rFonts w:ascii="Abz Roumouz" w:hAnsi="Abz Roumouz" w:cs="Abz-2 (Badr)"/>
          <w:color w:val="000000"/>
          <w:spacing w:val="-4"/>
          <w:w w:val="97"/>
          <w:sz w:val="32"/>
          <w:szCs w:val="32"/>
          <w:rtl/>
          <w:lang w:bidi="ar-YE"/>
        </w:rPr>
        <w:t xml:space="preserve"> (عليه السلام)</w:t>
      </w:r>
      <w:r w:rsidRPr="007E42D3">
        <w:rPr>
          <w:rFonts w:ascii="Abz-2 (Badr)" w:cs="Abz-2 (Badr)" w:hint="cs"/>
          <w:b/>
          <w:bCs/>
          <w:color w:val="000000"/>
          <w:spacing w:val="-4"/>
          <w:w w:val="97"/>
          <w:sz w:val="32"/>
          <w:szCs w:val="32"/>
          <w:rtl/>
          <w:lang w:bidi="ar-YE"/>
        </w:rPr>
        <w:t>، والتسليم الشامي لمعاوية:</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ومن ناحية ثالثة، كان هناك فرقٌ آخر بين معاوية وبين إمام الإسلام</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وهذا الفرق هو:</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b/>
          <w:bCs/>
          <w:color w:val="000000"/>
          <w:sz w:val="32"/>
          <w:szCs w:val="32"/>
          <w:rtl/>
          <w:lang w:bidi="fa-IR"/>
        </w:rPr>
        <w:t>أ ـ</w:t>
      </w:r>
      <w:r w:rsidRPr="007E42D3">
        <w:rPr>
          <w:rFonts w:ascii="Abz-2 (Badr)" w:hAnsi="1EH2 'D1J'6J'* 'D91(J) Regular" w:cs="Abz-2 (Badr)" w:hint="cs"/>
          <w:color w:val="000000"/>
          <w:sz w:val="32"/>
          <w:szCs w:val="32"/>
          <w:rtl/>
          <w:lang w:bidi="fa-IR"/>
        </w:rPr>
        <w:t xml:space="preserve"> أنّ معاوية كان يعيش في بلدٍ لم يكن قد نشأت فيه زعامات سياسيّة طامحة إلى الحكم والسلطان من ناحية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ولم يكن فيه اُناسٌ من أصحاب السوابق إلى الإسلام ممّن يرى لنفسه الحقَّ في أن يساهم في التخطيط، وفي التقدير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وفي حساب الحاكم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وفي رسم الخطّ</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لم يكن هكذا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الشام أسلمت على يد معاوية وأخي معاوية وأمثال معاوية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كلّهم كانوا مسلمين نتيجةً لإسلام معاوية ولإسلام أخي معاوية ولإسلام من استخلف معاويةَ على الشام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ولم يكن قد مُنِي بتناقضات من هذا القبيل</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b/>
          <w:bCs/>
          <w:color w:val="000000"/>
          <w:sz w:val="32"/>
          <w:szCs w:val="32"/>
          <w:rtl/>
          <w:lang w:bidi="fa-IR"/>
        </w:rPr>
        <w:t xml:space="preserve">ب ـ </w:t>
      </w:r>
      <w:r w:rsidRPr="007E42D3">
        <w:rPr>
          <w:rFonts w:ascii="Abz-2 (Badr)" w:hAnsi="1EH2 'D1J'6J'* 'D91(J) Regular" w:cs="Abz-2 (Badr)" w:hint="cs"/>
          <w:color w:val="000000"/>
          <w:sz w:val="32"/>
          <w:szCs w:val="32"/>
          <w:rtl/>
          <w:lang w:bidi="fa-IR"/>
        </w:rPr>
        <w:t>أمّا عليٌّ</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[فـ]ـكان يعيش في مدينة الرسول، كان يعيش في حاضرة الإسلام الاُولى التي عاش فيها رسول الله‏</w:t>
      </w:r>
      <w:r w:rsidRPr="00B657DD">
        <w:rPr>
          <w:rFonts w:ascii="Abz Roumouz" w:hAnsi="Abz Roumouz" w:cs="Abz-2 (Badr)"/>
          <w:color w:val="000000"/>
          <w:sz w:val="32"/>
          <w:szCs w:val="32"/>
          <w:rtl/>
          <w:lang w:bidi="fa-IR"/>
        </w:rPr>
        <w:t xml:space="preserve"> (صلّى الله عليه وآله)</w:t>
      </w:r>
      <w:r w:rsidRPr="007E42D3">
        <w:rPr>
          <w:rFonts w:ascii="Abz-2 (Badr)" w:hAnsi="1EH2 'D1J'6J'* 'D91(J) Regular" w:cs="Abz-2 (Badr)" w:hint="cs"/>
          <w:color w:val="000000"/>
          <w:sz w:val="32"/>
          <w:szCs w:val="32"/>
          <w:rtl/>
          <w:lang w:bidi="fa-IR"/>
        </w:rPr>
        <w:t>، وعاش فيها بعد ذلك أبو بكر، وعاش فيها بعد ذلك عمر وعثمان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حتّى قتل عثمان:</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E42D3">
        <w:rPr>
          <w:rFonts w:ascii="Abz-2 (Badr)" w:hAnsi="1EH2 'D1J'6J'* 'D91(J) Regular" w:cs="Abz-2 (Badr)" w:hint="cs"/>
          <w:b/>
          <w:bCs/>
          <w:color w:val="000000"/>
          <w:sz w:val="32"/>
          <w:szCs w:val="32"/>
          <w:rtl/>
          <w:lang w:bidi="fa-IR"/>
        </w:rPr>
        <w:t>فهو من ناحية:</w:t>
      </w:r>
      <w:r w:rsidRPr="007E42D3">
        <w:rPr>
          <w:rFonts w:ascii="Abz-2 (Badr)" w:hAnsi="1EH2 'D1J'6J'* 'D91(J) Regular" w:cs="Abz-2 (Badr)" w:hint="cs"/>
          <w:color w:val="000000"/>
          <w:sz w:val="32"/>
          <w:szCs w:val="32"/>
          <w:rtl/>
          <w:lang w:bidi="fa-IR"/>
        </w:rPr>
        <w:t xml:space="preserve"> كان يواجه كثيراً من الصحابة من أصحاب السوابق في خدمة الإسلام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هؤلاء الذين كان كثيرون منهم يرَون</w:t>
      </w:r>
      <w:r w:rsidRPr="007E42D3">
        <w:rPr>
          <w:rFonts w:ascii="Abz-1 (Lotus)" w:hAnsi="1EH2 'D1J'6J'* 'D91(J) Regular"/>
          <w:b/>
          <w:bCs/>
          <w:color w:val="000000"/>
          <w:szCs w:val="32"/>
          <w:vertAlign w:val="superscript"/>
          <w:rtl/>
          <w:lang w:bidi="fa-IR"/>
        </w:rPr>
        <w:footnoteReference w:id="438"/>
      </w:r>
      <w:r w:rsidRPr="007E42D3">
        <w:rPr>
          <w:rFonts w:ascii="Abz-2 (Badr)" w:hAnsi="1EH2 'D1J'6J'* 'D91(J) Regular" w:cs="Abz-2 (Badr)" w:hint="cs"/>
          <w:color w:val="000000"/>
          <w:sz w:val="32"/>
          <w:szCs w:val="32"/>
          <w:rtl/>
          <w:lang w:bidi="fa-IR"/>
        </w:rPr>
        <w:t xml:space="preserve"> أنّ من حقّهم أن يساهموا في التخطيط</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وأن يشتركوا في رسم الخطّ</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وكان لكلٍّ منهم اجتهاده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318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وذوقه وقريحته في التخطيط وفي رسم الخطّ</w:t>
      </w:r>
      <w:r w:rsidRPr="007E42D3">
        <w:rPr>
          <w:rFonts w:ascii="Cambria Math" w:hAnsi="Cambria Math" w:cs="Cambria Math" w:hint="cs"/>
          <w:color w:val="000000"/>
          <w:sz w:val="32"/>
          <w:szCs w:val="32"/>
          <w:rtl/>
          <w:lang w:bidi="fa-IR"/>
        </w:rPr>
        <w:t> </w:t>
      </w:r>
      <w:r w:rsidRPr="007E42D3">
        <w:rPr>
          <w:rFonts w:ascii="Abz-1 (Lotus)" w:hAnsi="1EH2 'D1J'6J'* 'D91(J) Regular"/>
          <w:b/>
          <w:bCs/>
          <w:color w:val="000000"/>
          <w:szCs w:val="32"/>
          <w:vertAlign w:val="superscript"/>
          <w:rtl/>
          <w:lang w:bidi="fa-IR"/>
        </w:rPr>
        <w:footnoteReference w:id="439"/>
      </w:r>
      <w:r w:rsidRPr="007E42D3">
        <w:rPr>
          <w:rFonts w:ascii="Abz-2 (Badr)" w:hAnsi="1EH2 'D1J'6J'* 'D91(J) Regular" w:cs="Abz-2 (Badr)" w:hint="cs"/>
          <w:color w:val="000000"/>
          <w:sz w:val="32"/>
          <w:szCs w:val="32"/>
          <w:rtl/>
          <w:lang w:bidi="fa-IR"/>
        </w:rPr>
        <w:t>، كان عليٌّ يواجه أشخاصاً كانوا يرونه ندّاً لهم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غاية الأمر أنّه الندّ الأفضل</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الندّ المقدَّم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ولكنّهم صحابة كما أنّه هو صحابي، عاش مع النبيّ وعاشوا مع النبيّ.</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طبعاً، نحن نعلم أيضاً بأنّ خلافة عليٍّ كانت بعد وفاة النبي</w:t>
      </w:r>
      <w:r w:rsidRPr="00B657DD">
        <w:rPr>
          <w:rFonts w:ascii="Abz Roumouz" w:hAnsi="Abz Roumouz" w:cs="Abz-2 (Badr)"/>
          <w:color w:val="000000"/>
          <w:sz w:val="32"/>
          <w:szCs w:val="32"/>
          <w:rtl/>
          <w:lang w:bidi="fa-IR"/>
        </w:rPr>
        <w:t xml:space="preserve"> (صلّى الله عليه وآله)</w:t>
      </w:r>
      <w:r w:rsidRPr="007E42D3">
        <w:rPr>
          <w:rFonts w:ascii="Abz-2 (Badr)" w:hAnsi="1EH2 'D1J'6J'* 'D91(J) Regular" w:cs="Abz-2 (Badr)" w:hint="cs"/>
          <w:color w:val="000000"/>
          <w:sz w:val="32"/>
          <w:szCs w:val="32"/>
          <w:rtl/>
          <w:lang w:bidi="fa-IR"/>
        </w:rPr>
        <w:t xml:space="preserve"> بأكثر من عشرين سنة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وهذا معناه أنّ [الرواسب]</w:t>
      </w:r>
      <w:r w:rsidRPr="007E42D3">
        <w:rPr>
          <w:rFonts w:ascii="Abz-1 (Lotus)" w:hAnsi="1EH2 'D1J'6J'* 'D91(J) Regular"/>
          <w:b/>
          <w:bCs/>
          <w:color w:val="000000"/>
          <w:szCs w:val="32"/>
          <w:vertAlign w:val="superscript"/>
          <w:rtl/>
          <w:lang w:bidi="fa-IR"/>
        </w:rPr>
        <w:footnoteReference w:id="440"/>
      </w:r>
      <w:r w:rsidRPr="007E42D3">
        <w:rPr>
          <w:rFonts w:ascii="Abz-2 (Badr)" w:hAnsi="1EH2 'D1J'6J'* 'D91(J) Regular" w:cs="Abz-2 (Badr)" w:hint="cs"/>
          <w:color w:val="000000"/>
          <w:sz w:val="32"/>
          <w:szCs w:val="32"/>
          <w:rtl/>
          <w:lang w:bidi="fa-IR"/>
        </w:rPr>
        <w:t>، يعني أنّ مخلّفات عهد النبوّة، ذاك الامتياز الخاصّ الذي يتمتّع به أمير المؤمنين في عهد النبوّة، والذي عبّر عنه معاويةُ في رسالة له إلى محمّد بن أبي بكر حينما قال له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«كان عليٌّ في عهد الرسول كالنجم لا يطاول»</w:t>
      </w:r>
      <w:r w:rsidRPr="007E42D3">
        <w:rPr>
          <w:rFonts w:ascii="Abz-1 (Lotus)" w:hAnsi="1EH2 'D1J'6J'* 'D91(J) Regular"/>
          <w:b/>
          <w:bCs/>
          <w:color w:val="000000"/>
          <w:szCs w:val="32"/>
          <w:vertAlign w:val="superscript"/>
          <w:rtl/>
          <w:lang w:bidi="fa-IR"/>
        </w:rPr>
        <w:footnoteReference w:id="441"/>
      </w:r>
      <w:r w:rsidRPr="007E42D3">
        <w:rPr>
          <w:rFonts w:ascii="Abz-2 (Badr)" w:hAnsi="1EH2 'D1J'6J'* 'D91(J) Regular" w:cs="Abz-2 (Badr)" w:hint="cs"/>
          <w:color w:val="000000"/>
          <w:sz w:val="32"/>
          <w:szCs w:val="32"/>
          <w:rtl/>
          <w:lang w:bidi="fa-IR"/>
        </w:rPr>
        <w:t>، ذاك الامتياز الخاصّ كان قد انتهى مفعولُه، وتضاءل أثرُه في نفوس المسلمين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الناس عاشوا عشرين سنةً يرون عليّاً مأموماً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يرَونه منقاداً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يرونه جنديّاً بين يَدَي أمير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هذا الإحساس النفسي خلال عشرين سنة ذهب بتلك الآثار التي خلّفها عهد النبوّة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E42D3">
        <w:rPr>
          <w:rFonts w:ascii="Abz-2 (Badr)" w:hAnsi="1EH2 'D1J'6J'* 'D91(J) Regular" w:cs="Abz-2 (Badr)" w:hint="cs"/>
          <w:color w:val="000000"/>
          <w:sz w:val="32"/>
          <w:szCs w:val="32"/>
          <w:rtl/>
          <w:lang w:bidi="fa-IR"/>
        </w:rPr>
        <w:t>ولهذا كان عليٌّ يُنظر إليه بشكلٍ عام عند الصحابة الذين ساهموا في حلّ الاُمور وعقدها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وكانوا يمشون في خطّ السقيفة.. هؤلاء الصحابة الذين ساهموا في حلّ الاُمور وعقدها، وقدّموا خدمات للإسلام في صدر حياتهم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و[كان] قُدّر لهم بعد هذا أن يمشوا في خطّ الانحراف وفي خطّ السقيفة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هؤلاء كانوا ينظرون إلى عليّ</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كالأخ الأكبر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الزبير، صحيحٌ [أنّه] كان يخضع لعليّ بن أبي طالب، لكن [كان] يخضع [له] كالأخ الأكبر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لا يرى أنّ إسلامه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319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مستمدٌّ منه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أنّ وجوده في الإسلام مستمدٌّ منه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هذه الحقيقة الثابتة التي كانت واضحةً على عهد النبيّ طُمست خلال عهد الانحراف</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خلال عهد أبي بكر وعمر وعثمان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ولهذا، كان الزبير يعترف بأنّ عليّاً أحسن منه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لكن في نفس الوقت لم يكن يرى نفسه مجرّد آلة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أو مجرّد تابع</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أو مجرّد جنديٍّ يجب أن يؤمر فيطيع</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فكان هناك اُناس من هذا القبيل</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هؤلاء يريدون أن يشتركوا في التخطيط</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يشتركوا في رسم الخطّ</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في ظرفٍ هو أدقّ ظرفٍ وأحرجه وأبعده عن عقول هؤلاء القاصرين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هذه من ناحية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b/>
          <w:bCs/>
          <w:color w:val="000000"/>
          <w:sz w:val="32"/>
          <w:szCs w:val="32"/>
          <w:rtl/>
          <w:lang w:bidi="fa-IR"/>
        </w:rPr>
        <w:t>ومن ناحيةٍ اُخرى:</w:t>
      </w:r>
      <w:r w:rsidRPr="007E42D3">
        <w:rPr>
          <w:rFonts w:ascii="Abz-2 (Badr)" w:hAnsi="1EH2 'D1J'6J'* 'D91(J) Regular" w:cs="Abz-2 (Badr)" w:hint="cs"/>
          <w:color w:val="000000"/>
          <w:sz w:val="32"/>
          <w:szCs w:val="32"/>
          <w:rtl/>
          <w:lang w:bidi="fa-IR"/>
        </w:rPr>
        <w:t xml:space="preserve"> كانت توجد هناك الأطماع السياسيّة والأحزاب السياسيّة التي تكوّنت في عهد عمر بن الخطّاب،</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واستفحلت بعد عمر بن الخطّاب كنتيجة للشورى</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هذه الأحزاب السياسيّة أيضاً كانت تفكّر في أمرها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وتفكّر في مستقبلها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وتفكّر في أنّه كيف تستفيد أكبر قدرٍ ممكنٍ من الفائدة في خضمّ هذا التيّار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وفي خضمّ هذا التناقض.</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وهذا بخلاف معاوية؛ [فمعاوية]</w:t>
      </w:r>
      <w:r w:rsidRPr="007E42D3">
        <w:rPr>
          <w:rFonts w:ascii="Abz-1 (Lotus)" w:hAnsi="1EH2 'D1J'6J'* 'D91(J) Regular"/>
          <w:b/>
          <w:bCs/>
          <w:color w:val="000000"/>
          <w:szCs w:val="32"/>
          <w:vertAlign w:val="superscript"/>
          <w:rtl/>
          <w:lang w:bidi="fa-IR"/>
        </w:rPr>
        <w:footnoteReference w:id="442"/>
      </w:r>
      <w:r w:rsidRPr="007E42D3">
        <w:rPr>
          <w:rFonts w:ascii="Abz-2 (Badr)" w:hAnsi="1EH2 'D1J'6J'* 'D91(J) Regular" w:cs="Abz-2 (Badr)" w:hint="cs"/>
          <w:color w:val="000000"/>
          <w:sz w:val="32"/>
          <w:szCs w:val="32"/>
          <w:rtl/>
          <w:lang w:bidi="fa-IR"/>
        </w:rPr>
        <w:t xml:space="preserve"> لم يكن قد مني بصحابةٍ أجلاّء يعاصرونه ويقولون له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«نحن صحابة كما أنت صحابي»</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بل كلُّ أهل الشام كانوا مسلمين نتيجةً لإسلامه هو وإسلام أخيه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لم يرَ أحدٌ منهم رسول الله‏</w:t>
      </w:r>
      <w:r w:rsidRPr="00B657DD">
        <w:rPr>
          <w:rFonts w:ascii="Abz Roumouz" w:hAnsi="Abz Roumouz" w:cs="Abz-2 (Badr)"/>
          <w:color w:val="000000"/>
          <w:sz w:val="32"/>
          <w:szCs w:val="32"/>
          <w:rtl/>
          <w:lang w:bidi="fa-IR"/>
        </w:rPr>
        <w:t xml:space="preserve"> (صلّى الله عليه وآله)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ولم يسمع أحدٌ منهم القرآن إلّا عن طريق معاوية وأخي معاوية وبعض الشواذ من الصحابة الذي كان يزور الشام بين حين وحين</w:t>
      </w:r>
      <w:r w:rsidRPr="007E42D3">
        <w:rPr>
          <w:rFonts w:ascii="Abz-1 (Lotus)" w:hAnsi="1EH2 'D1J'6J'* 'D91(J) Regular"/>
          <w:b/>
          <w:bCs/>
          <w:color w:val="000000"/>
          <w:szCs w:val="32"/>
          <w:vertAlign w:val="superscript"/>
          <w:rtl/>
          <w:lang w:bidi="fa-IR"/>
        </w:rPr>
        <w:footnoteReference w:id="443"/>
      </w:r>
      <w:r w:rsidRPr="007E42D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E42D3">
        <w:rPr>
          <w:rFonts w:ascii="Abz-2 (Badr)" w:hAnsi="1EH2 'D1J'6J'* 'D91(J) Regular" w:cs="Abz-2 (Badr)" w:hint="cs"/>
          <w:color w:val="000000"/>
          <w:sz w:val="32"/>
          <w:szCs w:val="32"/>
          <w:rtl/>
          <w:lang w:bidi="fa-IR"/>
        </w:rPr>
        <w:t xml:space="preserve">إذاً، فكانت حالة الاستسلام الموجودة في مجتمع الشام بالنسبة إلى معاوية لا يوجد ما يناظرها بالنسبة إلى إمام الإسلام (عليه أفضل الصلاة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320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والسلام) في مجتمع المدينة والعراق</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E42D3"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z w:val="32"/>
          <w:szCs w:val="32"/>
          <w:rtl/>
          <w:lang w:bidi="fa-IR"/>
        </w:rPr>
      </w:pPr>
      <w:r w:rsidRPr="007E42D3">
        <w:rPr>
          <w:rFonts w:ascii="Abz-2 (Badr)" w:cs="Abz-2 (Badr)" w:hint="cs"/>
          <w:b/>
          <w:bCs/>
          <w:color w:val="000000"/>
          <w:spacing w:val="-4"/>
          <w:w w:val="97"/>
          <w:sz w:val="32"/>
          <w:szCs w:val="32"/>
          <w:rtl/>
          <w:lang w:bidi="ar-YE"/>
        </w:rPr>
        <w:t>الفارق الرابع: تبنّي عليٍّ</w:t>
      </w:r>
      <w:r w:rsidRPr="005A7FEA">
        <w:rPr>
          <w:rFonts w:ascii="Abz Roumouz" w:hAnsi="Abz Roumouz" w:cs="Abz-2 (Badr)"/>
          <w:color w:val="000000"/>
          <w:spacing w:val="-4"/>
          <w:w w:val="97"/>
          <w:sz w:val="32"/>
          <w:szCs w:val="32"/>
          <w:rtl/>
          <w:lang w:bidi="ar-YE"/>
        </w:rPr>
        <w:t xml:space="preserve"> (عليه السلام)</w:t>
      </w:r>
      <w:r w:rsidRPr="007E42D3">
        <w:rPr>
          <w:rFonts w:ascii="Abz-2 (Badr)" w:cs="Abz-2 (Badr)" w:hint="cs"/>
          <w:b/>
          <w:bCs/>
          <w:color w:val="000000"/>
          <w:spacing w:val="-4"/>
          <w:w w:val="97"/>
          <w:sz w:val="32"/>
          <w:szCs w:val="32"/>
          <w:rtl/>
          <w:lang w:bidi="ar-YE"/>
        </w:rPr>
        <w:t xml:space="preserve"> قضيّةً في صالح الأضعف، بخلاف معاوية:</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ومن ناحيةٍ اُخرى، كان هناك أيضاً فرقٌ آخر بين معاوية وبين أمير المؤمنين (عليه أفضل الصلاة والسلام)، وحاصل هذا الفرق الآخر هو</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b/>
          <w:bCs/>
          <w:color w:val="000000"/>
          <w:sz w:val="32"/>
          <w:szCs w:val="32"/>
          <w:rtl/>
          <w:lang w:bidi="fa-IR"/>
        </w:rPr>
        <w:t xml:space="preserve">أ ـ </w:t>
      </w:r>
      <w:r w:rsidRPr="007E42D3">
        <w:rPr>
          <w:rFonts w:ascii="Abz-2 (Badr)" w:hAnsi="1EH2 'D1J'6J'* 'D91(J) Regular" w:cs="Abz-2 (Badr)" w:hint="cs"/>
          <w:color w:val="000000"/>
          <w:sz w:val="32"/>
          <w:szCs w:val="32"/>
          <w:rtl/>
          <w:lang w:bidi="fa-IR"/>
        </w:rPr>
        <w:t>أنّ أمير المؤمنين</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كان يتبنّى قضيّةً هي في صالح الأضعف من أفراد المجتمع</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وكان معاوية يتبنّى قضيّةً هي في صالح الأقوى من أفراد المجتمع</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أمير المؤمنين كان يتبنّى الإسلام بما فيه من قضايا العدالة الاجتماعيّة التي يمثّلها النظام الاقتصادي في الإسلام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وهذه القضايا لم تكن في صالح الأقوى</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بل كانت في صالح الأضعف</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b/>
          <w:bCs/>
          <w:color w:val="000000"/>
          <w:sz w:val="32"/>
          <w:szCs w:val="32"/>
          <w:rtl/>
          <w:lang w:bidi="fa-IR"/>
        </w:rPr>
        <w:t xml:space="preserve">ب ـ </w:t>
      </w:r>
      <w:r w:rsidRPr="007E42D3">
        <w:rPr>
          <w:rFonts w:ascii="Abz-2 (Badr)" w:hAnsi="1EH2 'D1J'6J'* 'D91(J) Regular" w:cs="Abz-2 (Badr)" w:hint="cs"/>
          <w:color w:val="000000"/>
          <w:sz w:val="32"/>
          <w:szCs w:val="32"/>
          <w:rtl/>
          <w:lang w:bidi="fa-IR"/>
        </w:rPr>
        <w:t>ومعاوية كان يمثّل الجاهليّة بفوارقها وعنعناتها وطبقاتها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وهذا لم يكن في صالح الأضعف، بل كان في صالح الأقوى</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ذلك أنّه بعد رسول الله‏</w:t>
      </w:r>
      <w:r w:rsidRPr="00B657DD">
        <w:rPr>
          <w:rFonts w:ascii="Abz Roumouz" w:hAnsi="Abz Roumouz" w:cs="Abz-2 (Badr)"/>
          <w:color w:val="000000"/>
          <w:sz w:val="32"/>
          <w:szCs w:val="32"/>
          <w:rtl/>
          <w:lang w:bidi="fa-IR"/>
        </w:rPr>
        <w:t xml:space="preserve"> (صلّى الله عليه وآله)</w:t>
      </w:r>
      <w:r w:rsidRPr="007E42D3">
        <w:rPr>
          <w:rFonts w:ascii="Abz-2 (Badr)" w:hAnsi="1EH2 'D1J'6J'* 'D91(J) Regular" w:cs="Abz-2 (Badr)" w:hint="cs"/>
          <w:color w:val="000000"/>
          <w:sz w:val="32"/>
          <w:szCs w:val="32"/>
          <w:rtl/>
          <w:lang w:bidi="fa-IR"/>
        </w:rPr>
        <w:t xml:space="preserve"> حينما دخل العراق والشام وبقيّة البلاد في داخل إطار المجتمع الإسلامي لم يقضِ الخلفاءُ الذين تسلّموا زعامة المسلمين على التنظيم القبائلي الذي كان موجوداً في هذه البلاد</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بل بقي التنظيم القبائلي سائداً في هذه البلاد</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وبقي زعيم كلُّ قبيلةٍ هو الشخص الذي يرتبط بالسلطان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وهو همزة الوصل بين قبيلته وبين السلطان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وهذا التنظيم القبائلي بطبيعته يخلق جماعة من زعماء وشيوخ هذه القبائل الذين لم يروّضهم الإسلام في المرتبة السابقة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ولم يعيشوا أيّام النبوّة عيشاً صحيحاً، بل لم يَرَوا النبيَّ على الإطلاق، يجعل من هؤلاء طبقةً معيّنةً ذات مصالح وذات أهواء وذات مشاعر في مقابل قواعدهم الشعبيّة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ويُهيِّئ لهم أسباب النفوذ والاعتبار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321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الآن تصوّروا مجتمعاً إسلاميّاً تركه أبو بكر وعمر وعثمان وهو يغصُّ بالتقسيمات القبليّة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ويغصُّ بالتنظيمات القبليّة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بمعنى أنّ كلّ قبيلةٍ كانت تخضع سياسيّاً وإداريّاً  لزعامةٍ في تلك القبيلة، وكانت زعامة هذه القبيلة هي همزة الوصل بين هذه القبيلة وبين السلطان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تصوّروا مجتمعاً من هذا القبيل: أحدُ الأميرين [فيه] يحمل اُطروحةَ أنْ يساوي بين شيخ هذه القبيلة وبين أفراد هذه القبيلة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ويحمل الآخر اُطروحةَ أنْ يرشي رؤساء هذه القبائل بقدر الإمكان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أيُّ الاُطروحتين تكون أقدر بالنسبة إلى هذا المجتمع؟!</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طبعاً، الاُطروحة الاُولى هي في صالح الأضعف، الأكثرِ كمّاً، ولكنّه الأضعف كيفاً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والاُطروحة الثانية هي في صالح الأقلّ كمّاً، ولكنّه الأقوى كيفاً.</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هذا أيضاً كان عاملاً من عوامل القوّة بالنسبة إلى معاوية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هذه الظروف الموضوعيّة لم يصنعها الإمام</w:t>
      </w:r>
      <w:r w:rsidRPr="00380E7B">
        <w:rPr>
          <w:rFonts w:ascii="Abz Roumouz" w:hAnsi="Abz Roumouz" w:cs="Abz-2 (Badr)"/>
          <w:color w:val="000000"/>
          <w:sz w:val="32"/>
          <w:szCs w:val="32"/>
          <w:rtl/>
          <w:lang w:bidi="fa-IR"/>
        </w:rPr>
        <w:t xml:space="preserve"> (عليه الصلاة والسلام)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وإنّما هي صُنعت خلال تاريخ</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فوُجد لمعاوية مركزٌ قوي، ووجد للإمام</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مركزٌ لولا براعته الشخصيّة وكفاءته الشخصيّة ورصيده الروحي الكبير في القطّاعات الشعبيّة الواسعة لَمَا استطاع</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أن يقوم بما قام به من حروب ثلاثة داخليّة في خلال أربع سنوات.</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E42D3">
        <w:rPr>
          <w:rFonts w:ascii="Abz-2 (Badr)" w:hAnsi="1EH2 'D1J'6J'* 'D91(J) Regular" w:cs="Abz-2 (Badr)" w:hint="cs"/>
          <w:color w:val="000000"/>
          <w:sz w:val="32"/>
          <w:szCs w:val="32"/>
          <w:rtl/>
          <w:lang w:bidi="fa-IR"/>
        </w:rPr>
        <w:t>بدأ الإمام</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خلافته ودشّن عهده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وبدأ الانقسام مع هذا العهد على يد معاوية بن أبي سفيان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وأخذ الإمام</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يهيّئ المسلمين للقيام بمسؤوليّاتهم الكبيرة، للقيام بدورهم في تصفية الحسابات السابقة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في تصفيتها على المستوى المالي</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على المستوى الاقتصادي</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على المستوى الاجتماعي</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على المستوى السياسي والإداري أيضاً الذي كان يحتاج إلى الحرب، كان يحتاج إلى الجهاد، كان يحتاج إلى القتال</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وأخذ يدعو الناس إلى أن يخرجوا للقتال</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322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وخرج الناس إلى القتال.</w:t>
      </w:r>
    </w:p>
    <w:p w:rsidR="00207D19" w:rsidRPr="007E42D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E42D3"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28"/>
          <w:szCs w:val="28"/>
          <w:rtl/>
          <w:lang w:bidi="fa-IR"/>
        </w:rPr>
      </w:pPr>
      <w:r w:rsidRPr="007E42D3">
        <w:rPr>
          <w:rFonts w:ascii="Abz-3 (Yagut)" w:cs="Abz-3 (Yagut)" w:hint="cs"/>
          <w:b/>
          <w:bCs/>
          <w:color w:val="000000"/>
          <w:sz w:val="28"/>
          <w:szCs w:val="28"/>
          <w:rtl/>
          <w:lang w:bidi="fa-IR"/>
        </w:rPr>
        <w:t>الذهنيّة العامّة وتفسيرها لطبيعة الخلاف بين علي</w:t>
      </w:r>
      <w:r w:rsidRPr="005A7FEA">
        <w:rPr>
          <w:rFonts w:ascii="Abz Roumouz" w:hAnsi="Abz Roumouz" w:cs="Abz-2 (Badr)"/>
          <w:color w:val="000000"/>
          <w:sz w:val="28"/>
          <w:szCs w:val="28"/>
          <w:rtl/>
          <w:lang w:bidi="fa-IR"/>
        </w:rPr>
        <w:t xml:space="preserve"> (عليه السلام)</w:t>
      </w:r>
      <w:r w:rsidRPr="007E42D3">
        <w:rPr>
          <w:rFonts w:ascii="Abz-3 (Yagut)" w:cs="Abz-3 (Yagut)" w:hint="cs"/>
          <w:b/>
          <w:bCs/>
          <w:color w:val="000000"/>
          <w:sz w:val="28"/>
          <w:szCs w:val="28"/>
          <w:rtl/>
          <w:lang w:bidi="fa-IR"/>
        </w:rPr>
        <w:t xml:space="preserve"> ومعاوية:</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إلّا [أنّنا]</w:t>
      </w:r>
      <w:r w:rsidRPr="007E42D3">
        <w:rPr>
          <w:rFonts w:ascii="Abz-1 (Lotus)" w:hAnsi="1EH2 'D1J'6J'* 'D91(J) Regular"/>
          <w:b/>
          <w:bCs/>
          <w:color w:val="000000"/>
          <w:szCs w:val="32"/>
          <w:vertAlign w:val="superscript"/>
          <w:rtl/>
          <w:lang w:bidi="fa-IR"/>
        </w:rPr>
        <w:footnoteReference w:id="444"/>
      </w:r>
      <w:r w:rsidRPr="007E42D3">
        <w:rPr>
          <w:rFonts w:ascii="Abz-2 (Badr)" w:hAnsi="1EH2 'D1J'6J'* 'D91(J) Regular" w:cs="Abz-2 (Badr)" w:hint="cs"/>
          <w:color w:val="000000"/>
          <w:sz w:val="32"/>
          <w:szCs w:val="32"/>
          <w:rtl/>
          <w:lang w:bidi="fa-IR"/>
        </w:rPr>
        <w:t xml:space="preserve"> هنا ـ ونحن قد درسنا عليّاً مع معاوية بحسب ظروفهما الموضوعيّة ـ لا بدّ وأن ندرس الذهنيّة العامّة للمسلمين أيضاً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الذهنيّة العامّة للمسلمين كيف كانت؟ وكيف كانت تفسّر هذا الخلاف الموجود بين علي</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وبين معاوية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E42D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7E42D3">
        <w:rPr>
          <w:rFonts w:ascii="Abz-2 (Badr)" w:cs="Abz-2 (Badr)" w:hint="cs"/>
          <w:b/>
          <w:bCs/>
          <w:color w:val="000000"/>
          <w:spacing w:val="-4"/>
          <w:w w:val="97"/>
          <w:sz w:val="32"/>
          <w:szCs w:val="32"/>
          <w:rtl/>
          <w:lang w:bidi="ar-YE"/>
        </w:rPr>
        <w:t>1 ـ عدم الشكّ في رساليّة المعركة عند انطلاقتها:</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الذهنيّة العامّة للمسلمين ـ باستثناء الشام ـ بدأت الأمر وهي تفسّر هذا الخلاف بين علي</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ومعاوية بأنّه خلافٌ بين خطّ خلافةٍ راشدةٍ وبين شخصٍ يحاول الخروج على هذه الخلافة الراشدة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كانوا ينظرون إلى عليٍّ ـ بشكل عام ـ [على] أنّه هو الخليفة الراشد الذي يريد أن يحافظ على الإسلام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ويحافظ على خطّ القرآن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وأنّ معاوية بن أبي سفيان يحاول أن يتآمر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هذا المفهوم استطاع أمير المؤمنين</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أن [يحقنه] بالرغم من كلّ تلك الظروف الموضوعيّة التي قلناها</w:t>
      </w:r>
      <w:r w:rsidRPr="007E42D3">
        <w:rPr>
          <w:rFonts w:ascii="Abz-1 (Lotus)" w:hAnsi="1EH2 'D1J'6J'* 'D91(J) Regular"/>
          <w:b/>
          <w:bCs/>
          <w:color w:val="000000"/>
          <w:szCs w:val="32"/>
          <w:vertAlign w:val="superscript"/>
          <w:rtl/>
          <w:lang w:bidi="fa-IR"/>
        </w:rPr>
        <w:footnoteReference w:id="445"/>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استطاع أن [يحقنه] في ذهن القاعدة الشعبيّة الواسعة في كلّ أرجاء العالم الإسلامي</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عدا القطر الذي كان يرتبط بمعاوية بن أبي سفيان.</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وهذه الذهنيّة هي التي كانت تصبغ على المعركة بين عليٍّ ومعاوية طابعَ الرسالة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كانت تعطيه هذه المعركة معنىً رساليّاً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وكانت تفسّر هذه المعركة بأنّها معركة بين اتّجاهين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بين فكرين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بين هدفين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وليست بين شخصين أو بين زعامتين شخصيّتين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إلّا أنّ الاُمور تطوّرت بعد هذا.</w:t>
      </w:r>
    </w:p>
    <w:p w:rsidR="00207D19" w:rsidRPr="007E42D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323</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p>
    <w:p w:rsidR="00207D19" w:rsidRPr="007E42D3"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fa-IR"/>
        </w:rPr>
      </w:pPr>
      <w:r w:rsidRPr="007E42D3">
        <w:rPr>
          <w:rFonts w:ascii="Abz-2 (Badr)" w:cs="Abz-2 (Badr)" w:hint="cs"/>
          <w:b/>
          <w:bCs/>
          <w:color w:val="000000"/>
          <w:spacing w:val="-4"/>
          <w:w w:val="97"/>
          <w:sz w:val="32"/>
          <w:szCs w:val="32"/>
          <w:rtl/>
          <w:lang w:bidi="ar-YE"/>
        </w:rPr>
        <w:t>2 ـ ظهور الشكّ في رساليّة المعركة عند احتدامها وتناميه:</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من الصعب جدّاً أن نقول اليوم بأنّ المسلمين بدؤوا يشكّون شكّاً واسعَ النطاق في أنّ هذه المعركة بين أمير المؤمنين</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وبين معاوية بن أبي سفيان كانت معركة رساليّة، من الصعب هذا.</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الآن نتصوّر أنّه كيف يمكن للمسلمين أن يشكّوا في أنّ المعركة التي كانت قائمةً بين إمام الورع والتقوى والعدالة وبين الشخص الخائن المنحرف الجاهلي ـ عدوِّ رسول الله‏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وابنِ عدوِّه ـ كانت معركةً رساليّة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كيف يمكن أن يُشكّ في أنّها لم تكن معركة رساليّة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إلّا أنّي لا أشكّ في أنّ عدداً كبيراً من المسلمين ـ ومتنامياً على مرّ الزمن في عهد خلافة أمير المؤمنين ـ بدأ يشكّ في أنّ هذه المعركة: أَ</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هي رساليّة حقيقيّة أو ليست رساليّة.</w:t>
      </w:r>
    </w:p>
    <w:p w:rsidR="00207D19" w:rsidRPr="007E42D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E42D3"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28"/>
          <w:szCs w:val="28"/>
          <w:rtl/>
          <w:lang w:bidi="fa-IR"/>
        </w:rPr>
      </w:pPr>
      <w:r w:rsidRPr="007E42D3">
        <w:rPr>
          <w:rFonts w:ascii="Abz-3 (Yagut)" w:cs="Abz-3 (Yagut)" w:hint="cs"/>
          <w:b/>
          <w:bCs/>
          <w:color w:val="000000"/>
          <w:sz w:val="28"/>
          <w:szCs w:val="28"/>
          <w:rtl/>
          <w:lang w:bidi="fa-IR"/>
        </w:rPr>
        <w:t>أسباب الشكّ</w:t>
      </w:r>
      <w:r w:rsidRPr="007E42D3">
        <w:rPr>
          <w:rFonts w:ascii="Cambria Math" w:hAnsi="Cambria Math" w:cs="Cambria Math" w:hint="cs"/>
          <w:b/>
          <w:bCs/>
          <w:color w:val="000000"/>
          <w:sz w:val="28"/>
          <w:szCs w:val="28"/>
          <w:rtl/>
          <w:lang w:bidi="fa-IR"/>
        </w:rPr>
        <w:t> </w:t>
      </w:r>
      <w:r w:rsidRPr="007E42D3">
        <w:rPr>
          <w:rFonts w:ascii="Abz-3 (Yagut)" w:cs="Abz-3 (Yagut)" w:hint="cs"/>
          <w:b/>
          <w:bCs/>
          <w:color w:val="000000"/>
          <w:sz w:val="28"/>
          <w:szCs w:val="28"/>
          <w:rtl/>
          <w:lang w:bidi="fa-IR"/>
        </w:rPr>
        <w:t>في رساليّة المعركة بين الإمام عليٍّ</w:t>
      </w:r>
      <w:r w:rsidRPr="005A7FEA">
        <w:rPr>
          <w:rFonts w:ascii="Abz Roumouz" w:hAnsi="Abz Roumouz" w:cs="Abz-2 (Badr)"/>
          <w:color w:val="000000"/>
          <w:sz w:val="28"/>
          <w:szCs w:val="28"/>
          <w:rtl/>
          <w:lang w:bidi="fa-IR"/>
        </w:rPr>
        <w:t xml:space="preserve"> (عليه السلام)</w:t>
      </w:r>
      <w:r w:rsidRPr="007E42D3">
        <w:rPr>
          <w:rFonts w:ascii="Abz-3 (Yagut)" w:cs="Abz-3 (Yagut)" w:hint="cs"/>
          <w:b/>
          <w:bCs/>
          <w:color w:val="000000"/>
          <w:sz w:val="28"/>
          <w:szCs w:val="28"/>
          <w:rtl/>
          <w:lang w:bidi="fa-IR"/>
        </w:rPr>
        <w:t xml:space="preserve"> ومعاوية:</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ولنمسك الآن بأسباب هذا الشكّ:</w:t>
      </w:r>
    </w:p>
    <w:p w:rsidR="00207D19" w:rsidRPr="007E42D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E42D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7E42D3">
        <w:rPr>
          <w:rFonts w:ascii="Abz-2 (Badr)" w:cs="Abz-2 (Badr)" w:hint="cs"/>
          <w:b/>
          <w:bCs/>
          <w:color w:val="000000"/>
          <w:spacing w:val="-4"/>
          <w:w w:val="97"/>
          <w:sz w:val="32"/>
          <w:szCs w:val="32"/>
          <w:rtl/>
          <w:lang w:bidi="ar-YE"/>
        </w:rPr>
        <w:t>السبب الأوّل: تضاؤل الطاقة الحراريّة وتبدّد صبابة الوعي:</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b/>
          <w:bCs/>
          <w:color w:val="000000"/>
          <w:sz w:val="32"/>
          <w:szCs w:val="32"/>
          <w:rtl/>
          <w:lang w:bidi="fa-IR"/>
        </w:rPr>
        <w:t>أوّلاً:</w:t>
      </w:r>
      <w:r w:rsidRPr="007E42D3">
        <w:rPr>
          <w:rFonts w:ascii="Abz-2 (Badr)" w:hAnsi="1EH2 'D1J'6J'* 'D91(J) Regular" w:cs="Abz-2 (Badr)" w:hint="cs"/>
          <w:color w:val="000000"/>
          <w:sz w:val="32"/>
          <w:szCs w:val="32"/>
          <w:rtl/>
          <w:lang w:bidi="fa-IR"/>
        </w:rPr>
        <w:t xml:space="preserve"> يجب أن نعرف أنّ المسلمين الذين نتحدّث عنهم: من هم هؤلاء؟</w:t>
      </w:r>
      <w:r w:rsidRPr="007E42D3">
        <w:rPr>
          <w:rFonts w:ascii="Abz-1 (Lotus)" w:hAnsi="1EH2 'D1J'6J'* 'D91(J) Regular"/>
          <w:b/>
          <w:bCs/>
          <w:color w:val="000000"/>
          <w:szCs w:val="32"/>
          <w:vertAlign w:val="superscript"/>
          <w:rtl/>
          <w:lang w:bidi="fa-IR"/>
        </w:rPr>
        <w:footnoteReference w:id="446"/>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هم اُولئك الذين عرّفناهم عقيب وفاة رسول الله</w:t>
      </w:r>
      <w:r w:rsidRPr="00B657DD">
        <w:rPr>
          <w:rFonts w:ascii="Abz Roumouz" w:hAnsi="Abz Roumouz" w:cs="Abz-2 (Badr)"/>
          <w:color w:val="000000"/>
          <w:sz w:val="32"/>
          <w:szCs w:val="32"/>
          <w:rtl/>
          <w:lang w:bidi="fa-IR"/>
        </w:rPr>
        <w:t xml:space="preserve"> (صلّى الله عليه وآله)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هم اُولئك المسلمون الذين خلّفهم رسول الله‏</w:t>
      </w:r>
      <w:r w:rsidRPr="00B657DD">
        <w:rPr>
          <w:rFonts w:ascii="Abz Roumouz" w:hAnsi="Abz Roumouz" w:cs="Abz-2 (Badr)"/>
          <w:color w:val="000000"/>
          <w:sz w:val="32"/>
          <w:szCs w:val="32"/>
          <w:rtl/>
          <w:lang w:bidi="fa-IR"/>
        </w:rPr>
        <w:t xml:space="preserve"> (صلّى الله عليه وآله)</w:t>
      </w:r>
      <w:r w:rsidRPr="007E42D3">
        <w:rPr>
          <w:rFonts w:ascii="Abz-2 (Badr)" w:hAnsi="1EH2 'D1J'6J'* 'D91(J) Regular" w:cs="Abz-2 (Badr)" w:hint="cs"/>
          <w:color w:val="000000"/>
          <w:sz w:val="32"/>
          <w:szCs w:val="32"/>
          <w:rtl/>
          <w:lang w:bidi="fa-IR"/>
        </w:rPr>
        <w:t xml:space="preserve"> وكانوا خير اُمّةٍ اُخرجت للناس</w:t>
      </w:r>
      <w:r w:rsidRPr="007E42D3">
        <w:rPr>
          <w:rFonts w:ascii="Abz-1 (Lotus)" w:hAnsi="1EH2 'D1J'6J'* 'D91(J) Regular"/>
          <w:b/>
          <w:bCs/>
          <w:color w:val="000000"/>
          <w:szCs w:val="32"/>
          <w:vertAlign w:val="superscript"/>
          <w:rtl/>
          <w:lang w:bidi="fa-IR"/>
        </w:rPr>
        <w:footnoteReference w:id="447"/>
      </w:r>
      <w:r w:rsidRPr="007E42D3">
        <w:rPr>
          <w:rFonts w:ascii="Abz-2 (Badr)" w:hAnsi="1EH2 'D1J'6J'* 'D91(J) Regular" w:cs="Abz-2 (Badr)" w:hint="cs"/>
          <w:color w:val="000000"/>
          <w:sz w:val="32"/>
          <w:szCs w:val="32"/>
          <w:rtl/>
          <w:lang w:bidi="fa-IR"/>
        </w:rPr>
        <w:t xml:space="preserve"> على مستوى إيمانهم وطاقتهم الحراريّة واشتعالهم وكهربتهم بشخص النبيّ</w:t>
      </w:r>
      <w:r w:rsidRPr="00B657DD">
        <w:rPr>
          <w:rFonts w:ascii="Abz Roumouz" w:hAnsi="Abz Roumouz" w:cs="Abz-2 (Badr)"/>
          <w:color w:val="000000"/>
          <w:sz w:val="32"/>
          <w:szCs w:val="32"/>
          <w:rtl/>
          <w:lang w:bidi="fa-IR"/>
        </w:rPr>
        <w:t xml:space="preserve"> (صلّى الله عليه وآله)</w:t>
      </w:r>
      <w:r w:rsidRPr="007E42D3">
        <w:rPr>
          <w:rFonts w:ascii="Abz-2 (Badr)" w:hAnsi="1EH2 'D1J'6J'* 'D91(J) Regular" w:cs="Abz-2 (Badr)" w:hint="cs"/>
          <w:color w:val="000000"/>
          <w:sz w:val="32"/>
          <w:szCs w:val="32"/>
          <w:rtl/>
          <w:lang w:bidi="fa-IR"/>
        </w:rPr>
        <w:t xml:space="preserve"> والمبادئ التي طرحها النبيّ</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ولكن لم يكن لهم من الوعي العقائدي الراسخ إلّا شيءٌ قليل.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324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هذا المعنى نحن شرحناه وبرهنّا عليه في ما سبق</w:t>
      </w:r>
      <w:r w:rsidRPr="007E42D3">
        <w:rPr>
          <w:rFonts w:ascii="Abz-1 (Lotus)" w:hAnsi="1EH2 'D1J'6J'* 'D91(J) Regular"/>
          <w:b/>
          <w:bCs/>
          <w:color w:val="000000"/>
          <w:szCs w:val="32"/>
          <w:vertAlign w:val="superscript"/>
          <w:rtl/>
          <w:lang w:bidi="fa-IR"/>
        </w:rPr>
        <w:footnoteReference w:id="448"/>
      </w:r>
      <w:r w:rsidRPr="007E42D3">
        <w:rPr>
          <w:rFonts w:ascii="Abz-2 (Badr)" w:hAnsi="1EH2 'D1J'6J'* 'D91(J) Regular" w:cs="Abz-2 (Badr)" w:hint="cs"/>
          <w:color w:val="000000"/>
          <w:sz w:val="32"/>
          <w:szCs w:val="32"/>
          <w:rtl/>
          <w:lang w:bidi="fa-IR"/>
        </w:rPr>
        <w:t>، وقلنا بأنّ الاُمّة لم تكن على مستوى الوعي، وإنّما كانت على مستوى الطاقة الحراريّة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إذاً، فنحن سوف لن نتوقّع من هذه الاُمّة ـ التي هي على مستوى الطاقة الحراريّة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لا على مستوى الوعي ـ نقاشاً رساليّاً منطقيّاً في حساب هذه المعركة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كما أنّ هذه الطاقة الحراريّة سوف لن نترقّب فيها أن تبقى مشتعلة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وتبقى على جذوتها وحرارتها بعد وفاة رسول الله</w:t>
      </w:r>
      <w:r w:rsidRPr="00B657DD">
        <w:rPr>
          <w:rFonts w:ascii="Abz Roumouz" w:hAnsi="Abz Roumouz" w:cs="Abz-2 (Badr)"/>
          <w:color w:val="000000"/>
          <w:sz w:val="32"/>
          <w:szCs w:val="32"/>
          <w:rtl/>
          <w:lang w:bidi="fa-IR"/>
        </w:rPr>
        <w:t xml:space="preserve"> (صلّى الله عليه وآله)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وانطفاءِ الشمس عن هذا المجتمع الإسلامي بعشرين سنة، [أن]</w:t>
      </w:r>
      <w:r w:rsidRPr="007E42D3">
        <w:rPr>
          <w:rFonts w:ascii="Abz-1 (Lotus)" w:hAnsi="1EH2 'D1J'6J'* 'D91(J) Regular"/>
          <w:b/>
          <w:bCs/>
          <w:color w:val="000000"/>
          <w:szCs w:val="32"/>
          <w:vertAlign w:val="superscript"/>
          <w:rtl/>
          <w:lang w:bidi="fa-IR"/>
        </w:rPr>
        <w:footnoteReference w:id="449"/>
      </w:r>
      <w:r w:rsidRPr="007E42D3">
        <w:rPr>
          <w:rFonts w:ascii="Abz-2 (Badr)" w:hAnsi="1EH2 'D1J'6J'* 'D91(J) Regular" w:cs="Abz-2 (Badr)" w:hint="cs"/>
          <w:color w:val="000000"/>
          <w:sz w:val="32"/>
          <w:szCs w:val="32"/>
          <w:rtl/>
          <w:lang w:bidi="fa-IR"/>
        </w:rPr>
        <w:t xml:space="preserve"> تبقى هذه الطاقة الحراريّة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هذا أيضاً ليس منطقيّاً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وليس [...]</w:t>
      </w:r>
      <w:r w:rsidRPr="007E42D3">
        <w:rPr>
          <w:rFonts w:ascii="Abz-1 (Lotus)" w:hAnsi="1EH2 'D1J'6J'* 'D91(J) Regular"/>
          <w:b/>
          <w:bCs/>
          <w:color w:val="000000"/>
          <w:szCs w:val="32"/>
          <w:vertAlign w:val="superscript"/>
          <w:rtl/>
          <w:lang w:bidi="fa-IR"/>
        </w:rPr>
        <w:footnoteReference w:id="450"/>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إذاً، فيجب أن نفكّر في أنّ هذه الطاقة الحراريّة قد تضاءلت إلى درجةٍ كبيرة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وحتّى تلك الصبابة من الوعي</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أو تلك البذور من الوعي التي كان رسول الله‏ قد بدأ بها لكي يواصل بعد هذا خلفاؤه المعصومون عمليّة توعية الاُمّة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حتّى تلك البذور قد فُتّتت</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وقد اُضعفت، وقد مُنع  بعضُها من الإثمار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وبقي بعضها الآخر بذوراً لم تثمر . </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إذاً، يجب أن نتصوّر الاُمّة الإسلاميّة بهذا الشكل.</w:t>
      </w:r>
    </w:p>
    <w:p w:rsidR="00207D19" w:rsidRPr="007E42D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E42D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7E42D3">
        <w:rPr>
          <w:rFonts w:ascii="Abz-2 (Badr)" w:cs="Abz-2 (Badr)" w:hint="cs"/>
          <w:b/>
          <w:bCs/>
          <w:color w:val="000000"/>
          <w:spacing w:val="-4"/>
          <w:w w:val="97"/>
          <w:sz w:val="32"/>
          <w:szCs w:val="32"/>
          <w:rtl/>
          <w:lang w:bidi="ar-YE"/>
        </w:rPr>
        <w:t>السبب الثاني: نظرة المسلمين إلى معاوية قبل تكشّف أوراقه:</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حينما نتصوّر الاُمّة الإسلاميّة بهذا الشكل، من ناحية اُخرى أيضاً يجب أن نتصوّر مفهوم المسلمين عن معاوية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هؤلاء المسلمون ما هو مفهومهم عن معاوية؟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325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نحن الآن ننظر إلى معاوية بعد أن استكمل حظّه من الدنيا وذهب إلى جهنّم، بعد أن دخل الكوفة وصعد على منبر أمير المؤمنين</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وقال بلسانه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«إنّي لم اُحاربكم لكي تصوموا وتصلّوا، وإنّما حاربتكم لأتأمّر عليكم»</w:t>
      </w:r>
      <w:r w:rsidRPr="007E42D3">
        <w:rPr>
          <w:rFonts w:ascii="Abz-1 (Lotus)" w:hAnsi="1EH2 'D1J'6J'* 'D91(J) Regular"/>
          <w:b/>
          <w:bCs/>
          <w:color w:val="000000"/>
          <w:szCs w:val="32"/>
          <w:vertAlign w:val="superscript"/>
          <w:rtl/>
          <w:lang w:bidi="fa-IR"/>
        </w:rPr>
        <w:footnoteReference w:id="451"/>
      </w:r>
      <w:r w:rsidRPr="007E42D3">
        <w:rPr>
          <w:rFonts w:ascii="Abz-2 (Badr)" w:hAnsi="1EH2 'D1J'6J'* 'D91(J) Regular" w:cs="Abz-2 (Badr)" w:hint="cs"/>
          <w:color w:val="000000"/>
          <w:sz w:val="32"/>
          <w:szCs w:val="32"/>
          <w:rtl/>
          <w:lang w:bidi="fa-IR"/>
        </w:rPr>
        <w:t>،  بعد أن أعلن بكلّ صراحةٍ ووقاحةٍ عن هدفه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وبعد أن طرح بكلّ برود شعارَ الخليفة المظلوم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وشعار الخليفة القتيل</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دخل عليه أولاد عثمان بن عفّان</w:t>
      </w:r>
      <w:r w:rsidRPr="007E42D3">
        <w:rPr>
          <w:rFonts w:ascii="Abz-1 (Lotus)" w:hAnsi="1EH2 'D1J'6J'* 'D91(J) Regular"/>
          <w:b/>
          <w:bCs/>
          <w:color w:val="000000"/>
          <w:szCs w:val="32"/>
          <w:vertAlign w:val="superscript"/>
          <w:rtl/>
          <w:lang w:bidi="fa-IR"/>
        </w:rPr>
        <w:footnoteReference w:id="452"/>
      </w:r>
      <w:r w:rsidRPr="007E42D3">
        <w:rPr>
          <w:rFonts w:ascii="Abz-2 (Badr)" w:hAnsi="1EH2 'D1J'6J'* 'D91(J) Regular" w:cs="Abz-2 (Badr)" w:hint="cs"/>
          <w:color w:val="000000"/>
          <w:sz w:val="32"/>
          <w:szCs w:val="32"/>
          <w:rtl/>
          <w:lang w:bidi="fa-IR"/>
        </w:rPr>
        <w:t>، قالوا له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لقد ملكنا هذا الأمر وتمّ الأمر لك يا أمير المؤمنين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فما بالُك لا تقبض على قتلة أبينا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قال: «أَ</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لا يكفيكم أن نكون حكّام المسلمين وسادة المسلمين»</w:t>
      </w:r>
      <w:r w:rsidRPr="007E42D3">
        <w:rPr>
          <w:rFonts w:ascii="Abz-1 (Lotus)" w:hAnsi="1EH2 'D1J'6J'* 'D91(J) Regular"/>
          <w:b/>
          <w:bCs/>
          <w:color w:val="000000"/>
          <w:szCs w:val="32"/>
          <w:vertAlign w:val="superscript"/>
          <w:rtl/>
          <w:lang w:bidi="fa-IR"/>
        </w:rPr>
        <w:footnoteReference w:id="453"/>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نحن ننظر إلى معاوية بعد أن ارتكب الفظائع وغيّر الأحكام وأبدع في السنن، ننظر إلى معاوية بعد أن استخلف يزيد بن معاوية على أمر المسلمين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بعد أن قتل عشرات ـ بل مئاتٍ ـ من الأبرار ومن خيار المسلمين وقتئذٍ، نحن ننظر إلى معاوية بعد أن تكشّفت أوراقه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لكن فلنفترض أنّ شخصاً يريد أن ينظر إلى معاوية قبل أن تتكشّف هذه الأوراق</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فلنفترض اُولئك الأشخاص الذين كانوا يعيشون في إطار الاُمّة الإسلاميّة وقتئذٍ قبل أن تتكشّف أوراق معاوية.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E42D3">
        <w:rPr>
          <w:rFonts w:ascii="Abz-2 (Badr)" w:hAnsi="1EH2 'D1J'6J'* 'D91(J) Regular" w:cs="Abz-2 (Badr)" w:hint="cs"/>
          <w:color w:val="000000"/>
          <w:sz w:val="32"/>
          <w:szCs w:val="32"/>
          <w:rtl/>
          <w:lang w:bidi="fa-IR"/>
        </w:rPr>
        <w:t xml:space="preserve">معاوية ماذا [ كان] من أوراقه [مكشوفاً] وقتئذٍ على مستوى المسلمين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326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الذين كانوا يدورون في فلك حكومات السقيفة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ماذا كان من أوراق معاوية مكشوفاً وقتئذٍ</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b/>
          <w:bCs/>
          <w:color w:val="000000"/>
          <w:sz w:val="32"/>
          <w:szCs w:val="32"/>
          <w:rtl/>
          <w:lang w:bidi="fa-IR"/>
        </w:rPr>
        <w:t>أ ـ</w:t>
      </w:r>
      <w:r w:rsidRPr="007E42D3">
        <w:rPr>
          <w:rFonts w:ascii="Abz-2 (Badr)" w:hAnsi="1EH2 'D1J'6J'* 'D91(J) Regular" w:cs="Abz-2 (Badr)" w:hint="cs"/>
          <w:color w:val="000000"/>
          <w:sz w:val="32"/>
          <w:szCs w:val="32"/>
          <w:rtl/>
          <w:lang w:bidi="fa-IR"/>
        </w:rPr>
        <w:t xml:space="preserve"> معاوية كان شخصاً قد مارس عمله الإداري والسياسي بعد وفاة رسول الله‏</w:t>
      </w:r>
      <w:r w:rsidRPr="00B657DD">
        <w:rPr>
          <w:rFonts w:ascii="Abz Roumouz" w:hAnsi="Abz Roumouz" w:cs="Abz-2 (Badr)"/>
          <w:color w:val="000000"/>
          <w:sz w:val="32"/>
          <w:szCs w:val="32"/>
          <w:rtl/>
          <w:lang w:bidi="fa-IR"/>
        </w:rPr>
        <w:t xml:space="preserve"> (صلّى الله عليه وآله)</w:t>
      </w:r>
      <w:r w:rsidRPr="007E42D3">
        <w:rPr>
          <w:rFonts w:ascii="Abz-2 (Badr)" w:hAnsi="1EH2 'D1J'6J'* 'D91(J) Regular" w:cs="Abz-2 (Badr)" w:hint="cs"/>
          <w:color w:val="000000"/>
          <w:sz w:val="32"/>
          <w:szCs w:val="32"/>
          <w:rtl/>
          <w:lang w:bidi="fa-IR"/>
        </w:rPr>
        <w:t xml:space="preserve"> بأقلّ من سنة</w:t>
      </w:r>
      <w:r w:rsidRPr="007E42D3">
        <w:rPr>
          <w:rFonts w:ascii="Cambria Math" w:hAnsi="Cambria Math" w:cs="Cambria Math" w:hint="cs"/>
          <w:color w:val="000000"/>
          <w:sz w:val="32"/>
          <w:szCs w:val="32"/>
          <w:rtl/>
          <w:lang w:bidi="fa-IR"/>
        </w:rPr>
        <w:t> </w:t>
      </w:r>
      <w:r w:rsidRPr="007E42D3">
        <w:rPr>
          <w:rFonts w:ascii="Abz-1 (Lotus)" w:hAnsi="1EH2 'D1J'6J'* 'D91(J) Regular"/>
          <w:b/>
          <w:bCs/>
          <w:color w:val="000000"/>
          <w:szCs w:val="32"/>
          <w:vertAlign w:val="superscript"/>
          <w:rtl/>
          <w:lang w:bidi="fa-IR"/>
        </w:rPr>
        <w:footnoteReference w:id="454"/>
      </w:r>
      <w:r w:rsidRPr="007E42D3">
        <w:rPr>
          <w:rFonts w:ascii="Abz-2 (Badr)" w:hAnsi="1EH2 'D1J'6J'* 'D91(J) Regular" w:cs="Abz-2 (Badr)" w:hint="cs"/>
          <w:color w:val="000000"/>
          <w:sz w:val="32"/>
          <w:szCs w:val="32"/>
          <w:rtl/>
          <w:lang w:bidi="fa-IR"/>
        </w:rPr>
        <w:t>. خرج من المدينة، ذهب إلى الشام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ذهب إلى هناك كعاملٍ على مدينةٍ في الشام</w:t>
      </w:r>
      <w:r w:rsidRPr="007E42D3">
        <w:rPr>
          <w:rFonts w:ascii="Abz-1 (Lotus)" w:hAnsi="1EH2 'D1J'6J'* 'D91(J) Regular"/>
          <w:b/>
          <w:bCs/>
          <w:color w:val="000000"/>
          <w:szCs w:val="32"/>
          <w:vertAlign w:val="superscript"/>
          <w:rtl/>
          <w:lang w:bidi="fa-IR"/>
        </w:rPr>
        <w:footnoteReference w:id="455"/>
      </w:r>
      <w:r w:rsidRPr="007E42D3">
        <w:rPr>
          <w:rFonts w:ascii="Abz-2 (Badr)" w:hAnsi="1EH2 'D1J'6J'* 'D91(J) Regular" w:cs="Abz-2 (Badr)" w:hint="cs"/>
          <w:color w:val="000000"/>
          <w:sz w:val="32"/>
          <w:szCs w:val="32"/>
          <w:rtl/>
          <w:lang w:bidi="fa-IR"/>
        </w:rPr>
        <w:t>، حتّى إذا مات أخوه اُسندت إليه ولاية الشام كلّها، وبقي معاوية هناك</w:t>
      </w:r>
      <w:r w:rsidRPr="007E42D3">
        <w:rPr>
          <w:rFonts w:ascii="Abz-1 (Lotus)" w:hAnsi="1EH2 'D1J'6J'* 'D91(J) Regular"/>
          <w:b/>
          <w:bCs/>
          <w:color w:val="000000"/>
          <w:szCs w:val="32"/>
          <w:vertAlign w:val="superscript"/>
          <w:rtl/>
          <w:lang w:bidi="fa-IR"/>
        </w:rPr>
        <w:footnoteReference w:id="456"/>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b/>
          <w:bCs/>
          <w:color w:val="000000"/>
          <w:sz w:val="32"/>
          <w:szCs w:val="32"/>
          <w:rtl/>
          <w:lang w:bidi="fa-IR"/>
        </w:rPr>
        <w:t xml:space="preserve">ب ـ </w:t>
      </w:r>
      <w:r w:rsidRPr="007E42D3">
        <w:rPr>
          <w:rFonts w:ascii="Abz-2 (Badr)" w:hAnsi="1EH2 'D1J'6J'* 'D91(J) Regular" w:cs="Abz-2 (Badr)" w:hint="cs"/>
          <w:color w:val="000000"/>
          <w:sz w:val="32"/>
          <w:szCs w:val="32"/>
          <w:rtl/>
          <w:lang w:bidi="fa-IR"/>
        </w:rPr>
        <w:t>وكان معاوية مدلّلاً محترماً معزَّزاً من قبل عمر بن الخطّاب</w:t>
      </w:r>
      <w:r w:rsidRPr="007E42D3">
        <w:rPr>
          <w:rFonts w:ascii="Abz-1 (Lotus)" w:hAnsi="1EH2 'D1J'6J'* 'D91(J) Regular"/>
          <w:b/>
          <w:bCs/>
          <w:color w:val="000000"/>
          <w:szCs w:val="32"/>
          <w:vertAlign w:val="superscript"/>
          <w:rtl/>
          <w:lang w:bidi="fa-IR"/>
        </w:rPr>
        <w:footnoteReference w:id="457"/>
      </w:r>
      <w:r w:rsidRPr="007E42D3">
        <w:rPr>
          <w:rFonts w:ascii="Abz-2 (Badr)" w:hAnsi="1EH2 'D1J'6J'* 'D91(J) Regular" w:cs="Abz-2 (Badr)" w:hint="cs"/>
          <w:color w:val="000000"/>
          <w:sz w:val="32"/>
          <w:szCs w:val="32"/>
          <w:rtl/>
          <w:lang w:bidi="fa-IR"/>
        </w:rPr>
        <w:t xml:space="preserve"> الذي كان يُنظَرُ إليه بشكل عام في المجتمع الإسلامي بنظرة الاحترام والتقدير، حتّى إنّ عمر بن الخطّاب حينما أراد أن يؤدّب ولاته تعلمون أنّه استثنى معاوية من هذا التأديب</w:t>
      </w:r>
      <w:r w:rsidRPr="007E42D3">
        <w:rPr>
          <w:rFonts w:ascii="Abz-1 (Lotus)" w:hAnsi="1EH2 'D1J'6J'* 'D91(J) Regular"/>
          <w:b/>
          <w:bCs/>
          <w:color w:val="000000"/>
          <w:szCs w:val="32"/>
          <w:vertAlign w:val="superscript"/>
          <w:rtl/>
          <w:lang w:bidi="fa-IR"/>
        </w:rPr>
        <w:footnoteReference w:id="458"/>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حينما أراد أن يقاسم ولاته أموالَهم استثنى معاوية من ذلك</w:t>
      </w:r>
      <w:r w:rsidRPr="007E42D3">
        <w:rPr>
          <w:rFonts w:ascii="Abz-1 (Lotus)" w:hAnsi="1EH2 'D1J'6J'* 'D91(J) Regular"/>
          <w:b/>
          <w:bCs/>
          <w:color w:val="000000"/>
          <w:szCs w:val="32"/>
          <w:vertAlign w:val="superscript"/>
          <w:rtl/>
          <w:lang w:bidi="fa-IR"/>
        </w:rPr>
        <w:footnoteReference w:id="459"/>
      </w:r>
      <w:r w:rsidRPr="007E42D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327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معاوية كان والياً معتمداً موثوقاً به، منزّهاً من الناحية الإسلاميّة عند عمر بن الخطّاب</w:t>
      </w:r>
      <w:r w:rsidRPr="007E42D3">
        <w:rPr>
          <w:rFonts w:ascii="Cambria Math" w:hAnsi="Cambria Math" w:cs="Cambria Math" w:hint="cs"/>
          <w:color w:val="000000"/>
          <w:sz w:val="32"/>
          <w:szCs w:val="32"/>
          <w:rtl/>
          <w:lang w:bidi="fa-IR"/>
        </w:rPr>
        <w:t> </w:t>
      </w:r>
      <w:r w:rsidRPr="007E42D3">
        <w:rPr>
          <w:rFonts w:ascii="Abz-1 (Lotus)" w:hAnsi="1EH2 'D1J'6J'* 'D91(J) Regular"/>
          <w:b/>
          <w:bCs/>
          <w:color w:val="000000"/>
          <w:szCs w:val="32"/>
          <w:vertAlign w:val="superscript"/>
          <w:rtl/>
          <w:lang w:bidi="fa-IR"/>
        </w:rPr>
        <w:footnoteReference w:id="460"/>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b/>
          <w:bCs/>
          <w:color w:val="000000"/>
          <w:sz w:val="32"/>
          <w:szCs w:val="32"/>
          <w:rtl/>
          <w:lang w:bidi="fa-IR"/>
        </w:rPr>
        <w:t xml:space="preserve">ج ـ </w:t>
      </w:r>
      <w:r w:rsidRPr="007E42D3">
        <w:rPr>
          <w:rFonts w:ascii="Abz-2 (Badr)" w:hAnsi="1EH2 'D1J'6J'* 'D91(J) Regular" w:cs="Abz-2 (Badr)" w:hint="cs"/>
          <w:color w:val="000000"/>
          <w:sz w:val="32"/>
          <w:szCs w:val="32"/>
          <w:rtl/>
          <w:lang w:bidi="fa-IR"/>
        </w:rPr>
        <w:t>وبعد هذا جاء عثمان فوسّع من نطاق ولاية معاوية بن أبي سفيان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وضمّ إليه أيضاً عدّة بلاد اُخرى إضافة إلى الشام</w:t>
      </w:r>
      <w:r w:rsidRPr="007E42D3">
        <w:rPr>
          <w:rFonts w:ascii="Cambria Math" w:hAnsi="Cambria Math" w:cs="Cambria Math" w:hint="cs"/>
          <w:color w:val="000000"/>
          <w:sz w:val="32"/>
          <w:szCs w:val="32"/>
          <w:rtl/>
          <w:lang w:bidi="fa-IR"/>
        </w:rPr>
        <w:t> </w:t>
      </w:r>
      <w:r w:rsidRPr="007E42D3">
        <w:rPr>
          <w:rFonts w:ascii="Abz-1 (Lotus)" w:hAnsi="1EH2 'D1J'6J'* 'D91(J) Regular"/>
          <w:b/>
          <w:bCs/>
          <w:color w:val="000000"/>
          <w:szCs w:val="32"/>
          <w:vertAlign w:val="superscript"/>
          <w:rtl/>
          <w:lang w:bidi="fa-IR"/>
        </w:rPr>
        <w:footnoteReference w:id="461"/>
      </w:r>
      <w:r w:rsidRPr="007E42D3">
        <w:rPr>
          <w:rFonts w:ascii="Abz-2 (Badr)" w:hAnsi="1EH2 'D1J'6J'* 'D91(J) Regular" w:cs="Abz-2 (Badr)" w:hint="cs"/>
          <w:color w:val="000000"/>
          <w:sz w:val="32"/>
          <w:szCs w:val="32"/>
          <w:rtl/>
          <w:lang w:bidi="fa-IR"/>
        </w:rPr>
        <w:t>، ولم يطرأ أيّ تغيّر في وضع معاوية بن أبي سفيان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E42D3">
        <w:rPr>
          <w:rFonts w:ascii="Abz-2 (Badr)" w:hAnsi="1EH2 'D1J'6J'* 'D91(J) Regular" w:cs="Abz-2 (Badr)" w:hint="cs"/>
          <w:color w:val="000000"/>
          <w:sz w:val="32"/>
          <w:szCs w:val="32"/>
          <w:rtl/>
          <w:lang w:bidi="fa-IR"/>
        </w:rPr>
        <w:t>فمعاوية بن أبي سفيان لم يكن شخصاً مكشوفاً، بل كان شخصاً عنوانه الاجتماعي في الدولة الإسلاميّة أنّه والٍ حريصٌ على كرامة الإسلام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وأنّه هو الشخص الذي استطاع أن يدخل إلى قلب الخليفة الخشن الفظّ الغليظ الذي كان يحاسب وكان يعاقب</w:t>
      </w:r>
      <w:r w:rsidRPr="007E42D3">
        <w:rPr>
          <w:rFonts w:ascii="Abz-1 (Lotus)" w:hAnsi="1EH2 'D1J'6J'* 'D91(J) Regular"/>
          <w:b/>
          <w:bCs/>
          <w:color w:val="000000"/>
          <w:szCs w:val="32"/>
          <w:vertAlign w:val="superscript"/>
          <w:rtl/>
          <w:lang w:bidi="fa-IR"/>
        </w:rPr>
        <w:footnoteReference w:id="462"/>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كان يضرب ابنه بحدّ الخمر حتّى يموت</w:t>
      </w:r>
      <w:r w:rsidRPr="007E42D3">
        <w:rPr>
          <w:rFonts w:ascii="Cambria Math" w:hAnsi="Cambria Math" w:cs="Cambria Math" w:hint="cs"/>
          <w:color w:val="000000"/>
          <w:sz w:val="32"/>
          <w:szCs w:val="32"/>
          <w:rtl/>
          <w:lang w:bidi="fa-IR"/>
        </w:rPr>
        <w:t> </w:t>
      </w:r>
      <w:r w:rsidRPr="007E42D3">
        <w:rPr>
          <w:rFonts w:ascii="Abz-1 (Lotus)" w:hAnsi="1EH2 'D1J'6J'* 'D91(J) Regular"/>
          <w:b/>
          <w:bCs/>
          <w:color w:val="000000"/>
          <w:szCs w:val="32"/>
          <w:vertAlign w:val="superscript"/>
          <w:rtl/>
          <w:lang w:bidi="fa-IR"/>
        </w:rPr>
        <w:footnoteReference w:id="463"/>
      </w:r>
      <w:r w:rsidRPr="007E42D3">
        <w:rPr>
          <w:rFonts w:ascii="Abz-2 (Badr)" w:hAnsi="1EH2 'D1J'6J'* 'D91(J) Regular" w:cs="Abz-2 (Badr)" w:hint="cs"/>
          <w:color w:val="000000"/>
          <w:sz w:val="32"/>
          <w:szCs w:val="32"/>
          <w:rtl/>
          <w:lang w:bidi="fa-IR"/>
        </w:rPr>
        <w:t xml:space="preserve">، هذا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328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الخليفة لم يحدّ معاوية، ولم يظلم معاوية، ولم يعاتب معاوية بن أبي سفيان. هذا هو المنظور إليه، هذا هو المفهوم الذي كان...</w:t>
      </w:r>
      <w:r w:rsidRPr="007E42D3">
        <w:rPr>
          <w:rFonts w:ascii="Abz-1 (Lotus)" w:hAnsi="1EH2 'D1J'6J'* 'D91(J) Regular"/>
          <w:b/>
          <w:bCs/>
          <w:color w:val="000000"/>
          <w:szCs w:val="32"/>
          <w:vertAlign w:val="superscript"/>
          <w:rtl/>
          <w:lang w:bidi="fa-IR"/>
        </w:rPr>
        <w:footnoteReference w:id="464"/>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معاوية بن أبي سفيان كان نتيجةً لهذه الترويجات من الحكّام المنحرفين، الذين كانوا مقدَّرين ـ بالرغم من كونهم منحرفين ـ من [قِبَل] أفراد الاُمّة الإسلاميّة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كان يتمتّع بسمعة طيّبة وبمفهوم طيّب</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b/>
          <w:bCs/>
          <w:color w:val="000000"/>
          <w:sz w:val="32"/>
          <w:szCs w:val="32"/>
          <w:rtl/>
          <w:lang w:bidi="fa-IR"/>
        </w:rPr>
        <w:t xml:space="preserve">د ـ </w:t>
      </w:r>
      <w:r w:rsidRPr="007E42D3">
        <w:rPr>
          <w:rFonts w:ascii="Abz-2 (Badr)" w:hAnsi="1EH2 'D1J'6J'* 'D91(J) Regular" w:cs="Abz-2 (Badr)" w:hint="cs"/>
          <w:color w:val="000000"/>
          <w:sz w:val="32"/>
          <w:szCs w:val="32"/>
          <w:rtl/>
          <w:lang w:bidi="fa-IR"/>
        </w:rPr>
        <w:t>هنا دخل لأوّل مرّة الصراع، دخل الصراعَ بشعار، هذا الشعار الذي حمله معاوية بن أبي سفيان كان يبدو ـ على مستوى البسطاء والسذّج من الناس وكثير من المغفّلين ـ شعاراً له وجهة شرعيّة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كان يقول بأنّ عثمان قُتل مظلوماً</w:t>
      </w:r>
      <w:r w:rsidRPr="007E42D3">
        <w:rPr>
          <w:rFonts w:ascii="Abz-1 (Lotus)" w:hAnsi="1EH2 'D1J'6J'* 'D91(J) Regular"/>
          <w:b/>
          <w:bCs/>
          <w:color w:val="000000"/>
          <w:szCs w:val="32"/>
          <w:vertAlign w:val="superscript"/>
          <w:rtl/>
          <w:lang w:bidi="fa-IR"/>
        </w:rPr>
        <w:footnoteReference w:id="465"/>
      </w:r>
      <w:r w:rsidRPr="007E42D3">
        <w:rPr>
          <w:rFonts w:ascii="Abz-2 (Badr)" w:hAnsi="1EH2 'D1J'6J'* 'D91(J) Regular" w:cs="Abz-2 (Badr)" w:hint="cs"/>
          <w:color w:val="000000"/>
          <w:sz w:val="32"/>
          <w:szCs w:val="32"/>
          <w:rtl/>
          <w:lang w:bidi="fa-IR"/>
        </w:rPr>
        <w:t>، بأنّه لم يقتُل أحداً؛ إذ في القرآن لا يوجد هناك نصٌّ صريحٌ بأنّ الخليفة إذا استهتر بكرامة المسلمين وخان الإسلام واستهان بالمسلمين، هذا يستحقُّ أن يُقتل. مثل هذا النصّ الصريح غير موجود في القرآن، وإنّما النصُّ الصريح الموجود في القرآن أنّ من قتل مؤمناً فجزاؤه أن يُقتل</w:t>
      </w:r>
      <w:r w:rsidRPr="007E42D3">
        <w:rPr>
          <w:rFonts w:ascii="Abz-1 (Lotus)" w:hAnsi="1EH2 'D1J'6J'* 'D91(J) Regular"/>
          <w:b/>
          <w:bCs/>
          <w:color w:val="000000"/>
          <w:szCs w:val="32"/>
          <w:vertAlign w:val="superscript"/>
          <w:rtl/>
          <w:lang w:bidi="fa-IR"/>
        </w:rPr>
        <w:footnoteReference w:id="466"/>
      </w:r>
      <w:r w:rsidRPr="007E42D3">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329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وعثمان، بالرغم من أنّه خان الأمانة، وبالرغم من أنّه استهتر بالإسلام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وبالرغم من أنّه صيّر الدولة الإسلامية دولةَ عشيرةٍ وقبيلة</w:t>
      </w:r>
      <w:r w:rsidRPr="007E42D3">
        <w:rPr>
          <w:rFonts w:ascii="Abz-1 (Lotus)" w:hAnsi="1EH2 'D1J'6J'* 'D91(J) Regular"/>
          <w:b/>
          <w:bCs/>
          <w:color w:val="000000"/>
          <w:szCs w:val="32"/>
          <w:vertAlign w:val="superscript"/>
          <w:rtl/>
          <w:lang w:bidi="fa-IR"/>
        </w:rPr>
        <w:footnoteReference w:id="467"/>
      </w:r>
      <w:r w:rsidRPr="007E42D3">
        <w:rPr>
          <w:rFonts w:ascii="Abz-2 (Badr)" w:hAnsi="1EH2 'D1J'6J'* 'D91(J) Regular" w:cs="Abz-2 (Badr)" w:hint="cs"/>
          <w:color w:val="000000"/>
          <w:sz w:val="32"/>
          <w:szCs w:val="32"/>
          <w:rtl/>
          <w:lang w:bidi="fa-IR"/>
        </w:rPr>
        <w:t>، بالرغم من أنّه ارتكب هذه الجرائم التي أدنى عقابِها القتلُ</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بالرغم من هذا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معاوية بن أبي سفيان يقول</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هل هناك آية تقول بأنّ عثمان يستحقّ القتل، كثيرٌ من المغفّلين والهمج الرعاع أيضاً يقولون [إنّه لا يستحقّ القتل]</w:t>
      </w:r>
      <w:r w:rsidRPr="007E42D3">
        <w:rPr>
          <w:rFonts w:ascii="Abz-1 (Lotus)" w:hAnsi="1EH2 'D1J'6J'* 'D91(J) Regular"/>
          <w:b/>
          <w:bCs/>
          <w:color w:val="000000"/>
          <w:szCs w:val="32"/>
          <w:vertAlign w:val="superscript"/>
          <w:rtl/>
          <w:lang w:bidi="fa-IR"/>
        </w:rPr>
        <w:footnoteReference w:id="468"/>
      </w:r>
      <w:r w:rsidRPr="007E42D3">
        <w:rPr>
          <w:rFonts w:ascii="Abz-2 (Badr)" w:hAnsi="1EH2 'D1J'6J'* 'D91(J) Regular" w:cs="Abz-2 (Badr)" w:hint="cs"/>
          <w:color w:val="000000"/>
          <w:sz w:val="32"/>
          <w:szCs w:val="32"/>
          <w:rtl/>
          <w:lang w:bidi="fa-IR"/>
        </w:rPr>
        <w:t>، إذاً [فقد] قتل مظلوماً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فلا بدّ إذاً من القصاص من قاتله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فيا علي بن أبي طالب! أَ</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أنت قادرٌ على أن تعطي القاتل لي ولابن عمّي حتّى نقتله أو لا؟!</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إن كنت قادراً فاعطِه؛ تطبيقاً لأحكام الإسلام. وإن كنت عاجزاً، إذاً فأنت عاجزٌ عن تطبيق أحكام الإسلام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فلا يجوز لك أن تتولّى حكومة الإسلام؛ لأنّ  الخليفة يُشترط فيه القدرة على تطبيق أحكام الإسلام</w:t>
      </w:r>
      <w:r w:rsidRPr="007E42D3">
        <w:rPr>
          <w:rFonts w:ascii="Abz-1 (Lotus)" w:hAnsi="1EH2 'D1J'6J'* 'D91(J) Regular"/>
          <w:b/>
          <w:bCs/>
          <w:color w:val="000000"/>
          <w:szCs w:val="32"/>
          <w:vertAlign w:val="superscript"/>
          <w:rtl/>
          <w:lang w:bidi="fa-IR"/>
        </w:rPr>
        <w:footnoteReference w:id="469"/>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هذا هو الشعار اللئيم الخبيث الذي أعلنه معاوية بن أبي سفيان.</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330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وأمير المؤمنين</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في مقابل هذا الشعار لم يكن أيضاً يريد أن يصرّح بكلّ وضوح بأنّ عثمان كان جديراً بأن يقتل</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كان يجب أن يقتل</w:t>
      </w:r>
      <w:r w:rsidRPr="007E42D3">
        <w:rPr>
          <w:rFonts w:ascii="Cambria Math" w:hAnsi="Cambria Math" w:cs="Cambria Math" w:hint="cs"/>
          <w:color w:val="000000"/>
          <w:sz w:val="32"/>
          <w:szCs w:val="32"/>
          <w:rtl/>
          <w:lang w:bidi="fa-IR"/>
        </w:rPr>
        <w:t> </w:t>
      </w:r>
      <w:r w:rsidRPr="007E42D3">
        <w:rPr>
          <w:rFonts w:ascii="Abz-1 (Lotus)" w:hAnsi="1EH2 'D1J'6J'* 'D91(J) Regular"/>
          <w:b/>
          <w:bCs/>
          <w:color w:val="000000"/>
          <w:szCs w:val="32"/>
          <w:vertAlign w:val="superscript"/>
          <w:rtl/>
          <w:lang w:bidi="fa-IR"/>
        </w:rPr>
        <w:footnoteReference w:id="470"/>
      </w:r>
      <w:r w:rsidRPr="007E42D3">
        <w:rPr>
          <w:rFonts w:ascii="Abz-2 (Badr)" w:hAnsi="1EH2 'D1J'6J'* 'D91(J) Regular" w:cs="Abz-2 (Badr)" w:hint="cs"/>
          <w:color w:val="000000"/>
          <w:sz w:val="32"/>
          <w:szCs w:val="32"/>
          <w:rtl/>
          <w:lang w:bidi="fa-IR"/>
        </w:rPr>
        <w:t>؛ لأنّه لو صرّح بهذا إذاً لتعمّق اتّهام معاوية بن أبي سفيان له بأنّه هو القاتل، لطوّر التهمة من أنّه: «أعطني قتلة عثمان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إلى «أنّك أنت قتلت عثمان».</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عليُّ بن أبي طالب</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لم يكن يريد أن يصرّح على المكشوف وبالحرف الواحد أنّ عثمان بن عفّان كان يستحقّ أن يُقتل، فبقي هذا الشعار الذي قذفه معاوية وأطلقه شعاراً مضلّلاً إلى حدٍّ كبير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هذا من ناحية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E42D3"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7E42D3">
        <w:rPr>
          <w:rFonts w:ascii="Abz-2 (Badr)" w:cs="Abz-2 (Badr)" w:hint="cs"/>
          <w:b/>
          <w:bCs/>
          <w:color w:val="000000"/>
          <w:spacing w:val="-4"/>
          <w:w w:val="97"/>
          <w:sz w:val="32"/>
          <w:szCs w:val="32"/>
          <w:rtl/>
          <w:lang w:bidi="ar-YE"/>
        </w:rPr>
        <w:t>السبب الثالث: ميل المسلمين النفسي نحو شخصنة المعركة تبريراً لتنصّلهم:</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من ناحيةٍ اُخرى: أيضاً لا بدّ وأن نلاحظ الجهود والأتعاب والتضحيات التي قام بها المسلمون في كنف الإمام علي</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لا أدري، هل جَرَّب أحدكم أو لم يُجرّب هذا الإيحاء النفسي حينما تكون المهمّة صعبةً على الإنسان [و]ثقيلةً على الإنسان، توسوس له نفسه بالتشكيك في صحّة هذه المهمّة بمختلف التشكيكات، يوسوس في صحّة هذه المهمّة: من قال هكذا؟!</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حينما يكون من الصعب عليه أن يأمر بالمعروف، حينما يكون من الصعب عليه كلمةُ حقٍّ أمام رجلٍ مبطل، حينئذٍ يأخذ بالوسوسة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من قال بأنّ هذا الرجل مبطل</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من قال [بأنّي] أنا قادر على أن أقول له هذا الكلام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من قال بأنّ شروط الأمر بالمعروف والنهي عن المنكر تامّة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يوسوس في هذا لأجل أن يستريح من هذه المهمّة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لأجل أن يلقي عن ظهره هذا العب‏ء الكبير.</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E42D3">
        <w:rPr>
          <w:rFonts w:ascii="Abz-2 (Badr)" w:hAnsi="1EH2 'D1J'6J'* 'D91(J) Regular" w:cs="Abz-2 (Badr)" w:hint="cs"/>
          <w:color w:val="000000"/>
          <w:sz w:val="32"/>
          <w:szCs w:val="32"/>
          <w:rtl/>
          <w:lang w:bidi="fa-IR"/>
        </w:rPr>
        <w:t>كلّ إنسانٍ يميل بطبيعته إلى الدعة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إلى الكسل</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إلى الراحة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إلى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331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الاستقرار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فإذا وضعت أمامه المهام الكبيرة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حينئذٍ إذا وجد مجالاً للشكّ في صحّة هذه المهام فسوف يكون عنده دافعٌ نفسيٌّ مسبقٌ إلى أن يشكّ</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يشكّ لأجل أنّه يريد أن يشكّ</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ويشكّ لأجل أنّ من مصلحته أن يشكّ</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وهذا كان موجوداً على عهد الإمام</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العراقيّون قدّموا من التضحيات الشيءَ الكثير، بذلوا أموالهم ونفوسهم ودماءهم في حروب ثلاثة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بذلوا هذه الدماء، وبذلوا هذه الأموال، وبذلوا هذه النفوس.. آلافٌ من العراقيين ماتوا وقتلوا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عشرات الآلاف من الأطفال اُيتموا، آلاف من النساء أصبحن أرامل</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آلاف من البيوت والعوائل تهدّمت</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كثيرٌ من المدن والقرى غارت عليها جيوش معاوية فنسفتها وحطّمتها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كثيرٌ من هذه المآسي والويلات</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كثيرٌ من ألوان الدمار والخراب حلَّ بهؤلاء المسلمين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نتيجةً لماذا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ولأجل ماذا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لأجل أن يزداد مالهم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فإنّ أهل الشام لم يسرقوا منهم شيئاً. </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لأجل أن يزداد جاههم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فإنّهم لا يشعرون بأنّ أهل الشام سرقوا من جاههم شيئاً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وإنّما لحساب الرسالة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لحساب الخطّ</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لحساب المجتمع الإسلامي وتوحيد كلمة المسلمين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لهذا الحساب، لأجل هذا الهدف الكبير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وهذا هدف كبير، هو أعزُّ من كلّ النفوس</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وأعزُّ من كلّ الدماء</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وأعزُّ من كلّ الأموال</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E42D3">
        <w:rPr>
          <w:rFonts w:ascii="Abz-2 (Badr)" w:hAnsi="1EH2 'D1J'6J'* 'D91(J) Regular" w:cs="Abz-2 (Badr)" w:hint="cs"/>
          <w:color w:val="000000"/>
          <w:sz w:val="32"/>
          <w:szCs w:val="32"/>
          <w:rtl/>
          <w:lang w:bidi="fa-IR"/>
        </w:rPr>
        <w:t>لكن نحن يجب أن نقدّر موقف هؤلاء، هؤلاء ضحّوا وبذلوا وقدّموا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ثمّ أصبحوا يشكّكون لأنّ من مصلحتهم أن يشكّكوا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وأصبح أمير المؤمنين</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يحاول أ</w:t>
      </w:r>
      <w:r w:rsidRPr="007E42D3">
        <w:rPr>
          <w:rFonts w:ascii="Abz-2 (Badr)" w:hAnsi="1EH2 'D1J'6J'* 'D91(J) Regular" w:cs="Abz-2 (Badr)" w:hint="cs"/>
          <w:smallCaps/>
          <w:color w:val="000000"/>
          <w:sz w:val="32"/>
          <w:szCs w:val="32"/>
          <w:rtl/>
          <w:lang w:bidi="fa-IR"/>
        </w:rPr>
        <w:t xml:space="preserve">ن </w:t>
      </w:r>
      <w:r w:rsidRPr="007E42D3">
        <w:rPr>
          <w:rFonts w:ascii="Abz-2 (Badr)" w:hAnsi="1EH2 'D1J'6J'* 'D91(J) Regular" w:cs="Abz-2 (Badr)" w:hint="cs"/>
          <w:color w:val="000000"/>
          <w:sz w:val="32"/>
          <w:szCs w:val="32"/>
          <w:rtl/>
          <w:lang w:bidi="fa-IR"/>
        </w:rPr>
        <w:t>يدفعهم فلا يندفعون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ويحرّكهم فلا يتحرّكون</w:t>
      </w:r>
      <w:r w:rsidRPr="007E42D3">
        <w:rPr>
          <w:rFonts w:ascii="Cambria Math" w:hAnsi="Cambria Math" w:cs="Cambria Math" w:hint="cs"/>
          <w:color w:val="000000"/>
          <w:sz w:val="32"/>
          <w:szCs w:val="32"/>
          <w:rtl/>
          <w:lang w:bidi="fa-IR"/>
        </w:rPr>
        <w:t> </w:t>
      </w:r>
      <w:r w:rsidRPr="007E42D3">
        <w:rPr>
          <w:rFonts w:ascii="Abz-1 (Lotus)" w:hAnsi="1EH2 'D1J'6J'* 'D91(J) Regular"/>
          <w:b/>
          <w:bCs/>
          <w:color w:val="000000"/>
          <w:szCs w:val="32"/>
          <w:vertAlign w:val="superscript"/>
          <w:rtl/>
          <w:lang w:bidi="fa-IR"/>
        </w:rPr>
        <w:footnoteReference w:id="471"/>
      </w:r>
      <w:r w:rsidRPr="007E42D3">
        <w:rPr>
          <w:rFonts w:ascii="Abz-2 (Badr)" w:hAnsi="1EH2 'D1J'6J'* 'D91(J) Regular" w:cs="Abz-2 (Badr)" w:hint="cs"/>
          <w:color w:val="000000"/>
          <w:sz w:val="32"/>
          <w:szCs w:val="32"/>
          <w:rtl/>
          <w:lang w:bidi="fa-IR"/>
        </w:rPr>
        <w:t>، لماذا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لأنّ من مصلحتهم أن يتصوّروا المعركة بتصوّرٍ جديد</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أن يعطوا للمعركة مفهوماً جديداً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332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وهو أنّ القصّة قصّة زعامة علي ومعاوية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ما بالنا وعليٌّ ومعاوية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إمّا هذا يكون زعيماً وإمّا ذاك يكون زعيماً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نحن نقف على التلّ ونتفرّج</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فإمّا أن يتمّ الأمر لهذا وإمّا أن يتمَّ الأمر لذاك</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هذا التفسير بدت بداياته في ذهن الناس</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وهذا التفسير الذي أوحت به مصلحةُ هؤلاء إلى هؤلاء هو الذي كان يشكّل عقبةً كؤوداً دون أن يتحرّك هؤلاء من جديد إلى خطّ الجهاد</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هذا التفسير هو الذي جعل أمير المؤمنين</w:t>
      </w:r>
      <w:r w:rsidRPr="00380E7B">
        <w:rPr>
          <w:rFonts w:ascii="Abz Roumouz" w:hAnsi="Abz Roumouz" w:cs="Abz-2 (Badr)"/>
          <w:color w:val="000000"/>
          <w:sz w:val="32"/>
          <w:szCs w:val="32"/>
          <w:rtl/>
          <w:lang w:bidi="fa-IR"/>
        </w:rPr>
        <w:t xml:space="preserve"> (عليه الصلاة والسلام)</w:t>
      </w:r>
      <w:r w:rsidRPr="007E42D3">
        <w:rPr>
          <w:rFonts w:ascii="Abz-2 (Badr)" w:hAnsi="1EH2 'D1J'6J'* 'D91(J) Regular" w:cs="Abz-2 (Badr)" w:hint="cs"/>
          <w:color w:val="000000"/>
          <w:sz w:val="32"/>
          <w:szCs w:val="32"/>
          <w:rtl/>
          <w:lang w:bidi="fa-IR"/>
        </w:rPr>
        <w:t xml:space="preserve"> يبكي وهو على المنبر وينعى أصحابه الذين ذهبوا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اُولئك الذين لم يشكّوا فيه لحظة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اُولئك الذين آمنوا به إلى آخر لحظة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اُولئك الذين كانوا ينظرون إليه كامتدادٍ لرسول الله‏</w:t>
      </w:r>
      <w:r w:rsidRPr="00B657DD">
        <w:rPr>
          <w:rFonts w:ascii="Abz Roumouz" w:hAnsi="Abz Roumouz" w:cs="Abz-2 (Badr)"/>
          <w:color w:val="000000"/>
          <w:sz w:val="32"/>
          <w:szCs w:val="32"/>
          <w:rtl/>
          <w:lang w:bidi="fa-IR"/>
        </w:rPr>
        <w:t xml:space="preserve"> (صلّى الله عليه وآله)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كان يبكي [عمّاراً] وأمثال عمّار</w:t>
      </w:r>
      <w:r w:rsidRPr="007E42D3">
        <w:rPr>
          <w:rFonts w:ascii="Abz-1 (Lotus)" w:hAnsi="1EH2 'D1J'6J'* 'D91(J) Regular"/>
          <w:b/>
          <w:bCs/>
          <w:color w:val="000000"/>
          <w:szCs w:val="32"/>
          <w:vertAlign w:val="superscript"/>
          <w:rtl/>
          <w:lang w:bidi="fa-IR"/>
        </w:rPr>
        <w:footnoteReference w:id="472"/>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هذا عمّار الذي وقف بين الصفّين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ووضع سيفه على بطنه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وقال</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«والله‏ أنت تعلم لو كان رضاك في أن اُغمد سيفي هذا في بطني حتّى اُخرجه من ظهري لفعلت</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والله‏! إنّك تعلم أنّي لا أعلم لك رضاً إلّا في قتال هؤلاء المارقين المنحرفين»</w:t>
      </w:r>
      <w:r w:rsidRPr="007E42D3">
        <w:rPr>
          <w:rFonts w:ascii="Abz-1 (Lotus)" w:hAnsi="1EH2 'D1J'6J'* 'D91(J) Regular"/>
          <w:b/>
          <w:bCs/>
          <w:color w:val="000000"/>
          <w:szCs w:val="32"/>
          <w:vertAlign w:val="superscript"/>
          <w:rtl/>
          <w:lang w:bidi="fa-IR"/>
        </w:rPr>
        <w:footnoteReference w:id="473"/>
      </w:r>
      <w:r w:rsidRPr="007E42D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E42D3">
        <w:rPr>
          <w:rFonts w:ascii="Abz-2 (Badr)" w:hAnsi="1EH2 'D1J'6J'* 'D91(J) Regular" w:cs="Abz-2 (Badr)" w:hint="cs"/>
          <w:color w:val="000000"/>
          <w:sz w:val="32"/>
          <w:szCs w:val="32"/>
          <w:rtl/>
          <w:lang w:bidi="fa-IR"/>
        </w:rPr>
        <w:t>كان يبكي أمثال عمّار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لأنّ [عمّاراً] وأمثال عمّار كانوا قد ارتفعوا [عن] مستوى هذه الشكوك</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كانوا قد طلّقوا مصالحهم الشخصيّة في سبيل مصلحة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333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الرسالة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كانوا قد غضّوا النظر عن كلّ الاعتبارات الخاصّة في سبيل حماية كيان الإسلام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وفي سبيل إعادة مجد المجتمع الإسلامي ووحدة المجتمع الإسلامي، أين اُولئك؟! </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كان إذا التفت  يمنةً أو يسرةً لا يجد إلّا شخصاً يفكّر في أبٍ له قتيل</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أو في ابنٍ له ـ طفلٍ صغير ـ كيف يتركه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أو في زوجة كيف يرمّلها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أصبح هؤلاء الذين كانوا يفكّرون في الهموم الكبيرة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أصبحوا يفكّرون في الهموم الصغيرة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أصبحوا يفكّرون في قضاياهم.</w:t>
      </w:r>
    </w:p>
    <w:p w:rsidR="00207D19" w:rsidRPr="007E42D3"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E42D3"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28"/>
          <w:szCs w:val="28"/>
          <w:rtl/>
          <w:lang w:bidi="fa-IR"/>
        </w:rPr>
      </w:pPr>
      <w:r w:rsidRPr="007E42D3">
        <w:rPr>
          <w:rFonts w:ascii="Abz-3 (Yagut)" w:cs="Abz-3 (Yagut)" w:hint="cs"/>
          <w:b/>
          <w:bCs/>
          <w:color w:val="000000"/>
          <w:sz w:val="28"/>
          <w:szCs w:val="28"/>
          <w:rtl/>
          <w:lang w:bidi="fa-IR"/>
        </w:rPr>
        <w:t>الاُمّة وقائدها شريكان في الامتحان العصيب</w:t>
      </w:r>
      <w:r w:rsidRPr="007E42D3">
        <w:rPr>
          <w:rFonts w:ascii="Cambria Math" w:hAnsi="Cambria Math" w:cs="Cambria Math" w:hint="cs"/>
          <w:b/>
          <w:bCs/>
          <w:color w:val="000000"/>
          <w:sz w:val="28"/>
          <w:szCs w:val="28"/>
          <w:rtl/>
          <w:lang w:bidi="fa-IR"/>
        </w:rPr>
        <w:t> </w:t>
      </w:r>
      <w:r w:rsidRPr="007E42D3">
        <w:rPr>
          <w:rFonts w:ascii="Abz-3 (Yagut)" w:cs="Abz-3 (Yagut)" w:hint="cs"/>
          <w:b/>
          <w:bCs/>
          <w:color w:val="000000"/>
          <w:sz w:val="28"/>
          <w:szCs w:val="28"/>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يجب أن لا نعتب عليهم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فنحن أسوأ منهم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لأنّنا لم نرتفع لحظةً هكذا ثمّ نهبط</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هؤلاء ارتفعوا لحظةً ثمّ هبطوا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هؤلاء خرجوا من بلادهم وطلّقوا نساءهم وأطفالهم وأموالهم في سبيل الله تعالى‏</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وفي سبيل قضيّةٍ لا تدرّ عليهم ربحاً ماديّاً على الإطلاق، هؤلاء فعلوا هذا ساعةً من الزمان ثمّ أدركهم الشيطان</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أمّا نحن، لا ندري إذا وقفنا مثل هذا الموقف: هل نفعل ولو ساعة؟! هل نطير ولو لحظة؟! أو أنّنا سوف نبقى في الحضيض</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E42D3">
        <w:rPr>
          <w:rFonts w:ascii="Abz-2 (Badr)" w:hAnsi="1EH2 'D1J'6J'* 'D91(J) Regular" w:cs="Abz-2 (Badr)" w:hint="cs"/>
          <w:color w:val="000000"/>
          <w:sz w:val="32"/>
          <w:szCs w:val="32"/>
          <w:rtl/>
          <w:lang w:bidi="fa-IR"/>
        </w:rPr>
        <w:t>على أيّ حالٍ هؤلاء كانوا [بشراً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لم يكونوا كعمّار بن ياسر</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هؤلاء بدأ الشكّ يتسرّب إلى نفوسهم</w:t>
      </w:r>
      <w:r w:rsidRPr="007E42D3">
        <w:rPr>
          <w:rFonts w:ascii="Cambria Math" w:hAnsi="Cambria Math" w:cs="Cambria Math" w:hint="cs"/>
          <w:color w:val="000000"/>
          <w:sz w:val="32"/>
          <w:szCs w:val="32"/>
          <w:rtl/>
          <w:lang w:bidi="fa-IR"/>
        </w:rPr>
        <w:t> </w:t>
      </w:r>
      <w:r w:rsidRPr="007E42D3">
        <w:rPr>
          <w:rFonts w:ascii="Abz-1 (Lotus)" w:hAnsi="1EH2 'D1J'6J'* 'D91(J) Regular"/>
          <w:b/>
          <w:bCs/>
          <w:color w:val="000000"/>
          <w:szCs w:val="32"/>
          <w:vertAlign w:val="superscript"/>
          <w:rtl/>
          <w:lang w:bidi="fa-IR"/>
        </w:rPr>
        <w:footnoteReference w:id="474"/>
      </w:r>
      <w:r w:rsidRPr="007E42D3">
        <w:rPr>
          <w:rFonts w:ascii="Abz-2 (Badr)" w:hAnsi="1EH2 'D1J'6J'* 'D91(J) Regular" w:cs="Abz-2 (Badr)" w:hint="cs"/>
          <w:color w:val="000000"/>
          <w:sz w:val="32"/>
          <w:szCs w:val="32"/>
          <w:rtl/>
          <w:lang w:bidi="fa-IR"/>
        </w:rPr>
        <w:t>، بدؤوا يشكّون في هذا الإمام الصالح حتّى تمنّى الموت</w:t>
      </w:r>
      <w:r w:rsidRPr="007E42D3">
        <w:rPr>
          <w:rFonts w:ascii="Abz-1 (Lotus)" w:hAnsi="1EH2 'D1J'6J'* 'D91(J) Regular"/>
          <w:b/>
          <w:bCs/>
          <w:color w:val="000000"/>
          <w:szCs w:val="32"/>
          <w:vertAlign w:val="superscript"/>
          <w:rtl/>
          <w:lang w:bidi="fa-IR"/>
        </w:rPr>
        <w:footnoteReference w:id="475"/>
      </w:r>
      <w:r w:rsidRPr="007E42D3">
        <w:rPr>
          <w:rFonts w:ascii="Abz-2 (Badr)" w:hAnsi="1EH2 'D1J'6J'* 'D91(J) Regular" w:cs="Abz-2 (Badr)" w:hint="cs"/>
          <w:color w:val="000000"/>
          <w:sz w:val="32"/>
          <w:szCs w:val="32"/>
          <w:rtl/>
          <w:lang w:bidi="fa-IR"/>
        </w:rPr>
        <w:t xml:space="preserve">؛ لأنّه  أصبح يحسّ أنّه انقطعت صلته الروحيّة بهؤلاء، أنّه أصبح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334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منفصلاً عن هؤلاء، أنّهم أصبحوا لا يفهمونه، ولا يفهمون أهدافه، ولا يفهمون رسالته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ومن أمرّ ما يمكن ـ أصعب ما يُمكن ـ أن يقاسيه زعيمٌ أو قائدٌ صاحبُ منهج وحياة: أن يعيش في جماعة لا تتفاعل معه فكريّاً</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ولا تعيش مع أهدافه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xml:space="preserve">، ولا تعيش مع خطّه، </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مع [اُناسٍ]</w:t>
      </w:r>
      <w:r w:rsidRPr="007E42D3">
        <w:rPr>
          <w:rFonts w:ascii="Abz-1 (Lotus)" w:hAnsi="1EH2 'D1J'6J'* 'D91(J) Regular"/>
          <w:b/>
          <w:bCs/>
          <w:color w:val="000000"/>
          <w:szCs w:val="32"/>
          <w:vertAlign w:val="superscript"/>
          <w:rtl/>
          <w:lang w:bidi="fa-IR"/>
        </w:rPr>
        <w:footnoteReference w:id="476"/>
      </w:r>
      <w:r w:rsidRPr="007E42D3">
        <w:rPr>
          <w:rFonts w:ascii="Abz-2 (Badr)" w:hAnsi="1EH2 'D1J'6J'* 'D91(J) Regular" w:cs="Abz-2 (Badr)" w:hint="cs"/>
          <w:color w:val="000000"/>
          <w:sz w:val="32"/>
          <w:szCs w:val="32"/>
          <w:rtl/>
          <w:lang w:bidi="fa-IR"/>
        </w:rPr>
        <w:t xml:space="preserve"> يبذل كلّ ما لديه في سبيلهم، ثمّ هم لا يحسّون بأنّ هذا كلَّه في سبيلهم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وإنّما يشكّون فيه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يشكّون في نيّته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يشكّون في دوافعه، هذا كان هو الامتحان العسير الذي قاساه (عليه أفضل الصلاة والسلام</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w:t>
      </w:r>
    </w:p>
    <w:p w:rsidR="00207D19" w:rsidRPr="007E42D3"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لكنّه بالرغم من هذا الامتحان العسير لم تضعف قوّته، لم تهن عزيمته</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بقي إلى آخر لحظةٍ يحاول أن يبثّ من روحه الكبيرة في هذا المجتمع المتفتّت الذي بدأ يشكّ</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والذي بدأ يتوقّف</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كان يحاول أن يبثّ في هذا المجتمع من روحه الكبيرة</w:t>
      </w:r>
      <w:r w:rsidRPr="007E42D3">
        <w:rPr>
          <w:rFonts w:ascii="Cambria Math" w:hAnsi="Cambria Math" w:cs="Cambria Math" w:hint="cs"/>
          <w:color w:val="000000"/>
          <w:sz w:val="32"/>
          <w:szCs w:val="32"/>
          <w:rtl/>
          <w:lang w:bidi="fa-IR"/>
        </w:rPr>
        <w:t> </w:t>
      </w:r>
      <w:r w:rsidRPr="007E42D3">
        <w:rPr>
          <w:rFonts w:ascii="Abz-2 (Badr)" w:hAnsi="1EH2 'D1J'6J'* 'D91(J) Regular" w:cs="Abz-2 (Badr)" w:hint="cs"/>
          <w:color w:val="000000"/>
          <w:sz w:val="32"/>
          <w:szCs w:val="32"/>
          <w:rtl/>
          <w:lang w:bidi="fa-IR"/>
        </w:rPr>
        <w:t>، إلى أن خرّ شهيداً صريعاً في المسجد، في مسجد الكوفة، عليه أفضل الصلاة والسلام.</w:t>
      </w:r>
    </w:p>
    <w:p w:rsidR="00207D19" w:rsidRPr="007E42D3"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7E42D3">
        <w:rPr>
          <w:rFonts w:ascii="Abz-2 (Badr)" w:hAnsi="1EH2 'D1J'6J'* 'D91(J) Regular" w:cs="Abz-2 (Badr)" w:hint="cs"/>
          <w:color w:val="000000"/>
          <w:sz w:val="32"/>
          <w:szCs w:val="32"/>
          <w:rtl/>
          <w:lang w:bidi="fa-IR"/>
        </w:rPr>
        <w:t>* * *</w:t>
      </w:r>
    </w:p>
    <w:p w:rsidR="00207D19" w:rsidRPr="007E42D3"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335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الإمام علي</w:t>
      </w:r>
      <w:r w:rsidRPr="005A7FEA">
        <w:rPr>
          <w:rFonts w:ascii="Abz Roumouz" w:hAnsi="Abz Roumouz" w:cs="Abz-2 (Badr)"/>
          <w:sz w:val="28"/>
          <w:szCs w:val="28"/>
          <w:rtl/>
        </w:rPr>
        <w:t xml:space="preserve"> (عليه السلام)</w:t>
      </w:r>
      <w:r>
        <w:rPr>
          <w:rFonts w:ascii="Abz-3 (Yagut)" w:cs="Abz-3 (Yagut)" w:hint="cs"/>
          <w:b/>
          <w:bCs/>
          <w:sz w:val="28"/>
          <w:szCs w:val="28"/>
          <w:rtl/>
        </w:rPr>
        <w:t xml:space="preserve"> بعد استلام الحكم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4</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56"/>
          <w:szCs w:val="56"/>
          <w:rtl/>
          <w:lang w:bidi="fa-IR"/>
        </w:rPr>
      </w:pPr>
      <w:r>
        <w:rPr>
          <w:rFonts w:ascii="Abz-2 (Badr)" w:hAnsi="1EH2 'D1J'6J'* 'D91(J) Regular" w:cs="Abz-2 (Badr)" w:hint="cs"/>
          <w:b/>
          <w:bCs/>
          <w:color w:val="000000"/>
          <w:sz w:val="56"/>
          <w:szCs w:val="56"/>
          <w:rtl/>
          <w:lang w:bidi="fa-IR"/>
        </w:rPr>
        <w:t>12</w:t>
      </w:r>
    </w:p>
    <w:p w:rsidR="00207D19" w:rsidRPr="0082486A"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56"/>
          <w:szCs w:val="56"/>
          <w:rtl/>
          <w:lang w:bidi="fa-IR"/>
        </w:rPr>
      </w:pPr>
      <w:r w:rsidRPr="0082486A">
        <w:rPr>
          <w:rFonts w:ascii="Abz-2 (Badr)" w:hAnsi="1EH2 'D1J'6J'* 'D91(J) Regular" w:cs="Abz-2 (Badr)" w:hint="cs"/>
          <w:b/>
          <w:bCs/>
          <w:color w:val="000000"/>
          <w:sz w:val="56"/>
          <w:szCs w:val="56"/>
          <w:rtl/>
          <w:lang w:bidi="fa-IR"/>
        </w:rPr>
        <w:t>لماذا كان معاوية</w:t>
      </w:r>
    </w:p>
    <w:p w:rsidR="00207D19" w:rsidRPr="0082486A"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44"/>
          <w:szCs w:val="44"/>
          <w:rtl/>
          <w:lang w:bidi="fa-IR"/>
        </w:rPr>
      </w:pPr>
      <w:r w:rsidRPr="0082486A">
        <w:rPr>
          <w:rFonts w:ascii="Abz-2 (Badr)" w:hAnsi="1EH2 'D1J'6J'* 'D91(J) Regular" w:cs="Abz-2 (Badr)" w:hint="cs"/>
          <w:b/>
          <w:bCs/>
          <w:color w:val="000000"/>
          <w:sz w:val="56"/>
          <w:szCs w:val="56"/>
          <w:rtl/>
          <w:lang w:bidi="fa-IR"/>
        </w:rPr>
        <w:t>أقدر على الاستمرار بخطّه ؟ (2)</w:t>
      </w:r>
    </w:p>
    <w:p w:rsidR="00207D19" w:rsidRPr="0082486A"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40"/>
          <w:szCs w:val="40"/>
          <w:rtl/>
          <w:lang w:bidi="fa-IR"/>
        </w:rPr>
      </w:pPr>
    </w:p>
    <w:p w:rsidR="00207D19" w:rsidRPr="0082486A"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40"/>
          <w:szCs w:val="40"/>
          <w:rtl/>
          <w:lang w:bidi="fa-IR"/>
        </w:rPr>
      </w:pPr>
      <w:r w:rsidRPr="0082486A">
        <w:rPr>
          <w:rFonts w:ascii="Abz-2 (Badr)" w:hAnsi="1EH2 'D1J'6J'* 'D91(J) Regular" w:cs="Abz-2 (Badr)" w:hint="cs"/>
          <w:b/>
          <w:bCs/>
          <w:color w:val="000000"/>
          <w:sz w:val="40"/>
          <w:szCs w:val="40"/>
          <w:rtl/>
          <w:lang w:bidi="fa-IR"/>
        </w:rPr>
        <w:t>مع إطلالة على مرحلة الإمام الحسن</w:t>
      </w:r>
      <w:r w:rsidRPr="005A7FEA">
        <w:rPr>
          <w:rFonts w:ascii="Abz Roumouz" w:hAnsi="Abz Roumouz" w:cs="Abz-2 (Badr)"/>
          <w:color w:val="000000"/>
          <w:sz w:val="40"/>
          <w:szCs w:val="40"/>
          <w:rtl/>
          <w:lang w:bidi="fa-IR"/>
        </w:rPr>
        <w:t xml:space="preserve"> (عليه السلام)</w:t>
      </w:r>
    </w:p>
    <w:p w:rsidR="00207D19" w:rsidRPr="007E42D3"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82486A">
        <w:rPr>
          <w:rFonts w:ascii="Abz-2 (Badr)" w:hAnsi="1EH2 'D1J'6J'* 'D91(J) Regular" w:cs="Abz-2 (Badr)" w:hint="cs"/>
          <w:b/>
          <w:bCs/>
          <w:color w:val="000000"/>
          <w:sz w:val="40"/>
          <w:szCs w:val="40"/>
          <w:rtl/>
          <w:lang w:bidi="fa-IR"/>
        </w:rPr>
        <w:t>ومرحلة الإمام الحسين</w:t>
      </w:r>
      <w:r w:rsidRPr="005A7FEA">
        <w:rPr>
          <w:rFonts w:ascii="Abz Roumouz" w:hAnsi="Abz Roumouz" w:cs="Abz-2 (Badr)"/>
          <w:color w:val="000000"/>
          <w:sz w:val="40"/>
          <w:szCs w:val="40"/>
          <w:rtl/>
          <w:lang w:bidi="fa-IR"/>
        </w:rPr>
        <w:t xml:space="preserve"> (عليه السلام)</w:t>
      </w:r>
    </w:p>
    <w:p w:rsidR="00207D19" w:rsidRPr="0082486A"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rtl/>
          <w:lang w:bidi="fa-IR"/>
        </w:rPr>
      </w:pPr>
      <w:r w:rsidRPr="0082486A">
        <w:rPr>
          <w:rFonts w:ascii="Abz-2 (Badr)" w:hAnsi="1EH2 'D1J'6J'* 'D91(J) Regular" w:cs="Abz-2 (Badr)" w:hint="cs"/>
          <w:color w:val="000000"/>
          <w:rtl/>
          <w:lang w:bidi="fa-IR"/>
        </w:rPr>
        <w:t>اُلقيت (على الأرجح) في رحاب 25 محرّم الحرام /  1388 هـ</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336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337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CB5FA7" w:rsidRDefault="00207D19" w:rsidP="00207D19">
      <w:pPr>
        <w:suppressAutoHyphens/>
        <w:autoSpaceDE w:val="0"/>
        <w:autoSpaceDN w:val="0"/>
        <w:adjustRightInd w:val="0"/>
        <w:spacing w:after="0" w:line="288" w:lineRule="auto"/>
        <w:jc w:val="center"/>
        <w:textAlignment w:val="center"/>
        <w:rPr>
          <w:rFonts w:ascii="Abz-3 (Yagut)" w:hAnsi="1EH2 'D1J'6J'* 'D91(J) Regular" w:cs="Abz-3 (Yagut)"/>
          <w:b/>
          <w:bCs/>
          <w:color w:val="000000"/>
          <w:sz w:val="36"/>
          <w:szCs w:val="36"/>
          <w:rtl/>
          <w:lang w:bidi="fa-IR"/>
        </w:rPr>
      </w:pPr>
      <w:r w:rsidRPr="00CB5FA7">
        <w:rPr>
          <w:rFonts w:ascii="Abz-3 (Yagut)" w:hAnsi="1EH2 'D1J'6J'* 'D91(J) Regular" w:cs="Abz-3 (Yagut)" w:hint="cs"/>
          <w:b/>
          <w:bCs/>
          <w:color w:val="000000"/>
          <w:sz w:val="36"/>
          <w:szCs w:val="36"/>
          <w:rtl/>
          <w:lang w:bidi="fa-IR"/>
        </w:rPr>
        <w:t>في ظلال الإمام عليِّ بن الحسين</w:t>
      </w:r>
      <w:r w:rsidRPr="005A7FEA">
        <w:rPr>
          <w:rFonts w:ascii="Abz Roumouz" w:hAnsi="Abz Roumouz" w:cs="Abz-2 (Badr)"/>
          <w:color w:val="000000"/>
          <w:sz w:val="36"/>
          <w:szCs w:val="36"/>
          <w:rtl/>
          <w:lang w:bidi="fa-IR"/>
        </w:rPr>
        <w:t xml:space="preserve"> (عليه السلام)</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هذه الساعة نعيشها في ظلال الإمام زين العابدين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آخرِ أئمّة المرحلة الاُولى من المراحل الثلاث التي أشرنا إليها في حياة الأئمّة</w:t>
      </w:r>
      <w:r w:rsidRPr="009A2847">
        <w:rPr>
          <w:rFonts w:ascii="Abz Roumouz" w:hAnsi="Abz Roumouz" w:cs="Abz-2 (Badr)"/>
          <w:color w:val="000000"/>
          <w:sz w:val="32"/>
          <w:szCs w:val="32"/>
          <w:rtl/>
          <w:lang w:bidi="fa-IR"/>
        </w:rPr>
        <w:t xml:space="preserve"> (عليهم السلام)</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477"/>
      </w:r>
      <w:r w:rsidRPr="00CB5FA7">
        <w:rPr>
          <w:rFonts w:ascii="Abz-2 (Badr)" w:hAnsi="1EH2 'D1J'6J'* 'D91(J) Regular" w:cs="Abz-2 (Badr)" w:hint="cs"/>
          <w:color w:val="000000"/>
          <w:sz w:val="32"/>
          <w:szCs w:val="32"/>
          <w:rtl/>
          <w:lang w:bidi="fa-IR"/>
        </w:rPr>
        <w:t>، نعيشها في ظلال هذا الإمام الممتحن الذي عانى أقسى فترةٍ من الفترات التي مرّت على قادة أهل البيت</w:t>
      </w:r>
      <w:r w:rsidRPr="009A2847">
        <w:rPr>
          <w:rFonts w:ascii="Abz Roumouz" w:hAnsi="Abz Roumouz" w:cs="Abz-2 (Badr)"/>
          <w:color w:val="000000"/>
          <w:sz w:val="32"/>
          <w:szCs w:val="32"/>
          <w:rtl/>
          <w:lang w:bidi="fa-IR"/>
        </w:rPr>
        <w:t xml:space="preserve"> (عليهم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لأنّه عاصر بداية قمّة الانحراف</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هذا الانحراف الذي بدأ عقيب وفاة رسول الله‏</w:t>
      </w:r>
      <w:r w:rsidRPr="00B657DD">
        <w:rPr>
          <w:rFonts w:ascii="Abz Roumouz" w:hAnsi="Abz Roumouz" w:cs="Abz-2 (Badr)"/>
          <w:color w:val="000000"/>
          <w:sz w:val="32"/>
          <w:szCs w:val="32"/>
          <w:rtl/>
          <w:lang w:bidi="fa-IR"/>
        </w:rPr>
        <w:t xml:space="preserve"> (صلّى الله عليه وآله)</w:t>
      </w:r>
      <w:r w:rsidRPr="00CB5FA7">
        <w:rPr>
          <w:rFonts w:ascii="Abz-2 (Badr)" w:hAnsi="1EH2 'D1J'6J'* 'D91(J) Regular" w:cs="Abz-2 (Badr)" w:hint="cs"/>
          <w:color w:val="000000"/>
          <w:sz w:val="32"/>
          <w:szCs w:val="32"/>
          <w:rtl/>
          <w:lang w:bidi="fa-IR"/>
        </w:rPr>
        <w:t xml:space="preserve"> مباشرةً ـ وقد تحدّثنا عنه في الأيّام السابقة</w:t>
      </w:r>
      <w:r w:rsidRPr="00CB5FA7">
        <w:rPr>
          <w:rFonts w:ascii="Abz-1 (Lotus)" w:hAnsi="1EH2 'D1J'6J'* 'D91(J) Regular"/>
          <w:b/>
          <w:bCs/>
          <w:color w:val="000000"/>
          <w:szCs w:val="32"/>
          <w:vertAlign w:val="superscript"/>
          <w:rtl/>
          <w:lang w:bidi="fa-IR"/>
        </w:rPr>
        <w:footnoteReference w:id="478"/>
      </w:r>
      <w:r w:rsidRPr="00CB5FA7">
        <w:rPr>
          <w:rFonts w:ascii="Abz-2 (Badr)" w:hAnsi="1EH2 'D1J'6J'* 'D91(J) Regular" w:cs="Abz-2 (Badr)" w:hint="cs"/>
          <w:color w:val="000000"/>
          <w:sz w:val="32"/>
          <w:szCs w:val="32"/>
          <w:rtl/>
          <w:lang w:bidi="fa-IR"/>
        </w:rPr>
        <w:t> ـ بدأ يتكشّف بشكلٍ صريحٍ واضحٍ سافر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لا على مستوى المضمون فحسب، بل على مستوى الشعارات</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وعلى مستوى الكلمات المطروحة من قبل الحكّام في العمل والتنفيذ</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فكان الحكم نظريّاً وعمليّاً قد بدأت تتكشّف حقيقته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CB5FA7">
        <w:rPr>
          <w:rFonts w:ascii="Abz-2 (Badr)" w:hAnsi="1EH2 'D1J'6J'* 'D91(J) Regular" w:cs="Abz-2 (Badr)" w:hint="cs"/>
          <w:color w:val="000000"/>
          <w:sz w:val="32"/>
          <w:szCs w:val="32"/>
          <w:rtl/>
          <w:lang w:bidi="fa-IR"/>
        </w:rPr>
        <w:t>الإمام السجّاد</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ولد قبل وفاة أمير المؤمنين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بثلاث سنين</w:t>
      </w:r>
      <w:r w:rsidRPr="00CB5FA7">
        <w:rPr>
          <w:rFonts w:ascii="Abz-1 (Lotus)" w:hAnsi="1EH2 'D1J'6J'* 'D91(J) Regular"/>
          <w:b/>
          <w:bCs/>
          <w:color w:val="000000"/>
          <w:szCs w:val="32"/>
          <w:vertAlign w:val="superscript"/>
          <w:rtl/>
          <w:lang w:bidi="fa-IR"/>
        </w:rPr>
        <w:footnoteReference w:id="479"/>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يعني: ولد وأميرُ المؤمنين في خطّ الجهاد في حرب الجمل</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أو على أبواب خطّ الجهاد في حرب الجمل</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وعاش طفولته مع أمير المؤمنين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في محنته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338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ثمّ عاش مع عمّه الحسن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في محنته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ثمّ عاش مع أبيه الحسين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في محنته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ثمّ استقلّ بالمحنة، حتّى رأى جيوش الخطّ المنحرف تدخل إلى مسجد رسول الله‏</w:t>
      </w:r>
      <w:r w:rsidRPr="00B657DD">
        <w:rPr>
          <w:rFonts w:ascii="Abz Roumouz" w:hAnsi="Abz Roumouz" w:cs="Abz-2 (Badr)"/>
          <w:color w:val="000000"/>
          <w:sz w:val="32"/>
          <w:szCs w:val="32"/>
          <w:rtl/>
          <w:lang w:bidi="fa-IR"/>
        </w:rPr>
        <w:t xml:space="preserve"> (صلّى الله عليه وآله)</w:t>
      </w:r>
      <w:r w:rsidRPr="00CB5FA7">
        <w:rPr>
          <w:rFonts w:ascii="Abz-2 (Badr)" w:hAnsi="1EH2 'D1J'6J'* 'D91(J) Regular" w:cs="Abz-2 (Badr)" w:hint="cs"/>
          <w:color w:val="000000"/>
          <w:sz w:val="32"/>
          <w:szCs w:val="32"/>
          <w:rtl/>
          <w:lang w:bidi="fa-IR"/>
        </w:rPr>
        <w:t xml:space="preserve"> فتربط خيلها باُسطوانات المسجد</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480"/>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هو يحدّث</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بأنّه كان يدخل إلى مسجد النبيّ</w:t>
      </w:r>
      <w:r w:rsidRPr="00B657DD">
        <w:rPr>
          <w:rFonts w:ascii="Abz Roumouz" w:hAnsi="Abz Roumouz" w:cs="Abz-2 (Badr)"/>
          <w:color w:val="000000"/>
          <w:sz w:val="32"/>
          <w:szCs w:val="32"/>
          <w:rtl/>
          <w:lang w:bidi="fa-IR"/>
        </w:rPr>
        <w:t xml:space="preserve"> (صلّى الله عليه وآله)</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481"/>
      </w:r>
      <w:r w:rsidRPr="00CB5FA7">
        <w:rPr>
          <w:rFonts w:ascii="Abz-2 (Badr)" w:hAnsi="1EH2 'D1J'6J'* 'D91(J) Regular" w:cs="Abz-2 (Badr)" w:hint="cs"/>
          <w:color w:val="000000"/>
          <w:sz w:val="32"/>
          <w:szCs w:val="32"/>
          <w:rtl/>
          <w:lang w:bidi="fa-IR"/>
        </w:rPr>
        <w:t>، هذا المسجد الذي كان من المفروض أن يكون منطلقاً للرسالة في أفكارها ومفاهيمها ونورها إلى العالم كلّه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هذا المسجد قاسى على عهد الإمام زين العابدين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هذا المستوى من الذلّ والهوان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وجيش الانحراف ـ جيش بني اُميّة ـ يأتي إلى المدينة ويعلن إباحتها، يهتك كلَّ حرمات النبي</w:t>
      </w:r>
      <w:r w:rsidRPr="00B657DD">
        <w:rPr>
          <w:rFonts w:ascii="Abz Roumouz" w:hAnsi="Abz Roumouz" w:cs="Abz-2 (Badr)"/>
          <w:color w:val="000000"/>
          <w:sz w:val="32"/>
          <w:szCs w:val="32"/>
          <w:rtl/>
          <w:lang w:bidi="fa-IR"/>
        </w:rPr>
        <w:t xml:space="preserve"> (صلّى الله عليه وآله)</w:t>
      </w:r>
      <w:r w:rsidRPr="00CB5FA7">
        <w:rPr>
          <w:rFonts w:ascii="Abz-2 (Badr)" w:hAnsi="1EH2 'D1J'6J'* 'D91(J) Regular" w:cs="Abz-2 (Badr)" w:hint="cs"/>
          <w:color w:val="000000"/>
          <w:sz w:val="32"/>
          <w:szCs w:val="32"/>
          <w:rtl/>
          <w:lang w:bidi="fa-IR"/>
        </w:rPr>
        <w:t xml:space="preserve"> في المدينة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ويدخل إلى مسجد النبي</w:t>
      </w:r>
      <w:r w:rsidRPr="00B657DD">
        <w:rPr>
          <w:rFonts w:ascii="Abz Roumouz" w:hAnsi="Abz Roumouz" w:cs="Abz-2 (Badr)"/>
          <w:color w:val="000000"/>
          <w:sz w:val="32"/>
          <w:szCs w:val="32"/>
          <w:rtl/>
          <w:lang w:bidi="fa-IR"/>
        </w:rPr>
        <w:t xml:space="preserve"> (صلّى الله عليه وآله)</w:t>
      </w:r>
      <w:r w:rsidRPr="00CB5FA7">
        <w:rPr>
          <w:rFonts w:ascii="Abz-2 (Badr)" w:hAnsi="1EH2 'D1J'6J'* 'D91(J) Regular" w:cs="Abz-2 (Badr)" w:hint="cs"/>
          <w:color w:val="000000"/>
          <w:sz w:val="32"/>
          <w:szCs w:val="32"/>
          <w:rtl/>
          <w:lang w:bidi="fa-IR"/>
        </w:rPr>
        <w:t xml:space="preserve"> ويربط خيله باُسطوانات المسجد</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الإمام السجّاد</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عاش هذه المحنة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[من] محنة الجمل إلى حين دخول جيوش الانحراف إلى المسجد واستهتارها بحرمات النبيّ</w:t>
      </w:r>
      <w:r w:rsidRPr="00B657DD">
        <w:rPr>
          <w:rFonts w:ascii="Abz Roumouz" w:hAnsi="Abz Roumouz" w:cs="Abz-2 (Badr)"/>
          <w:color w:val="000000"/>
          <w:sz w:val="32"/>
          <w:szCs w:val="32"/>
          <w:rtl/>
          <w:lang w:bidi="fa-IR"/>
        </w:rPr>
        <w:t xml:space="preserve"> (صلّى الله عليه وآله)</w:t>
      </w:r>
      <w:r w:rsidRPr="00CB5FA7">
        <w:rPr>
          <w:rFonts w:ascii="Abz-2 (Badr)" w:hAnsi="1EH2 'D1J'6J'* 'D91(J) Regular" w:cs="Abz-2 (Badr)" w:hint="cs"/>
          <w:color w:val="000000"/>
          <w:sz w:val="32"/>
          <w:szCs w:val="32"/>
          <w:rtl/>
          <w:lang w:bidi="fa-IR"/>
        </w:rPr>
        <w:t xml:space="preserve"> على هذا المستوى</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يمكن أن نعتبر أنّ الفترة التي عاشها الإمام السجّاد</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هي أقسى فترةٍ مرّت على إمام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لأنّها بدايةُ تكشّفِ قمّة الانحراف</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صحيحٌ أنّ هذه القمّة لم تنحسر بعده وإنّما بقيت</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ولكنّ البداية كانت على عهده، هو عاصر البداية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وبهذا كنّا نعتبر الإمام السجّاد</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ممتحناً أكثر من سائر الأئمّة</w:t>
      </w:r>
      <w:r w:rsidRPr="009A2847">
        <w:rPr>
          <w:rFonts w:ascii="Abz Roumouz" w:hAnsi="Abz Roumouz" w:cs="Abz-2 (Badr)"/>
          <w:color w:val="000000"/>
          <w:sz w:val="32"/>
          <w:szCs w:val="32"/>
          <w:rtl/>
          <w:lang w:bidi="fa-IR"/>
        </w:rPr>
        <w:t xml:space="preserve"> (عليهم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 *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3 (Yagut)" w:hAnsi="1EH2 'D1J'6J'* 'D91(J) Regular" w:cs="Abz-3 (Yagut)" w:hint="cs"/>
          <w:b/>
          <w:bCs/>
          <w:color w:val="000000"/>
          <w:sz w:val="36"/>
          <w:szCs w:val="36"/>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339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3 (Yagut)" w:hAnsi="1EH2 'D1J'6J'* 'D91(J) Regular" w:cs="Abz-3 (Yagut)" w:hint="cs"/>
          <w:b/>
          <w:bCs/>
          <w:color w:val="000000"/>
          <w:sz w:val="36"/>
          <w:szCs w:val="36"/>
          <w:rtl/>
          <w:lang w:bidi="fa-IR"/>
        </w:rPr>
      </w:pPr>
    </w:p>
    <w:p w:rsidR="00207D19" w:rsidRPr="00CB5FA7" w:rsidRDefault="00207D19" w:rsidP="00207D19">
      <w:pPr>
        <w:suppressAutoHyphens/>
        <w:autoSpaceDE w:val="0"/>
        <w:autoSpaceDN w:val="0"/>
        <w:adjustRightInd w:val="0"/>
        <w:spacing w:after="0" w:line="288" w:lineRule="auto"/>
        <w:jc w:val="center"/>
        <w:textAlignment w:val="center"/>
        <w:rPr>
          <w:rFonts w:ascii="Abz-3 (Yagut)" w:hAnsi="1EH2 'D1J'6J'* 'D91(J) Regular" w:cs="Abz-3 (Yagut)"/>
          <w:b/>
          <w:bCs/>
          <w:color w:val="000000"/>
          <w:sz w:val="36"/>
          <w:szCs w:val="36"/>
          <w:rtl/>
          <w:lang w:bidi="fa-IR"/>
        </w:rPr>
      </w:pPr>
      <w:r w:rsidRPr="00CB5FA7">
        <w:rPr>
          <w:rFonts w:ascii="Abz-3 (Yagut)" w:hAnsi="1EH2 'D1J'6J'* 'D91(J) Regular" w:cs="Abz-3 (Yagut)" w:hint="cs"/>
          <w:b/>
          <w:bCs/>
          <w:color w:val="000000"/>
          <w:sz w:val="36"/>
          <w:szCs w:val="36"/>
          <w:rtl/>
          <w:lang w:bidi="fa-IR"/>
        </w:rPr>
        <w:t>عودٌ على بدء</w:t>
      </w:r>
    </w:p>
    <w:p w:rsidR="00207D19" w:rsidRPr="00CB5FA7"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36"/>
          <w:szCs w:val="36"/>
          <w:rtl/>
          <w:lang w:bidi="fa-IR"/>
        </w:rPr>
      </w:pPr>
      <w:r w:rsidRPr="00CB5FA7">
        <w:rPr>
          <w:rFonts w:ascii="Abz-3 (Yagut)" w:hAnsi="1EH2 'D1J'6J'* 'D91(J) Regular" w:cs="Abz-3 (Yagut)" w:hint="cs"/>
          <w:b/>
          <w:bCs/>
          <w:color w:val="000000"/>
          <w:sz w:val="36"/>
          <w:szCs w:val="36"/>
          <w:rtl/>
          <w:lang w:bidi="fa-IR"/>
        </w:rPr>
        <w:t>لماذا كان معاوية أقدر على الاستمرار بخطّه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في ظلال هذا الإمام الذي سوف نتحدّث عنه مفصّلاً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ـ عن وضعه وحياته، وعن تفاصيله</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482"/>
      </w:r>
      <w:r w:rsidRPr="00CB5FA7">
        <w:rPr>
          <w:rFonts w:ascii="Abz-2 (Badr)" w:hAnsi="1EH2 'D1J'6J'* 'D91(J) Regular" w:cs="Abz-2 (Badr)" w:hint="cs"/>
          <w:color w:val="000000"/>
          <w:sz w:val="32"/>
          <w:szCs w:val="32"/>
          <w:rtl/>
          <w:lang w:bidi="fa-IR"/>
        </w:rPr>
        <w:t> ـ نعود إلى تسلسل حديثنا السابق</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حيث إنّا كنّا بدأنا بعرض حياة الأئمّة</w:t>
      </w:r>
      <w:r w:rsidRPr="009A2847">
        <w:rPr>
          <w:rFonts w:ascii="Abz Roumouz" w:hAnsi="Abz Roumouz" w:cs="Abz-2 (Badr)"/>
          <w:color w:val="000000"/>
          <w:sz w:val="32"/>
          <w:szCs w:val="32"/>
          <w:rtl/>
          <w:lang w:bidi="fa-IR"/>
        </w:rPr>
        <w:t xml:space="preserve"> (عليهم السلام)</w:t>
      </w:r>
      <w:r w:rsidRPr="00CB5FA7">
        <w:rPr>
          <w:rFonts w:ascii="Abz-2 (Badr)" w:hAnsi="1EH2 'D1J'6J'* 'D91(J) Regular" w:cs="Abz-2 (Badr)" w:hint="cs"/>
          <w:color w:val="000000"/>
          <w:sz w:val="32"/>
          <w:szCs w:val="32"/>
          <w:rtl/>
          <w:lang w:bidi="fa-IR"/>
        </w:rPr>
        <w:t xml:space="preserve"> بتسلسلٍ، وهذا التسلسل بدأناه من حين وفاة النبي</w:t>
      </w:r>
      <w:r w:rsidRPr="00B657DD">
        <w:rPr>
          <w:rFonts w:ascii="Abz Roumouz" w:hAnsi="Abz Roumouz" w:cs="Abz-2 (Badr)"/>
          <w:color w:val="000000"/>
          <w:sz w:val="32"/>
          <w:szCs w:val="32"/>
          <w:rtl/>
          <w:lang w:bidi="fa-IR"/>
        </w:rPr>
        <w:t xml:space="preserve"> (صلّى الله عليه وآله)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وانتهينا إلى حين وصول الإمام أمير المؤمنين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إلى الخلافة وتسلّمه زمام المسؤوليّة في المجتمع الإسلامي</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فنعود إلى ما كنّا فيه؛ حفاظاً على تسلسل الحديث</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CB5FA7"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fa-IR"/>
        </w:rPr>
      </w:pPr>
      <w:r w:rsidRPr="00CB5FA7">
        <w:rPr>
          <w:rFonts w:ascii="Abz-3 (Yagut)" w:cs="Abz-3 (Yagut)" w:hint="cs"/>
          <w:b/>
          <w:bCs/>
          <w:color w:val="000000"/>
          <w:sz w:val="28"/>
          <w:szCs w:val="28"/>
          <w:rtl/>
          <w:lang w:bidi="fa-IR"/>
        </w:rPr>
        <w:t>طبيعة الموقفين وصراع الاُطروحتين</w:t>
      </w:r>
      <w:r w:rsidRPr="00CB5FA7">
        <w:rPr>
          <w:rFonts w:ascii="Cambria Math" w:hAnsi="Cambria Math" w:cs="Cambria Math" w:hint="cs"/>
          <w:b/>
          <w:bCs/>
          <w:color w:val="000000"/>
          <w:sz w:val="28"/>
          <w:szCs w:val="28"/>
          <w:rtl/>
          <w:lang w:bidi="fa-IR"/>
        </w:rPr>
        <w:t> </w:t>
      </w:r>
      <w:r w:rsidRPr="00CB5FA7">
        <w:rPr>
          <w:rFonts w:ascii="Abz-3 (Yagut)" w:cs="Abz-3 (Yagut)" w:hint="cs"/>
          <w:b/>
          <w:bCs/>
          <w:color w:val="000000"/>
          <w:sz w:val="28"/>
          <w:szCs w:val="28"/>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أتذكّر أنّي قلت في ما سبق</w:t>
      </w:r>
      <w:r w:rsidRPr="00CB5FA7">
        <w:rPr>
          <w:rFonts w:ascii="Abz-1 (Lotus)" w:hAnsi="1EH2 'D1J'6J'* 'D91(J) Regular"/>
          <w:b/>
          <w:bCs/>
          <w:color w:val="000000"/>
          <w:szCs w:val="32"/>
          <w:vertAlign w:val="superscript"/>
          <w:rtl/>
          <w:lang w:bidi="fa-IR"/>
        </w:rPr>
        <w:footnoteReference w:id="483"/>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إنّ الإمام</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كان يوجد منذ البدء في طبيعة موقفه وطبيعة موقف معاوية ـ الذي كان يمثّل خطّ الانحراف ـ ما يفرض ـ أو يحرّك ـ النتيجة التي انتهى إليها الصراعُ بين الإمام</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ومعاوية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هناك عدّة نقاطٍ لا بدّ من الالتفات إليها تفصيلاً، ساُوجزها إجمالاً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لأنّي شرحتها في ما سبق</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484"/>
      </w:r>
      <w:r w:rsidRPr="00CB5FA7">
        <w:rPr>
          <w:rFonts w:ascii="Abz-2 (Badr)" w:hAnsi="1EH2 'D1J'6J'* 'D91(J) Regular" w:cs="Abz-2 (Badr)" w:hint="cs"/>
          <w:color w:val="000000"/>
          <w:sz w:val="32"/>
          <w:szCs w:val="32"/>
          <w:rtl/>
          <w:lang w:bidi="fa-IR"/>
        </w:rPr>
        <w:t>:</w:t>
      </w:r>
    </w:p>
    <w:p w:rsidR="00207D19" w:rsidRPr="00CB5FA7"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340</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p>
    <w:p w:rsidR="00207D19" w:rsidRPr="00CB5FA7"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CB5FA7">
        <w:rPr>
          <w:rFonts w:ascii="Abz-2 (Badr)" w:cs="Abz-2 (Badr)" w:hint="cs"/>
          <w:b/>
          <w:bCs/>
          <w:color w:val="000000"/>
          <w:spacing w:val="-4"/>
          <w:w w:val="97"/>
          <w:sz w:val="32"/>
          <w:szCs w:val="32"/>
          <w:rtl/>
          <w:lang w:bidi="ar-YE"/>
        </w:rPr>
        <w:t>النقطة الاُولى: اختلاف الموقفين على مستوى الغزو والدفاع</w:t>
      </w:r>
      <w:r w:rsidRPr="00CB5FA7">
        <w:rPr>
          <w:rFonts w:ascii="Cambria Math" w:hAnsi="Cambria Math" w:cs="Cambria Math" w:hint="cs"/>
          <w:b/>
          <w:bCs/>
          <w:color w:val="000000"/>
          <w:spacing w:val="-4"/>
          <w:w w:val="97"/>
          <w:sz w:val="32"/>
          <w:szCs w:val="32"/>
          <w:rtl/>
          <w:lang w:bidi="ar-YE"/>
        </w:rPr>
        <w:t> </w:t>
      </w:r>
      <w:r w:rsidRPr="00CB5FA7">
        <w:rPr>
          <w:rFonts w:ascii="Abz-2 (Badr)" w:cs="Abz-2 (Badr)" w:hint="cs"/>
          <w:b/>
          <w:bCs/>
          <w:color w:val="000000"/>
          <w:spacing w:val="-4"/>
          <w:w w:val="97"/>
          <w:sz w:val="32"/>
          <w:szCs w:val="32"/>
          <w:rtl/>
          <w:lang w:bidi="ar-YE"/>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إنّ أمير المؤمنين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كانت عمليّته على مستوى الغزو</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وكانت عمليّة معاوية على مستوى الدفاع</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b/>
          <w:bCs/>
          <w:color w:val="000000"/>
          <w:sz w:val="32"/>
          <w:szCs w:val="32"/>
          <w:rtl/>
          <w:lang w:bidi="fa-IR"/>
        </w:rPr>
        <w:t xml:space="preserve">أ ـ </w:t>
      </w:r>
      <w:r w:rsidRPr="00CB5FA7">
        <w:rPr>
          <w:rFonts w:ascii="Abz-2 (Badr)" w:hAnsi="1EH2 'D1J'6J'* 'D91(J) Regular" w:cs="Abz-2 (Badr)" w:hint="cs"/>
          <w:color w:val="000000"/>
          <w:sz w:val="32"/>
          <w:szCs w:val="32"/>
          <w:rtl/>
          <w:lang w:bidi="fa-IR"/>
        </w:rPr>
        <w:t>كان أمير المؤمنين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بعد أن تسلّم زمام الحكم في الدولة الإسلاميّة يرى نفسه مسؤولاً عن تصفية الانحراف وهذا الانشقاق غير الشرعي الذي أوجده خطّ بني اُميّة والموالين لبني اُميّة في جسم الاُمّة الإسلاميّة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وكان يرى أنّ من همّه ومن واجب الاُمّة الإسلاميّة القضاءَ على هذا الانشقاق</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وهو حينما ركّز عاصمته وقاعدته الشعبيّة في العراق كان مطلبه السياسي الذي يريد أن يبني هذه القاعدة الشعبيّة لتحقيقه ولبذل الجهد والتضحية في سبيله هو تصفية هذه التجزئة السياسيّة غير المشروعة في جسم الاُمّة الإسلاميّة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وكان معنى هذه التصفية أن يبدأ أميرُ المؤمنين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معاويةَ بالهجوم والغزو</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يعني ذلك: أن ينقل قاعدته الشعبيّة، ويكلّفها بأن تقوم وتتحرّك، وتخرج من بلادها مهاجرةً في سبيل الله‏ تعالى لكي تقضي على زمرة الانحراف التي قدّر لها أن تتمركز في ثغرٍ من ثغور المسلمين، وهو الشام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كان يعلم بأنّ العراقيّين لم يكونوا موتورين من الشاميّين بما هم شاميّون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ولم تكن مصالحهم الخاصّة قد تعطّلت عن طريق انفصال الشام عن جسم الدولة الإسلاميّة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وإنّما كان هناك اعتبارُ الرسالة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اعتبار الإسلام الذي يستصرخهم ويناديهم ليقوموا بتصفية هذا الانشقاق والقضاء على هذه التجزئة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CB5FA7">
        <w:rPr>
          <w:rFonts w:ascii="Abz-2 (Badr)" w:hAnsi="1EH2 'D1J'6J'* 'D91(J) Regular" w:cs="Abz-2 (Badr)" w:hint="cs"/>
          <w:color w:val="000000"/>
          <w:sz w:val="32"/>
          <w:szCs w:val="32"/>
          <w:rtl/>
          <w:lang w:bidi="fa-IR"/>
        </w:rPr>
        <w:t>فهم يجب أن يكونوا مدفوعين في هذه المعركة بدافعٍ رساليٍّ كبير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ويجب أن يصلوا إلى مستوىً عظيمٍ من فهم القضيّة وإدراك أبعادها وتبيّن مضمونها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حتّى يكونوا على مستوى العطاء لها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عطاء النفوس والأرواح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341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والأموال والأولاد</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485"/>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b/>
          <w:bCs/>
          <w:color w:val="000000"/>
          <w:sz w:val="32"/>
          <w:szCs w:val="32"/>
          <w:rtl/>
          <w:lang w:bidi="fa-IR"/>
        </w:rPr>
        <w:t xml:space="preserve">ب ـ </w:t>
      </w:r>
      <w:r w:rsidRPr="00CB5FA7">
        <w:rPr>
          <w:rFonts w:ascii="Abz-2 (Badr)" w:hAnsi="1EH2 'D1J'6J'* 'D91(J) Regular" w:cs="Abz-2 (Badr)" w:hint="cs"/>
          <w:color w:val="000000"/>
          <w:sz w:val="32"/>
          <w:szCs w:val="32"/>
          <w:rtl/>
          <w:lang w:bidi="fa-IR"/>
        </w:rPr>
        <w:t>بينما معاوية لم يكن همّه على مستوى الغزو</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ولم يكن موقفه يتطلّب منه أن يغزو</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وإنّما كان موقفه يتطلّب منه أن يمسك الشام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كان يتطلّب منه أن يحاول فصل الشام عن باقي أجزاء الوطن الإسلامي الكبير</w:t>
      </w:r>
      <w:r w:rsidRPr="00CB5FA7">
        <w:rPr>
          <w:rFonts w:ascii="Abz-1 (Lotus)" w:hAnsi="1EH2 'D1J'6J'* 'D91(J) Regular"/>
          <w:b/>
          <w:bCs/>
          <w:color w:val="000000"/>
          <w:szCs w:val="32"/>
          <w:vertAlign w:val="superscript"/>
          <w:rtl/>
          <w:lang w:bidi="fa-IR"/>
        </w:rPr>
        <w:footnoteReference w:id="486"/>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وفرقٌ كبيرٌ بين قائدٍ يأمر جيشه بأن يتحرّك من بلاده ليخوض معركةً لا يوجد أيُّ اعتبارٍ لخوضها سوى اعتبار الرسالة فقط</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بينما هذا المستوى من العطاء لم يكن هو اُطروحة معاوية لجيشه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معاوية لم يكن يقول لجيشه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تعالوا نحتلّ العراق</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تعالوا لنغزو باقي أرجاء الوطن الإسلامي</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وإنّما كان يمنّيهم بالسيادة والاستقلال</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وفي النهاية وعلى الخطّ الطويل بزعامة الوطن الإسلامي والعالم الإسلامي</w:t>
      </w:r>
      <w:r w:rsidRPr="00CB5FA7">
        <w:rPr>
          <w:rFonts w:ascii="Abz-1 (Lotus)" w:hAnsi="1EH2 'D1J'6J'* 'D91(J) Regular"/>
          <w:b/>
          <w:bCs/>
          <w:color w:val="000000"/>
          <w:szCs w:val="32"/>
          <w:vertAlign w:val="superscript"/>
          <w:rtl/>
          <w:lang w:bidi="fa-IR"/>
        </w:rPr>
        <w:footnoteReference w:id="487"/>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والأشخاص الذين كانوا يدورون في فلك الإمام</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كان فيهم عددٌ كبيرٌ من الواعين وأنصاف الواعين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والحارِّين وأنصاف الحارِّين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على المصطلحات التي وضعناها في ما سبق</w:t>
      </w:r>
      <w:r w:rsidRPr="00CB5FA7">
        <w:rPr>
          <w:rFonts w:ascii="Abz-1 (Lotus)" w:hAnsi="1EH2 'D1J'6J'* 'D91(J) Regular"/>
          <w:b/>
          <w:bCs/>
          <w:color w:val="000000"/>
          <w:szCs w:val="32"/>
          <w:vertAlign w:val="superscript"/>
          <w:rtl/>
          <w:lang w:bidi="fa-IR"/>
        </w:rPr>
        <w:footnoteReference w:id="488"/>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وهذه الكتلة الكبيرة من الواعين وأنصاف الواعين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والحارِّين وأنصاف الحارِّين استجابت لمطالب الرسالة منذ اللحظة الاُولى</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استجابت للإمام</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وشعرت بأنّ من واجبها الإسلامي أن تصفّي هذه التجزئة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وأعطت هذه الكتلةُ من التضحيات ما أعطت</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وخاضت عدّة معارك ضارية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342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هؤلاء أعطَوا للقضيّة التي طرحها أمير المؤمنين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عطاءً لا يستهان به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ولكنّ هذا العطاء كان ولا بدّ أن يتناقص بالتدريج وفقاً لمستوى وعي هؤلاء، على ما سوف أشرح في نهاية الحديث</w:t>
      </w:r>
      <w:r w:rsidRPr="00CB5FA7">
        <w:rPr>
          <w:rFonts w:ascii="Abz-1 (Lotus)" w:hAnsi="1EH2 'D1J'6J'* 'D91(J) Regular"/>
          <w:b/>
          <w:bCs/>
          <w:color w:val="000000"/>
          <w:szCs w:val="32"/>
          <w:vertAlign w:val="superscript"/>
          <w:rtl/>
          <w:lang w:bidi="fa-IR"/>
        </w:rPr>
        <w:footnoteReference w:id="489"/>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إذاً، فهنا لم تكن الاُطروحتان متكافئتين من حيث درجة الجهد</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من حيث درجة الطلب</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من حيث درجة الدفع والتحريك</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اُطروحة تريد منك أن تخرج من بيتك مهاجراً تغزو في سبيل الله‏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واُخرى تريد منك أن تبقى في بيتك</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وأن تحافظ على استقلال بيتك في بيتك</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هذا الفرق الكبير بين الدرجتين لهاتين الاُطروحتين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ـ بين درجة الجهد التي تفرضها هذه الاُطروحة ودرجة الجهد التي تفرضها الاُطروحة الاُخرى ـ كان له دورٌ كبيرٌ في طبيعة الموقف الذي سوف نتحدّث عنه في نهاية هذا الحديث</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490"/>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CB5FA7"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CB5FA7">
        <w:rPr>
          <w:rFonts w:ascii="Abz-2 (Badr)" w:cs="Abz-2 (Badr)" w:hint="cs"/>
          <w:b/>
          <w:bCs/>
          <w:color w:val="000000"/>
          <w:spacing w:val="-4"/>
          <w:w w:val="97"/>
          <w:sz w:val="32"/>
          <w:szCs w:val="32"/>
          <w:rtl/>
          <w:lang w:bidi="ar-YE"/>
        </w:rPr>
        <w:t>النقطة الثانية: عليٌّ</w:t>
      </w:r>
      <w:r w:rsidRPr="005A7FEA">
        <w:rPr>
          <w:rFonts w:ascii="Abz Roumouz" w:hAnsi="Abz Roumouz" w:cs="Abz-2 (Badr)"/>
          <w:color w:val="000000"/>
          <w:spacing w:val="-4"/>
          <w:w w:val="97"/>
          <w:sz w:val="32"/>
          <w:szCs w:val="32"/>
          <w:rtl/>
          <w:lang w:bidi="ar-YE"/>
        </w:rPr>
        <w:t xml:space="preserve"> (عليه السلام)</w:t>
      </w:r>
      <w:r w:rsidRPr="00CB5FA7">
        <w:rPr>
          <w:rFonts w:ascii="Abz-2 (Badr)" w:cs="Abz-2 (Badr)" w:hint="cs"/>
          <w:b/>
          <w:bCs/>
          <w:color w:val="000000"/>
          <w:spacing w:val="-4"/>
          <w:w w:val="97"/>
          <w:sz w:val="32"/>
          <w:szCs w:val="32"/>
          <w:rtl/>
          <w:lang w:bidi="ar-YE"/>
        </w:rPr>
        <w:t xml:space="preserve"> يواجه إفرازات السقيفة ومعاوية يكرّس جاهليّة الشام:</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b/>
          <w:bCs/>
          <w:color w:val="000000"/>
          <w:sz w:val="32"/>
          <w:szCs w:val="32"/>
          <w:rtl/>
          <w:lang w:bidi="fa-IR"/>
        </w:rPr>
        <w:t>أ ـ</w:t>
      </w:r>
      <w:r w:rsidRPr="00CB5FA7">
        <w:rPr>
          <w:rFonts w:ascii="Abz-2 (Badr)" w:hAnsi="1EH2 'D1J'6J'* 'D91(J) Regular" w:cs="Abz-2 (Badr)" w:hint="cs"/>
          <w:color w:val="000000"/>
          <w:sz w:val="32"/>
          <w:szCs w:val="32"/>
          <w:rtl/>
          <w:lang w:bidi="fa-IR"/>
        </w:rPr>
        <w:t xml:space="preserve"> إنّ أمير المؤمنين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كما كان بصدد تصفية التجزئة السياسيّة المنحرفة التي وقعت في العالم الإسلامي وقتئذٍ</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كان أيضاً يواجه انحرافاً في داخل المجتمع الإسلامي الذي حكمه نتيجةً للظروف السياسيّة التي صبغته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وكان لا بدّ له أن يخوض معركةً ضدّ هذا الانحراف الذي كان يعيشه المجتمع العراقي والحجازي والمجتمع الإسلامي بشكلٍ عام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فعليٌّ</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كان يواجه معركتين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b/>
          <w:bCs/>
          <w:color w:val="000000"/>
          <w:sz w:val="32"/>
          <w:szCs w:val="32"/>
          <w:rtl/>
          <w:lang w:bidi="fa-IR"/>
        </w:rPr>
        <w:t>1 ـ</w:t>
      </w:r>
      <w:r w:rsidRPr="00CB5FA7">
        <w:rPr>
          <w:rFonts w:ascii="Abz-2 (Badr)" w:hAnsi="1EH2 'D1J'6J'* 'D91(J) Regular" w:cs="Abz-2 (Badr)" w:hint="cs"/>
          <w:color w:val="000000"/>
          <w:sz w:val="32"/>
          <w:szCs w:val="32"/>
          <w:rtl/>
          <w:lang w:bidi="fa-IR"/>
        </w:rPr>
        <w:t xml:space="preserve"> معركةً ضدّ التجزئة السياسيّة في جسم الاُمّة الإسلاميّة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CB5FA7">
        <w:rPr>
          <w:rFonts w:ascii="Abz-2 (Badr)" w:hAnsi="1EH2 'D1J'6J'* 'D91(J) Regular" w:cs="Abz-2 (Badr)" w:hint="cs"/>
          <w:b/>
          <w:bCs/>
          <w:color w:val="000000"/>
          <w:sz w:val="32"/>
          <w:szCs w:val="32"/>
          <w:rtl/>
          <w:lang w:bidi="fa-IR"/>
        </w:rPr>
        <w:t>2 ـ</w:t>
      </w:r>
      <w:r w:rsidRPr="00CB5FA7">
        <w:rPr>
          <w:rFonts w:ascii="Abz-2 (Badr)" w:hAnsi="1EH2 'D1J'6J'* 'D91(J) Regular" w:cs="Abz-2 (Badr)" w:hint="cs"/>
          <w:color w:val="000000"/>
          <w:sz w:val="32"/>
          <w:szCs w:val="32"/>
          <w:rtl/>
          <w:lang w:bidi="fa-IR"/>
        </w:rPr>
        <w:t xml:space="preserve"> ومعركةً اُخرى ضدّ الانحراف الداخلي في المجتمع الإسلامي</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343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والذي كان يتمثّل في بقايا سياسة الخلفاء الذين سبقوه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كان يتمثّل في التمييز غير الشرعي وغير الإسلامي، وفي أفكار وعواطف كثيرة غير إسلاميّة، وفي الاستئثار بالأموال وإقامة الثروات على أساس غير مشروع</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ويتمثّل في إسناد الولايات ومراكز النفوذ إلى اُناسٍ لا ينسجمون مع خطّ الرسالة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كان لا بدّ له</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أن يصفّي كلَّ هذا، كان لا بدّ له أن يقلّم أظافر المنحرفين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وأن يسترجع الأموال من الخائنين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وأن يحارب الأفكار والمفاهيم المنحرفة وغير المتّفقة مع خطّ الإسلام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وهذه المعركة كبيرة في داخل مجتمعه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كان لا بدّ له أن يخوضها إلى جانب معركته الخارجيّة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b/>
          <w:bCs/>
          <w:color w:val="000000"/>
          <w:sz w:val="32"/>
          <w:szCs w:val="32"/>
          <w:rtl/>
          <w:lang w:bidi="fa-IR"/>
        </w:rPr>
        <w:t xml:space="preserve">ب ـ </w:t>
      </w:r>
      <w:r w:rsidRPr="00CB5FA7">
        <w:rPr>
          <w:rFonts w:ascii="Abz-2 (Badr)" w:hAnsi="1EH2 'D1J'6J'* 'D91(J) Regular" w:cs="Abz-2 (Badr)" w:hint="cs"/>
          <w:color w:val="000000"/>
          <w:sz w:val="32"/>
          <w:szCs w:val="32"/>
          <w:rtl/>
          <w:lang w:bidi="fa-IR"/>
        </w:rPr>
        <w:t>وهذا على عكس معاوية بن أبي سفيان، الذي لم يكن يعيش معركةً في داخل مجتمعه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لأنّ الشام بالرغم من أنّها داخلةٌ في المجتمع الإسلامي والدولة الإسلاميّة بالفتح العسكري، فإنّه لم يدخل الإسلام إلى الشام دخولاً كبيراً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بل دخل الإسلام بشعاراته الأوّليّة فقط</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لم يدخل الإسلام بمضمونه الحقيقي إلى قلوب أهل الشام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فأهل الشام كانوا لا يزالون يعيشون الرواسب الجاهليّة بدرجةٍ كبيرة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حيث إنّهم كانوا يتأطّرون</w:t>
      </w:r>
      <w:r w:rsidRPr="00CB5FA7">
        <w:rPr>
          <w:rFonts w:ascii="Abz-1 (Lotus)" w:hAnsi="1EH2 'D1J'6J'* 'D91(J) Regular"/>
          <w:b/>
          <w:bCs/>
          <w:color w:val="000000"/>
          <w:szCs w:val="32"/>
          <w:vertAlign w:val="superscript"/>
          <w:rtl/>
          <w:lang w:bidi="fa-IR"/>
        </w:rPr>
        <w:footnoteReference w:id="491"/>
      </w:r>
      <w:r w:rsidRPr="00CB5FA7">
        <w:rPr>
          <w:rFonts w:ascii="Abz-2 (Badr)" w:hAnsi="1EH2 'D1J'6J'* 'D91(J) Regular" w:cs="Abz-2 (Badr)" w:hint="cs"/>
          <w:color w:val="000000"/>
          <w:sz w:val="32"/>
          <w:szCs w:val="32"/>
          <w:rtl/>
          <w:lang w:bidi="fa-IR"/>
        </w:rPr>
        <w:t xml:space="preserve"> بالأفكار التي آمنوا بها قبل الإسلام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وكذلك لم تكن أوضاعهم الاجتماعيّة والفكريّة والسياسيّة تختلف بدرجةٍ كبيرةٍ عمّا كانت عليه قبل الإسلام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حتّى التشريعات الشكليّة للوضع السياسي كانت هي التشريعات الشكليّة للوضع السياسي قبل الإسلام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CB5FA7">
        <w:rPr>
          <w:rFonts w:ascii="Abz-2 (Badr)" w:hAnsi="1EH2 'D1J'6J'* 'D91(J) Regular" w:cs="Abz-2 (Badr)" w:hint="cs"/>
          <w:color w:val="000000"/>
          <w:sz w:val="32"/>
          <w:szCs w:val="32"/>
          <w:rtl/>
          <w:lang w:bidi="fa-IR"/>
        </w:rPr>
        <w:t xml:space="preserve">عمر بن الخطّاب ـ بالرغم من صرامته الشكليّة ضدّ هذه التشريعات في العالم الإسلامي ـ قد أمضى هذه التشريعات عند معاوية وأبقاه على وضعه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344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حينما عرض عليه معاوية أن يعيش في الشام كخليفةٍ للقياصرة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ويجب أن يواصل اُبّهة القياصرة وجلالهم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لقد أمضى عمر بكلّ وقاحة مواصلة معاوية لخطّ القياصرة</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492"/>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فالشام كانت تعيش إلى درجة كبيرة الجاهليّةَ التي كانت عليها قبل الإسلام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ومعاوية لم يكن يرى أيّ تناقض بين أهدافه واُطروحته وبين المجتمع الشامي بوضعه الفكري والسياسي والاقتصادي والاجتماعي</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هذا المجتمع الذي كان مؤهّلاً تماماً لتقبّل اُطروحة معاوية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وهو أن يتزعّم الشام زعامةً ملكيّة قيصريّة لا تؤمن بالارتباط الحقيقي بالله‏ تعالى</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بينما اُطروحة عليٍّ</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كانت هي الاُطروحة التي تواجه انحرافاً عاش عشرين عاماً بعد النبي</w:t>
      </w:r>
      <w:r w:rsidRPr="00B657DD">
        <w:rPr>
          <w:rFonts w:ascii="Abz Roumouz" w:hAnsi="Abz Roumouz" w:cs="Abz-2 (Badr)"/>
          <w:color w:val="000000"/>
          <w:sz w:val="32"/>
          <w:szCs w:val="32"/>
          <w:rtl/>
          <w:lang w:bidi="fa-IR"/>
        </w:rPr>
        <w:t xml:space="preserve"> (صلّى الله عليه وآله)</w:t>
      </w:r>
      <w:r w:rsidRPr="00CB5FA7">
        <w:rPr>
          <w:rFonts w:ascii="Abz-1 (Lotus)" w:hAnsi="1EH2 'D1J'6J'* 'D91(J) Regular"/>
          <w:b/>
          <w:bCs/>
          <w:color w:val="000000"/>
          <w:szCs w:val="32"/>
          <w:vertAlign w:val="superscript"/>
          <w:rtl/>
          <w:lang w:bidi="fa-IR"/>
        </w:rPr>
        <w:footnoteReference w:id="493"/>
      </w:r>
      <w:r w:rsidRPr="00CB5FA7">
        <w:rPr>
          <w:rFonts w:ascii="Abz-2 (Badr)" w:hAnsi="1EH2 'D1J'6J'* 'D91(J) Regular" w:cs="Abz-2 (Badr)" w:hint="cs"/>
          <w:color w:val="000000"/>
          <w:sz w:val="32"/>
          <w:szCs w:val="32"/>
          <w:rtl/>
          <w:lang w:bidi="fa-IR"/>
        </w:rPr>
        <w:t>، وكان مسؤولاً عن تصفية ذلك الانحراف.</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ومن هنا نجد الفارق بين وضع كلٍّ من الإمام</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ومعاوية في مجتمعه الذي يحكمه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CB5FA7"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CB5FA7">
        <w:rPr>
          <w:rFonts w:ascii="Abz-2 (Badr)" w:cs="Abz-2 (Badr)" w:hint="cs"/>
          <w:b/>
          <w:bCs/>
          <w:color w:val="000000"/>
          <w:spacing w:val="-4"/>
          <w:w w:val="97"/>
          <w:sz w:val="32"/>
          <w:szCs w:val="32"/>
          <w:rtl/>
          <w:lang w:bidi="ar-YE"/>
        </w:rPr>
        <w:t>النقطة الثالثة: ارتباط عليٍّ</w:t>
      </w:r>
      <w:r w:rsidRPr="005A7FEA">
        <w:rPr>
          <w:rFonts w:ascii="Abz Roumouz" w:hAnsi="Abz Roumouz" w:cs="Abz-2 (Badr)"/>
          <w:color w:val="000000"/>
          <w:spacing w:val="-4"/>
          <w:w w:val="97"/>
          <w:sz w:val="32"/>
          <w:szCs w:val="32"/>
          <w:rtl/>
          <w:lang w:bidi="ar-YE"/>
        </w:rPr>
        <w:t xml:space="preserve"> (عليه السلام)</w:t>
      </w:r>
      <w:r w:rsidRPr="00CB5FA7">
        <w:rPr>
          <w:rFonts w:ascii="Abz-2 (Badr)" w:cs="Abz-2 (Badr)" w:hint="cs"/>
          <w:b/>
          <w:bCs/>
          <w:color w:val="000000"/>
          <w:spacing w:val="-4"/>
          <w:w w:val="97"/>
          <w:sz w:val="32"/>
          <w:szCs w:val="32"/>
          <w:rtl/>
          <w:lang w:bidi="ar-YE"/>
        </w:rPr>
        <w:t xml:space="preserve"> بمُعطى السقيفة، وإسلامِ الشام بمعاوية:</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إنّ مركز أمير المؤمنين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يختلف بدرجةٍ كبيرةٍ عن مركز معاوية قبل خوض المعركة مع الإمام علي</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494"/>
      </w:r>
      <w:r w:rsidRPr="00CB5FA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CB5FA7">
        <w:rPr>
          <w:rFonts w:ascii="Abz-2 (Badr)" w:hAnsi="1EH2 'D1J'6J'* 'D91(J) Regular" w:cs="Abz-2 (Badr)" w:hint="cs"/>
          <w:b/>
          <w:bCs/>
          <w:color w:val="000000"/>
          <w:sz w:val="32"/>
          <w:szCs w:val="32"/>
          <w:rtl/>
          <w:lang w:bidi="fa-IR"/>
        </w:rPr>
        <w:t>أ ـ</w:t>
      </w:r>
      <w:r w:rsidRPr="00CB5FA7">
        <w:rPr>
          <w:rFonts w:ascii="Abz-2 (Badr)" w:hAnsi="1EH2 'D1J'6J'* 'D91(J) Regular" w:cs="Abz-2 (Badr)" w:hint="cs"/>
          <w:color w:val="000000"/>
          <w:sz w:val="32"/>
          <w:szCs w:val="32"/>
          <w:rtl/>
          <w:lang w:bidi="fa-IR"/>
        </w:rPr>
        <w:t xml:space="preserve"> فإنّ أمير المؤمنين قبل خوض المعركة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قبل تسلّم زمام المسؤوليّة، كان قد تكوّن له في نظر المسلمين المفهومُ الرسميُّ الذي أعطته السقيفة للإمام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345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علي</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هذا المفهوم الرسمي للإمام علي</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هو عبارة عن أنّ الإمام</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ليس إلّا صحابيّاً جليلاً له خدماتٌ في حياة النبي</w:t>
      </w:r>
      <w:r w:rsidRPr="00B657DD">
        <w:rPr>
          <w:rFonts w:ascii="Abz Roumouz" w:hAnsi="Abz Roumouz" w:cs="Abz-2 (Badr)"/>
          <w:color w:val="000000"/>
          <w:sz w:val="32"/>
          <w:szCs w:val="32"/>
          <w:rtl/>
          <w:lang w:bidi="fa-IR"/>
        </w:rPr>
        <w:t xml:space="preserve"> (صلّى الله عليه وآله)</w:t>
      </w:r>
      <w:r w:rsidRPr="00CB5FA7">
        <w:rPr>
          <w:rFonts w:ascii="Abz-2 (Badr)" w:hAnsi="1EH2 'D1J'6J'* 'D91(J) Regular" w:cs="Abz-2 (Badr)" w:hint="cs"/>
          <w:color w:val="000000"/>
          <w:sz w:val="32"/>
          <w:szCs w:val="32"/>
          <w:rtl/>
          <w:lang w:bidi="fa-IR"/>
        </w:rPr>
        <w:t>، وحاله كحال غيره من الصحابة الأجلاّء ذوي الخدمات الجليلة في عصر النبوّة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هذا هو المفهوم الرسمي الذي أعطته السقيفة، ثمّ أكّدته الشورى على يد ابن الخطّاب</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المسلمون بدؤوا بالتدريج ـ وبحكم السياسة الحاكمة على يدّ الخلفاء المنحرفين ـ يتعاملون مع عليِّ بن أبي طالب على هذا الأساس</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على أساس أنّه صحابيٌّ جليل ذو سوابق</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495"/>
      </w:r>
      <w:r w:rsidRPr="00CB5FA7">
        <w:rPr>
          <w:rFonts w:ascii="Abz-2 (Badr)" w:hAnsi="1EH2 'D1J'6J'* 'D91(J) Regular" w:cs="Abz-2 (Badr)" w:hint="cs"/>
          <w:color w:val="000000"/>
          <w:sz w:val="32"/>
          <w:szCs w:val="32"/>
          <w:rtl/>
          <w:lang w:bidi="fa-IR"/>
        </w:rPr>
        <w:t>، لا أكثر من هذا المقدار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كان هذا شأن علي</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وبحكم هذا المفهوم، كان يوجد هناك رؤوسٌ كبيرةٌ من الصحابة ممّن كانوا يرَون أنّهم لا يقلّون عن عليٍّ</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أو [أنّهم] يقلّون عنه قليلاً بدرجات</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يرون ـ على أحسن تقدير ـ أنّ الفارق بينه وبينهم فارقُ درجة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هم صحابة رسول الله‏</w:t>
      </w:r>
      <w:r w:rsidRPr="00B657DD">
        <w:rPr>
          <w:rFonts w:ascii="Abz Roumouz" w:hAnsi="Abz Roumouz" w:cs="Abz-2 (Badr)"/>
          <w:color w:val="000000"/>
          <w:sz w:val="32"/>
          <w:szCs w:val="32"/>
          <w:rtl/>
          <w:lang w:bidi="fa-IR"/>
        </w:rPr>
        <w:t xml:space="preserve"> (صلّى الله عليه وآله)</w:t>
      </w:r>
      <w:r w:rsidRPr="00CB5FA7">
        <w:rPr>
          <w:rFonts w:ascii="Abz-2 (Badr)" w:hAnsi="1EH2 'D1J'6J'* 'D91(J) Regular" w:cs="Abz-2 (Badr)" w:hint="cs"/>
          <w:color w:val="000000"/>
          <w:sz w:val="32"/>
          <w:szCs w:val="32"/>
          <w:rtl/>
          <w:lang w:bidi="fa-IR"/>
        </w:rPr>
        <w:t xml:space="preserve"> وهو كذلك</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هم أخذوا العلم عن رسول الله‏</w:t>
      </w:r>
      <w:r w:rsidRPr="00B657DD">
        <w:rPr>
          <w:rFonts w:ascii="Abz Roumouz" w:hAnsi="Abz Roumouz" w:cs="Abz-2 (Badr)"/>
          <w:color w:val="000000"/>
          <w:sz w:val="32"/>
          <w:szCs w:val="32"/>
          <w:rtl/>
          <w:lang w:bidi="fa-IR"/>
        </w:rPr>
        <w:t xml:space="preserve"> (صلّى الله عليه وآله)</w:t>
      </w:r>
      <w:r w:rsidRPr="00CB5FA7">
        <w:rPr>
          <w:rFonts w:ascii="Abz-2 (Badr)" w:hAnsi="1EH2 'D1J'6J'* 'D91(J) Regular" w:cs="Abz-2 (Badr)" w:hint="cs"/>
          <w:color w:val="000000"/>
          <w:sz w:val="32"/>
          <w:szCs w:val="32"/>
          <w:rtl/>
          <w:lang w:bidi="fa-IR"/>
        </w:rPr>
        <w:t xml:space="preserve"> وهو كذلك</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نعم، هو أفضل منهم وأورع</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هو أكثر منهم جهاداً في أيّام الرسول</w:t>
      </w:r>
      <w:r w:rsidRPr="00B657DD">
        <w:rPr>
          <w:rFonts w:ascii="Abz Roumouz" w:hAnsi="Abz Roumouz" w:cs="Abz-2 (Badr)"/>
          <w:color w:val="000000"/>
          <w:sz w:val="32"/>
          <w:szCs w:val="32"/>
          <w:rtl/>
          <w:lang w:bidi="fa-IR"/>
        </w:rPr>
        <w:t xml:space="preserve"> (صلّى الله عليه وآله)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b/>
          <w:bCs/>
          <w:color w:val="000000"/>
          <w:sz w:val="32"/>
          <w:szCs w:val="32"/>
          <w:rtl/>
          <w:lang w:bidi="fa-IR"/>
        </w:rPr>
        <w:t xml:space="preserve">ب ـ </w:t>
      </w:r>
      <w:r w:rsidRPr="00CB5FA7">
        <w:rPr>
          <w:rFonts w:ascii="Abz-2 (Badr)" w:hAnsi="1EH2 'D1J'6J'* 'D91(J) Regular" w:cs="Abz-2 (Badr)" w:hint="cs"/>
          <w:color w:val="000000"/>
          <w:sz w:val="32"/>
          <w:szCs w:val="32"/>
          <w:rtl/>
          <w:lang w:bidi="fa-IR"/>
        </w:rPr>
        <w:t>وهذا على خلاف وضع معاوية بن أبي سفيان بالنسبة إلى المجتمع الشامي</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هذا المجتمع الذي لم يكن يعرف غير معاوية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المجتمع الشامي هو عبارة عن اُناسٍ كفرة دخلوا الإسلام على يد أخي معاوية الذي ولاّه أبو بكر على الشام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وهو يزيد بن أبي سفيان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ثمّ لمّا مات يزيد ولّى أبو بكر</w:t>
      </w:r>
      <w:r w:rsidRPr="00CB5FA7">
        <w:rPr>
          <w:rFonts w:ascii="Abz-1 (Lotus)" w:hAnsi="1EH2 'D1J'6J'* 'D91(J) Regular"/>
          <w:b/>
          <w:bCs/>
          <w:color w:val="000000"/>
          <w:szCs w:val="32"/>
          <w:vertAlign w:val="superscript"/>
          <w:rtl/>
          <w:lang w:bidi="fa-IR"/>
        </w:rPr>
        <w:footnoteReference w:id="496"/>
      </w:r>
      <w:r w:rsidRPr="00CB5FA7">
        <w:rPr>
          <w:rFonts w:ascii="Abz-2 (Badr)" w:hAnsi="1EH2 'D1J'6J'* 'D91(J) Regular" w:cs="Abz-2 (Badr)" w:hint="cs"/>
          <w:color w:val="000000"/>
          <w:sz w:val="32"/>
          <w:szCs w:val="32"/>
          <w:rtl/>
          <w:lang w:bidi="fa-IR"/>
        </w:rPr>
        <w:t xml:space="preserve"> معاويةَ أخاه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CB5FA7">
        <w:rPr>
          <w:rFonts w:ascii="Abz-2 (Badr)" w:hAnsi="1EH2 'D1J'6J'* 'D91(J) Regular" w:cs="Abz-2 (Badr)" w:hint="cs"/>
          <w:color w:val="000000"/>
          <w:sz w:val="32"/>
          <w:szCs w:val="32"/>
          <w:rtl/>
          <w:lang w:bidi="fa-IR"/>
        </w:rPr>
        <w:t>ولذا، فإنّ أهل الشام الذين دخلوا الإسلام على يد معاوية وأخيه ينظرون إلى إسلامهم [على] أنّه ناتجٌ من هذا الرجل</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وأنّ هذا الرجل هو همزة الوصل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346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بينهم وبين الإسلام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وهو الذي عن طريقه وصلت الشريعة إليهم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ولذا، كانت نظرة أهل الشام ورجالاته إلى معاوية تختلف عن نظرة رجال أمير المؤمنين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ورجال المدينة والعراق إلى أمير المؤمنين</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وهذا الاختلاف في النظرة أوجد في حياة الإمام</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تناقضاً ومَثاراً من الآراء والاجتهادات المتضاربة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وامتناعاً ـ في كثيرٍ من الأحيان ـ عن قبول رأي أمير المؤمنين</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بينما كان أهل الشام يلقَون معاوية بالطاعة الكاملة والخضوع الأعمى</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497"/>
      </w:r>
      <w:r w:rsidRPr="00CB5FA7">
        <w:rPr>
          <w:rFonts w:ascii="Abz-2 (Badr)" w:hAnsi="1EH2 'D1J'6J'* 'D91(J) Regular" w:cs="Abz-2 (Badr)" w:hint="cs"/>
          <w:color w:val="000000"/>
          <w:sz w:val="32"/>
          <w:szCs w:val="32"/>
          <w:rtl/>
          <w:lang w:bidi="fa-IR"/>
        </w:rPr>
        <w:t>.</w:t>
      </w:r>
    </w:p>
    <w:p w:rsidR="00207D19" w:rsidRPr="00CB5FA7"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CB5FA7"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CB5FA7">
        <w:rPr>
          <w:rFonts w:ascii="Abz-2 (Badr)" w:cs="Abz-2 (Badr)" w:hint="cs"/>
          <w:b/>
          <w:bCs/>
          <w:color w:val="000000"/>
          <w:spacing w:val="-4"/>
          <w:w w:val="97"/>
          <w:sz w:val="32"/>
          <w:szCs w:val="32"/>
          <w:rtl/>
          <w:lang w:bidi="ar-YE"/>
        </w:rPr>
        <w:t>النقطة الرابعة: الاختلاف بين الدعويين على مستوى الوعي والحسّ:</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والنقطة التي لا بدّ من الالتفات إليها في المقام هي أنّ دعوى الإمام</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في معاوية لم تكن على مستوى الحسّ</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بل كانت على مستوى الوعي</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والواعون لم يكونوا جميع المسلمين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وأمّا دعوى معاوية في عليٍّ</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فقد صوّرها وكأنّها على مستوى الحسّ</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والناس كلّهم يعيشون الحسّ</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b/>
          <w:bCs/>
          <w:color w:val="000000"/>
          <w:sz w:val="32"/>
          <w:szCs w:val="32"/>
          <w:rtl/>
          <w:lang w:bidi="fa-IR"/>
        </w:rPr>
        <w:t>أ ـ</w:t>
      </w:r>
      <w:r w:rsidRPr="00CB5FA7">
        <w:rPr>
          <w:rFonts w:ascii="Abz-2 (Badr)" w:hAnsi="1EH2 'D1J'6J'* 'D91(J) Regular" w:cs="Abz-2 (Badr)" w:hint="cs"/>
          <w:color w:val="000000"/>
          <w:sz w:val="32"/>
          <w:szCs w:val="32"/>
          <w:rtl/>
          <w:lang w:bidi="fa-IR"/>
        </w:rPr>
        <w:t xml:space="preserve"> عليّ</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كان يقول بأنّ معاوية لا يمثّل خطّاً من خطوط الإسلام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بل يمثّل جاهليّةَ أبيه وجدّه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معاوية يريد أن يقضي على الكيان الإسلامي</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ويريد أن يحوّل المجتمع الإسلامي إلى مجتمعٍ آخر لا يؤمن بالإسلام وبالقرآن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بل يؤمن بالقيصريّة والكسرويّة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هذا هو مدّعى الإمام عليٍّ</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في معاوية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CB5FA7">
        <w:rPr>
          <w:rFonts w:ascii="Abz-2 (Badr)" w:hAnsi="1EH2 'D1J'6J'* 'D91(J) Regular" w:cs="Abz-2 (Badr)" w:hint="cs"/>
          <w:b/>
          <w:bCs/>
          <w:color w:val="000000"/>
          <w:sz w:val="32"/>
          <w:szCs w:val="32"/>
          <w:rtl/>
          <w:lang w:bidi="fa-IR"/>
        </w:rPr>
        <w:t xml:space="preserve">ب ـ </w:t>
      </w:r>
      <w:r w:rsidRPr="00CB5FA7">
        <w:rPr>
          <w:rFonts w:ascii="Abz-2 (Badr)" w:hAnsi="1EH2 'D1J'6J'* 'D91(J) Regular" w:cs="Abz-2 (Badr)" w:hint="cs"/>
          <w:color w:val="000000"/>
          <w:sz w:val="32"/>
          <w:szCs w:val="32"/>
          <w:rtl/>
          <w:lang w:bidi="fa-IR"/>
        </w:rPr>
        <w:t>ومدّعى معاوية في الإمام</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أنّ الإمام قد هيّج الناس على عثمان وعلى الشريعة الحاكمة وقتئذٍ</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لأنّ أصحابه وأهله هم طليعة الثوّار على عثمان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وأنّ عليّاً ـ عن طريق هؤلاء الأصحاب والطلائع الواعية ـ قتل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347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عثمان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ثمّ تربّع على كرسيّه بعده</w:t>
      </w:r>
      <w:r w:rsidRPr="00CB5FA7">
        <w:rPr>
          <w:rFonts w:ascii="Abz-1 (Lotus)" w:hAnsi="1EH2 'D1J'6J'* 'D91(J) Regular"/>
          <w:b/>
          <w:bCs/>
          <w:color w:val="000000"/>
          <w:szCs w:val="32"/>
          <w:vertAlign w:val="superscript"/>
          <w:rtl/>
          <w:lang w:bidi="fa-IR"/>
        </w:rPr>
        <w:footnoteReference w:id="498"/>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ما أقرب هذه الدعوى إلى التصديق على مستوى الحسّ</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هل هناك شخصٌ يعيش الأرقام التي كان يقدّمها معاوية عن هذه الطلائع العلويّة التي باشرت بنفسها قتل عثمان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أو التي ساعدت وحرّضت على عثمان ـ من قبيل: محمّد بن أبي بكر، وعمّار بن ياسر وأبي ذر،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وغيرهم من أصحاب عليٍّ</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من أبطال المسلمين رضوان الله‏ عليهم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هؤلاء الذين باشروا وحرّضوا على قتل عثمان ـ ثمّ يأتي علي</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بعده فيتسلّم زمام الحكم بعد عثمان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هل هناك تفكيرٌ أقرب إلى الحسّ من أن يكون عليٌّ في المقام قد قتل عثمان بيد، ثمّ أخذ الحكم باليد الاُخرى</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تفسير معاوية كان مقبولاً إلى حدٍّ ما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لأنّه كان قريباً من الحسّ</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وأمّا تفسير الإمام</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لموقف معاوية [فقد] كان يحتاج إلى قدرٍ من الوعي</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CB5FA7">
        <w:rPr>
          <w:rFonts w:ascii="Abz-2 (Badr)" w:hAnsi="1EH2 'D1J'6J'* 'D91(J) Regular" w:cs="Abz-2 (Badr)" w:hint="cs"/>
          <w:color w:val="000000"/>
          <w:sz w:val="32"/>
          <w:szCs w:val="32"/>
          <w:rtl/>
          <w:lang w:bidi="fa-IR"/>
        </w:rPr>
        <w:t>نحن الآن ننظر إلى معاوية بعد أن انتهى وبعد أن تكشّف</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وبعد أن صعد على منبر الكوفة في عام الجماعة</w:t>
      </w:r>
      <w:r w:rsidRPr="00CB5FA7">
        <w:rPr>
          <w:rFonts w:ascii="Abz-1 (Lotus)" w:hAnsi="1EH2 'D1J'6J'* 'D91(J) Regular"/>
          <w:b/>
          <w:bCs/>
          <w:color w:val="000000"/>
          <w:szCs w:val="32"/>
          <w:vertAlign w:val="superscript"/>
          <w:rtl/>
          <w:lang w:bidi="fa-IR"/>
        </w:rPr>
        <w:footnoteReference w:id="499"/>
      </w:r>
      <w:r w:rsidRPr="00CB5FA7">
        <w:rPr>
          <w:rFonts w:ascii="Abz-2 (Badr)" w:hAnsi="1EH2 'D1J'6J'* 'D91(J) Regular" w:cs="Abz-2 (Badr)" w:hint="cs"/>
          <w:color w:val="000000"/>
          <w:sz w:val="32"/>
          <w:szCs w:val="32"/>
          <w:rtl/>
          <w:lang w:bidi="fa-IR"/>
        </w:rPr>
        <w:t xml:space="preserve"> ليقول</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ما حاربتكم لتصلّوا أو تصوموا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وإنّما حاربتكم لأتأمّر عليكم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500"/>
      </w:r>
      <w:r w:rsidRPr="00CB5FA7">
        <w:rPr>
          <w:rFonts w:ascii="Abz-2 (Badr)" w:hAnsi="1EH2 'D1J'6J'* 'D91(J) Regular" w:cs="Abz-2 (Badr)" w:hint="cs"/>
          <w:color w:val="000000"/>
          <w:sz w:val="32"/>
          <w:szCs w:val="32"/>
          <w:rtl/>
          <w:lang w:bidi="fa-IR"/>
        </w:rPr>
        <w:t>. ننظر إلى معاوية بعد أن قتل حجر بنَ عديّ والأبطال الأبرار من إخوان حجر بن عدي</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501"/>
      </w:r>
      <w:r w:rsidRPr="00CB5FA7">
        <w:rPr>
          <w:rFonts w:ascii="Abz-2 (Badr)" w:hAnsi="1EH2 'D1J'6J'* 'D91(J) Regular" w:cs="Abz-2 (Badr)" w:hint="cs"/>
          <w:color w:val="000000"/>
          <w:sz w:val="32"/>
          <w:szCs w:val="32"/>
          <w:rtl/>
          <w:lang w:bidi="fa-IR"/>
        </w:rPr>
        <w:t>، وبعد سمّ الحسن</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502"/>
      </w:r>
      <w:r w:rsidRPr="00CB5FA7">
        <w:rPr>
          <w:rFonts w:ascii="Abz-2 (Badr)" w:hAnsi="1EH2 'D1J'6J'* 'D91(J) Regular" w:cs="Abz-2 (Badr)" w:hint="cs"/>
          <w:color w:val="000000"/>
          <w:sz w:val="32"/>
          <w:szCs w:val="32"/>
          <w:rtl/>
          <w:lang w:bidi="fa-IR"/>
        </w:rPr>
        <w:t xml:space="preserve">، وبعد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348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أن أعطى ولاية العهد لابنه الفاسق يزيد</w:t>
      </w:r>
      <w:r w:rsidRPr="00CB5FA7">
        <w:rPr>
          <w:rFonts w:ascii="Abz-1 (Lotus)" w:hAnsi="1EH2 'D1J'6J'* 'D91(J) Regular"/>
          <w:b/>
          <w:bCs/>
          <w:color w:val="000000"/>
          <w:szCs w:val="32"/>
          <w:vertAlign w:val="superscript"/>
          <w:rtl/>
          <w:lang w:bidi="fa-IR"/>
        </w:rPr>
        <w:footnoteReference w:id="503"/>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ننظر إلى معاوية بعد أن انتهى معاوية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لكنّ اُولئك المسلمين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الجماهير الكبيرة من اُولئك المسلمين لم يكونوا ينظرون إلى معاوية بعد أن انتهى</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ولم يكونوا ينظرون إلى معاوية من هذا المنظار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لأنّهم لم يعيشوا بعدُ هذه الأحداثَ</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لا بدّ لنا أن نلاحظ معاوية بعد تكشّفه، وأن نلاحظه قبل تكشّفه.</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انظروا أيّها الإخوة بمنظار تلك الجماهير غير الواعية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تلك الجماهير التي عاشت مع أبي بكر وعمر وفضّلتهما على عليٍّ</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وتأمّلت في تفضيل عثمان على عليّ</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انظروا بمنظار هذه الجماهير غير الواعية، وتساءلوا عن معاوية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من هو معاوية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معاوية شخصٌ كان من صحابة رسول الله‏</w:t>
      </w:r>
      <w:r w:rsidRPr="00B657DD">
        <w:rPr>
          <w:rFonts w:ascii="Abz Roumouz" w:hAnsi="Abz Roumouz" w:cs="Abz-2 (Badr)"/>
          <w:color w:val="000000"/>
          <w:sz w:val="32"/>
          <w:szCs w:val="32"/>
          <w:rtl/>
          <w:lang w:bidi="fa-IR"/>
        </w:rPr>
        <w:t xml:space="preserve"> (صلّى الله عليه وآله)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وكان معتمداً لأبي بكر وعمر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وكان من الواضح أنّ عمر كان يوليه درجةً كبيرةً من ثقته</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504"/>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وعمر هو هذا الشخص الذي تقدّسه هذه الجماهير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ومعاوية ـ بحسب الظاهر ـ كان ملتزماً بالشكليّات التي هي مقياس الإسلام عند هذه الجماهير غير الواعية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ولم يكن قد صدر منه إلى ذلك الوقت وقبل تكشّفه انحرافٌ واضحٌ جليٌّ على مستوى الجماهير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ولم تكن قد صدرت منه معصيةٌ واضحةٌ محدّدة على المستوى المطلوب</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إذاً، فمعاوية بذلك المنظار ليس هو معاوية الذي يُنظر إليه اليوم بعد تكشّفه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بينما معاوية ماذا يقول</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349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معاوية يقول</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إنّ عليّاً قتل عثمان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وإن لم يكن قد قتل عثمان فمن الذي قتله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على كلّ حال</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فإن كان عليٌّ قادراً على أن يقيم الحدّ على قاتل عثمان فليسلّم للناس القاتلَ حتّى نقتله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وإن لم يكن قادراً على ذلك فهو إذاً عاجز عن تطبيق الشرع</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فليعتزل الخلافة، وليأتِ شخصٌ آخر قادرٌ على الخلافة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هذا ما كان يدّعيه معاوية بن أبي سفيان</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505"/>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 *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مجموع هذه النقاط أوجد بالتدريج بذرة الشكّ في مجتمع الإمام عليّ</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هذا الإمام الذي خاض المعركة على رأس هذا المجتمع لتصفية الانحراف من الداخل وتصفية الانحراف من الخارج</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وكان يريد أن يُوعّي الجماهير ويفهمها بأنّ المعركة ليست معركة زعامة شخصين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وليست معركة وجوده الخاص</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وليست معركة قبيلته أو عشيرته أو أمجاده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وإنّما هي معركة رسالة السماء</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معركة الحفاظ على أمانة الله‏ التي جاهد في سبيلها عشراتُ الآلاف من الأنبياء</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كان يريد أن يوعّي الجماهير على واقع هذه المعركة وطبيعة هذه المعركة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وأنّها معركة السماء لا معركة الأرض</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وأنّها معركة الله‏ لا معركة الهوى</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هذا الإمام العظيم بدأت الجماهير تشكّ فيه، وفي واقع المعركة، وفي طبيعة المعركة على أساس النقاط التي ذكرناها.</w:t>
      </w:r>
    </w:p>
    <w:p w:rsidR="00207D19" w:rsidRPr="00CB5FA7"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CB5FA7"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fa-IR"/>
        </w:rPr>
      </w:pPr>
      <w:r w:rsidRPr="00CB5FA7">
        <w:rPr>
          <w:rFonts w:ascii="Abz-3 (Yagut)" w:cs="Abz-3 (Yagut)" w:hint="cs"/>
          <w:b/>
          <w:bCs/>
          <w:color w:val="000000"/>
          <w:sz w:val="28"/>
          <w:szCs w:val="28"/>
          <w:rtl/>
          <w:lang w:bidi="fa-IR"/>
        </w:rPr>
        <w:t>سريان الشكّ وتعمّقه في مجتمع الإمام عليّ</w:t>
      </w:r>
      <w:r w:rsidRPr="005A7FEA">
        <w:rPr>
          <w:rFonts w:ascii="Abz Roumouz" w:hAnsi="Abz Roumouz" w:cs="Abz-2 (Badr)"/>
          <w:color w:val="000000"/>
          <w:sz w:val="28"/>
          <w:szCs w:val="28"/>
          <w:rtl/>
          <w:lang w:bidi="fa-IR"/>
        </w:rPr>
        <w:t xml:space="preserve"> (عليه السلام)</w:t>
      </w:r>
      <w:r w:rsidRPr="00CB5FA7">
        <w:rPr>
          <w:rFonts w:ascii="Cambria Math" w:hAnsi="Cambria Math" w:cs="Cambria Math" w:hint="cs"/>
          <w:b/>
          <w:bCs/>
          <w:color w:val="000000"/>
          <w:sz w:val="28"/>
          <w:szCs w:val="28"/>
          <w:rtl/>
          <w:lang w:bidi="fa-IR"/>
        </w:rPr>
        <w:t> </w:t>
      </w:r>
      <w:r w:rsidRPr="00CB5FA7">
        <w:rPr>
          <w:rFonts w:ascii="Abz-3 (Yagut)" w:cs="Abz-3 (Yagut)" w:hint="cs"/>
          <w:b/>
          <w:bCs/>
          <w:color w:val="000000"/>
          <w:sz w:val="28"/>
          <w:szCs w:val="28"/>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CB5FA7">
        <w:rPr>
          <w:rFonts w:ascii="Abz-2 (Badr)" w:hAnsi="1EH2 'D1J'6J'* 'D91(J) Regular" w:cs="Abz-2 (Badr)" w:hint="cs"/>
          <w:b/>
          <w:bCs/>
          <w:color w:val="000000"/>
          <w:sz w:val="32"/>
          <w:szCs w:val="32"/>
          <w:rtl/>
          <w:lang w:bidi="fa-IR"/>
        </w:rPr>
        <w:t xml:space="preserve">1 ـ </w:t>
      </w:r>
      <w:r w:rsidRPr="00CB5FA7">
        <w:rPr>
          <w:rFonts w:ascii="Abz-2 (Badr)" w:hAnsi="1EH2 'D1J'6J'* 'D91(J) Regular" w:cs="Abz-2 (Badr)" w:hint="cs"/>
          <w:color w:val="000000"/>
          <w:sz w:val="32"/>
          <w:szCs w:val="32"/>
          <w:rtl/>
          <w:lang w:bidi="fa-IR"/>
        </w:rPr>
        <w:t>هذه الجماهير بعد أن تعبت</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بعد أن أرهقها خطّ الجهاد</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بعد أن قدّمت للإمام عليّ</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وللإسلام كثيراً من التضحيات التي قد لا يمكن أن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350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يقدّمها كثيرٌ من المجتمعات</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نَفَسُ هذه الجماهير احتبس</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النَّفَسُ لم يكن طويلاً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بينما الانحرافُ كان ذا نَفَسٍ طويل</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انقطع نَفَسُ هذه الجماهير قبل أن ينقطع نَفَسُ الانحراف</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هذه الجماهير حينما أرهقها خطُّ الجهاد</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وحينما أخذت تشعر بأنّها في حالةٍ غير طبيعيّة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وحينما أخذت تشعر بأنّها طلّقت الدنيا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طلّقت الأبناء والأموال والثروات في سبيل قضيّةٍ لا تمسّ مصالحهم الشخصيّة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حينما أخذوا يحسّون هذا ويدركونه بدؤوا يوحون لأنفسهم بالشكّ</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فإنّ التميّع يوحي بالشكّ</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التميّع قد يخلق للإنسان الشكّ</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رغبة هؤلاء في أن يوقفوا هذه الجهود</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في أن يحيّدوا أنفسهم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في أن يريحوا أنفسهم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هذه الرغبة النفسيّة تخلق شكّاً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تخلق مبرّراتٍ لا منطقيّة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هذه المبرّرات اللا منطقيّة هي نتيجة الرغبة النفسيّة في أن يتبدّل الحال</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في أن يعود الوضع إلى ما كان عليه قبل أعباء هذا الخطّ</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قبل تحمّل مسؤوليّات هذا الخطّ</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وكانت هناك أشياء كثيرة أيضاً تساهم في هذا الشكّ وفي إشاعته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b/>
          <w:bCs/>
          <w:color w:val="000000"/>
          <w:sz w:val="32"/>
          <w:szCs w:val="32"/>
          <w:rtl/>
          <w:lang w:bidi="fa-IR"/>
        </w:rPr>
        <w:t xml:space="preserve">2 ـ </w:t>
      </w:r>
      <w:r w:rsidRPr="00CB5FA7">
        <w:rPr>
          <w:rFonts w:ascii="Abz-2 (Badr)" w:hAnsi="1EH2 'D1J'6J'* 'D91(J) Regular" w:cs="Abz-2 (Badr)" w:hint="cs"/>
          <w:color w:val="000000"/>
          <w:sz w:val="32"/>
          <w:szCs w:val="32"/>
          <w:rtl/>
          <w:lang w:bidi="fa-IR"/>
        </w:rPr>
        <w:t>كان هناك اُناس من الصحابة على قدرٍ كبيرٍ من الورع والتقوى في نظر الناس</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كان هؤلاء الناس المؤمنون ـ والذين لم يكونوا واعين رساليّين عقائديّين ـ يوحون للجماهير بأنّ المعركة ليست معركة صحيحة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أنّ القاعد في المعركة خيرٌ من القائم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والقائم فيها خيرٌ من السائر والضارب</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CB5FA7">
        <w:rPr>
          <w:rFonts w:ascii="Abz-2 (Badr)" w:hAnsi="1EH2 'D1J'6J'* 'D91(J) Regular" w:cs="Abz-2 (Badr)" w:hint="cs"/>
          <w:color w:val="000000"/>
          <w:sz w:val="32"/>
          <w:szCs w:val="32"/>
          <w:rtl/>
          <w:lang w:bidi="fa-IR"/>
        </w:rPr>
        <w:t>هذا الإيحاء من قِبل أبي موسى الأشعري</w:t>
      </w:r>
      <w:r w:rsidRPr="00CB5FA7">
        <w:rPr>
          <w:rFonts w:ascii="Abz-1 (Lotus)" w:hAnsi="1EH2 'D1J'6J'* 'D91(J) Regular"/>
          <w:b/>
          <w:bCs/>
          <w:color w:val="000000"/>
          <w:szCs w:val="32"/>
          <w:vertAlign w:val="superscript"/>
          <w:rtl/>
          <w:lang w:bidi="fa-IR"/>
        </w:rPr>
        <w:footnoteReference w:id="506"/>
      </w:r>
      <w:r w:rsidRPr="00CB5FA7">
        <w:rPr>
          <w:rFonts w:ascii="Abz-2 (Badr)" w:hAnsi="1EH2 'D1J'6J'* 'D91(J) Regular" w:cs="Abz-2 (Badr)" w:hint="cs"/>
          <w:color w:val="000000"/>
          <w:sz w:val="32"/>
          <w:szCs w:val="32"/>
          <w:rtl/>
          <w:lang w:bidi="fa-IR"/>
        </w:rPr>
        <w:t xml:space="preserve"> مثلاً كان له قوّة أكبر بكثيرٍ من الإيحاء المقابل من قِبل عمّار بن ياسر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لأنّ إيحاء عمّار بن ياسر يكلّف الموت</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يكلّفك أن تتنازل عن حياتك</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أمّا الإيحاء من أبي موسى الأشعري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351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فهو يعطي الحياة، ويكفيك بذلَ هذه الحياة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يقول لك</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«حافظ على حياتك</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ابتعد عن الأخطار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اذهب واجلس في بيتك، ودَعِ الإسلام مع أخطاره ومع أعدائه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عمّار بن ياسر صحابيٌّ كبير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وأبو موسى الأشعري أيضاً صحابيٌّ كبير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هذا يكلّفك بالموت</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وذلك يكلّفك بالحياة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ولكن أيّ حياة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هذه الحياة الرخيصة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حياة الذلّ والهوان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الحياة تحت ظلّ معاوية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تحت ظلّ الجاهليّة.</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هذا الإنسانُ الاعتياديُّ البسيطُ الساذجُ الشاكُّ يفضّل إيحاء أبي موسى الأشعري وأمثاله على إيحاء عمّار بن ياسر وأمثاله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لأنّه يريد أن يحتفظ بحياته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إذاً، يتعمّق الشكُّ على أساسٍ من إيحاء أمثال أبي موسى الأشعري وعبد الله‏ بن عمر</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507"/>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b/>
          <w:bCs/>
          <w:color w:val="000000"/>
          <w:sz w:val="32"/>
          <w:szCs w:val="32"/>
          <w:rtl/>
          <w:lang w:bidi="fa-IR"/>
        </w:rPr>
        <w:t>3 ـ</w:t>
      </w:r>
      <w:r w:rsidRPr="00CB5FA7">
        <w:rPr>
          <w:rFonts w:ascii="Abz-2 (Badr)" w:hAnsi="1EH2 'D1J'6J'* 'D91(J) Regular" w:cs="Abz-2 (Badr)" w:hint="cs"/>
          <w:color w:val="000000"/>
          <w:sz w:val="32"/>
          <w:szCs w:val="32"/>
          <w:rtl/>
          <w:lang w:bidi="fa-IR"/>
        </w:rPr>
        <w:t xml:space="preserve"> وممّا ساهم في تعميق الشكّ أيضاً: أنّه كان هناك نزاعٌ تقليديٌّ بين بني اُميّة وبني هاشم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نزاعٌ عاشه بنو اُميّة وبنو هاشم قبل الإسلام</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508"/>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والناس حينما أخذوا يفتّشون عن نقطة ضعفٍ في المعركة، بدأت الأذهان تثير الشكَّ في أن تكون المعركة بين عليٍّ</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ومعاوية نتيجةً لاستمراريّة صراعٍ تقليديٍّ تاريخيٍّ توارثيٍّ بين القبيلتين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بين بني اُميّة وبني هاشم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CB5FA7">
        <w:rPr>
          <w:rFonts w:ascii="Abz-2 (Badr)" w:hAnsi="1EH2 'D1J'6J'* 'D91(J) Regular" w:cs="Abz-2 (Badr)" w:hint="cs"/>
          <w:color w:val="000000"/>
          <w:sz w:val="32"/>
          <w:szCs w:val="32"/>
          <w:rtl/>
          <w:lang w:bidi="fa-IR"/>
        </w:rPr>
        <w:t>كلّ هذه العوامل ـ وعوامل اُخرى ـ ساعدت على أن يكون هذا الإمام العظيم مشكوكاً فيه من قبل هذه الجماهير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أن يكون الطابع الرسالي للمعركة غير واضحٍ عند هذه الجماهير، فكان هذا الإمام العظيم يصعد على المنبر ليدعو الناس إلى الجهاد فلا تتحرّك عواطفهم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كان يستثير هممهم وعزائمهم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352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فلا يستجيبون</w:t>
      </w:r>
      <w:r w:rsidRPr="00CB5FA7">
        <w:rPr>
          <w:rFonts w:ascii="Abz-1 (Lotus)" w:hAnsi="1EH2 'D1J'6J'* 'D91(J) Regular"/>
          <w:b/>
          <w:bCs/>
          <w:color w:val="000000"/>
          <w:szCs w:val="32"/>
          <w:vertAlign w:val="superscript"/>
          <w:rtl/>
          <w:lang w:bidi="fa-IR"/>
        </w:rPr>
        <w:footnoteReference w:id="509"/>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لأنّهم بدؤوا يشكّون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والشكُّ في القائد هو أقسى</w:t>
      </w:r>
      <w:r w:rsidRPr="00CB5FA7">
        <w:rPr>
          <w:rFonts w:ascii="Abz-1 (Lotus)" w:hAnsi="1EH2 'D1J'6J'* 'D91(J) Regular"/>
          <w:b/>
          <w:bCs/>
          <w:color w:val="000000"/>
          <w:szCs w:val="32"/>
          <w:vertAlign w:val="superscript"/>
          <w:rtl/>
          <w:lang w:bidi="fa-IR"/>
        </w:rPr>
        <w:footnoteReference w:id="510"/>
      </w:r>
      <w:r w:rsidRPr="00CB5FA7">
        <w:rPr>
          <w:rFonts w:ascii="Abz-2 (Badr)" w:hAnsi="1EH2 'D1J'6J'* 'D91(J) Regular" w:cs="Abz-2 (Badr)" w:hint="cs"/>
          <w:color w:val="000000"/>
          <w:sz w:val="32"/>
          <w:szCs w:val="32"/>
          <w:rtl/>
          <w:lang w:bidi="fa-IR"/>
        </w:rPr>
        <w:t xml:space="preserve"> ما يمنى به هذا القائد المخلص</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والشكُّ في القائد هو أخطر</w:t>
      </w:r>
      <w:r w:rsidRPr="00CB5FA7">
        <w:rPr>
          <w:rFonts w:ascii="Abz-1 (Lotus)" w:hAnsi="1EH2 'D1J'6J'* 'D91(J) Regular"/>
          <w:b/>
          <w:bCs/>
          <w:color w:val="000000"/>
          <w:szCs w:val="32"/>
          <w:vertAlign w:val="superscript"/>
          <w:rtl/>
          <w:lang w:bidi="fa-IR"/>
        </w:rPr>
        <w:footnoteReference w:id="511"/>
      </w:r>
      <w:r w:rsidRPr="00CB5FA7">
        <w:rPr>
          <w:rFonts w:ascii="Abz-2 (Badr)" w:hAnsi="1EH2 'D1J'6J'* 'D91(J) Regular" w:cs="Abz-2 (Badr)" w:hint="cs"/>
          <w:color w:val="000000"/>
          <w:sz w:val="32"/>
          <w:szCs w:val="32"/>
          <w:rtl/>
          <w:lang w:bidi="fa-IR"/>
        </w:rPr>
        <w:t xml:space="preserve"> ما تمنى به الاُمّة التي تزعّمها هذا القائد</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بالرغم من هذا الشكّ قلنا في ما سبق</w:t>
      </w:r>
      <w:r w:rsidRPr="00CB5FA7">
        <w:rPr>
          <w:rFonts w:ascii="Abz-1 (Lotus)" w:hAnsi="1EH2 'D1J'6J'* 'D91(J) Regular"/>
          <w:b/>
          <w:bCs/>
          <w:color w:val="000000"/>
          <w:szCs w:val="32"/>
          <w:vertAlign w:val="superscript"/>
          <w:rtl/>
          <w:lang w:bidi="fa-IR"/>
        </w:rPr>
        <w:footnoteReference w:id="512"/>
      </w:r>
      <w:r w:rsidRPr="00CB5FA7">
        <w:rPr>
          <w:rFonts w:ascii="Abz-2 (Badr)" w:hAnsi="1EH2 'D1J'6J'* 'D91(J) Regular" w:cs="Abz-2 (Badr)" w:hint="cs"/>
          <w:color w:val="000000"/>
          <w:sz w:val="32"/>
          <w:szCs w:val="32"/>
          <w:rtl/>
          <w:lang w:bidi="fa-IR"/>
        </w:rPr>
        <w:t xml:space="preserve"> بأنّ الإمام</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لم يضعف، لم يقف، ولم يتراجع، ولم يتردّد</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بقي في المعركة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بقي يواصل عمليّة التعبئة للجهاد لتصفية هذا الانشقاق إلى آخر ساعة من حياته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خرّ صريعاً في المسجد وكان هناك بداياتُ جيشٍ يتجهّز للخروج إلى الشام والقضاء على معاوية بن أبي سفيان</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513"/>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 *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3 (Yagut)" w:hAnsi="1EH2 'D1J'6J'* 'D91(J) Regular" w:cs="Abz-3 (Yagut)" w:hint="cs"/>
          <w:b/>
          <w:bCs/>
          <w:color w:val="000000"/>
          <w:sz w:val="36"/>
          <w:szCs w:val="36"/>
          <w:rtl/>
          <w:lang w:bidi="fa-IR"/>
        </w:rPr>
      </w:pPr>
      <w:r>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353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3 (Yagut)" w:hAnsi="1EH2 'D1J'6J'* 'D91(J) Regular" w:cs="Abz-3 (Yagut)" w:hint="cs"/>
          <w:b/>
          <w:bCs/>
          <w:color w:val="000000"/>
          <w:sz w:val="36"/>
          <w:szCs w:val="36"/>
          <w:rtl/>
          <w:lang w:bidi="fa-IR"/>
        </w:rPr>
      </w:pPr>
    </w:p>
    <w:p w:rsidR="00207D19" w:rsidRPr="00CB5FA7" w:rsidRDefault="00207D19" w:rsidP="00207D19">
      <w:pPr>
        <w:suppressAutoHyphens/>
        <w:autoSpaceDE w:val="0"/>
        <w:autoSpaceDN w:val="0"/>
        <w:adjustRightInd w:val="0"/>
        <w:spacing w:after="0" w:line="288" w:lineRule="auto"/>
        <w:jc w:val="center"/>
        <w:textAlignment w:val="center"/>
        <w:rPr>
          <w:rFonts w:ascii="Abz-3 (Yagut)" w:hAnsi="1EH2 'D1J'6J'* 'D91(J) Regular" w:cs="Abz-3 (Yagut)"/>
          <w:b/>
          <w:bCs/>
          <w:color w:val="000000"/>
          <w:sz w:val="36"/>
          <w:szCs w:val="36"/>
          <w:rtl/>
          <w:lang w:bidi="fa-IR"/>
        </w:rPr>
      </w:pPr>
      <w:r w:rsidRPr="00CB5FA7">
        <w:rPr>
          <w:rFonts w:ascii="Abz-3 (Yagut)" w:hAnsi="1EH2 'D1J'6J'* 'D91(J) Regular" w:cs="Abz-3 (Yagut)" w:hint="cs"/>
          <w:b/>
          <w:bCs/>
          <w:color w:val="000000"/>
          <w:sz w:val="36"/>
          <w:szCs w:val="36"/>
          <w:rtl/>
          <w:lang w:bidi="fa-IR"/>
        </w:rPr>
        <w:t>إطلالة على</w:t>
      </w:r>
    </w:p>
    <w:p w:rsidR="00207D19" w:rsidRPr="00CB5FA7"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36"/>
          <w:szCs w:val="36"/>
          <w:rtl/>
          <w:lang w:bidi="fa-IR"/>
        </w:rPr>
      </w:pPr>
      <w:r w:rsidRPr="00CB5FA7">
        <w:rPr>
          <w:rFonts w:ascii="Abz-3 (Yagut)" w:hAnsi="1EH2 'D1J'6J'* 'D91(J) Regular" w:cs="Abz-3 (Yagut)" w:hint="cs"/>
          <w:b/>
          <w:bCs/>
          <w:color w:val="000000"/>
          <w:sz w:val="36"/>
          <w:szCs w:val="36"/>
          <w:rtl/>
          <w:lang w:bidi="fa-IR"/>
        </w:rPr>
        <w:t>مرحلة الإمام الحسن</w:t>
      </w:r>
      <w:r w:rsidRPr="005A7FEA">
        <w:rPr>
          <w:rFonts w:ascii="Abz Roumouz" w:hAnsi="Abz Roumouz" w:cs="Abz-2 (Badr)"/>
          <w:color w:val="000000"/>
          <w:sz w:val="36"/>
          <w:szCs w:val="36"/>
          <w:rtl/>
          <w:lang w:bidi="fa-IR"/>
        </w:rPr>
        <w:t xml:space="preserve"> (عليه السلام)</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CB5FA7"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fa-IR"/>
        </w:rPr>
      </w:pPr>
      <w:r w:rsidRPr="00CB5FA7">
        <w:rPr>
          <w:rFonts w:ascii="Abz-3 (Yagut)" w:cs="Abz-3 (Yagut)" w:hint="cs"/>
          <w:b/>
          <w:bCs/>
          <w:color w:val="000000"/>
          <w:sz w:val="28"/>
          <w:szCs w:val="28"/>
          <w:rtl/>
          <w:lang w:bidi="fa-IR"/>
        </w:rPr>
        <w:t>عوامل تنامي الشكّ وترسّخ عدم رساليّة المعركة</w:t>
      </w:r>
      <w:r w:rsidRPr="00CB5FA7">
        <w:rPr>
          <w:rFonts w:ascii="Cambria Math" w:hAnsi="Cambria Math" w:cs="Cambria Math" w:hint="cs"/>
          <w:b/>
          <w:bCs/>
          <w:color w:val="000000"/>
          <w:sz w:val="28"/>
          <w:szCs w:val="28"/>
          <w:rtl/>
          <w:lang w:bidi="fa-IR"/>
        </w:rPr>
        <w:t> </w:t>
      </w:r>
      <w:r w:rsidRPr="00CB5FA7">
        <w:rPr>
          <w:rFonts w:ascii="Abz-3 (Yagut)" w:cs="Abz-3 (Yagut)" w:hint="cs"/>
          <w:b/>
          <w:bCs/>
          <w:color w:val="000000"/>
          <w:sz w:val="28"/>
          <w:szCs w:val="28"/>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b/>
          <w:bCs/>
          <w:color w:val="000000"/>
          <w:sz w:val="32"/>
          <w:szCs w:val="32"/>
          <w:rtl/>
          <w:lang w:bidi="fa-IR"/>
        </w:rPr>
        <w:t>1 ـ</w:t>
      </w:r>
      <w:r w:rsidRPr="00CB5FA7">
        <w:rPr>
          <w:rFonts w:ascii="Abz-2 (Badr)" w:hAnsi="1EH2 'D1J'6J'* 'D91(J) Regular" w:cs="Abz-2 (Badr)" w:hint="cs"/>
          <w:color w:val="000000"/>
          <w:sz w:val="32"/>
          <w:szCs w:val="32"/>
          <w:rtl/>
          <w:lang w:bidi="fa-IR"/>
        </w:rPr>
        <w:t xml:space="preserve"> وتولّى الإمام الحسن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الخلافة في هذه الظروف من التعقيد</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ذلك التعقيد الذي بدأ في أواخر حياة أمير المؤمنين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بدأ الإمام الحسن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مع جماهير مَلَأها الشكّ، ولا تؤمن إيماناً كاملاً برساليّة هذه المعركة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وبوضوح أهداف هذه المعركة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ولا تتجاوب ذهنيّاً</w:t>
      </w:r>
      <w:r w:rsidRPr="00CB5FA7">
        <w:rPr>
          <w:rFonts w:ascii="Abz-1 (Lotus)" w:hAnsi="1EH2 'D1J'6J'* 'D91(J) Regular"/>
          <w:b/>
          <w:bCs/>
          <w:color w:val="000000"/>
          <w:szCs w:val="32"/>
          <w:vertAlign w:val="superscript"/>
          <w:rtl/>
          <w:lang w:bidi="fa-IR"/>
        </w:rPr>
        <w:footnoteReference w:id="514"/>
      </w:r>
      <w:r w:rsidRPr="00CB5FA7">
        <w:rPr>
          <w:rFonts w:ascii="Abz-2 (Badr)" w:hAnsi="1EH2 'D1J'6J'* 'D91(J) Regular" w:cs="Abz-2 (Badr)" w:hint="cs"/>
          <w:color w:val="000000"/>
          <w:sz w:val="32"/>
          <w:szCs w:val="32"/>
          <w:rtl/>
          <w:lang w:bidi="fa-IR"/>
        </w:rPr>
        <w:t xml:space="preserve"> وإسلاميّاً مع هذه المعركة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b/>
          <w:bCs/>
          <w:color w:val="000000"/>
          <w:sz w:val="32"/>
          <w:szCs w:val="32"/>
          <w:rtl/>
          <w:lang w:bidi="fa-IR"/>
        </w:rPr>
        <w:t xml:space="preserve">2 ـ </w:t>
      </w:r>
      <w:r w:rsidRPr="00CB5FA7">
        <w:rPr>
          <w:rFonts w:ascii="Abz-2 (Badr)" w:hAnsi="1EH2 'D1J'6J'* 'D91(J) Regular" w:cs="Abz-2 (Badr)" w:hint="cs"/>
          <w:color w:val="000000"/>
          <w:sz w:val="32"/>
          <w:szCs w:val="32"/>
          <w:rtl/>
          <w:lang w:bidi="fa-IR"/>
        </w:rPr>
        <w:t>فإذا أضفنا إلى هذا: الفارقَ بين شخصيّة الإمام أمير المؤمنين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وشخصيّة الحسن</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لا الفارق بينهما في حساب الله‏ سبحانه وتعالى؛ فإنّ كلّ واحدٍ منهما إمامٌ معصوم عند الله‏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وإنّما الفارق بينهما بحسب المفهوم التاريخي في أذهان الناس أنفسهم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فإنّ أمير المؤمنين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كان يملك رصيداً تاريخيّاً في نفوس الناس لا يملك مثله الإمام الحسن</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CB5FA7">
        <w:rPr>
          <w:rFonts w:ascii="Abz-2 (Badr)" w:hAnsi="1EH2 'D1J'6J'* 'D91(J) Regular" w:cs="Abz-2 (Badr)" w:hint="cs"/>
          <w:b/>
          <w:bCs/>
          <w:color w:val="000000"/>
          <w:sz w:val="32"/>
          <w:szCs w:val="32"/>
          <w:rtl/>
          <w:lang w:bidi="fa-IR"/>
        </w:rPr>
        <w:t xml:space="preserve">3 ـ </w:t>
      </w:r>
      <w:r w:rsidRPr="00CB5FA7">
        <w:rPr>
          <w:rFonts w:ascii="Abz-2 (Badr)" w:hAnsi="1EH2 'D1J'6J'* 'D91(J) Regular" w:cs="Abz-2 (Badr)" w:hint="cs"/>
          <w:color w:val="000000"/>
          <w:sz w:val="32"/>
          <w:szCs w:val="32"/>
          <w:rtl/>
          <w:lang w:bidi="fa-IR"/>
        </w:rPr>
        <w:t>إذا أضفنا هذا إلى ذاك</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وأضفنا كونَ تولّي الإمام الحسن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للزمام</w:t>
      </w:r>
      <w:r w:rsidRPr="00CB5FA7">
        <w:rPr>
          <w:rFonts w:ascii="Abz-1 (Lotus)" w:hAnsi="1EH2 'D1J'6J'* 'D91(J) Regular"/>
          <w:b/>
          <w:bCs/>
          <w:color w:val="000000"/>
          <w:szCs w:val="32"/>
          <w:vertAlign w:val="superscript"/>
          <w:rtl/>
          <w:lang w:bidi="fa-IR"/>
        </w:rPr>
        <w:footnoteReference w:id="515"/>
      </w:r>
      <w:r w:rsidRPr="00CB5FA7">
        <w:rPr>
          <w:rFonts w:ascii="Abz-2 (Badr)" w:hAnsi="1EH2 'D1J'6J'* 'D91(J) Regular" w:cs="Abz-2 (Badr)" w:hint="cs"/>
          <w:color w:val="000000"/>
          <w:sz w:val="32"/>
          <w:szCs w:val="32"/>
          <w:rtl/>
          <w:lang w:bidi="fa-IR"/>
        </w:rPr>
        <w:t xml:space="preserve"> بعد الإمام أمير المؤمنين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[قد] قوّى أن تكون الشبهة قَبَليّة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وأنّ المعركة هي معركة بيتٍ مع بيت</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لا معركة شخصٍ يمثّل الرسالة مع شخص يمثّل الجاهليّة؛ لأنّ المسلمين</w:t>
      </w:r>
      <w:r w:rsidRPr="00CB5FA7">
        <w:rPr>
          <w:rFonts w:ascii="Abz-1 (Lotus)" w:hAnsi="1EH2 'D1J'6J'* 'D91(J) Regular"/>
          <w:b/>
          <w:bCs/>
          <w:color w:val="000000"/>
          <w:szCs w:val="32"/>
          <w:vertAlign w:val="superscript"/>
          <w:rtl/>
          <w:lang w:bidi="fa-IR"/>
        </w:rPr>
        <w:footnoteReference w:id="516"/>
      </w:r>
      <w:r w:rsidRPr="00CB5FA7">
        <w:rPr>
          <w:rFonts w:ascii="Abz-2 (Badr)" w:hAnsi="1EH2 'D1J'6J'* 'D91(J) Regular" w:cs="Abz-2 (Badr)" w:hint="cs"/>
          <w:color w:val="000000"/>
          <w:sz w:val="32"/>
          <w:szCs w:val="32"/>
          <w:rtl/>
          <w:lang w:bidi="fa-IR"/>
        </w:rPr>
        <w:t xml:space="preserve"> في ذلك الوقت لم يكونوا مؤمنين بفكرة النصّ من قِبل الرسول</w:t>
      </w:r>
      <w:r w:rsidRPr="00B657DD">
        <w:rPr>
          <w:rFonts w:ascii="Abz Roumouz" w:hAnsi="Abz Roumouz" w:cs="Abz-2 (Badr)"/>
          <w:color w:val="000000"/>
          <w:sz w:val="32"/>
          <w:szCs w:val="32"/>
          <w:rtl/>
          <w:lang w:bidi="fa-IR"/>
        </w:rPr>
        <w:t xml:space="preserve"> (صلّى الله عليه وآله)</w:t>
      </w:r>
      <w:r w:rsidRPr="00CB5FA7">
        <w:rPr>
          <w:rFonts w:ascii="Abz-2 (Badr)" w:hAnsi="1EH2 'D1J'6J'* 'D91(J) Regular" w:cs="Abz-2 (Badr)" w:hint="cs"/>
          <w:color w:val="000000"/>
          <w:sz w:val="32"/>
          <w:szCs w:val="32"/>
          <w:rtl/>
          <w:lang w:bidi="fa-IR"/>
        </w:rPr>
        <w:t>، فكرةِ الإمامة القائمة على النصّ</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ولم يكن تولّي الإمام الحسن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للزعامة بنظرهم كإمامٍ منصوصٍ عليه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بل كإمامٍ على أساسٍ من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354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الخطّ العامّ للسقيفة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وحين رأوا أنّ الإمامة انتقلت من الأب إلى الابن أصبح الإيحاء لديهم أقوى بأنّ المعركة معركة بيتٍ مع بيت</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لا رسالة مع رسالة</w:t>
      </w:r>
      <w:r w:rsidRPr="00CB5FA7">
        <w:rPr>
          <w:rFonts w:ascii="Abz-1 (Lotus)" w:hAnsi="1EH2 'D1J'6J'* 'D91(J) Regular"/>
          <w:b/>
          <w:bCs/>
          <w:color w:val="000000"/>
          <w:szCs w:val="32"/>
          <w:vertAlign w:val="superscript"/>
          <w:rtl/>
          <w:lang w:bidi="fa-IR"/>
        </w:rPr>
        <w:footnoteReference w:id="517"/>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كلّ هذا عقّد الموقف، وجعل الشكّ يتفاعل</w:t>
      </w:r>
      <w:r w:rsidRPr="00CB5FA7">
        <w:rPr>
          <w:rFonts w:ascii="Abz-1 (Lotus)" w:hAnsi="1EH2 'D1J'6J'* 'D91(J) Regular"/>
          <w:b/>
          <w:bCs/>
          <w:color w:val="000000"/>
          <w:szCs w:val="32"/>
          <w:vertAlign w:val="superscript"/>
          <w:rtl/>
          <w:lang w:bidi="fa-IR"/>
        </w:rPr>
        <w:footnoteReference w:id="518"/>
      </w:r>
      <w:r w:rsidRPr="00CB5FA7">
        <w:rPr>
          <w:rFonts w:ascii="Abz-2 (Badr)" w:hAnsi="1EH2 'D1J'6J'* 'D91(J) Regular" w:cs="Abz-2 (Badr)" w:hint="cs"/>
          <w:color w:val="000000"/>
          <w:sz w:val="32"/>
          <w:szCs w:val="32"/>
          <w:rtl/>
          <w:lang w:bidi="fa-IR"/>
        </w:rPr>
        <w:t xml:space="preserve"> في المقام، إلى درجة أنّ خوض معركةٍ منتصرةٍ مع هذا الشكّ أصبح مستحيلاً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CB5FA7"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fa-IR"/>
        </w:rPr>
      </w:pPr>
      <w:r w:rsidRPr="00CB5FA7">
        <w:rPr>
          <w:rFonts w:ascii="Abz-3 (Yagut)" w:cs="Abz-3 (Yagut)" w:hint="cs"/>
          <w:b/>
          <w:bCs/>
          <w:color w:val="000000"/>
          <w:sz w:val="28"/>
          <w:szCs w:val="28"/>
          <w:rtl/>
          <w:lang w:bidi="fa-IR"/>
        </w:rPr>
        <w:t>الإمام الحسن</w:t>
      </w:r>
      <w:r w:rsidRPr="005A7FEA">
        <w:rPr>
          <w:rFonts w:ascii="Abz Roumouz" w:hAnsi="Abz Roumouz" w:cs="Abz-2 (Badr)"/>
          <w:color w:val="000000"/>
          <w:sz w:val="28"/>
          <w:szCs w:val="28"/>
          <w:rtl/>
          <w:lang w:bidi="fa-IR"/>
        </w:rPr>
        <w:t xml:space="preserve"> (عليه السلام)</w:t>
      </w:r>
      <w:r w:rsidRPr="00CB5FA7">
        <w:rPr>
          <w:rFonts w:ascii="Abz-3 (Yagut)" w:cs="Abz-3 (Yagut)" w:hint="cs"/>
          <w:b/>
          <w:bCs/>
          <w:color w:val="000000"/>
          <w:sz w:val="28"/>
          <w:szCs w:val="28"/>
          <w:rtl/>
          <w:lang w:bidi="fa-IR"/>
        </w:rPr>
        <w:t xml:space="preserve"> أمام موقفين</w:t>
      </w:r>
      <w:r w:rsidRPr="00CB5FA7">
        <w:rPr>
          <w:rFonts w:ascii="Cambria Math" w:hAnsi="Cambria Math" w:cs="Cambria Math" w:hint="cs"/>
          <w:b/>
          <w:bCs/>
          <w:color w:val="000000"/>
          <w:sz w:val="28"/>
          <w:szCs w:val="28"/>
          <w:rtl/>
          <w:lang w:bidi="fa-IR"/>
        </w:rPr>
        <w:t> </w:t>
      </w:r>
      <w:r w:rsidRPr="00CB5FA7">
        <w:rPr>
          <w:rFonts w:ascii="Abz-3 (Yagut)" w:cs="Abz-3 (Yagut)" w:hint="cs"/>
          <w:b/>
          <w:bCs/>
          <w:color w:val="000000"/>
          <w:sz w:val="28"/>
          <w:szCs w:val="28"/>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وعندما أصبح خوض معركة منتصرة [أمراً] مستحيلاً، بقي أمام الإمام الحسن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أن يخوض المعركة اليائسة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يعني: المعركة التي يُستشهد فيها [من يُستشهد] ويُقتل فيها من يُقتل</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وهذه المعركة اليائسة لم تكن لتؤدّي مفعولاً على الإطلاق</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لأنّها سوف تتمُّ في ظلّ شكّ الجماهير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فما هي أهدافها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وما هي طبيعتها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أَ هي مجرّد عناد؟! [مجرّد] استمرار على خطّ الزعامة القَبَليّة والعناد بين البيتين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أو هي رسالة وأمانة إلهيّة؟!</w:t>
      </w:r>
      <w:r w:rsidRPr="00CB5FA7">
        <w:rPr>
          <w:rFonts w:ascii="Abz-1 (Lotus)" w:hAnsi="1EH2 'D1J'6J'* 'D91(J) Regular"/>
          <w:b/>
          <w:bCs/>
          <w:color w:val="000000"/>
          <w:szCs w:val="32"/>
          <w:vertAlign w:val="superscript"/>
          <w:rtl/>
          <w:lang w:bidi="fa-IR"/>
        </w:rPr>
        <w:footnoteReference w:id="519"/>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ولو خاض الإمام الحسن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هذه المعركة اليائسة لكانت في نظر كثيرٍ من المسلمين على مستوى المعركة اليائسة التي خاضها عبد الله‏ بن الزبير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 كانت] معركةً يائسة، حينما فرّ عنه أصحابه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فيما تقدّم هو بنفسه مع أصحابه الخواص، فقاتلوا حتّى قتلوا جميعاً، وقتل هو أيضاً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CB5FA7">
        <w:rPr>
          <w:rFonts w:ascii="Abz-2 (Badr)" w:hAnsi="1EH2 'D1J'6J'* 'D91(J) Regular" w:cs="Abz-2 (Badr)" w:hint="cs"/>
          <w:color w:val="000000"/>
          <w:sz w:val="32"/>
          <w:szCs w:val="32"/>
          <w:rtl/>
          <w:lang w:bidi="fa-IR"/>
        </w:rPr>
        <w:t>عبد الله‏ بن الزبير خاض معركةً يائسة</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520"/>
      </w:r>
      <w:r w:rsidRPr="00CB5FA7">
        <w:rPr>
          <w:rFonts w:ascii="Abz-2 (Badr)" w:hAnsi="1EH2 'D1J'6J'* 'D91(J) Regular" w:cs="Abz-2 (Badr)" w:hint="cs"/>
          <w:color w:val="000000"/>
          <w:sz w:val="32"/>
          <w:szCs w:val="32"/>
          <w:rtl/>
          <w:lang w:bidi="fa-IR"/>
        </w:rPr>
        <w:t>، هل ذكر أحدٌ من المسلمين عبد الله‏ بن الزبير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هل فكّر أحدٌ من المسلمين في أنّ عبد الله‏ بن الزبير خاض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355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معركته من أجل الإسلام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بذل دمه من أجل العمل الإسلامي</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أبداً وعلى الإطلاق</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لماذا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لأنّ الناس كانوا يعيشون مفهوماً واضحاً ـ أو نصف واضح ـ عن عبد الله‏ بن الزبير بأنّه يخوض المعركة ضدّ عبد الملك بن مروان لزعامته الشخصيّة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لا لأجل حماية الإسلام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ولا لأجل إنقاذ الرسالة ولأجل تعديل الخطّ</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نفسُ هذا الشكّ ـ بدرجة أو باُخرى ـ كان قد وُجد في الجماهير أيّام الإمام الحسن</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لأنّه كان موجوداً في آخر أيّام أمير المؤمنين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وتعقّد ونما في عهد الإمام الحسن</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وعليه، فلو خاض الإمام الحسن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المعركة اليائسة لكانت هذه المعركة يائسةً جدّاً إلى درجةٍ كبيرة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كالمعركة التي خاضها عبد الله‏ بن الزبير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ولم يكن لمثل هذه المعركة أيُّ عطاءٍ للإسلام وللعمل الإسلامي</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CB5FA7"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fa-IR"/>
        </w:rPr>
      </w:pPr>
      <w:r w:rsidRPr="00CB5FA7">
        <w:rPr>
          <w:rFonts w:ascii="Abz-3 (Yagut)" w:cs="Abz-3 (Yagut)" w:hint="cs"/>
          <w:b/>
          <w:bCs/>
          <w:color w:val="000000"/>
          <w:sz w:val="28"/>
          <w:szCs w:val="28"/>
          <w:rtl/>
          <w:lang w:bidi="fa-IR"/>
        </w:rPr>
        <w:t>ضرورة الانحسار المؤقّت لخطّ الإمام علي</w:t>
      </w:r>
      <w:r w:rsidRPr="005A7FEA">
        <w:rPr>
          <w:rFonts w:ascii="Abz Roumouz" w:hAnsi="Abz Roumouz" w:cs="Abz-2 (Badr)"/>
          <w:color w:val="000000"/>
          <w:sz w:val="28"/>
          <w:szCs w:val="28"/>
          <w:rtl/>
          <w:lang w:bidi="fa-IR"/>
        </w:rPr>
        <w:t xml:space="preserve"> (عليه السلام)</w:t>
      </w:r>
      <w:r w:rsidRPr="00CB5FA7">
        <w:rPr>
          <w:rFonts w:ascii="Abz-3 (Yagut)" w:cs="Abz-3 (Yagut)" w:hint="cs"/>
          <w:b/>
          <w:bCs/>
          <w:color w:val="000000"/>
          <w:sz w:val="28"/>
          <w:szCs w:val="28"/>
          <w:rtl/>
          <w:lang w:bidi="fa-IR"/>
        </w:rPr>
        <w:t xml:space="preserve"> </w:t>
      </w:r>
      <w:r w:rsidRPr="00CB5FA7">
        <w:rPr>
          <w:rFonts w:ascii="Cambria Math" w:hAnsi="Cambria Math" w:cs="Cambria Math" w:hint="cs"/>
          <w:b/>
          <w:bCs/>
          <w:color w:val="000000"/>
          <w:sz w:val="28"/>
          <w:szCs w:val="28"/>
          <w:rtl/>
          <w:lang w:bidi="fa-IR"/>
        </w:rPr>
        <w:t> </w:t>
      </w:r>
      <w:r w:rsidRPr="00CB5FA7">
        <w:rPr>
          <w:rFonts w:ascii="Abz-3 (Yagut)" w:cs="Abz-3 (Yagut)" w:hint="cs"/>
          <w:b/>
          <w:bCs/>
          <w:color w:val="000000"/>
          <w:sz w:val="28"/>
          <w:szCs w:val="28"/>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كان لا بدّ للإمام الحسن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ـ ولا بدّ للخطّ الصحيح ـ أن ينحسِر مؤقّتاً ويهادن مؤقّتاً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ويستولي معاوية بن أبي سفيان على كلّ العالم الإسلامي؛ لكي ينكشف مضمون اُطروحة معاوية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ولكي يعرف هؤلاء المسلمون البسطاء ـ الذين لم يكونوا يعرفون إلّا ما يرونه بأعينهم</w:t>
      </w:r>
      <w:r w:rsidRPr="00CB5FA7">
        <w:rPr>
          <w:rFonts w:ascii="Abz-1 (Lotus)" w:hAnsi="1EH2 'D1J'6J'* 'D91(J) Regular"/>
          <w:b/>
          <w:bCs/>
          <w:color w:val="000000"/>
          <w:szCs w:val="32"/>
          <w:vertAlign w:val="superscript"/>
          <w:rtl/>
          <w:lang w:bidi="fa-IR"/>
        </w:rPr>
        <w:footnoteReference w:id="521"/>
      </w:r>
      <w:r w:rsidRPr="00CB5FA7">
        <w:rPr>
          <w:rFonts w:ascii="Abz-2 (Badr)" w:hAnsi="1EH2 'D1J'6J'* 'D91(J) Regular" w:cs="Abz-2 (Badr)" w:hint="cs"/>
          <w:color w:val="000000"/>
          <w:sz w:val="32"/>
          <w:szCs w:val="32"/>
          <w:rtl/>
          <w:lang w:bidi="fa-IR"/>
        </w:rPr>
        <w:t> ـ مَن كان عليّ</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ومن كان معاوية، وماذا كانت اُطروحة علي</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وما هي اُطروحة معاوية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CB5FA7">
        <w:rPr>
          <w:rFonts w:ascii="Abz-2 (Badr)" w:hAnsi="1EH2 'D1J'6J'* 'D91(J) Regular" w:cs="Abz-2 (Badr)" w:hint="cs"/>
          <w:color w:val="000000"/>
          <w:sz w:val="32"/>
          <w:szCs w:val="32"/>
          <w:rtl/>
          <w:lang w:bidi="fa-IR"/>
        </w:rPr>
        <w:t>ولقد ساهم معاوية نفسه إلى درجة كبيرة في كشف هذا الواقع؛ حيث لم ينتظر إلى أن تكشف الوقائع والأحداث عن حقيقته ، بل أعلن منذ اليوم الأوّل عن مضمون هذه الاُطروحة</w:t>
      </w:r>
      <w:r w:rsidRPr="00CB5FA7">
        <w:rPr>
          <w:rFonts w:ascii="Abz-1 (Lotus)" w:hAnsi="1EH2 'D1J'6J'* 'D91(J) Regular"/>
          <w:b/>
          <w:bCs/>
          <w:color w:val="000000"/>
          <w:szCs w:val="32"/>
          <w:vertAlign w:val="superscript"/>
          <w:rtl/>
          <w:lang w:bidi="fa-IR"/>
        </w:rPr>
        <w:footnoteReference w:id="522"/>
      </w:r>
      <w:r w:rsidRPr="00CB5FA7">
        <w:rPr>
          <w:rFonts w:ascii="Abz-2 (Badr)" w:hAnsi="1EH2 'D1J'6J'* 'D91(J) Regular" w:cs="Abz-2 (Badr)" w:hint="cs"/>
          <w:color w:val="000000"/>
          <w:sz w:val="32"/>
          <w:szCs w:val="32"/>
          <w:rtl/>
          <w:lang w:bidi="fa-IR"/>
        </w:rPr>
        <w:t xml:space="preserve">، وبدأ يواصل هذا الإعلان عمليّاً ولفظيّاً في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356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مختلف مجالات سياسته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حتّى أخذ المسلمون يشعرون شعوراً كاملاً واضحاً بأنّ اُطروحة معاوية هي اُطروحة الجاهليّة التي تريد أن تهدّم الإسلام والكيان الإسلامي</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وأنّ عليّ بن أبي طالب هو الذي كان يحمل المشعل، هو الذي كان يضيء الطريق</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وأنّ تلك التجربة القصيرة التي زاولها في الحكم بقيت مثلاً أعلى، بقيت أملاً وحلماً في نظر الجماهير الإسلاميّة وهم في خضمّ بؤسهم الذي كانوا يعيشون فيه، وفي خضمّ ما كانوا يعيشونه من البلاء</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وهكذا رأينا أنّ كثيراً من المسلمين كانوا يتّصلون بالإمام الحسن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بين حين وحين ويطلبون منه أن ينقض الهدنة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لأنّ معاوية أخلّ بالشروط</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ولكنّ الإمام الحسن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كان يقول بأنّ لكلّ شيء أجله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ولكلّ شيء حسابه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لم يكن يرفض بشكلٍ مطلقٍ فكرة نقض الهدنة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لكنّه كان يؤجّل هذا النقض بِلُغَةِ أنّ لكلّ شيءٍ أجله وحسابه</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523"/>
      </w:r>
      <w:r w:rsidRPr="00CB5FA7">
        <w:rPr>
          <w:rFonts w:ascii="Abz-2 (Badr)" w:hAnsi="1EH2 'D1J'6J'* 'D91(J) Regular" w:cs="Abz-2 (Badr)" w:hint="cs"/>
          <w:color w:val="000000"/>
          <w:sz w:val="32"/>
          <w:szCs w:val="32"/>
          <w:rtl/>
          <w:lang w:bidi="fa-IR"/>
        </w:rPr>
        <w:t>؛ وذلك لأنّه يريد أن ينكشف معاوية بصورةٍ أوضح وبصورةٍ أكبر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وكان يريد أن تكون أهداف معاوية مكشوفةً لكلّ إنسان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إلّا أنّ معاوية بن أبي سفيان عرف أنّه سوف يتكشّف على هذا المستوى</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وسوف يفتضح أمام المسلمين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ففكّر في أن يخفي هذه الفضيحة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أي أنّه فكّر في أن لا يكون مصيره مصير ابن عمّه عثمان بن عفّان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CB5FA7">
        <w:rPr>
          <w:rFonts w:ascii="Abz-2 (Badr)" w:hAnsi="1EH2 'D1J'6J'* 'D91(J) Regular" w:cs="Abz-2 (Badr)" w:hint="cs"/>
          <w:color w:val="000000"/>
          <w:sz w:val="32"/>
          <w:szCs w:val="32"/>
          <w:rtl/>
          <w:lang w:bidi="fa-IR"/>
        </w:rPr>
        <w:t>عثمان تكشّف، لكن إلى درجةٍ ضئيلةٍ جدّاً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وهو يريد أن يتكشّف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357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بدرجةٍ كبيرةٍ جدّاً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لأنّه يريد أن يتمتّع بالدنيا إلى أقصى مدى يمكن أن يتمتّع به ملك</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هو يريد أن ينكشف، ومن همّه وهدفه ذلك</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لكنّه في نفس الوقت يريد أن لا تكون نتيجته نتيجة عثمان ونهاية عثمان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كان يريد أن يتحصّن من هذه النتيجة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وذلك بأن يُميت للاُمّة الإسلاميّة ضميرها وإرادتها وقابليّتها لمقابلة جور الظالمين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فوضع سياسته خلال عشرين عاماً</w:t>
      </w:r>
      <w:r w:rsidRPr="00CB5FA7">
        <w:rPr>
          <w:rFonts w:ascii="Abz-1 (Lotus)" w:hAnsi="1EH2 'D1J'6J'* 'D91(J) Regular"/>
          <w:b/>
          <w:bCs/>
          <w:color w:val="000000"/>
          <w:szCs w:val="32"/>
          <w:vertAlign w:val="superscript"/>
          <w:rtl/>
          <w:lang w:bidi="fa-IR"/>
        </w:rPr>
        <w:footnoteReference w:id="524"/>
      </w:r>
      <w:r w:rsidRPr="00CB5FA7">
        <w:rPr>
          <w:rFonts w:ascii="Abz-2 (Badr)" w:hAnsi="1EH2 'D1J'6J'* 'D91(J) Regular" w:cs="Abz-2 (Badr)" w:hint="cs"/>
          <w:color w:val="000000"/>
          <w:sz w:val="32"/>
          <w:szCs w:val="32"/>
          <w:rtl/>
          <w:lang w:bidi="fa-IR"/>
        </w:rPr>
        <w:t xml:space="preserve"> ليميت هذا الضمير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وليميت هذه الإرادة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ليميّع الاُمّة الإسلاميّة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ويجعل المسلمين ينصرفون عن همومهم الكبيرة إلى الهموم الصغيرة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عن الآلام الضخمة إلى آلام حياتهم البسيطة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ينصرفون عن الأهداف التي كانوا يحملونها لتحطيم جاهليّات العالم كلّها إلى الدوائر الضيّقة، جعلهم ينصرفون إلى عيشهم ومصالحهم الصغيرة، إلى الدريهمات التي كانوا يتقاضونها من بيت المال في رأس كلّ شهر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هذا المسلم الذي كان يفكّر في تحطيم ظلم الظالمين في بلاد كسرى وقيصر</w:t>
      </w:r>
      <w:r w:rsidRPr="00CB5FA7">
        <w:rPr>
          <w:rFonts w:ascii="Abz-1 (Lotus)" w:hAnsi="1EH2 'D1J'6J'* 'D91(J) Regular"/>
          <w:b/>
          <w:bCs/>
          <w:color w:val="000000"/>
          <w:szCs w:val="32"/>
          <w:vertAlign w:val="superscript"/>
          <w:rtl/>
          <w:lang w:bidi="fa-IR"/>
        </w:rPr>
        <w:footnoteReference w:id="525"/>
      </w:r>
      <w:r w:rsidRPr="00CB5FA7">
        <w:rPr>
          <w:rFonts w:ascii="Abz-2 (Badr)" w:hAnsi="1EH2 'D1J'6J'* 'D91(J) Regular" w:cs="Abz-2 (Badr)" w:hint="cs"/>
          <w:color w:val="000000"/>
          <w:sz w:val="32"/>
          <w:szCs w:val="32"/>
          <w:rtl/>
          <w:lang w:bidi="fa-IR"/>
        </w:rPr>
        <w:t xml:space="preserve"> أصبح لا يفكّر إلّا في هذه الدريهمات الرخيصة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إلّا في هذه الحياة الضئيلة المبتذلة التي يمنّ بها عليه عمّال بني اُميّة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CB5FA7">
        <w:rPr>
          <w:rFonts w:ascii="Abz-2 (Badr)" w:hAnsi="1EH2 'D1J'6J'* 'D91(J) Regular" w:cs="Abz-2 (Badr)" w:hint="cs"/>
          <w:color w:val="000000"/>
          <w:sz w:val="32"/>
          <w:szCs w:val="32"/>
          <w:rtl/>
          <w:lang w:bidi="fa-IR"/>
        </w:rPr>
        <w:t>هل تصدّقون أنّ شيوخ القبائل في الكوفة أصبحوا جواسيس لمعاوية بن أبي سفيان بالرغم من أنّهم من شيعة أمير المؤمنين</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أصبحوا عملاء وجواسيس لمعاوية، يعطونه الأخبار المفصّلة عن أيّ تحرّكٍ وأيّ تحسّس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358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من قِبل شباب قبائلهم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يعطون الأخبار والأرقام لشرطة معاوية بن أبي سفيان ليضربوا هذا التحرّك ويسرقوا أنفاس هؤلاء الشباب</w:t>
      </w:r>
      <w:r w:rsidRPr="00CB5FA7">
        <w:rPr>
          <w:rFonts w:ascii="Abz-1 (Lotus)" w:hAnsi="1EH2 'D1J'6J'* 'D91(J) Regular"/>
          <w:b/>
          <w:bCs/>
          <w:color w:val="000000"/>
          <w:szCs w:val="32"/>
          <w:vertAlign w:val="superscript"/>
          <w:rtl/>
          <w:lang w:bidi="fa-IR"/>
        </w:rPr>
        <w:footnoteReference w:id="526"/>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هؤلاء الشيوخ كانوا شيعةً لعليّ</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ويؤمنون به، فكيف بغيرهم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ماتت الضمائر، ومات الدين، ماتت إرادة المسلمين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واستسلم المسلمون السنوات العشرين التي حكمها معاوية، والتي هي من أخزى الفترات التي مرّت في تاريخ الاُمّة الإسلاميّة على الإطلاق</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كلّ إنسانٍ كان يحسّ إحساساً واضحاً بأنّه مظلوم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وأنّ الاُمّة الإسلاميّة ككلٍّ مهدّدة بالخطر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وأنّ الإسلام في مهبّ الريح</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وأنّ أحكام الشريعة يُتلاعب بها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وأنّ الحاكم لا يفكّر إلّا في نفسه، وإلّا في وجوده وفي مصالحه الخاصّة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هذا كان واضحاً عند كلّ إنسان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ولكن كلّ إنسانٍ كان لا يفكّر أن يبدأ هو</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لا يفكّر في أن يتقدّم هو</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كلّ إنسانٍ كان حينما يفكّر في أن يتقدّم يفكّر قبل هذا بالدراهم التي يقبضها في آخر الشهر والتي سوف تنقطع عنه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فكان يحجم عن الإقدام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كانت كرامة كلّ إنسانٍ وكرامة اُمّته ودينه أرخص عنده من هذا العيش الذليل</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أرخص عنده من هذا العطاء الرخيص الذي يتقاضاه آخر الشهر من قبل معاوية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فكان لا بدّ ـ والحالة هذه ـ من شخصٍ يقوم بدورٍ يحوّل هذه الضمائر ويحوّل هذه الإرادة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ينقذها من الموت إلى الحياة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ولم يكن يوجد وقتئذٍ شخصٌ يمكن أن يقوم بهذه المهمّة إلّا الحسين</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 * *</w:t>
      </w:r>
    </w:p>
    <w:p w:rsidR="00207D19" w:rsidRPr="00CB5FA7"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3 (Yagut)" w:hAnsi="1EH2 'D1J'6J'* 'D91(J) Regular" w:cs="Abz-3 (Yagut)" w:hint="cs"/>
          <w:b/>
          <w:bCs/>
          <w:color w:val="000000"/>
          <w:sz w:val="36"/>
          <w:szCs w:val="36"/>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359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3 (Yagut)" w:hAnsi="1EH2 'D1J'6J'* 'D91(J) Regular" w:cs="Abz-3 (Yagut)" w:hint="cs"/>
          <w:b/>
          <w:bCs/>
          <w:color w:val="000000"/>
          <w:sz w:val="36"/>
          <w:szCs w:val="36"/>
          <w:rtl/>
          <w:lang w:bidi="fa-IR"/>
        </w:rPr>
      </w:pPr>
    </w:p>
    <w:p w:rsidR="00207D19" w:rsidRPr="00CB5FA7" w:rsidRDefault="00207D19" w:rsidP="00207D19">
      <w:pPr>
        <w:suppressAutoHyphens/>
        <w:autoSpaceDE w:val="0"/>
        <w:autoSpaceDN w:val="0"/>
        <w:adjustRightInd w:val="0"/>
        <w:spacing w:after="0" w:line="288" w:lineRule="auto"/>
        <w:jc w:val="center"/>
        <w:textAlignment w:val="center"/>
        <w:rPr>
          <w:rFonts w:ascii="Abz-3 (Yagut)" w:hAnsi="1EH2 'D1J'6J'* 'D91(J) Regular" w:cs="Abz-3 (Yagut)"/>
          <w:b/>
          <w:bCs/>
          <w:color w:val="000000"/>
          <w:sz w:val="36"/>
          <w:szCs w:val="36"/>
          <w:rtl/>
          <w:lang w:bidi="fa-IR"/>
        </w:rPr>
      </w:pPr>
      <w:r w:rsidRPr="00CB5FA7">
        <w:rPr>
          <w:rFonts w:ascii="Abz-3 (Yagut)" w:hAnsi="1EH2 'D1J'6J'* 'D91(J) Regular" w:cs="Abz-3 (Yagut)" w:hint="cs"/>
          <w:b/>
          <w:bCs/>
          <w:color w:val="000000"/>
          <w:sz w:val="36"/>
          <w:szCs w:val="36"/>
          <w:rtl/>
          <w:lang w:bidi="fa-IR"/>
        </w:rPr>
        <w:t>إطلالة على</w:t>
      </w:r>
    </w:p>
    <w:p w:rsidR="00207D19" w:rsidRPr="00CB5FA7"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36"/>
          <w:szCs w:val="36"/>
          <w:rtl/>
          <w:lang w:bidi="fa-IR"/>
        </w:rPr>
      </w:pPr>
      <w:r w:rsidRPr="00CB5FA7">
        <w:rPr>
          <w:rFonts w:ascii="Abz-3 (Yagut)" w:hAnsi="1EH2 'D1J'6J'* 'D91(J) Regular" w:cs="Abz-3 (Yagut)" w:hint="cs"/>
          <w:b/>
          <w:bCs/>
          <w:color w:val="000000"/>
          <w:sz w:val="36"/>
          <w:szCs w:val="36"/>
          <w:rtl/>
          <w:lang w:bidi="fa-IR"/>
        </w:rPr>
        <w:t>مرحلة الإمام الحسين</w:t>
      </w:r>
      <w:r w:rsidRPr="005A7FEA">
        <w:rPr>
          <w:rFonts w:ascii="Abz Roumouz" w:hAnsi="Abz Roumouz" w:cs="Abz-2 (Badr)"/>
          <w:color w:val="000000"/>
          <w:sz w:val="36"/>
          <w:szCs w:val="36"/>
          <w:rtl/>
          <w:lang w:bidi="fa-IR"/>
        </w:rPr>
        <w:t xml:space="preserve"> (عليه السلام)</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CB5FA7"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28"/>
          <w:szCs w:val="28"/>
          <w:rtl/>
          <w:lang w:bidi="fa-IR"/>
        </w:rPr>
      </w:pPr>
      <w:r w:rsidRPr="00CB5FA7">
        <w:rPr>
          <w:rFonts w:ascii="Abz-3 (Yagut)" w:cs="Abz-3 (Yagut)" w:hint="cs"/>
          <w:b/>
          <w:bCs/>
          <w:color w:val="000000"/>
          <w:sz w:val="28"/>
          <w:szCs w:val="28"/>
          <w:rtl/>
          <w:lang w:bidi="fa-IR"/>
        </w:rPr>
        <w:t>الإمام الحسين</w:t>
      </w:r>
      <w:r w:rsidRPr="005A7FEA">
        <w:rPr>
          <w:rFonts w:ascii="Abz Roumouz" w:hAnsi="Abz Roumouz" w:cs="Abz-2 (Badr)"/>
          <w:color w:val="000000"/>
          <w:sz w:val="28"/>
          <w:szCs w:val="28"/>
          <w:rtl/>
          <w:lang w:bidi="fa-IR"/>
        </w:rPr>
        <w:t xml:space="preserve"> (عليه السلام)</w:t>
      </w:r>
      <w:r w:rsidRPr="00CB5FA7">
        <w:rPr>
          <w:rFonts w:ascii="Abz-3 (Yagut)" w:cs="Abz-3 (Yagut)" w:hint="cs"/>
          <w:b/>
          <w:bCs/>
          <w:color w:val="000000"/>
          <w:sz w:val="28"/>
          <w:szCs w:val="28"/>
          <w:rtl/>
          <w:lang w:bidi="fa-IR"/>
        </w:rPr>
        <w:t xml:space="preserve"> يعالج موت إرادة الاُمّة بعد تبدّد الشكّ لديها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هنا دور الحسين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يختلف عن دور الحسن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لأنّ المسلمين هنا ليس عندهم أيُّ شكٍّ في صحّة هذه المعركة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اليوم المسلمون كلّهم يعيشون تجربة الإمام عليّ</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كمثلٍ أعلى للحكم الإسلامي</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يعيشون شعارات الإمام علي</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[على] أنّها هي الشعارات التي تمثّل القرآن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وهذا واضحٌ على مستوى الجماهير كلّها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الشكُّ غير موجود، إذاً كان لا بدّ للإمام الحسين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أن يخوض معركة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نعم، هي معركة يائسة وليست معركةً منتصرة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لأنّ هذه المعركة ستدور في اُمّةٍ ميْتة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في اُمّةٍ قد فقدت ضميرها وإرادتها وقابليّة المقاومة عندها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هذه المعركة لا يمكن أن تستقطب من جماهير الاُمّة جيشاً قويّاً واسع النطاق، قادراً على استئصال كافّة الحاكمين الظالمين، هذا أمرٌ كان بعيداً جدّاً. فالمعركة معركة خاسرة في الحساب العاجل</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ولكنّ هذه المعركة اليائسة الخاسرة في الحساب العاجل كان بإمكانها أن تهزّ ضمير الاُمّة الإسلاميّة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كان بإمكانها أن تعيد إلى الإنسان المسلم همّه الكبير بعد أن نسيه في ظلّ اُموره الصغيرة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أن تعيد همّه بأهدافه الضخمة بعد أن ضاعت هذه الأهداف الضخمة في خضمّ محنته الاُمويّة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المسلمون يرون أنّ كلّ واحدٍ منهم ـ وفي سبيل الحفاظ على عيش رخيصٍ مبتذلٍ ـ لا يعطي شيئاً للإسلام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بل يكون سائراً في خطّ أعداء الإسلام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هكذا كانوا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360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كانت الاُمّة في ذلك العصر مسلوبة الإرادة، أَلَم يقل ذلك الشخص للإمام الحسين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بأنّ أهل الكوفة «</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سيوفهم عليك وقلوبهم معك</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527"/>
      </w:r>
      <w:r w:rsidRPr="00CB5FA7">
        <w:rPr>
          <w:rFonts w:ascii="Abz-2 (Badr)" w:hAnsi="1EH2 'D1J'6J'* 'D91(J) Regular" w:cs="Abz-2 (Badr)" w:hint="cs"/>
          <w:color w:val="000000"/>
          <w:sz w:val="32"/>
          <w:szCs w:val="32"/>
          <w:rtl/>
          <w:lang w:bidi="fa-IR"/>
        </w:rPr>
        <w:t>؟! انظروا إلى موت الإرادة إلى أيّ درجةٍ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[هو]! وهذا معناه</w:t>
      </w:r>
      <w:r w:rsidRPr="00CB5FA7">
        <w:rPr>
          <w:rFonts w:ascii="Abz-1 (Lotus)" w:hAnsi="1EH2 'D1J'6J'* 'D91(J) Regular"/>
          <w:b/>
          <w:bCs/>
          <w:color w:val="000000"/>
          <w:szCs w:val="32"/>
          <w:vertAlign w:val="superscript"/>
          <w:rtl/>
          <w:lang w:bidi="fa-IR"/>
        </w:rPr>
        <w:footnoteReference w:id="528"/>
      </w:r>
      <w:r w:rsidRPr="00CB5FA7">
        <w:rPr>
          <w:rFonts w:ascii="Abz-2 (Badr)" w:hAnsi="1EH2 'D1J'6J'* 'D91(J) Regular" w:cs="Abz-2 (Badr)" w:hint="cs"/>
          <w:color w:val="000000"/>
          <w:sz w:val="32"/>
          <w:szCs w:val="32"/>
          <w:rtl/>
          <w:lang w:bidi="fa-IR"/>
        </w:rPr>
        <w:t xml:space="preserve"> أنّ الإرادة ميْتة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فأراد أبو عبد الله</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أن يحرّك هذه الإرادة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أراد أن يخرجها من أسرها الاُموي لتصبح قوّةً وطاقةً فاعلةً متحرّكةً مخيفةً للحكّام الظالمين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المسلم كان يسترخص كرامة الإسلام في سبيل عيشه الرخيص</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الإمام الحسين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حينما يتقدّم إلى خطّ الجهاد</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حينما يبذل آخر قطرةٍ من دمه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حينما يبذل وجوده ووجود صحبه وأهل بيته وذويه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حينما يقدّم كلّ هذه التضحيات في سبيل الإسلام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r w:rsidRPr="00CB5FA7">
        <w:rPr>
          <w:rFonts w:ascii="Abz-1 (Lotus)" w:hAnsi="1EH2 'D1J'6J'* 'D91(J) Regular"/>
          <w:b/>
          <w:bCs/>
          <w:color w:val="000000"/>
          <w:szCs w:val="32"/>
          <w:vertAlign w:val="superscript"/>
          <w:rtl/>
          <w:lang w:bidi="fa-IR"/>
        </w:rPr>
        <w:footnoteReference w:id="529"/>
      </w:r>
      <w:r w:rsidRPr="00CB5FA7">
        <w:rPr>
          <w:rFonts w:ascii="Abz-2 (Badr)" w:hAnsi="1EH2 'D1J'6J'* 'D91(J) Regular" w:cs="Abz-2 (Badr)" w:hint="cs"/>
          <w:color w:val="000000"/>
          <w:sz w:val="32"/>
          <w:szCs w:val="32"/>
          <w:rtl/>
          <w:lang w:bidi="fa-IR"/>
        </w:rPr>
        <w:t xml:space="preserve"> ومن هو الحسين</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r w:rsidRPr="00CB5FA7">
        <w:rPr>
          <w:rFonts w:ascii="Abz-1 (Lotus)" w:hAnsi="1EH2 'D1J'6J'* 'D91(J) Regular"/>
          <w:b/>
          <w:bCs/>
          <w:color w:val="000000"/>
          <w:szCs w:val="32"/>
          <w:vertAlign w:val="superscript"/>
          <w:rtl/>
          <w:lang w:bidi="fa-IR"/>
        </w:rPr>
        <w:footnoteReference w:id="530"/>
      </w:r>
      <w:r w:rsidRPr="00CB5FA7">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CB5FA7">
        <w:rPr>
          <w:rFonts w:ascii="Abz-2 (Badr)" w:hAnsi="1EH2 'D1J'6J'* 'D91(J) Regular" w:cs="Abz-2 (Badr)" w:hint="cs"/>
          <w:color w:val="000000"/>
          <w:sz w:val="32"/>
          <w:szCs w:val="32"/>
          <w:rtl/>
          <w:lang w:bidi="fa-IR"/>
        </w:rPr>
        <w:t>الحسين هو شخصٌ كان يعيش عيشاً لا تعيشه أكثر هذه الجماهير . كان من أكثر المسلمين غنىً</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كان من أكثر المسلمين جاهاً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كان من أكثر المسلمين عزّاً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كان سعيداً في حياته البيتيّة</w:t>
      </w:r>
      <w:r w:rsidRPr="00CB5FA7">
        <w:rPr>
          <w:rFonts w:ascii="Abz-1 (Lotus)" w:hAnsi="1EH2 'D1J'6J'* 'D91(J) Regular"/>
          <w:b/>
          <w:bCs/>
          <w:color w:val="000000"/>
          <w:szCs w:val="32"/>
          <w:vertAlign w:val="superscript"/>
          <w:rtl/>
          <w:lang w:bidi="fa-IR"/>
        </w:rPr>
        <w:footnoteReference w:id="531"/>
      </w:r>
      <w:r w:rsidRPr="00CB5FA7">
        <w:rPr>
          <w:rFonts w:ascii="Abz-2 (Badr)" w:hAnsi="1EH2 'D1J'6J'* 'D91(J) Regular" w:cs="Abz-2 (Badr)" w:hint="cs"/>
          <w:color w:val="000000"/>
          <w:sz w:val="32"/>
          <w:szCs w:val="32"/>
          <w:rtl/>
          <w:lang w:bidi="fa-IR"/>
        </w:rPr>
        <w:t xml:space="preserve"> وحياته الاجتماعيّة وحياته الماليّة، كان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361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شخصاً مرفّهاً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كان شخصاً لا يصله ظلمُ بني اُميّة إلّا بالقدر الذي يصل الإسلام من بني اُميّة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وبنو اُميّة كانوا يحافظون</w:t>
      </w:r>
      <w:r w:rsidRPr="00CB5FA7">
        <w:rPr>
          <w:rFonts w:ascii="Abz-1 (Lotus)" w:hAnsi="1EH2 'D1J'6J'* 'D91(J) Regular"/>
          <w:b/>
          <w:bCs/>
          <w:color w:val="000000"/>
          <w:szCs w:val="32"/>
          <w:vertAlign w:val="superscript"/>
          <w:rtl/>
          <w:lang w:bidi="fa-IR"/>
        </w:rPr>
        <w:footnoteReference w:id="532"/>
      </w:r>
      <w:r w:rsidRPr="00CB5FA7">
        <w:rPr>
          <w:rFonts w:ascii="Abz-2 (Badr)" w:hAnsi="1EH2 'D1J'6J'* 'D91(J) Regular" w:cs="Abz-2 (Badr)" w:hint="cs"/>
          <w:color w:val="000000"/>
          <w:sz w:val="32"/>
          <w:szCs w:val="32"/>
          <w:rtl/>
          <w:lang w:bidi="fa-IR"/>
        </w:rPr>
        <w:t xml:space="preserve"> جدّاً على أن لا يصلوا بظلمهم إلى المصالح الشخصيّة للحسين</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فالمصالح الشخصيّة للحسين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كانت متوفّرة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المال كان كثيراً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الجاه كان عظيماً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المنزلة كانت كبيرة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مئات وملايين من المسلمين كانوا يتهافتون على التبرّك بالإمام الحسين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فالإمام الحسين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لم يكن جوعاناً، ولا محتاجاً إلى مالٍ ولا إلى جاهٍ ولا إلى مجدٍ ولا إلى تقديس</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533"/>
      </w:r>
      <w:r w:rsidRPr="00CB5FA7">
        <w:rPr>
          <w:rFonts w:ascii="Abz-2 (Badr)" w:hAnsi="1EH2 'D1J'6J'* 'D91(J) Regular" w:cs="Abz-2 (Badr)" w:hint="cs"/>
          <w:color w:val="000000"/>
          <w:sz w:val="32"/>
          <w:szCs w:val="32"/>
          <w:rtl/>
          <w:lang w:bidi="fa-IR"/>
        </w:rPr>
        <w:t>، كان كلّ هذا متوفّراً عنده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هذه الحياة المثلى ـ في نظر ذلك الإنسان اللا مثالي</w:t>
      </w:r>
      <w:r w:rsidRPr="00CB5FA7">
        <w:rPr>
          <w:rFonts w:ascii="Abz-1 (Lotus)" w:hAnsi="1EH2 'D1J'6J'* 'D91(J) Regular"/>
          <w:b/>
          <w:bCs/>
          <w:color w:val="000000"/>
          <w:szCs w:val="32"/>
          <w:vertAlign w:val="superscript"/>
          <w:rtl/>
          <w:lang w:bidi="fa-IR"/>
        </w:rPr>
        <w:footnoteReference w:id="534"/>
      </w:r>
      <w:r w:rsidRPr="00CB5FA7">
        <w:rPr>
          <w:rFonts w:ascii="Abz-2 (Badr)" w:hAnsi="1EH2 'D1J'6J'* 'D91(J) Regular" w:cs="Abz-2 (Badr)" w:hint="cs"/>
          <w:color w:val="000000"/>
          <w:sz w:val="32"/>
          <w:szCs w:val="32"/>
          <w:rtl/>
          <w:lang w:bidi="fa-IR"/>
        </w:rPr>
        <w:t> ـ كانت متوفّرةً عند الحسين</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بينما لم تكن متوفّرةً لدى جماهير المسلمين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ومع هذا، رأت الاُمّة أنّ هذا الإنسان الذي تتوفّر لديه كلّ أسباب النعيم والرخاء</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كلّ أسباب السعادة بمقاييس الجماهير المنخفضة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هذا الإنسان يطلّق هذه الحياة، ويغلق على نفسه أبواب السعادة في سبيل مقاومة الظالمين والحفاظ على الرسالة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كانت هذه هي الهزّة الكبرى التي هزّ بها الإمام الحسين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ضمير الاُمّة الإسلاميّة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وبمقارنةٍ بسيطةٍ بين السنوات العشرين الفائتة والعشرين اللاحقة ندرك مدى الفرق بين الضمير الثوري للاُمّة الإسلاميّة قبل مقتل سيّد الشهداء</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والضمير الثوري للاُمّة الإسلاميّة بعد مقتل سيّد الشهداء</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CB5FA7">
        <w:rPr>
          <w:rFonts w:ascii="Abz-2 (Badr)" w:hAnsi="1EH2 'D1J'6J'* 'D91(J) Regular" w:cs="Abz-2 (Badr)" w:hint="cs"/>
          <w:color w:val="000000"/>
          <w:sz w:val="32"/>
          <w:szCs w:val="32"/>
          <w:rtl/>
          <w:lang w:bidi="fa-IR"/>
        </w:rPr>
        <w:t>قلت في بداية المحاضرات</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535"/>
      </w:r>
      <w:r w:rsidRPr="00CB5FA7">
        <w:rPr>
          <w:rFonts w:ascii="Abz-2 (Badr)" w:hAnsi="1EH2 'D1J'6J'* 'D91(J) Regular" w:cs="Abz-2 (Badr)" w:hint="cs"/>
          <w:color w:val="000000"/>
          <w:sz w:val="32"/>
          <w:szCs w:val="32"/>
          <w:rtl/>
          <w:lang w:bidi="fa-IR"/>
        </w:rPr>
        <w:t>: إنّ الأئمة</w:t>
      </w:r>
      <w:r w:rsidRPr="009A2847">
        <w:rPr>
          <w:rFonts w:ascii="Abz Roumouz" w:hAnsi="Abz Roumouz" w:cs="Abz-2 (Badr)"/>
          <w:color w:val="000000"/>
          <w:sz w:val="32"/>
          <w:szCs w:val="32"/>
          <w:rtl/>
          <w:lang w:bidi="fa-IR"/>
        </w:rPr>
        <w:t xml:space="preserve"> (عليهم السلام)</w:t>
      </w:r>
      <w:r w:rsidRPr="00CB5FA7">
        <w:rPr>
          <w:rFonts w:ascii="Abz-2 (Badr)" w:hAnsi="1EH2 'D1J'6J'* 'D91(J) Regular" w:cs="Abz-2 (Badr)" w:hint="cs"/>
          <w:color w:val="000000"/>
          <w:sz w:val="32"/>
          <w:szCs w:val="32"/>
          <w:rtl/>
          <w:lang w:bidi="fa-IR"/>
        </w:rPr>
        <w:t xml:space="preserve"> كانوا يستهدفون ـ من جملة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362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ما يستهدفون ـ تحصينَ الاُمّة الإسلاميّة ضدّ صدمة الانحراف</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لأنّ للانحراف صدمةً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وهذه الصدمة كان بالإمكان أن تقضي على الاُمّة كافّة كما قضت على التجربة الإسلاميّة كتجربةٍ سياسيّة حاكمة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و[هذا] كان طبيعيّاً ومنطقيّاً لو استمرّ الوضع الذي [ كان] يعيشه المسلمون قبل مقتل سيّد الشهداء</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إلّا أنّ مقتل سيّد الشهداء</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حصّن الاُمّة الإسلاميّة ضدّ التميّع وضدّ الانحلال</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وضدّ أن تنسى نفسها في خضمّ هذا الظلم المعاش من قبل الحكّام المنحرفين المستهترين بأحكام الإسلام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CB5FA7"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fa-IR"/>
        </w:rPr>
      </w:pPr>
      <w:r w:rsidRPr="00CB5FA7">
        <w:rPr>
          <w:rFonts w:ascii="Abz-3 (Yagut)" w:cs="Abz-3 (Yagut)" w:hint="cs"/>
          <w:b/>
          <w:bCs/>
          <w:color w:val="000000"/>
          <w:sz w:val="28"/>
          <w:szCs w:val="28"/>
          <w:rtl/>
          <w:lang w:bidi="fa-IR"/>
        </w:rPr>
        <w:t>المقارنة بين عصرنا وبين عصر سيّد الشهداء</w:t>
      </w:r>
      <w:r w:rsidRPr="005A7FEA">
        <w:rPr>
          <w:rFonts w:ascii="Abz Roumouz" w:hAnsi="Abz Roumouz" w:cs="Abz-2 (Badr)"/>
          <w:color w:val="000000"/>
          <w:sz w:val="28"/>
          <w:szCs w:val="28"/>
          <w:rtl/>
          <w:lang w:bidi="fa-IR"/>
        </w:rPr>
        <w:t xml:space="preserve"> (عليه السلام)</w:t>
      </w:r>
      <w:r w:rsidRPr="00CB5FA7">
        <w:rPr>
          <w:rFonts w:ascii="Cambria Math" w:hAnsi="Cambria Math" w:cs="Cambria Math" w:hint="cs"/>
          <w:b/>
          <w:bCs/>
          <w:color w:val="000000"/>
          <w:sz w:val="28"/>
          <w:szCs w:val="28"/>
          <w:rtl/>
          <w:lang w:bidi="fa-IR"/>
        </w:rPr>
        <w:t> </w:t>
      </w:r>
      <w:r w:rsidRPr="00CB5FA7">
        <w:rPr>
          <w:rFonts w:ascii="Abz-3 (Yagut)" w:cs="Abz-3 (Yagut)" w:hint="cs"/>
          <w:b/>
          <w:bCs/>
          <w:color w:val="000000"/>
          <w:sz w:val="28"/>
          <w:szCs w:val="28"/>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والشيء المهمّ في المقام أن نفكّر في المقارنة بين عصرنا وعصر سيّد الشهداء</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1 (Lotus)" w:hAnsi="1EH2 'D1J'6J'* 'D91(J) Regular"/>
          <w:b/>
          <w:bCs/>
          <w:color w:val="000000"/>
          <w:szCs w:val="32"/>
          <w:vertAlign w:val="superscript"/>
          <w:rtl/>
          <w:lang w:bidi="fa-IR"/>
        </w:rPr>
        <w:footnoteReference w:id="536"/>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صحيحٌ [أنّه] لا يوجد اليوم في هذا العصر شخصٌ لو ضحّى بنفسه يستطيع أن يوجد هذه الهزّة في ضمير الاُمّة الإسلاميّة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الاُمّة الإسلاميّة اليوم مات ضميرها كما مات ضميرها في عصر معاوية بن أبي سفيان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الاُمّة الإسلاميّة اليوم تُقطّع من أطرافها وتُنتهك حرماتها فلا تتحرّك حركةً حقيقيّة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فهي ميْتة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هذه الاُمّة الإسلاميّة ميْتة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CB5FA7">
        <w:rPr>
          <w:rFonts w:ascii="Abz-2 (Badr)" w:hAnsi="1EH2 'D1J'6J'* 'D91(J) Regular" w:cs="Abz-2 (Badr)" w:hint="cs"/>
          <w:color w:val="000000"/>
          <w:sz w:val="32"/>
          <w:szCs w:val="32"/>
          <w:rtl/>
          <w:lang w:bidi="fa-IR"/>
        </w:rPr>
        <w:t>أنا قلت مراراً</w:t>
      </w:r>
      <w:r w:rsidRPr="00CB5FA7">
        <w:rPr>
          <w:rFonts w:ascii="Abz-1 (Lotus)" w:hAnsi="1EH2 'D1J'6J'* 'D91(J) Regular"/>
          <w:b/>
          <w:bCs/>
          <w:color w:val="000000"/>
          <w:szCs w:val="32"/>
          <w:vertAlign w:val="superscript"/>
          <w:rtl/>
          <w:lang w:bidi="fa-IR"/>
        </w:rPr>
        <w:footnoteReference w:id="537"/>
      </w:r>
      <w:r w:rsidRPr="00CB5FA7">
        <w:rPr>
          <w:rFonts w:ascii="Abz-2 (Badr)" w:hAnsi="1EH2 'D1J'6J'* 'D91(J) Regular" w:cs="Abz-2 (Badr)" w:hint="cs"/>
          <w:color w:val="000000"/>
          <w:sz w:val="32"/>
          <w:szCs w:val="32"/>
          <w:rtl/>
          <w:lang w:bidi="fa-IR"/>
        </w:rPr>
        <w:t xml:space="preserve"> بأنّ أمير المؤمنين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صعد المنبر فقال على إثر هجوم عشيرةٍ من عشائر معاوية على عشيرةٍ كانت تنتمي إلى الدولة الإسلاميّة الصالحة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كان يقول: «لو أنّ إنساناً مات بعد هذا همّاً وغمّاً لم يكن عندي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363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ملوماً»</w:t>
      </w:r>
      <w:r w:rsidRPr="00CB5FA7">
        <w:rPr>
          <w:rFonts w:ascii="Abz-1 (Lotus)" w:hAnsi="1EH2 'D1J'6J'* 'D91(J) Regular"/>
          <w:b/>
          <w:bCs/>
          <w:color w:val="000000"/>
          <w:szCs w:val="32"/>
          <w:vertAlign w:val="superscript"/>
          <w:rtl/>
          <w:lang w:bidi="fa-IR"/>
        </w:rPr>
        <w:footnoteReference w:id="538"/>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واليوم تقع مئاتٌ من هذه المآسي الكبرى وهذه الأحداث الكبرى في العالم الإسلامي فلا يتأثّر بها أكثر المسلمين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ولا يحسّ بها أكثر المسلمين</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هذا معناه أنّ ضمير الاُمّة الإسلاميّة ميْت</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فهل يمكن إحياء هذا الميْت</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لا يوجد عندنا شخصٌ يتمتّع بكلّ الملابسات والظروف التي كان يتمتّع بها سيّد الشهداء</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الحسين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كان ريحانة النبي</w:t>
      </w:r>
      <w:r w:rsidRPr="00B657DD">
        <w:rPr>
          <w:rFonts w:ascii="Abz Roumouz" w:hAnsi="Abz Roumouz" w:cs="Abz-2 (Badr)"/>
          <w:color w:val="000000"/>
          <w:sz w:val="32"/>
          <w:szCs w:val="32"/>
          <w:rtl/>
          <w:lang w:bidi="fa-IR"/>
        </w:rPr>
        <w:t xml:space="preserve"> (صلّى الله عليه وآله)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كان سيّد شباب أهل الجنّة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كان الناس كلّهم يرونه تعبيراً آخر ومباشراً تماماً عن النبي</w:t>
      </w:r>
      <w:r w:rsidRPr="00B657DD">
        <w:rPr>
          <w:rFonts w:ascii="Abz Roumouz" w:hAnsi="Abz Roumouz" w:cs="Abz-2 (Badr)"/>
          <w:color w:val="000000"/>
          <w:sz w:val="32"/>
          <w:szCs w:val="32"/>
          <w:rtl/>
          <w:lang w:bidi="fa-IR"/>
        </w:rPr>
        <w:t xml:space="preserve"> (صلّى الله عليه وآله)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كانوا يتقرّبون به إلى الله‏ تعالى</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كان في عهده بعض</w:t>
      </w:r>
      <w:r w:rsidRPr="00CB5FA7">
        <w:rPr>
          <w:rFonts w:ascii="Abz-1 (Lotus)" w:hAnsi="1EH2 'D1J'6J'* 'D91(J) Regular"/>
          <w:b/>
          <w:bCs/>
          <w:color w:val="000000"/>
          <w:szCs w:val="32"/>
          <w:vertAlign w:val="superscript"/>
          <w:rtl/>
          <w:lang w:bidi="fa-IR"/>
        </w:rPr>
        <w:footnoteReference w:id="539"/>
      </w:r>
      <w:r w:rsidRPr="00CB5FA7">
        <w:rPr>
          <w:rFonts w:ascii="Abz-2 (Badr)" w:hAnsi="1EH2 'D1J'6J'* 'D91(J) Regular" w:cs="Abz-2 (Badr)" w:hint="cs"/>
          <w:color w:val="000000"/>
          <w:sz w:val="32"/>
          <w:szCs w:val="32"/>
          <w:rtl/>
          <w:lang w:bidi="fa-IR"/>
        </w:rPr>
        <w:t xml:space="preserve"> الصحابة الذين لا يزالون موجودين، وقد سمعوا من رسول الله‏</w:t>
      </w:r>
      <w:r w:rsidRPr="00B657DD">
        <w:rPr>
          <w:rFonts w:ascii="Abz Roumouz" w:hAnsi="Abz Roumouz" w:cs="Abz-2 (Badr)"/>
          <w:color w:val="000000"/>
          <w:sz w:val="32"/>
          <w:szCs w:val="32"/>
          <w:rtl/>
          <w:lang w:bidi="fa-IR"/>
        </w:rPr>
        <w:t xml:space="preserve"> (صلّى الله عليه وآله)</w:t>
      </w:r>
      <w:r w:rsidRPr="00CB5FA7">
        <w:rPr>
          <w:rFonts w:ascii="Abz-2 (Badr)" w:hAnsi="1EH2 'D1J'6J'* 'D91(J) Regular" w:cs="Abz-2 (Badr)" w:hint="cs"/>
          <w:color w:val="000000"/>
          <w:sz w:val="32"/>
          <w:szCs w:val="32"/>
          <w:rtl/>
          <w:lang w:bidi="fa-IR"/>
        </w:rPr>
        <w:t xml:space="preserve"> ـ من فم النبيّ الطاهر ـ أنّه قال</w:t>
      </w:r>
      <w:r w:rsidRPr="00B657DD">
        <w:rPr>
          <w:rFonts w:ascii="Abz Roumouz" w:hAnsi="Abz Roumouz" w:cs="Abz-2 (Badr)"/>
          <w:color w:val="000000"/>
          <w:sz w:val="32"/>
          <w:szCs w:val="32"/>
          <w:rtl/>
          <w:lang w:bidi="fa-IR"/>
        </w:rPr>
        <w:t xml:space="preserve"> (صلّى الله عليه وآله)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الحسن والحسين سيّدا شباب أهل الجنّة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r w:rsidRPr="00CB5FA7">
        <w:rPr>
          <w:rFonts w:ascii="Abz-1 (Lotus)" w:hAnsi="1EH2 'D1J'6J'* 'D91(J) Regular"/>
          <w:b/>
          <w:bCs/>
          <w:color w:val="000000"/>
          <w:szCs w:val="32"/>
          <w:vertAlign w:val="superscript"/>
          <w:rtl/>
          <w:lang w:bidi="fa-IR"/>
        </w:rPr>
        <w:footnoteReference w:id="540"/>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لا يوجد أحدٌ من المسلمين اليوم يملك هذا الذي كان يملكه الإمام الحسين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لكي يحرّك ضمير الاُمّة الإسلاميّة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إنسانٌ واحدٌ بمفرده لا يمكن أن يحرّك ضمير الاُمّة الإسلاميّة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فكيف نستطيع أن نحرّك ضمير الاُمّة الإسلاميّة؟</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[إنّ] العمل الدعوائي والنموذجيّة الإسلاميّة في الدعاة، وهذا الخطّ الطويل المتلاحق المتتابع للتضحيات هو الذي قد يحرّك ضمير الاُمّة الإسلاميّة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يُظهر هذا الضميرَ من حالة الركود والموت إلى حالة الحياة والحركة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CB5FA7">
        <w:rPr>
          <w:rFonts w:ascii="Abz-2 (Badr)" w:hAnsi="1EH2 'D1J'6J'* 'D91(J) Regular" w:cs="Abz-2 (Badr)" w:hint="cs"/>
          <w:color w:val="000000"/>
          <w:sz w:val="32"/>
          <w:szCs w:val="32"/>
          <w:rtl/>
          <w:lang w:bidi="fa-IR"/>
        </w:rPr>
        <w:t>يجب أن نوطّن أنفسنا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xml:space="preserve">، ويجب على المسلمين أن يوطّنوا أنفسهم على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364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أن يضحّوا باللحظات والساعات المرحة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ويجب أن لا ينتظروا من هذه الاُمّة أن تستفيق لوحدها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بل يجب علينا التضحية بالغالي والنفيس</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بالوقت والدم.</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ويجب أن لا ينتظروا حينما يضحّون أن يحقّقوا المكسب الذي حقّقه أبو عبد الله</w:t>
      </w:r>
      <w:r w:rsidRPr="005A7FEA">
        <w:rPr>
          <w:rFonts w:ascii="Abz Roumouz" w:hAnsi="Abz Roumouz" w:cs="Abz-2 (Badr)"/>
          <w:color w:val="000000"/>
          <w:sz w:val="32"/>
          <w:szCs w:val="32"/>
          <w:rtl/>
          <w:lang w:bidi="fa-IR"/>
        </w:rPr>
        <w:t xml:space="preserve"> (عليه السلام)</w:t>
      </w:r>
      <w:r w:rsidRPr="00CB5FA7">
        <w:rPr>
          <w:rFonts w:ascii="Abz-1 (Lotus)" w:hAnsi="1EH2 'D1J'6J'* 'D91(J) Regular"/>
          <w:b/>
          <w:bCs/>
          <w:color w:val="000000"/>
          <w:szCs w:val="32"/>
          <w:vertAlign w:val="superscript"/>
          <w:rtl/>
          <w:lang w:bidi="fa-IR"/>
        </w:rPr>
        <w:footnoteReference w:id="541"/>
      </w:r>
      <w:r w:rsidRPr="00CB5FA7">
        <w:rPr>
          <w:rFonts w:ascii="Abz-2 (Badr)" w:hAnsi="1EH2 'D1J'6J'* 'D91(J) Regular" w:cs="Abz-2 (Badr)" w:hint="cs"/>
          <w:color w:val="000000"/>
          <w:sz w:val="32"/>
          <w:szCs w:val="32"/>
          <w:rtl/>
          <w:lang w:bidi="fa-IR"/>
        </w:rPr>
        <w:t>، بل يجب أن يشعروا أنّ تضحيتهم هي جزء من خطٍّ طويل</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وهذا الخطّ الطويل بامتداده التاريخي قد يحقّق حينئذٍ جزءاً من ذلك المكسب العظيم الذي حقّقته تضحية الإمام الحسين</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التضحيات حينما تتلاحق</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حينما تتتابع، حينما يحسّ المسلمون بأنّ هناك قطاراً من المسلمين مستعدّاً للتضحية بوجوده وبنفسه في سبيل الله‏ سبحانه وتعالى</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حينما يحسّ المسلمون بهذا إحساساً واقعاً في حياتهم العمليّة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حينما يضحّي هؤلاء المسلمون بالتدريج</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حينما يضحّون لا على مستوى الكلام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لا على مستوى هذا الكلام الذي أنا أقوله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لأنّ الحسين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كان بإمكانه أن يتكلّم وليس الكلام بمفيد</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لكنّه لم يكتفِ بالكلام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لأنّ الحسين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لو خطب ألف خطبةٍ لم يكن يستطيع أن يحرّك ضمير الاُمّة الإسلاميّة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وإنّما حرّكها بدمه لا بلسانه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حرّكها بتضحيته لا بخطابته..</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فلو أنّ قطاراً تاريخيّاً مترابطاً من التضحيات المتتابعة بُذل في سبيل الله‏ وفي سبيل إعلاء كلمة الله‏ بالنحو المناسب والمطابق لقواعد الشرع، فحينئذٍ بالإمكان أن يتحرّك ضمير الاُمّة الإسلاميّة</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ونحن كلّنا يجب أن نعدّ أنفسنا روحيّاً وفكريّاً لكي نكون على مستوى أكبر درجة من العطاء للإسلام، على مستوى عطاء النفوس والأرواح للإسلام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ليس فقط على مستوى العطاء الكلامي وعطاء الأوقات والجهود للإسلام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365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يجب أن نروّض أنفسنا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أن نوحي لأنفسنا دائماً أنّنا في اللحظة التي ينادينا فيها الإسلام للموت يجب أن نكون مستعدّين للموت</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قد لا نواجه هذه اللحظة أبداً، لكنّه بالإمكان أن نواجهها في لحظةٍ من اللحظات</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أَ لم تمرّ علينا جميعاً تجربة المدِّ الشيوعي الأحمر في العراق</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r w:rsidRPr="00CB5FA7">
        <w:rPr>
          <w:rFonts w:ascii="Abz-1 (Lotus)" w:hAnsi="1EH2 'D1J'6J'* 'D91(J) Regular"/>
          <w:b/>
          <w:bCs/>
          <w:color w:val="000000"/>
          <w:szCs w:val="32"/>
          <w:vertAlign w:val="superscript"/>
          <w:rtl/>
          <w:lang w:bidi="fa-IR"/>
        </w:rPr>
        <w:footnoteReference w:id="542"/>
      </w:r>
      <w:r w:rsidRPr="00CB5FA7">
        <w:rPr>
          <w:rFonts w:ascii="Abz-2 (Badr)" w:hAnsi="1EH2 'D1J'6J'* 'D91(J) Regular" w:cs="Abz-2 (Badr)" w:hint="cs"/>
          <w:color w:val="000000"/>
          <w:sz w:val="32"/>
          <w:szCs w:val="32"/>
          <w:rtl/>
          <w:lang w:bidi="fa-IR"/>
        </w:rPr>
        <w:t xml:space="preserve"> لو أنّ تجربة المدّ الشيوعي الأحمر في العراق كانت قد ارتفع مقياسها الزئبقي أكثر ممّا وقع إلى حدٍّ ما</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ألم يكن كلُّ واحدٍ منّا يواجه وقتئذٍ نداءً من الإسلام يدعوه إلى التضحية بنفسه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يدعوه إلى الموت</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هذه المواقف قد تدعونا إلى التضحية بالنفس والدماء، هذه الأحداث محتَمَلة ما دامت الاُمّة الإسلاميّة تعيش هذه المؤامرات، فلا بدّ إذاً أن نوحي لأنفسنا أنّنا على استعداد لعطاء أنفسنا حينما يتطلّب الإسلام منّا</w:t>
      </w:r>
      <w:r w:rsidRPr="00CB5FA7">
        <w:rPr>
          <w:rFonts w:ascii="Abz-1 (Lotus)" w:hAnsi="1EH2 'D1J'6J'* 'D91(J) Regular"/>
          <w:b/>
          <w:bCs/>
          <w:color w:val="000000"/>
          <w:szCs w:val="32"/>
          <w:vertAlign w:val="superscript"/>
          <w:rtl/>
          <w:lang w:bidi="fa-IR"/>
        </w:rPr>
        <w:footnoteReference w:id="543"/>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كما نحن مطالبون اليوم في فلسطين وكثيرٍ من أقطار الاُمّة الإسلاميّة التي يتعرّض فيها الإسلام والمسلمون إلى كوارث ومآسي وويلات</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نحن مطالبون بتصحيح الوضع في جميع أقطار الاُمّة الإسلاميّة، والعودة بها للبناء الإسلامي الصحيح</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وبإفشاء أحكام الإسلام في الدولة والمجتمع والفرد</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في الأرض والمصنع والمتجر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في العامل والفلاّح والصناعي والغني والفقير</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إنّنا يجب أن نوحي لأنفسنا دائماً بأنّنا مطالبون بما طولب به الإمام الحسين</w:t>
      </w:r>
      <w:r w:rsidRPr="005A7FEA">
        <w:rPr>
          <w:rFonts w:ascii="Abz Roumouz" w:hAnsi="Abz Roumouz" w:cs="Abz-2 (Badr)"/>
          <w:color w:val="000000"/>
          <w:sz w:val="32"/>
          <w:szCs w:val="32"/>
          <w:rtl/>
          <w:lang w:bidi="fa-IR"/>
        </w:rPr>
        <w:t xml:space="preserve"> (عليه السلام)</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 وذلك لأنّنا نسير في خطّ الإمام الحسين</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 xml:space="preserve"> وأهل بيته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هذا [هو] الدرس الذي يجب أن نعرفه من تضحية سيّد الشهداء</w:t>
      </w:r>
      <w:r w:rsidRPr="005A7FEA">
        <w:rPr>
          <w:rFonts w:ascii="Abz Roumouz" w:hAnsi="Abz Roumouz" w:cs="Abz-2 (Badr)"/>
          <w:color w:val="000000"/>
          <w:sz w:val="32"/>
          <w:szCs w:val="32"/>
          <w:rtl/>
          <w:lang w:bidi="fa-IR"/>
        </w:rPr>
        <w:t xml:space="preserve"> (عليه السلام)</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والسلام عليكم ورحمة الله‏ وبركاته</w:t>
      </w:r>
      <w:r w:rsidRPr="00CB5FA7">
        <w:rPr>
          <w:rFonts w:ascii="Cambria Math" w:hAnsi="Cambria Math" w:cs="Cambria Math" w:hint="cs"/>
          <w:color w:val="000000"/>
          <w:sz w:val="32"/>
          <w:szCs w:val="32"/>
          <w:rtl/>
          <w:lang w:bidi="fa-IR"/>
        </w:rPr>
        <w:t> </w:t>
      </w:r>
      <w:r w:rsidRPr="00CB5FA7">
        <w:rPr>
          <w:rFonts w:ascii="Abz-2 (Badr)" w:hAnsi="1EH2 'D1J'6J'* 'D91(J) Regular" w:cs="Abz-2 (Badr)" w:hint="cs"/>
          <w:color w:val="000000"/>
          <w:sz w:val="32"/>
          <w:szCs w:val="32"/>
          <w:rtl/>
          <w:lang w:bidi="fa-IR"/>
        </w:rPr>
        <w:t>.</w:t>
      </w:r>
    </w:p>
    <w:p w:rsidR="00207D19" w:rsidRPr="00CB5FA7"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CB5FA7">
        <w:rPr>
          <w:rFonts w:ascii="Abz-2 (Badr)" w:hAnsi="1EH2 'D1J'6J'* 'D91(J) Regular" w:cs="Abz-2 (Badr)" w:hint="cs"/>
          <w:color w:val="000000"/>
          <w:sz w:val="32"/>
          <w:szCs w:val="32"/>
          <w:rtl/>
          <w:lang w:bidi="fa-IR"/>
        </w:rPr>
        <w:t>* * *</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366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367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الإمام علي بن أبي طالب</w:t>
      </w:r>
      <w:r w:rsidRPr="005A7FEA">
        <w:rPr>
          <w:rFonts w:ascii="Abz Roumouz" w:hAnsi="Abz Roumouz" w:cs="Abz-2 (Badr)"/>
          <w:sz w:val="28"/>
          <w:szCs w:val="28"/>
          <w:rtl/>
        </w:rPr>
        <w:t xml:space="preserve"> (عليه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3</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48"/>
          <w:szCs w:val="48"/>
          <w:rtl/>
          <w:lang w:bidi="fa-IR"/>
        </w:rPr>
      </w:pPr>
      <w:r>
        <w:rPr>
          <w:rFonts w:ascii="Abz-2 (Badr)" w:hAnsi="1EH2 'D1J'6J'* 'D91(J) Regular" w:cs="Abz-2 (Badr)" w:hint="cs"/>
          <w:b/>
          <w:bCs/>
          <w:color w:val="000000"/>
          <w:sz w:val="48"/>
          <w:szCs w:val="48"/>
          <w:rtl/>
          <w:lang w:bidi="fa-IR"/>
        </w:rPr>
        <w:t>13</w:t>
      </w:r>
    </w:p>
    <w:p w:rsidR="00207D19" w:rsidRPr="00CB5FA7"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72"/>
          <w:szCs w:val="72"/>
          <w:rtl/>
          <w:lang w:bidi="fa-IR"/>
        </w:rPr>
      </w:pPr>
      <w:r w:rsidRPr="00CB5FA7">
        <w:rPr>
          <w:rFonts w:ascii="Abz-2 (Badr)" w:hAnsi="1EH2 'D1J'6J'* 'D91(J) Regular" w:cs="Abz-2 (Badr)" w:hint="cs"/>
          <w:b/>
          <w:bCs/>
          <w:color w:val="000000"/>
          <w:sz w:val="48"/>
          <w:szCs w:val="48"/>
          <w:rtl/>
          <w:lang w:bidi="fa-IR"/>
        </w:rPr>
        <w:t>كلمة في مهرجان</w:t>
      </w:r>
    </w:p>
    <w:p w:rsidR="00207D19" w:rsidRPr="00CB5FA7"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CB5FA7">
        <w:rPr>
          <w:rFonts w:ascii="Abz-2 (Badr)" w:hAnsi="1EH2 'D1J'6J'* 'D91(J) Regular" w:cs="Abz-2 (Badr)" w:hint="cs"/>
          <w:b/>
          <w:bCs/>
          <w:color w:val="000000"/>
          <w:sz w:val="72"/>
          <w:szCs w:val="72"/>
          <w:rtl/>
          <w:lang w:bidi="fa-IR"/>
        </w:rPr>
        <w:t>أمير المؤمنين</w:t>
      </w:r>
      <w:r w:rsidRPr="005A7FEA">
        <w:rPr>
          <w:rFonts w:ascii="Abz Roumouz" w:hAnsi="Abz Roumouz" w:cs="Abz-2 (Badr)"/>
          <w:color w:val="000000"/>
          <w:sz w:val="72"/>
          <w:szCs w:val="72"/>
          <w:rtl/>
          <w:lang w:bidi="fa-IR"/>
        </w:rPr>
        <w:t xml:space="preserve"> (عليه السلام)</w:t>
      </w:r>
    </w:p>
    <w:p w:rsidR="00207D19" w:rsidRPr="00CB5FA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rtl/>
          <w:lang w:bidi="fa-IR"/>
        </w:rPr>
      </w:pPr>
      <w:r w:rsidRPr="00CB5FA7">
        <w:rPr>
          <w:rFonts w:ascii="Abz-2 (Badr)" w:hAnsi="1EH2 'D1J'6J'* 'D91(J) Regular" w:cs="Abz-2 (Badr)" w:hint="cs"/>
          <w:color w:val="000000"/>
          <w:rtl/>
          <w:lang w:bidi="fa-IR"/>
        </w:rPr>
        <w:t>كلمة الشهيد الصدر</w:t>
      </w:r>
      <w:r w:rsidRPr="009A2847">
        <w:rPr>
          <w:rFonts w:ascii="Abz Roumouz" w:hAnsi="Abz Roumouz" w:cs="Abz-2 (Badr)"/>
          <w:color w:val="000000"/>
          <w:rtl/>
          <w:lang w:bidi="fa-IR"/>
        </w:rPr>
        <w:t xml:space="preserve"> (قدّس سرّه)</w:t>
      </w:r>
      <w:r w:rsidRPr="00CB5FA7">
        <w:rPr>
          <w:rFonts w:ascii="Abz-2 (Badr)" w:hAnsi="1EH2 'D1J'6J'* 'D91(J) Regular" w:cs="Abz-2 (Badr)" w:hint="cs"/>
          <w:color w:val="000000"/>
          <w:rtl/>
          <w:lang w:bidi="fa-IR"/>
        </w:rPr>
        <w:t xml:space="preserve"> في (المهرجان العالمي بمولد الإمام بطل الإسلام أمير المؤمنين علي بن أبي طالب</w:t>
      </w:r>
      <w:r w:rsidRPr="005A7FEA">
        <w:rPr>
          <w:rFonts w:ascii="Abz Roumouz" w:hAnsi="Abz Roumouz" w:cs="Abz-2 (Badr)"/>
          <w:color w:val="000000"/>
          <w:rtl/>
          <w:lang w:bidi="fa-IR"/>
        </w:rPr>
        <w:t xml:space="preserve"> (عليه السلام)</w:t>
      </w:r>
      <w:r w:rsidRPr="00CB5FA7">
        <w:rPr>
          <w:rFonts w:ascii="Abz-2 (Badr)" w:hAnsi="1EH2 'D1J'6J'* 'D91(J) Regular" w:cs="Abz-2 (Badr)" w:hint="cs"/>
          <w:color w:val="000000"/>
          <w:rtl/>
          <w:lang w:bidi="fa-IR"/>
        </w:rPr>
        <w:t>) الذي اُقيم بكربلاء ليلة 13/رجب/1379هـ ، ألقاها بالنيابة عنه المحامي صبري القنبر</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368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369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p>
    <w:p w:rsidR="00207D19" w:rsidRPr="00E65F37"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بسم الله الرحمن الرحيم</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كان الإمام</w:t>
      </w:r>
      <w:r w:rsidRPr="00380E7B">
        <w:rPr>
          <w:rFonts w:ascii="Abz Roumouz" w:hAnsi="Abz Roumouz" w:cs="Abz-2 (Badr)"/>
          <w:color w:val="000000"/>
          <w:sz w:val="32"/>
          <w:szCs w:val="32"/>
          <w:rtl/>
          <w:lang w:bidi="fa-IR"/>
        </w:rPr>
        <w:t xml:space="preserve"> (عليه الصلاة والسلام)</w:t>
      </w:r>
      <w:r w:rsidRPr="00E65F37">
        <w:rPr>
          <w:rFonts w:ascii="Abz-2 (Badr)" w:hAnsi="1EH2 'D1J'6J'* 'D91(J) Regular" w:cs="Abz-2 (Badr)" w:hint="cs"/>
          <w:color w:val="000000"/>
          <w:sz w:val="32"/>
          <w:szCs w:val="32"/>
          <w:rtl/>
          <w:lang w:bidi="fa-IR"/>
        </w:rPr>
        <w:t xml:space="preserve"> ـ كما ينطق تاريخه المشرق ـ المثل الأعلى للجهاد في سبيل القضيّة الإسلاميّة الكبرى</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فلم تكن حياته الطاهرة منذ بدأها في المسجد الحرام إلى أن خرّ شهيداً في بيت ربّه إلّا شعلة من الكفاح المقدّس الذي لا يعرف هوادةً في الدين</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ولا توانياً في الواجب</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ولا تراخياً في الحقّ</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ولا شيئاً يعزّ أو يعلو على الفداء والتضحية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وقد عاصر الإمام الدعوة الإسلاميّة وامتزج فيها بروحه وعقله وفكره وكلّ أحاسيسه وعواطفه</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وسايرها منذ الساعة الاُولى من عمرها الطاهر، حين انطلقت كالعملاق لتصنع التاريخ، وتنشئ العالم من جديد</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وتحقّق على يد الإنسان الرسالةَ التي خلق من أجلها</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xml:space="preserve">. </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وبقي الإمام يساير موكب الدعوة الجبّار في زحفه الروحي والفكري والاجتماعي المظفّر</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ويواكب انتصاراتها الرائعة التي كانت قيادة النبي[</w:t>
      </w:r>
      <w:r w:rsidRPr="00B657DD">
        <w:rPr>
          <w:rFonts w:ascii="Abz Roumouz" w:hAnsi="Abz Roumouz" w:cs="Abz-2 (Badr)"/>
          <w:color w:val="000000"/>
          <w:sz w:val="32"/>
          <w:szCs w:val="32"/>
          <w:rtl/>
          <w:lang w:bidi="fa-IR"/>
        </w:rPr>
        <w:t xml:space="preserve"> (صلّى الله عليه وآله)</w:t>
      </w:r>
      <w:r w:rsidRPr="00E65F37">
        <w:rPr>
          <w:rFonts w:ascii="Abz-2 (Badr)" w:hAnsi="1EH2 'D1J'6J'* 'D91(J) Regular" w:cs="Abz-2 (Badr)" w:hint="cs"/>
          <w:color w:val="000000"/>
          <w:sz w:val="32"/>
          <w:szCs w:val="32"/>
          <w:rtl/>
          <w:lang w:bidi="fa-IR"/>
        </w:rPr>
        <w:t>] المثلى تحقّقها نصراً تلو نصر في كلّ الميادين الفكريّة والعسكريّة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وكان الإمام في كلّ تلك الميادين الجهاديّة يحمل بيده مشعل الدعوة ولواء الداعي الأعظم</w:t>
      </w:r>
      <w:r w:rsidRPr="00095BC7">
        <w:rPr>
          <w:rFonts w:ascii="Abz Roumouz" w:hAnsi="Abz Roumouz" w:cs="Abz-2 (Badr)"/>
          <w:color w:val="000000"/>
          <w:sz w:val="32"/>
          <w:szCs w:val="32"/>
          <w:rtl/>
          <w:lang w:bidi="fa-IR"/>
        </w:rPr>
        <w:t xml:space="preserve"> (صلّى الله عليه وآله وسلّم)</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لواء الحقّ والعدل والخير</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وهكذا رافق الإمام أدوار الدعوة كلّها</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فتغذّى بروحها، وغذّاها بجهاده، واستمدّ منها مثله العليا، وتحقّق فيه وجودُها الإنسانيُّ الأمثل</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370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رافق الإسلامَ وهو دعوة تبشّر لعالم جديد كلّه عدلٌ وخيرٌ وحقّ</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فكان أوّل من أسلم وآمن بدعوته وجنّد نفسه وكلّ إمكاناته لها</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xml:space="preserve">. </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ورافق الإسلام وهو ركيزة تكتّل فكري قويٍّ متضامن، يستعذب الموت في سبيل المبدأ الحيّ</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ويستهين بالآلام لأجل أن ترتفع راية الإسلام وتخفق على أرجاء المعمورة بالخير والرحمة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فكان الإمام بطلَ ذلك التكتّل الإسلامي المرصوص، وشريك النبي[</w:t>
      </w:r>
      <w:r w:rsidRPr="00B657DD">
        <w:rPr>
          <w:rFonts w:ascii="Abz Roumouz" w:hAnsi="Abz Roumouz" w:cs="Abz-2 (Badr)"/>
          <w:color w:val="000000"/>
          <w:sz w:val="32"/>
          <w:szCs w:val="32"/>
          <w:rtl/>
          <w:lang w:bidi="fa-IR"/>
        </w:rPr>
        <w:t xml:space="preserve"> (صلّى الله عليه وآله)</w:t>
      </w:r>
      <w:r w:rsidRPr="00E65F37">
        <w:rPr>
          <w:rFonts w:ascii="Abz-2 (Badr)" w:hAnsi="1EH2 'D1J'6J'* 'D91(J) Regular" w:cs="Abz-2 (Badr)" w:hint="cs"/>
          <w:color w:val="000000"/>
          <w:sz w:val="32"/>
          <w:szCs w:val="32"/>
          <w:rtl/>
          <w:lang w:bidi="fa-IR"/>
        </w:rPr>
        <w:t>] في حمل أعباء التكتّل وقيادة الدعوة والدفع بها إلى الأمام، وتذليل العقبات المعنويّة والمادّيّة التي تعترض طريق التكتّل الإسلامي المبارك وتعيقه عن نشر رسالته الإلهيّة الكبرى</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ورافق الإسلامَ حين أصبح الإسلامُ دولةً كاملةً تتمتّع بأداة سياسيّة قويّة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فاحتفل مع سائر المسلمين بوضع الحجر الأساسي للدولة الإسلاميّة إثر هجرة النبي</w:t>
      </w:r>
      <w:r w:rsidRPr="00B657DD">
        <w:rPr>
          <w:rFonts w:ascii="Abz Roumouz" w:hAnsi="Abz Roumouz" w:cs="Abz-2 (Badr)"/>
          <w:color w:val="000000"/>
          <w:sz w:val="32"/>
          <w:szCs w:val="32"/>
          <w:rtl/>
          <w:lang w:bidi="fa-IR"/>
        </w:rPr>
        <w:t xml:space="preserve"> (صلّى الله عليه وآله)</w:t>
      </w:r>
      <w:r w:rsidRPr="00E65F37">
        <w:rPr>
          <w:rFonts w:ascii="Abz-2 (Badr)" w:hAnsi="1EH2 'D1J'6J'* 'D91(J) Regular" w:cs="Abz-2 (Badr)" w:hint="cs"/>
          <w:color w:val="000000"/>
          <w:sz w:val="32"/>
          <w:szCs w:val="32"/>
          <w:rtl/>
          <w:lang w:bidi="fa-IR"/>
        </w:rPr>
        <w:t xml:space="preserve"> إلى المدينة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واستمرّ يؤازر النبيَّ[</w:t>
      </w:r>
      <w:r w:rsidRPr="00B657DD">
        <w:rPr>
          <w:rFonts w:ascii="Abz Roumouz" w:hAnsi="Abz Roumouz" w:cs="Abz-2 (Badr)"/>
          <w:color w:val="000000"/>
          <w:sz w:val="32"/>
          <w:szCs w:val="32"/>
          <w:rtl/>
          <w:lang w:bidi="fa-IR"/>
        </w:rPr>
        <w:t xml:space="preserve"> (صلّى الله عليه وآله)</w:t>
      </w:r>
      <w:r w:rsidRPr="00E65F37">
        <w:rPr>
          <w:rFonts w:ascii="Abz-2 (Badr)" w:hAnsi="1EH2 'D1J'6J'* 'D91(J) Regular" w:cs="Abz-2 (Badr)" w:hint="cs"/>
          <w:color w:val="000000"/>
          <w:sz w:val="32"/>
          <w:szCs w:val="32"/>
          <w:rtl/>
          <w:lang w:bidi="fa-IR"/>
        </w:rPr>
        <w:t>] في تسيير جهاز الدولة وتنميتها والاضطلاع بمختلف المسؤوليّات فيها</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كتحمّل أعباء القيادة العسكريّة كما اتّفق في أكثر غزوات النبي</w:t>
      </w:r>
      <w:r w:rsidRPr="00E65F37">
        <w:rPr>
          <w:rFonts w:ascii="Abz-1 (Lotus)" w:hAnsi="1EH2 'D1J'6J'* 'D91(J) Regular"/>
          <w:b/>
          <w:bCs/>
          <w:color w:val="000000"/>
          <w:szCs w:val="32"/>
          <w:vertAlign w:val="superscript"/>
          <w:rtl/>
          <w:lang w:bidi="fa-IR"/>
        </w:rPr>
        <w:footnoteReference w:id="544"/>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وحمل الدعوة إلى الخارج كما صنع حين أرسله النبيُّ إلى اليمن</w:t>
      </w:r>
      <w:r w:rsidRPr="00E65F37">
        <w:rPr>
          <w:rFonts w:ascii="Abz-1 (Lotus)" w:hAnsi="1EH2 'D1J'6J'* 'D91(J) Regular"/>
          <w:b/>
          <w:bCs/>
          <w:color w:val="000000"/>
          <w:szCs w:val="32"/>
          <w:vertAlign w:val="superscript"/>
          <w:rtl/>
          <w:lang w:bidi="fa-IR"/>
        </w:rPr>
        <w:footnoteReference w:id="545"/>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وتمثيل الدولة الإسلاميّة في مجال العلاقات السياسيّة كما حصل عند قيامه بمهمّة تبليغ (براءة) إلى أهل مكّة</w:t>
      </w:r>
      <w:r w:rsidRPr="00E65F37">
        <w:rPr>
          <w:rFonts w:ascii="Abz-1 (Lotus)" w:hAnsi="1EH2 'D1J'6J'* 'D91(J) Regular"/>
          <w:b/>
          <w:bCs/>
          <w:color w:val="000000"/>
          <w:szCs w:val="32"/>
          <w:vertAlign w:val="superscript"/>
          <w:rtl/>
          <w:lang w:bidi="fa-IR"/>
        </w:rPr>
        <w:footnoteReference w:id="546"/>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إلى غير ذلك من ألوان العمل والجهاد التي زخرت بها حياة الإمام</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5F37">
        <w:rPr>
          <w:rFonts w:ascii="Abz-2 (Badr)" w:hAnsi="1EH2 'D1J'6J'* 'D91(J) Regular" w:cs="Abz-2 (Badr)" w:hint="cs"/>
          <w:color w:val="000000"/>
          <w:sz w:val="32"/>
          <w:szCs w:val="32"/>
          <w:rtl/>
          <w:lang w:bidi="fa-IR"/>
        </w:rPr>
        <w:t xml:space="preserve">   ولم يُتَح له بعد وفاة رسول الله‏</w:t>
      </w:r>
      <w:r w:rsidRPr="00B657DD">
        <w:rPr>
          <w:rFonts w:ascii="Abz Roumouz" w:hAnsi="Abz Roumouz" w:cs="Abz-2 (Badr)"/>
          <w:color w:val="000000"/>
          <w:sz w:val="32"/>
          <w:szCs w:val="32"/>
          <w:rtl/>
          <w:lang w:bidi="fa-IR"/>
        </w:rPr>
        <w:t xml:space="preserve"> (صلّى الله عليه وآله)</w:t>
      </w:r>
      <w:r w:rsidRPr="00E65F37">
        <w:rPr>
          <w:rFonts w:ascii="Abz-2 (Badr)" w:hAnsi="1EH2 'D1J'6J'* 'D91(J) Regular" w:cs="Abz-2 (Badr)" w:hint="cs"/>
          <w:color w:val="000000"/>
          <w:sz w:val="32"/>
          <w:szCs w:val="32"/>
          <w:rtl/>
          <w:lang w:bidi="fa-IR"/>
        </w:rPr>
        <w:t xml:space="preserve"> أن يحتلّ موضعه الطبيعي</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xml:space="preserve">، غير أنّه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371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كان على طول الخطّ العينَ الساهرةَ على القضيّة الإسلاميّة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والجنديَّ الأوّل لها إذا دقّت أجراس الخطر مهما كانت الظروف السياسيّة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حتّى اُتيح له أخيراً أن يباشر صلاحيّاته رئيساً للدولة الإسلاميّة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فاستطاع الإسلام أن يقدّم فيه الحاكمَ الإسلاميَّ الأروع، والنموذجَ الفذَّ للحكم، الذي عجزت كلّ المبادئ الاُخرى في العالم عن تقديم نظيره طيلة حياته السياسيّة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فحياة الإمام إذاً كانت ـ أبداً ودائماً ـ حياةً جهاديّة تتفجّر بطاقات الكفاح من أجل تحقيق مَثَل الإنسانيّة الأعلى بتطبيق الإسلام وترجمته إلى واقع ملموس محسوس، يتمثّل في حاكم وحكم يسعد به الناس، ويعيشون في كنفه إخواناً وادعين</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وكانت الحياة الجهاديّة للإمام ذات لونين:</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فقد وقف تارةً يحارب قوى الكفر الصريحة السافرة التي أنكرت الإسلام كدين وتنكّرت له كمبدأ وعادته كدولة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فسجّل في وقفاته الغرِّ معها أروعَ الانتصارات للدعوة والإسلام</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xml:space="preserve">. </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ووقف تارةً اُخرى وقفته الجهاديّة الخالدة في أيّام خلافته ليصحّح مفاهيم المسلمين عن الإسلام</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ويقوم</w:t>
      </w:r>
      <w:r w:rsidRPr="00E65F37">
        <w:rPr>
          <w:rFonts w:ascii="Abz-1 (Lotus)" w:hAnsi="1EH2 'D1J'6J'* 'D91(J) Regular"/>
          <w:b/>
          <w:bCs/>
          <w:color w:val="000000"/>
          <w:szCs w:val="32"/>
          <w:vertAlign w:val="superscript"/>
          <w:rtl/>
          <w:lang w:bidi="fa-IR"/>
        </w:rPr>
        <w:footnoteReference w:id="547"/>
      </w:r>
      <w:r w:rsidRPr="00E65F37">
        <w:rPr>
          <w:rFonts w:ascii="Abz-2 (Badr)" w:hAnsi="1EH2 'D1J'6J'* 'D91(J) Regular" w:cs="Abz-2 (Badr)" w:hint="cs"/>
          <w:color w:val="000000"/>
          <w:sz w:val="32"/>
          <w:szCs w:val="32"/>
          <w:rtl/>
          <w:lang w:bidi="fa-IR"/>
        </w:rPr>
        <w:t xml:space="preserve"> سدّاً دون الانحراف عن أهدافه العليا ونظامه الأمثل الذي بدأ المنحرفون والمتأوّلون يتلاعبون به ويشوّهونه طبقاً لأفكارهم الجاهليّة وشهواتهم الرخيصة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ويرفعون شعارات جديدة لا تمتّ إلى روح الإسلام بصلة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فذاك هو القتال على التنزيل وهذا هو القتال على التأويل على حدّ تعبير رسول الله‏</w:t>
      </w:r>
      <w:r w:rsidRPr="00095BC7">
        <w:rPr>
          <w:rFonts w:ascii="Abz Roumouz" w:hAnsi="Abz Roumouz" w:cs="Abz-2 (Badr)"/>
          <w:color w:val="000000"/>
          <w:sz w:val="32"/>
          <w:szCs w:val="32"/>
          <w:rtl/>
          <w:lang w:bidi="fa-IR"/>
        </w:rPr>
        <w:t xml:space="preserve"> (صلّى الله عليه وآله وسلّم)</w:t>
      </w:r>
      <w:r w:rsidRPr="00E65F37">
        <w:rPr>
          <w:rFonts w:ascii="Abz-1 (Lotus)" w:hAnsi="1EH2 'D1J'6J'* 'D91(J) Regular"/>
          <w:b/>
          <w:bCs/>
          <w:color w:val="000000"/>
          <w:szCs w:val="32"/>
          <w:vertAlign w:val="superscript"/>
          <w:rtl/>
          <w:lang w:bidi="fa-IR"/>
        </w:rPr>
        <w:footnoteReference w:id="548"/>
      </w:r>
      <w:r w:rsidRPr="00E65F3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5F37">
        <w:rPr>
          <w:rFonts w:ascii="Abz-2 (Badr)" w:hAnsi="1EH2 'D1J'6J'* 'D91(J) Regular" w:cs="Abz-2 (Badr)" w:hint="cs"/>
          <w:color w:val="000000"/>
          <w:sz w:val="32"/>
          <w:szCs w:val="32"/>
          <w:rtl/>
          <w:lang w:bidi="fa-IR"/>
        </w:rPr>
        <w:t xml:space="preserve">   والواقع أنّ المعركة التي خاضها الإمام ضدّ التأويل والتلاعب بأحكام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372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الإسلام والانحراف عن نصوصه في الدولة والحكم والدستور لم تكن تقلّ خطراً عن معاركه الكبرى مع الكفّار والمشركين</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ولم يُمنَ بما مني به من الأعداء والخصوم السياسيّين والحربيّين إلّا بسبب استبساله في الحفاظ على أهداف الدعوة، وحرصه على إقامة الدولة الإسلاميّة بعيدةً عن تضليل المضلّلين وأطماع الطامعين</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وهكذا نستطيع أن نقول</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إنّ الإمام حارب أوّلاً في سبيل الدعوة الإسلاميّة ومُثُلها</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وحارب أخيراً في سبيل الدولة الإسلاميّة ومنهاجها في السياسة والحكم</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فلم تكن الدولة الإسلاميّة في نظر الإمام لتنفصل عن الإسلام بالذات</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ولم تكن العقيدة الإسلاميّة في رأيه لتنفصل عن وعي إسلامي كامل لكلّ نواحي الحياة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ولم يكن ليكتفي الإمام من المسلمين أن يفهموا الإسلام كعقيدة في القلب أو ألفاظ تردّدها الشفتان فحسب</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وإلّا فلماذا شنَّ تلك الحروب في خلافته ومني بالمنازعات</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مع أنّ الإسلام ـ من حيث هو عقيدة في القلوب أو ألفاظ على الشفاه ـ لم يكن موضع خلاف ونقاش</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أَ</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لم يكن كلُّ ذلك لأجل أن تعي الاُمّة الإسلام وعياً صحيحاً، وأن يطبّق عليها تطبيقاً نزيهاً</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وهذا ما فعله الإمام</w:t>
      </w:r>
      <w:r w:rsidRPr="005A7FEA">
        <w:rPr>
          <w:rFonts w:ascii="Abz Roumouz" w:hAnsi="Abz Roumouz" w:cs="Abz-2 (Badr)"/>
          <w:color w:val="000000"/>
          <w:sz w:val="32"/>
          <w:szCs w:val="32"/>
          <w:rtl/>
          <w:lang w:bidi="fa-IR"/>
        </w:rPr>
        <w:t xml:space="preserve"> (عليه السلام)</w:t>
      </w:r>
      <w:r w:rsidRPr="00E65F37">
        <w:rPr>
          <w:rFonts w:ascii="Abz-2 (Badr)" w:hAnsi="1EH2 'D1J'6J'* 'D91(J) Regular" w:cs="Abz-2 (Badr)" w:hint="cs"/>
          <w:color w:val="000000"/>
          <w:sz w:val="32"/>
          <w:szCs w:val="32"/>
          <w:rtl/>
          <w:lang w:bidi="fa-IR"/>
        </w:rPr>
        <w:t xml:space="preserve"> تماماً حينما تولّى الحكم وأخذ بزمام القيادة السياسيّة للاُمّة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فأعلن قبل كلّ شيء هدف الحكم الإسلامي الصحيح</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xml:space="preserve"> وحدّد رسالته المقدّسة، فقال مشيراً إلى نعله</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إنّ هذا النعل هو خير عندي من ولايتكم هذه إن لم أقم حقّاً واُزهق باطلاً</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r w:rsidRPr="00E65F37">
        <w:rPr>
          <w:rFonts w:ascii="Abz-1 (Lotus)" w:hAnsi="1EH2 'D1J'6J'* 'D91(J) Regular"/>
          <w:b/>
          <w:bCs/>
          <w:color w:val="000000"/>
          <w:szCs w:val="32"/>
          <w:vertAlign w:val="superscript"/>
          <w:rtl/>
          <w:lang w:bidi="fa-IR"/>
        </w:rPr>
        <w:footnoteReference w:id="549"/>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وهكذا وضع للدولة الإسلاميّة هدفها الأساسي المتمثّل في جانب إيجابي</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وهو إقامة القسط والعدل، وجانب سلبي، وهو إزهاق الباطل</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5F37">
        <w:rPr>
          <w:rFonts w:ascii="Abz-2 (Badr)" w:hAnsi="1EH2 'D1J'6J'* 'D91(J) Regular" w:cs="Abz-2 (Badr)" w:hint="cs"/>
          <w:color w:val="000000"/>
          <w:sz w:val="32"/>
          <w:szCs w:val="32"/>
          <w:rtl/>
          <w:lang w:bidi="fa-IR"/>
        </w:rPr>
        <w:t xml:space="preserve">فليس الحكم في مفهوم عليٍّ عن الإسلام ذريعةً من ذرائع الثراء المحرّم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373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والجاه العريض</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ولا أداةً للقهر والغلبة والاستيلاء</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ولا وسيلةً من وسائل التخمة والدعة وإشباع الحفدة والأنصار</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ولا جهازاً يتملّق لطائفة أو تستأثر به فئةٌ على حساب الآخرين</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وإنّما هو حكومة الحقّ والعدل والتطبيق النزيه لأحكام الله‏ على العباد</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فإذا فقد ذلك كان صفراً في حساب عليٍّ والإسلام</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ولذلك قالها الإمام صريحة مدويّة في وجوه اُولئك الذين كانوا يزعمون أنّهم ينصحونه بشيء من اللين والانحراف</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قالها لتخلد في تاريخ الإسلام كلمات مشرقةً بالنور، عامرةً بأسمى مثل العدالة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أَ</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تأمرونّي] أن أطلب النصر بالجور في من ولّيت عليه</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والله‏ [لا] أطور به ما سمر سمير، وما أمَّ نجمٌ في السماء نجماً</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r w:rsidRPr="00E65F37">
        <w:rPr>
          <w:rFonts w:ascii="Abz-1 (Lotus)" w:hAnsi="1EH2 'D1J'6J'* 'D91(J) Regular"/>
          <w:b/>
          <w:bCs/>
          <w:color w:val="000000"/>
          <w:szCs w:val="32"/>
          <w:vertAlign w:val="superscript"/>
          <w:rtl/>
          <w:lang w:bidi="fa-IR"/>
        </w:rPr>
        <w:footnoteReference w:id="550"/>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ذلك لأنّ حكومة الإسلام هي حكومة العدل والحقّ والقسط</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فإذا قامت على أساسٍ من الجور فقدت معناها الإسلامي، الذي هو كلّ قيمتها في نظر عليّ العظيم</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وحدّد</w:t>
      </w:r>
      <w:r w:rsidRPr="005A7FEA">
        <w:rPr>
          <w:rFonts w:ascii="Abz Roumouz" w:hAnsi="Abz Roumouz" w:cs="Abz-2 (Badr)"/>
          <w:color w:val="000000"/>
          <w:sz w:val="32"/>
          <w:szCs w:val="32"/>
          <w:rtl/>
          <w:lang w:bidi="fa-IR"/>
        </w:rPr>
        <w:t xml:space="preserve"> (عليه السلام)</w:t>
      </w:r>
      <w:r w:rsidRPr="00E65F37">
        <w:rPr>
          <w:rFonts w:ascii="Abz-2 (Badr)" w:hAnsi="1EH2 'D1J'6J'* 'D91(J) Regular" w:cs="Abz-2 (Badr)" w:hint="cs"/>
          <w:color w:val="000000"/>
          <w:sz w:val="32"/>
          <w:szCs w:val="32"/>
          <w:rtl/>
          <w:lang w:bidi="fa-IR"/>
        </w:rPr>
        <w:t xml:space="preserve"> مسؤوليّته تجاه رعيّته ومدى مشاركته لهم في جشوبة العيش ومكاره الدهر</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فقال</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هيهات أن يغلبني هواي ويقودني جشعي إلى تخيّر الأطعمة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ولعلّ بالحجاز وباليمامة من لا طمع له في القرص ولا عهد له بالشبع</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أو أبيت مبطاناً وحولي بطون غرثى وأكباد حرّى، أو أكون كما قال القائل</w:t>
      </w:r>
      <w:r w:rsidRPr="00E65F37">
        <w:rPr>
          <w:rFonts w:ascii="Cambria Math" w:hAnsi="Cambria Math" w:cs="Cambria Math" w:hint="cs"/>
          <w:color w:val="000000"/>
          <w:sz w:val="32"/>
          <w:szCs w:val="32"/>
          <w:rtl/>
          <w:lang w:bidi="fa-IR"/>
        </w:rPr>
        <w:t> </w:t>
      </w:r>
      <w:r w:rsidRPr="00E65F37">
        <w:rPr>
          <w:rFonts w:ascii="Abz-1 (Lotus)" w:hAnsi="1EH2 'D1J'6J'* 'D91(J) Regular"/>
          <w:b/>
          <w:bCs/>
          <w:color w:val="000000"/>
          <w:szCs w:val="32"/>
          <w:vertAlign w:val="superscript"/>
          <w:rtl/>
          <w:lang w:bidi="fa-IR"/>
        </w:rPr>
        <w:footnoteReference w:id="551"/>
      </w:r>
      <w:r w:rsidRPr="00E65F37">
        <w:rPr>
          <w:rFonts w:ascii="Abz-2 (Badr)" w:hAnsi="1EH2 'D1J'6J'* 'D91(J) Regular" w:cs="Abz-2 (Badr)" w:hint="cs"/>
          <w:color w:val="000000"/>
          <w:sz w:val="32"/>
          <w:szCs w:val="32"/>
          <w:rtl/>
          <w:lang w:bidi="fa-IR"/>
        </w:rPr>
        <w:t>:</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ar-YE"/>
        </w:rPr>
      </w:pPr>
      <w:r w:rsidRPr="00E65F37">
        <w:rPr>
          <w:rFonts w:ascii="Abz-2 (Badr)" w:hAnsi="1EH2 'D1J'6J'* 'D91(J) Regular" w:cs="Abz-2 (Badr)" w:hint="cs"/>
          <w:color w:val="000000"/>
          <w:sz w:val="32"/>
          <w:szCs w:val="32"/>
          <w:rtl/>
          <w:lang w:bidi="fa-IR"/>
        </w:rPr>
        <w:t>وحسبك داءً </w:t>
      </w:r>
      <w:r w:rsidRPr="00E65F37">
        <w:rPr>
          <w:rFonts w:ascii="Abz-1 (Lotus)" w:hAnsi="1EH2 'D1J'6J'* 'D91(J) Regular"/>
          <w:b/>
          <w:bCs/>
          <w:color w:val="000000"/>
          <w:szCs w:val="32"/>
          <w:vertAlign w:val="superscript"/>
          <w:rtl/>
          <w:lang w:bidi="fa-IR"/>
        </w:rPr>
        <w:footnoteReference w:id="552"/>
      </w:r>
      <w:r w:rsidRPr="00E65F37">
        <w:rPr>
          <w:rFonts w:ascii="Abz-2 (Badr)" w:hAnsi="1EH2 'D1J'6J'* 'D91(J) Regular" w:cs="Abz-2 (Badr)" w:hint="cs"/>
          <w:color w:val="000000"/>
          <w:sz w:val="32"/>
          <w:szCs w:val="32"/>
          <w:rtl/>
          <w:lang w:bidi="fa-IR"/>
        </w:rPr>
        <w:t xml:space="preserve"> أن تبيت ببطنةٍ</w:t>
      </w:r>
    </w:p>
    <w:p w:rsidR="00207D19" w:rsidRPr="00E65F37" w:rsidRDefault="00207D19" w:rsidP="00207D19">
      <w:pPr>
        <w:suppressAutoHyphens/>
        <w:autoSpaceDE w:val="0"/>
        <w:autoSpaceDN w:val="0"/>
        <w:adjustRightInd w:val="0"/>
        <w:spacing w:after="0" w:line="288" w:lineRule="auto"/>
        <w:ind w:firstLine="3685"/>
        <w:jc w:val="both"/>
        <w:textAlignment w:val="center"/>
        <w:rPr>
          <w:rFonts w:ascii="Abz-2 (Badr)" w:hAnsi="1EH2 'D1J'6J'* 'D91(J) Regular" w:cs="Abz-2 (Badr)"/>
          <w:color w:val="000000"/>
          <w:sz w:val="32"/>
          <w:szCs w:val="32"/>
          <w:rtl/>
          <w:lang w:bidi="ar-YE"/>
        </w:rPr>
      </w:pPr>
      <w:r w:rsidRPr="00E65F37">
        <w:rPr>
          <w:rFonts w:ascii="Abz-2 (Badr)" w:hAnsi="1EH2 'D1J'6J'* 'D91(J) Regular" w:cs="Abz-2 (Badr)" w:hint="cs"/>
          <w:color w:val="000000"/>
          <w:sz w:val="32"/>
          <w:szCs w:val="32"/>
          <w:rtl/>
          <w:lang w:bidi="ar-YE"/>
        </w:rPr>
        <w:t>وحولك أكبادٌ تحنُّ إلى القدّ</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أَ</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أقنع من نفسي بأن يقال: هذا أمير المؤمنين، ولا اُشاركهم في مكاره الدهر، أو أكون اُسوة لهم في جشوبة العيش</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r w:rsidRPr="00E65F37">
        <w:rPr>
          <w:rFonts w:ascii="Abz-1 (Lotus)" w:hAnsi="1EH2 'D1J'6J'* 'D91(J) Regular"/>
          <w:b/>
          <w:bCs/>
          <w:color w:val="000000"/>
          <w:szCs w:val="32"/>
          <w:vertAlign w:val="superscript"/>
          <w:rtl/>
          <w:lang w:bidi="fa-IR"/>
        </w:rPr>
        <w:footnoteReference w:id="553"/>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374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وهكذا أَفْهَمَ الإمامُ</w:t>
      </w:r>
      <w:r w:rsidRPr="005A7FEA">
        <w:rPr>
          <w:rFonts w:ascii="Abz Roumouz" w:hAnsi="Abz Roumouz" w:cs="Abz-2 (Badr)"/>
          <w:color w:val="000000"/>
          <w:sz w:val="32"/>
          <w:szCs w:val="32"/>
          <w:rtl/>
          <w:lang w:bidi="fa-IR"/>
        </w:rPr>
        <w:t xml:space="preserve"> (عليه السلام)</w:t>
      </w:r>
      <w:r w:rsidRPr="00E65F37">
        <w:rPr>
          <w:rFonts w:ascii="Abz-2 (Badr)" w:hAnsi="1EH2 'D1J'6J'* 'D91(J) Regular" w:cs="Abz-2 (Badr)" w:hint="cs"/>
          <w:color w:val="000000"/>
          <w:sz w:val="32"/>
          <w:szCs w:val="32"/>
          <w:rtl/>
          <w:lang w:bidi="fa-IR"/>
        </w:rPr>
        <w:t xml:space="preserve"> الاُمّةَ أنّه آخر من ينبغي أن يشبع في رعيّته</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وليس أوّل من يشبع هو الحاكم كما كان يريد المتأوّلون والمنحرفون من خصومه السياسيّين</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ووضع الإمام المساواة الحقيقيّة التي جاء بها الإسلام موضع التنفيذ؛ فأعلن بكلّ صراحة قائلاً</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إنّما أنا رجلٌ منكم، لي ما لكم وعليَّ ما عليكم</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r w:rsidRPr="00E65F37">
        <w:rPr>
          <w:rFonts w:ascii="Abz-1 (Lotus)" w:hAnsi="1EH2 'D1J'6J'* 'D91(J) Regular"/>
          <w:b/>
          <w:bCs/>
          <w:color w:val="000000"/>
          <w:szCs w:val="32"/>
          <w:vertAlign w:val="superscript"/>
          <w:rtl/>
          <w:lang w:bidi="fa-IR"/>
        </w:rPr>
        <w:footnoteReference w:id="554"/>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وقال لأحد ولاته إذ ارتكب جنحة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والله‏! لو أنّ الحسن والحسين فعلا مثل الذي فعلت ما [</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كانت] لهما عندي هوادة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ولا ظفرا منّي بإرادة حتّى آخذ الحقّ منهما، و[اُزيح] الباطل عن مظلمتهما»</w:t>
      </w:r>
      <w:r w:rsidRPr="00E65F37">
        <w:rPr>
          <w:rFonts w:ascii="Abz-1 (Lotus)" w:hAnsi="1EH2 'D1J'6J'* 'D91(J) Regular"/>
          <w:b/>
          <w:bCs/>
          <w:color w:val="000000"/>
          <w:szCs w:val="32"/>
          <w:vertAlign w:val="superscript"/>
          <w:rtl/>
          <w:lang w:bidi="fa-IR"/>
        </w:rPr>
        <w:footnoteReference w:id="555"/>
      </w:r>
      <w:r w:rsidRPr="00E65F37">
        <w:rPr>
          <w:rFonts w:ascii="Abz-2 (Badr)" w:hAnsi="1EH2 'D1J'6J'* 'D91(J) Regular" w:cs="Abz-2 (Badr)" w:hint="cs"/>
          <w:color w:val="000000"/>
          <w:sz w:val="32"/>
          <w:szCs w:val="32"/>
          <w:rtl/>
          <w:lang w:bidi="fa-IR"/>
        </w:rPr>
        <w:t>.</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وهكذا حقّق الإمام المساواة بأروع معانيها</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هذه المساواة التي لا تزال في الحضارات الأجنبيّة حتّى الآن حبراً على ورق</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ودشّن سياسته الاقتصاديّة بتطبيق المساواة الصارمة التي فرضها الإسلام بين المسلمين في الأموال العامّة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وضرب بيدٍ من حديد على الثروات المنهوبة من الاُمّة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وأعلن بكلّ وضوح أنّ كلّ القيم والاعتبارات لا تبيح شرعاً أن تزلزل تلك المساواة بين المسلمين في فيئهم</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فهم في نظر الدولة الإسلاميّة سواءٌ، مهما اختلفت درجاتهم عند الله‏</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قال</w:t>
      </w:r>
      <w:r w:rsidRPr="005A7FEA">
        <w:rPr>
          <w:rFonts w:ascii="Abz Roumouz" w:hAnsi="Abz Roumouz" w:cs="Abz-2 (Badr)"/>
          <w:color w:val="000000"/>
          <w:sz w:val="32"/>
          <w:szCs w:val="32"/>
          <w:rtl/>
          <w:lang w:bidi="fa-IR"/>
        </w:rPr>
        <w:t xml:space="preserve"> (عليه السلام)</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أيّها الناس</w:t>
      </w:r>
      <w:r w:rsidRPr="00E65F37">
        <w:rPr>
          <w:rFonts w:ascii="Abz-1 (Lotus)" w:hAnsi="1EH2 'D1J'6J'* 'D91(J) Regular"/>
          <w:b/>
          <w:bCs/>
          <w:color w:val="000000"/>
          <w:szCs w:val="32"/>
          <w:vertAlign w:val="superscript"/>
          <w:rtl/>
          <w:lang w:bidi="fa-IR"/>
        </w:rPr>
        <w:footnoteReference w:id="556"/>
      </w:r>
      <w:r w:rsidRPr="00E65F37">
        <w:rPr>
          <w:rFonts w:ascii="Abz-2 (Badr)" w:hAnsi="1EH2 'D1J'6J'* 'D91(J) Regular" w:cs="Abz-2 (Badr)" w:hint="cs"/>
          <w:color w:val="000000"/>
          <w:sz w:val="32"/>
          <w:szCs w:val="32"/>
          <w:rtl/>
          <w:lang w:bidi="fa-IR"/>
        </w:rPr>
        <w:t>! ألا لا يقولنَّ رجال منكم قد غمرتهم الدنيا [فاتّخذوا] العقار وفجّروا الأنهار</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حرمنا ابن أبي طالب حقوقنا</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ألا وأيّما رجل من المهاجرين والأنصار من أصحاب رسول الله‏</w:t>
      </w:r>
      <w:r w:rsidRPr="00B657DD">
        <w:rPr>
          <w:rFonts w:ascii="Abz Roumouz" w:hAnsi="Abz Roumouz" w:cs="Abz-2 (Badr)"/>
          <w:color w:val="000000"/>
          <w:sz w:val="32"/>
          <w:szCs w:val="32"/>
          <w:rtl/>
          <w:lang w:bidi="fa-IR"/>
        </w:rPr>
        <w:t xml:space="preserve"> (صلّى الله عليه وآله)</w:t>
      </w:r>
      <w:r w:rsidRPr="00E65F37">
        <w:rPr>
          <w:rFonts w:ascii="Abz-2 (Badr)" w:hAnsi="1EH2 'D1J'6J'* 'D91(J) Regular" w:cs="Abz-2 (Badr)" w:hint="cs"/>
          <w:color w:val="000000"/>
          <w:sz w:val="32"/>
          <w:szCs w:val="32"/>
          <w:rtl/>
          <w:lang w:bidi="fa-IR"/>
        </w:rPr>
        <w:t xml:space="preserve"> يرى أنّ الفضل له على [من] سواه [لصحبته] فإنّ الفضل [النيّر] غداً عند الله‏</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فأنتم عباد الله‏، والمال مال الله‏، يقسم بينكم بالسويّة»</w:t>
      </w:r>
      <w:r w:rsidRPr="00E65F37">
        <w:rPr>
          <w:rFonts w:ascii="Abz-1 (Lotus)" w:hAnsi="1EH2 'D1J'6J'* 'D91(J) Regular"/>
          <w:b/>
          <w:bCs/>
          <w:color w:val="000000"/>
          <w:szCs w:val="32"/>
          <w:vertAlign w:val="superscript"/>
          <w:rtl/>
          <w:lang w:bidi="fa-IR"/>
        </w:rPr>
        <w:footnoteReference w:id="557"/>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375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وأوضح الإمام بكلّ جلاء نظريّة الإسلام الإنسانيّة التي تترفّع عن التعصّب الذميم مهما كان لونه</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فقال لواليه يوصيه</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فإنّهم</w:t>
      </w:r>
      <w:r w:rsidRPr="00E65F37">
        <w:rPr>
          <w:rFonts w:ascii="Abz-1 (Lotus)" w:hAnsi="1EH2 'D1J'6J'* 'D91(J) Regular"/>
          <w:b/>
          <w:bCs/>
          <w:color w:val="000000"/>
          <w:szCs w:val="32"/>
          <w:vertAlign w:val="superscript"/>
          <w:rtl/>
          <w:lang w:bidi="fa-IR"/>
        </w:rPr>
        <w:footnoteReference w:id="558"/>
      </w:r>
      <w:r w:rsidRPr="00E65F37">
        <w:rPr>
          <w:rFonts w:ascii="Abz-2 (Badr)" w:hAnsi="1EH2 'D1J'6J'* 'D91(J) Regular" w:cs="Abz-2 (Badr)" w:hint="cs"/>
          <w:color w:val="000000"/>
          <w:sz w:val="32"/>
          <w:szCs w:val="32"/>
          <w:rtl/>
          <w:lang w:bidi="fa-IR"/>
        </w:rPr>
        <w:t xml:space="preserve"> صنفان</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إمّا أخٌ لك في الدين</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وإمّا نظير لك في الخلق</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r w:rsidRPr="00E65F37">
        <w:rPr>
          <w:rFonts w:ascii="Abz-1 (Lotus)" w:hAnsi="1EH2 'D1J'6J'* 'D91(J) Regular"/>
          <w:b/>
          <w:bCs/>
          <w:color w:val="000000"/>
          <w:szCs w:val="32"/>
          <w:vertAlign w:val="superscript"/>
          <w:rtl/>
          <w:lang w:bidi="fa-IR"/>
        </w:rPr>
        <w:footnoteReference w:id="559"/>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xml:space="preserve">. </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فما أروعها كلمة أراد بها</w:t>
      </w:r>
      <w:r w:rsidRPr="005A7FEA">
        <w:rPr>
          <w:rFonts w:ascii="Abz Roumouz" w:hAnsi="Abz Roumouz" w:cs="Abz-2 (Badr)"/>
          <w:color w:val="000000"/>
          <w:sz w:val="32"/>
          <w:szCs w:val="32"/>
          <w:rtl/>
          <w:lang w:bidi="fa-IR"/>
        </w:rPr>
        <w:t xml:space="preserve"> (عليه السلام)</w:t>
      </w:r>
      <w:r w:rsidRPr="00E65F37">
        <w:rPr>
          <w:rFonts w:ascii="Abz-2 (Badr)" w:hAnsi="1EH2 'D1J'6J'* 'D91(J) Regular" w:cs="Abz-2 (Badr)" w:hint="cs"/>
          <w:color w:val="000000"/>
          <w:sz w:val="32"/>
          <w:szCs w:val="32"/>
          <w:rtl/>
          <w:lang w:bidi="fa-IR"/>
        </w:rPr>
        <w:t xml:space="preserve"> أن يصحّح مفهوم الناس عن الدولة الإسلاميّة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فليست الدولة الإسلاميّة في ضوء هذه الكلمة أداة استعباد لغير المسلمين وعداوة لهم</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بل هي رعاية للاُخوّة الدينيّة الخاصّة وللاُخوّة الإنسانيّة العامّة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xml:space="preserve">. </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وقد بلغ حرص الإسلام على هذه النظرة الإنسانيّة مبلغاً رائعاً لا نظير له</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حتّى إنّ عليّاً ـ وهو رئيس الدولة الإسلاميّة ـ وجد درعاً له عند مسيحي، فلم يكن له طريقٌ إلى أخذه منه إلّا بالوقوف معه بين يدي القضاء.</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وهكذا وقف رئيس الدولة الإسلاميّة مع المسيحي جنباً إلى جنب أمام القاضي</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وقال الإمام: «إنّها درعي، ولم أبع ولم أهب</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فقال القاضي للرجل المسيحي</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«ما تقول في ما يقول أمير المؤمنين</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فقال المسيحي</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«ما الدرع إلّا درعي</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وهنا التفت القاضي إلى الإمام يسأله هل من بيّنة تشهد أنّ هذه الدرع لك</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فضحك عليّ وقال</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«ما لي بيّنة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فقضى القاضي بالدرع للرجل المسيحي</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فأخذها ومشى</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إلّا أنّه لم يخطُ خطوات قلائل حتّى عاد يقول</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«أمّا أنا، فأشهد أنّ هذه أحكام أنبياء</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أمير المؤمنين يدينني إلى قاضٍ يقضي عليه</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ثمّ قال</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«الدرع والله‏ درعك يا أمير المؤمنين</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وأسلم وحسن إسلامه</w:t>
      </w:r>
      <w:r w:rsidRPr="00E65F37">
        <w:rPr>
          <w:rFonts w:ascii="Abz-1 (Lotus)" w:hAnsi="1EH2 'D1J'6J'* 'D91(J) Regular"/>
          <w:b/>
          <w:bCs/>
          <w:color w:val="000000"/>
          <w:szCs w:val="32"/>
          <w:vertAlign w:val="superscript"/>
          <w:rtl/>
          <w:lang w:bidi="fa-IR"/>
        </w:rPr>
        <w:footnoteReference w:id="560"/>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376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 xml:space="preserve">   وهكذا استطاع الإمام أن يسجّل في ذهنيّة الاُمّة بأقواله وأفعاله مفاهيم الدولة الإسلاميّة الخالدة وآياتها البيّنة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فأصحبت دولةُ الإسلام التي عكسها تاريخ عليٍّ أملَ الإنسانيّة في كلّ العصور</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والعقيدةَ التي يتبنّاها المسلمون جميعاً في كلّ زمان وكلّ مكان</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صحيح أنّ الإمام</w:t>
      </w:r>
      <w:r w:rsidRPr="00380E7B">
        <w:rPr>
          <w:rFonts w:ascii="Abz Roumouz" w:hAnsi="Abz Roumouz" w:cs="Abz-2 (Badr)"/>
          <w:color w:val="000000"/>
          <w:sz w:val="32"/>
          <w:szCs w:val="32"/>
          <w:rtl/>
          <w:lang w:bidi="fa-IR"/>
        </w:rPr>
        <w:t xml:space="preserve"> (عليه الصلاة والسلام)</w:t>
      </w:r>
      <w:r w:rsidRPr="00E65F37">
        <w:rPr>
          <w:rFonts w:ascii="Abz-2 (Badr)" w:hAnsi="1EH2 'D1J'6J'* 'D91(J) Regular" w:cs="Abz-2 (Badr)" w:hint="cs"/>
          <w:color w:val="000000"/>
          <w:sz w:val="32"/>
          <w:szCs w:val="32"/>
          <w:rtl/>
          <w:lang w:bidi="fa-IR"/>
        </w:rPr>
        <w:t xml:space="preserve"> لم ينجح كلَّ النجاح في القضاء على المناوئين والمتربّصين بالدولة الإسلاميّة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لأنّ المؤامرة الأثيمة على حياته المقدّسة التي انهار بها أعظم صروح الإسلام بعد صرح النبوّة قامت حائلاً دون تحقيق أماني الإسلام العذبة على يديه، وضمان السيادة السياسيّة له بشكل ثابت</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وصحيحٌ أنّ الإمام كان يؤلّب على نفسه ودولته جيشاً ضخماً من المنافقين والمارقين الذين ضاقوا بالحقّ، ولم يجدوا عند عليٍّ ما يشبع نهمهم المحموم إلى المال والجاه</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فنقضوا</w:t>
      </w:r>
      <w:r w:rsidRPr="00E65F37">
        <w:rPr>
          <w:rFonts w:ascii="Abz-1 (Lotus)" w:hAnsi="1EH2 'D1J'6J'* 'D91(J) Regular"/>
          <w:b/>
          <w:bCs/>
          <w:color w:val="000000"/>
          <w:szCs w:val="32"/>
          <w:vertAlign w:val="superscript"/>
          <w:rtl/>
          <w:lang w:bidi="fa-IR"/>
        </w:rPr>
        <w:footnoteReference w:id="561"/>
      </w:r>
      <w:r w:rsidRPr="00E65F37">
        <w:rPr>
          <w:rFonts w:ascii="Abz-2 (Badr)" w:hAnsi="1EH2 'D1J'6J'* 'D91(J) Regular" w:cs="Abz-2 (Badr)" w:hint="cs"/>
          <w:color w:val="000000"/>
          <w:sz w:val="32"/>
          <w:szCs w:val="32"/>
          <w:rtl/>
          <w:lang w:bidi="fa-IR"/>
        </w:rPr>
        <w:t xml:space="preserve"> عليه وعارضوه بكلّ طَول وحَول</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فلم يفكّر الإمام لحظةً واحدة في مهادنتهم على حساب الحقّ</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وأن يسترضيهم بالوسائل التي لا تتّفق مع طبيعة الغاية المثلى</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فنجمت عن ذلك سلسلة من المشاكل السياسيّة التي رافقت خلافة الإمام إلى آخر أيّامها</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كلّ هذا صحيح</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ولكن ماذا يضير عليّاً من ذلك كلّه وقد خرج من المعركة كما أراد وكما أراد له الإسلام</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ظافراً، منتصراً، قد ضرب للإسلام مَثَله الرفيع</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وركّز إلى الأبد في عقول الواعين من الاُمّة مفاهيم الدولة الإسلاميّة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وطبع في أذهانهم صورتها الزاهية بكلّ ما تصبو إليه الإنسانيّة المهذّبة من القيم المادّيّة والمعنويّة</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فصلوات الله‏ عليه وعلى جهاده</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وسلامٌ عليه يوم ولد، ويوم مات، ويوم يبعث حيّاً</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65F37">
        <w:rPr>
          <w:rFonts w:ascii="Abz-2 (Badr)" w:hAnsi="1EH2 'D1J'6J'* 'D91(J) Regular" w:cs="Abz-2 (Badr)" w:hint="cs"/>
          <w:color w:val="000000"/>
          <w:sz w:val="32"/>
          <w:szCs w:val="32"/>
          <w:rtl/>
          <w:lang w:bidi="fa-IR"/>
        </w:rPr>
        <w:t xml:space="preserve">وختاماً، أرفع أكفّ الضراعة إلى الله‏ سبحانه بأن يوفّق المسلمين جميعاً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377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65F3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إلى العمل المثمر من أجل الرسالة التي عمل لها عليٌّ العظيم</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 وأن يأخذ بيد الساعين في إقامة هذا المهرجان الإسلامي الرائع من أهالي كربلاء الأبرار إلى ما فيه صلاح الإسلام والمسلمين</w:t>
      </w:r>
      <w:r w:rsidRPr="00E65F37">
        <w:rPr>
          <w:rFonts w:ascii="Cambria Math" w:hAnsi="Cambria Math" w:cs="Cambria Math" w:hint="cs"/>
          <w:color w:val="000000"/>
          <w:sz w:val="32"/>
          <w:szCs w:val="32"/>
          <w:rtl/>
          <w:lang w:bidi="fa-IR"/>
        </w:rPr>
        <w:t> </w:t>
      </w:r>
      <w:r w:rsidRPr="00E65F37">
        <w:rPr>
          <w:rFonts w:ascii="Abz-2 (Badr)" w:hAnsi="1EH2 'D1J'6J'* 'D91(J) Regular" w:cs="Abz-2 (Badr)" w:hint="cs"/>
          <w:color w:val="000000"/>
          <w:sz w:val="32"/>
          <w:szCs w:val="32"/>
          <w:rtl/>
          <w:lang w:bidi="fa-IR"/>
        </w:rPr>
        <w:t>.</w:t>
      </w:r>
    </w:p>
    <w:p w:rsidR="00207D19" w:rsidRPr="00E65F37" w:rsidRDefault="00207D19" w:rsidP="00207D19">
      <w:pPr>
        <w:keepNext/>
        <w:suppressAutoHyphens/>
        <w:autoSpaceDE w:val="0"/>
        <w:autoSpaceDN w:val="0"/>
        <w:adjustRightInd w:val="0"/>
        <w:spacing w:after="0" w:line="288" w:lineRule="auto"/>
        <w:ind w:firstLine="567"/>
        <w:jc w:val="center"/>
        <w:textAlignment w:val="center"/>
        <w:rPr>
          <w:rFonts w:ascii="Abz-2 (Badr)" w:cs="Abz-2 (Badr)"/>
          <w:color w:val="000000"/>
          <w:sz w:val="32"/>
          <w:szCs w:val="32"/>
          <w:rtl/>
          <w:lang w:bidi="fa-IR"/>
        </w:rPr>
      </w:pPr>
      <w:r w:rsidRPr="00E65F37">
        <w:rPr>
          <w:rFonts w:ascii="Abz-2 (Badr)" w:cs="Abz-2 (Badr)" w:hint="cs"/>
          <w:color w:val="000000"/>
          <w:spacing w:val="-4"/>
          <w:sz w:val="32"/>
          <w:szCs w:val="32"/>
          <w:rtl/>
          <w:lang w:bidi="fa-IR"/>
        </w:rPr>
        <w:t>والسلام عليكم ورحمة الله‏ وبركاته</w:t>
      </w:r>
      <w:r w:rsidRPr="00E65F37">
        <w:rPr>
          <w:rFonts w:ascii="Cambria Math" w:hAnsi="Cambria Math" w:cs="Cambria Math" w:hint="cs"/>
          <w:color w:val="000000"/>
          <w:spacing w:val="-4"/>
          <w:sz w:val="32"/>
          <w:szCs w:val="32"/>
          <w:rtl/>
          <w:lang w:bidi="fa-IR"/>
        </w:rPr>
        <w:t> </w:t>
      </w:r>
      <w:r w:rsidRPr="00E65F37">
        <w:rPr>
          <w:rFonts w:ascii="Abz-2 (Badr)" w:cs="Abz-2 (Badr)" w:hint="cs"/>
          <w:color w:val="000000"/>
          <w:spacing w:val="-4"/>
          <w:sz w:val="32"/>
          <w:szCs w:val="32"/>
          <w:rtl/>
          <w:lang w:bidi="fa-IR"/>
        </w:rPr>
        <w:t>.</w:t>
      </w:r>
    </w:p>
    <w:p w:rsidR="00207D19" w:rsidRPr="00E65F37"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E65F37">
        <w:rPr>
          <w:rFonts w:ascii="Abz-2 (Badr)" w:hAnsi="1EH2 'D1J'6J'* 'D91(J) Regular" w:cs="Abz-2 (Badr)" w:hint="cs"/>
          <w:color w:val="000000"/>
          <w:sz w:val="32"/>
          <w:szCs w:val="32"/>
          <w:rtl/>
          <w:lang w:bidi="fa-IR"/>
        </w:rPr>
        <w:t>* * *</w:t>
      </w:r>
    </w:p>
    <w:p w:rsidR="00207D19" w:rsidRPr="00E65F37"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E65F37"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378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379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مرحلة تفادي صدمة الانحراف</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2</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E777AF" w:rsidRDefault="00207D19" w:rsidP="00207D19">
      <w:pPr>
        <w:suppressAutoHyphens/>
        <w:autoSpaceDE w:val="0"/>
        <w:autoSpaceDN w:val="0"/>
        <w:adjustRightInd w:val="0"/>
        <w:spacing w:after="0" w:line="288" w:lineRule="auto"/>
        <w:jc w:val="center"/>
        <w:textAlignment w:val="center"/>
        <w:rPr>
          <w:rFonts w:ascii="Abz Roumouz" w:hAnsi="Abz Roumouz" w:cs="Abz Roumouz"/>
          <w:color w:val="000000"/>
          <w:sz w:val="72"/>
          <w:szCs w:val="72"/>
          <w:rtl/>
          <w:lang w:bidi="fa-IR"/>
        </w:rPr>
      </w:pPr>
      <w:r w:rsidRPr="00E777AF">
        <w:rPr>
          <w:rFonts w:ascii="Abz-2 (Badr)" w:hAnsi="1EH2 'D1J'6J'* 'D91(J) Regular" w:cs="Abz-2 (Badr)" w:hint="cs"/>
          <w:b/>
          <w:bCs/>
          <w:color w:val="000000"/>
          <w:sz w:val="72"/>
          <w:szCs w:val="72"/>
          <w:rtl/>
          <w:lang w:bidi="fa-IR"/>
        </w:rPr>
        <w:t>الإمام الحسن بن علي</w:t>
      </w:r>
      <w:r w:rsidRPr="005A7FEA">
        <w:rPr>
          <w:rFonts w:ascii="Abz Roumouz" w:hAnsi="Abz Roumouz" w:cs="Abz-2 (Badr)"/>
          <w:color w:val="000000"/>
          <w:sz w:val="72"/>
          <w:szCs w:val="72"/>
          <w:rtl/>
          <w:lang w:bidi="fa-IR"/>
        </w:rPr>
        <w:t xml:space="preserve"> (عليه السلام)</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E777AF"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E777AF">
        <w:rPr>
          <w:rFonts w:ascii="Abz Roumouz-2" w:hAnsi="Abz Roumouz-2" w:cs="Abz Roumouz-2"/>
          <w:color w:val="000000"/>
          <w:sz w:val="36"/>
          <w:szCs w:val="36"/>
          <w:lang w:bidi="fa-IR"/>
        </w:rPr>
        <w:t></w:t>
      </w:r>
      <w:r w:rsidRPr="00E777AF">
        <w:rPr>
          <w:rFonts w:ascii="Abz Roumouz-2" w:hAnsi="Abz Roumouz-2" w:cs="Arial"/>
          <w:color w:val="000000"/>
          <w:sz w:val="36"/>
          <w:szCs w:val="36"/>
          <w:rtl/>
          <w:lang w:bidi="fa-IR"/>
        </w:rPr>
        <w:t> </w:t>
      </w:r>
      <w:r w:rsidRPr="00E777AF">
        <w:rPr>
          <w:rFonts w:ascii="Abz-2 (Badr)" w:hAnsi="1EH2 'D1J'6J'* 'D91(J) Regular" w:cs="Abz-2 (Badr)" w:hint="cs"/>
          <w:b/>
          <w:bCs/>
          <w:color w:val="000000"/>
          <w:sz w:val="36"/>
          <w:szCs w:val="36"/>
          <w:rtl/>
          <w:lang w:bidi="fa-IR"/>
        </w:rPr>
        <w:t>خلافة الإمام الحسن وظروفها (1)</w:t>
      </w:r>
    </w:p>
    <w:p w:rsidR="00207D19" w:rsidRPr="00E777AF" w:rsidRDefault="00207D19" w:rsidP="00207D19">
      <w:pPr>
        <w:suppressAutoHyphens/>
        <w:autoSpaceDE w:val="0"/>
        <w:autoSpaceDN w:val="0"/>
        <w:adjustRightInd w:val="0"/>
        <w:spacing w:after="0" w:line="288" w:lineRule="auto"/>
        <w:jc w:val="both"/>
        <w:textAlignment w:val="center"/>
        <w:rPr>
          <w:rFonts w:ascii="Abz Roumouz" w:hAnsi="Abz Roumouz" w:cs="Abz Roumouz"/>
          <w:color w:val="000000"/>
          <w:sz w:val="36"/>
          <w:szCs w:val="36"/>
          <w:rtl/>
          <w:lang w:bidi="fa-IR"/>
        </w:rPr>
      </w:pPr>
      <w:r w:rsidRPr="00E777AF">
        <w:rPr>
          <w:rFonts w:ascii="Abz Roumouz-2" w:hAnsi="Abz Roumouz-2" w:cs="Abz Roumouz-2"/>
          <w:color w:val="000000"/>
          <w:sz w:val="36"/>
          <w:szCs w:val="36"/>
          <w:lang w:bidi="fa-IR"/>
        </w:rPr>
        <w:t></w:t>
      </w:r>
      <w:r w:rsidRPr="00E777AF">
        <w:rPr>
          <w:rFonts w:ascii="Abz Roumouz-2" w:hAnsi="Abz Roumouz-2" w:cs="Arial"/>
          <w:color w:val="000000"/>
          <w:sz w:val="36"/>
          <w:szCs w:val="36"/>
          <w:rtl/>
          <w:lang w:bidi="fa-IR"/>
        </w:rPr>
        <w:t> </w:t>
      </w:r>
      <w:r w:rsidRPr="00E777AF">
        <w:rPr>
          <w:rFonts w:ascii="Abz-2 (Badr)" w:hAnsi="1EH2 'D1J'6J'* 'D91(J) Regular" w:cs="Abz-2 (Badr)" w:hint="cs"/>
          <w:b/>
          <w:bCs/>
          <w:color w:val="000000"/>
          <w:sz w:val="36"/>
          <w:szCs w:val="36"/>
          <w:rtl/>
          <w:lang w:bidi="fa-IR"/>
        </w:rPr>
        <w:t>خلافة الإمام الحسن وظروفها (2)</w:t>
      </w:r>
    </w:p>
    <w:p w:rsidR="00207D19" w:rsidRPr="00E777AF"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6"/>
          <w:szCs w:val="36"/>
          <w:rtl/>
          <w:lang w:bidi="fa-IR"/>
        </w:rPr>
      </w:pPr>
      <w:r w:rsidRPr="007D2A9E">
        <w:rPr>
          <w:rFonts w:ascii="Abz-2 (Badr)" w:hAnsi="1EH2 'D1J'6J'* 'D91(J) Regular" w:cs="Abz-2 (Badr)" w:hint="cs"/>
          <w:b/>
          <w:bCs/>
          <w:color w:val="000000"/>
          <w:sz w:val="32"/>
          <w:szCs w:val="32"/>
          <w:rtl/>
          <w:lang w:bidi="fa-IR"/>
        </w:rPr>
        <w:lastRenderedPageBreak/>
        <w:t>#</w:t>
      </w:r>
      <w:r>
        <w:rPr>
          <w:rFonts w:ascii="Abz-2 (Badr)" w:hAnsi="1EH2 'D1J'6J'* 'D91(J) Regular" w:cs="Abz-2 (Badr)"/>
          <w:b/>
          <w:bCs/>
          <w:color w:val="000000"/>
          <w:sz w:val="32"/>
          <w:szCs w:val="32"/>
          <w:rtl/>
          <w:lang w:bidi="fa-IR"/>
        </w:rPr>
        <w:fldChar w:fldCharType="begin"/>
      </w:r>
      <w:r>
        <w:rPr>
          <w:rFonts w:ascii="Abz-2 (Badr)" w:hAnsi="1EH2 'D1J'6J'* 'D91(J) Regular" w:cs="Abz-2 (Badr)"/>
          <w:b/>
          <w:bCs/>
          <w:color w:val="000000"/>
          <w:sz w:val="32"/>
          <w:szCs w:val="32"/>
          <w:rtl/>
          <w:lang w:bidi="fa-IR"/>
        </w:rPr>
        <w:instrText xml:space="preserve"> </w:instrText>
      </w:r>
      <w:r>
        <w:rPr>
          <w:rFonts w:ascii="Abz-2 (Badr)" w:hAnsi="1EH2 'D1J'6J'* 'D91(J) Regular" w:cs="Abz-2 (Badr)" w:hint="cs"/>
          <w:b/>
          <w:bCs/>
          <w:color w:val="000000"/>
          <w:sz w:val="32"/>
          <w:szCs w:val="32"/>
          <w:lang w:bidi="fa-IR"/>
        </w:rPr>
        <w:instrText>PAGE  \* Arabic  \* MERGEFORMAT</w:instrText>
      </w:r>
      <w:r>
        <w:rPr>
          <w:rFonts w:ascii="Abz-2 (Badr)" w:hAnsi="1EH2 'D1J'6J'* 'D91(J) Regular" w:cs="Abz-2 (Badr)"/>
          <w:b/>
          <w:bCs/>
          <w:color w:val="000000"/>
          <w:sz w:val="32"/>
          <w:szCs w:val="32"/>
          <w:rtl/>
          <w:lang w:bidi="fa-IR"/>
        </w:rPr>
        <w:instrText xml:space="preserve"> </w:instrText>
      </w:r>
      <w:r>
        <w:rPr>
          <w:rFonts w:ascii="Abz-2 (Badr)" w:hAnsi="1EH2 'D1J'6J'* 'D91(J) Regular" w:cs="Abz-2 (Badr)"/>
          <w:b/>
          <w:bCs/>
          <w:color w:val="000000"/>
          <w:sz w:val="32"/>
          <w:szCs w:val="32"/>
          <w:rtl/>
          <w:lang w:bidi="fa-IR"/>
        </w:rPr>
        <w:fldChar w:fldCharType="separate"/>
      </w:r>
      <w:r>
        <w:rPr>
          <w:rFonts w:ascii="Abz-2 (Badr)" w:hAnsi="1EH2 'D1J'6J'* 'D91(J) Regular" w:cs="Abz-2 (Badr)"/>
          <w:b/>
          <w:bCs/>
          <w:noProof/>
          <w:color w:val="000000"/>
          <w:sz w:val="32"/>
          <w:szCs w:val="32"/>
          <w:rtl/>
          <w:lang w:bidi="fa-IR"/>
        </w:rPr>
        <w:t>380</w:t>
      </w:r>
      <w:r>
        <w:rPr>
          <w:rFonts w:ascii="Abz-2 (Badr)" w:hAnsi="1EH2 'D1J'6J'* 'D91(J) Regular" w:cs="Abz-2 (Badr)"/>
          <w:b/>
          <w:bCs/>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6"/>
          <w:szCs w:val="36"/>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6"/>
          <w:szCs w:val="36"/>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6"/>
          <w:szCs w:val="36"/>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6"/>
          <w:szCs w:val="36"/>
          <w:rtl/>
          <w:lang w:bidi="fa-IR"/>
        </w:rPr>
      </w:pPr>
      <w:r w:rsidRPr="007D2A9E">
        <w:rPr>
          <w:rFonts w:ascii="Abz-2 (Badr)" w:hAnsi="1EH2 'D1J'6J'* 'D91(J) Regular" w:cs="Abz-2 (Badr)" w:hint="cs"/>
          <w:b/>
          <w:bCs/>
          <w:color w:val="000000"/>
          <w:sz w:val="32"/>
          <w:szCs w:val="32"/>
          <w:rtl/>
          <w:lang w:bidi="fa-IR"/>
        </w:rPr>
        <w:lastRenderedPageBreak/>
        <w:t>#</w:t>
      </w:r>
      <w:r>
        <w:rPr>
          <w:rFonts w:ascii="Abz-2 (Badr)" w:hAnsi="1EH2 'D1J'6J'* 'D91(J) Regular" w:cs="Abz-2 (Badr)"/>
          <w:b/>
          <w:bCs/>
          <w:color w:val="000000"/>
          <w:sz w:val="32"/>
          <w:szCs w:val="32"/>
          <w:rtl/>
          <w:lang w:bidi="fa-IR"/>
        </w:rPr>
        <w:fldChar w:fldCharType="begin"/>
      </w:r>
      <w:r>
        <w:rPr>
          <w:rFonts w:ascii="Abz-2 (Badr)" w:hAnsi="1EH2 'D1J'6J'* 'D91(J) Regular" w:cs="Abz-2 (Badr)"/>
          <w:b/>
          <w:bCs/>
          <w:color w:val="000000"/>
          <w:sz w:val="32"/>
          <w:szCs w:val="32"/>
          <w:rtl/>
          <w:lang w:bidi="fa-IR"/>
        </w:rPr>
        <w:instrText xml:space="preserve"> </w:instrText>
      </w:r>
      <w:r>
        <w:rPr>
          <w:rFonts w:ascii="Abz-2 (Badr)" w:hAnsi="1EH2 'D1J'6J'* 'D91(J) Regular" w:cs="Abz-2 (Badr)" w:hint="cs"/>
          <w:b/>
          <w:bCs/>
          <w:color w:val="000000"/>
          <w:sz w:val="32"/>
          <w:szCs w:val="32"/>
          <w:lang w:bidi="fa-IR"/>
        </w:rPr>
        <w:instrText>PAGE  \* Arabic  \* MERGEFORMAT</w:instrText>
      </w:r>
      <w:r>
        <w:rPr>
          <w:rFonts w:ascii="Abz-2 (Badr)" w:hAnsi="1EH2 'D1J'6J'* 'D91(J) Regular" w:cs="Abz-2 (Badr)"/>
          <w:b/>
          <w:bCs/>
          <w:color w:val="000000"/>
          <w:sz w:val="32"/>
          <w:szCs w:val="32"/>
          <w:rtl/>
          <w:lang w:bidi="fa-IR"/>
        </w:rPr>
        <w:instrText xml:space="preserve"> </w:instrText>
      </w:r>
      <w:r>
        <w:rPr>
          <w:rFonts w:ascii="Abz-2 (Badr)" w:hAnsi="1EH2 'D1J'6J'* 'D91(J) Regular" w:cs="Abz-2 (Badr)"/>
          <w:b/>
          <w:bCs/>
          <w:color w:val="000000"/>
          <w:sz w:val="32"/>
          <w:szCs w:val="32"/>
          <w:rtl/>
          <w:lang w:bidi="fa-IR"/>
        </w:rPr>
        <w:fldChar w:fldCharType="separate"/>
      </w:r>
      <w:r>
        <w:rPr>
          <w:rFonts w:ascii="Abz-2 (Badr)" w:hAnsi="1EH2 'D1J'6J'* 'D91(J) Regular" w:cs="Abz-2 (Badr)"/>
          <w:b/>
          <w:bCs/>
          <w:noProof/>
          <w:color w:val="000000"/>
          <w:sz w:val="32"/>
          <w:szCs w:val="32"/>
          <w:rtl/>
          <w:lang w:bidi="fa-IR"/>
        </w:rPr>
        <w:t>381</w:t>
      </w:r>
      <w:r>
        <w:rPr>
          <w:rFonts w:ascii="Abz-2 (Badr)" w:hAnsi="1EH2 'D1J'6J'* 'D91(J) Regular" w:cs="Abz-2 (Badr)"/>
          <w:b/>
          <w:bCs/>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6"/>
          <w:szCs w:val="36"/>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6"/>
          <w:szCs w:val="36"/>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6"/>
          <w:szCs w:val="36"/>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الإمام الحسن بن علي</w:t>
      </w:r>
      <w:r w:rsidRPr="005A7FEA">
        <w:rPr>
          <w:rFonts w:ascii="Abz Roumouz" w:hAnsi="Abz Roumouz" w:cs="Abz-2 (Badr)"/>
          <w:sz w:val="28"/>
          <w:szCs w:val="28"/>
          <w:rtl/>
        </w:rPr>
        <w:t xml:space="preserve"> (عليه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36"/>
          <w:szCs w:val="36"/>
          <w:rtl/>
          <w:lang w:bidi="fa-IR"/>
        </w:rPr>
      </w:pPr>
      <w:r>
        <w:rPr>
          <w:rFonts w:ascii="Abz-3 (Yagut)" w:cs="Abz-3 (Yagut)" w:hint="cs"/>
          <w:b/>
          <w:bCs/>
          <w:sz w:val="28"/>
          <w:szCs w:val="28"/>
          <w:rtl/>
        </w:rPr>
        <w:t>1</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6"/>
          <w:szCs w:val="36"/>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72"/>
          <w:szCs w:val="72"/>
          <w:rtl/>
          <w:lang w:bidi="fa-IR"/>
        </w:rPr>
      </w:pPr>
      <w:r>
        <w:rPr>
          <w:rFonts w:ascii="Abz-2 (Badr)" w:hAnsi="1EH2 'D1J'6J'* 'D91(J) Regular" w:cs="Abz-2 (Badr)" w:hint="cs"/>
          <w:b/>
          <w:bCs/>
          <w:color w:val="000000"/>
          <w:sz w:val="72"/>
          <w:szCs w:val="72"/>
          <w:rtl/>
          <w:lang w:bidi="fa-IR"/>
        </w:rPr>
        <w:t>14</w:t>
      </w:r>
    </w:p>
    <w:p w:rsidR="00207D19" w:rsidRPr="00E777AF"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72"/>
          <w:szCs w:val="72"/>
          <w:rtl/>
          <w:lang w:bidi="fa-IR"/>
        </w:rPr>
      </w:pPr>
      <w:r w:rsidRPr="00E777AF">
        <w:rPr>
          <w:rFonts w:ascii="Abz-2 (Badr)" w:hAnsi="1EH2 'D1J'6J'* 'D91(J) Regular" w:cs="Abz-2 (Badr)" w:hint="cs"/>
          <w:b/>
          <w:bCs/>
          <w:color w:val="000000"/>
          <w:sz w:val="72"/>
          <w:szCs w:val="72"/>
          <w:rtl/>
          <w:lang w:bidi="fa-IR"/>
        </w:rPr>
        <w:t>خلافة الإمام الحسن</w:t>
      </w:r>
      <w:r w:rsidRPr="005A7FEA">
        <w:rPr>
          <w:rFonts w:ascii="Abz Roumouz" w:hAnsi="Abz Roumouz" w:cs="Abz-2 (Badr)"/>
          <w:color w:val="000000"/>
          <w:sz w:val="72"/>
          <w:szCs w:val="72"/>
          <w:rtl/>
          <w:lang w:bidi="fa-IR"/>
        </w:rPr>
        <w:t xml:space="preserve"> (عليه السلام)</w:t>
      </w:r>
    </w:p>
    <w:p w:rsidR="00207D19" w:rsidRPr="00E777AF"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36"/>
          <w:szCs w:val="36"/>
          <w:rtl/>
          <w:lang w:bidi="fa-IR"/>
        </w:rPr>
      </w:pPr>
      <w:r w:rsidRPr="00E777AF">
        <w:rPr>
          <w:rFonts w:ascii="Abz-2 (Badr)" w:hAnsi="1EH2 'D1J'6J'* 'D91(J) Regular" w:cs="Abz-2 (Badr)" w:hint="cs"/>
          <w:b/>
          <w:bCs/>
          <w:color w:val="000000"/>
          <w:sz w:val="72"/>
          <w:szCs w:val="72"/>
          <w:rtl/>
          <w:lang w:bidi="fa-IR"/>
        </w:rPr>
        <w:t>وظروفها (1)</w:t>
      </w:r>
    </w:p>
    <w:p w:rsidR="00207D19" w:rsidRPr="00E777AF"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اُلقيت  يوم السبت 12/ رجب/ 1388هـ</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382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383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قلنا</w:t>
      </w:r>
      <w:r w:rsidRPr="00E777AF">
        <w:rPr>
          <w:rFonts w:ascii="Cambria Math" w:hAnsi="Cambria Math" w:cs="Cambria Math" w:hint="cs"/>
          <w:color w:val="000000"/>
          <w:sz w:val="32"/>
          <w:szCs w:val="32"/>
          <w:rtl/>
          <w:lang w:bidi="fa-IR"/>
        </w:rPr>
        <w:t> </w:t>
      </w:r>
      <w:r w:rsidRPr="00E777AF">
        <w:rPr>
          <w:rFonts w:ascii="Abz-1 (Lotus)" w:hAnsi="1EH2 'D1J'6J'* 'D91(J) Regular"/>
          <w:b/>
          <w:bCs/>
          <w:color w:val="000000"/>
          <w:szCs w:val="32"/>
          <w:vertAlign w:val="superscript"/>
          <w:rtl/>
          <w:lang w:bidi="fa-IR"/>
        </w:rPr>
        <w:footnoteReference w:id="562"/>
      </w:r>
      <w:r w:rsidRPr="00E777AF">
        <w:rPr>
          <w:rFonts w:ascii="Abz-2 (Badr)" w:hAnsi="1EH2 'D1J'6J'* 'D91(J) Regular" w:cs="Abz-2 (Badr)" w:hint="cs"/>
          <w:color w:val="000000"/>
          <w:sz w:val="32"/>
          <w:szCs w:val="32"/>
          <w:rtl/>
          <w:lang w:bidi="fa-IR"/>
        </w:rPr>
        <w:t>: إنّه بعدما خرّ 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صريعاً في المسجد كانت بذرة التناقض [في] التجربة الإسلاميّة ـ التي تزعّم قيادتها لإعادة كامل الصيغة الإسلاميّة إلى الحياة ـ بدأت تستفحل وتشتدّ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هذه البذرة هي التي سمّيناها في ما سبق بـ«</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الشكّ</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ودرسنا الظروف الموضوعيّة والنفسيّة والتاريخيّة التي كوّنت هذا الشك</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ونقصد من هذا الشكّ</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الشكَّ في القائد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في نظريّة القائد واُطروحته التي يكافح من أجلها ويحارب على أساسها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وكان هذا الشكّ ـ على ما أوضحنا في ما سبق</w:t>
      </w:r>
      <w:r w:rsidRPr="00E777AF">
        <w:rPr>
          <w:rFonts w:ascii="Abz-1 (Lotus)" w:hAnsi="1EH2 'D1J'6J'* 'D91(J) Regular"/>
          <w:b/>
          <w:bCs/>
          <w:color w:val="000000"/>
          <w:szCs w:val="32"/>
          <w:vertAlign w:val="superscript"/>
          <w:rtl/>
          <w:lang w:bidi="fa-IR"/>
        </w:rPr>
        <w:footnoteReference w:id="563"/>
      </w:r>
      <w:r w:rsidRPr="00E777AF">
        <w:rPr>
          <w:rFonts w:ascii="Abz-2 (Badr)" w:hAnsi="1EH2 'D1J'6J'* 'D91(J) Regular" w:cs="Abz-2 (Badr)" w:hint="cs"/>
          <w:color w:val="000000"/>
          <w:sz w:val="32"/>
          <w:szCs w:val="32"/>
          <w:rtl/>
          <w:lang w:bidi="fa-IR"/>
        </w:rPr>
        <w:t> ـ شكّاً مصطنعاً ولم يكن شكّاً حقيقيّاً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أي: بالرغم من أنّه كان يعيش وجدانات أكثر القطّاعات التي دخلت في حكم 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[إلّا أنّه] لم يكن شكّاً بحكم المنطق أو بحكم [سيرة الإمام] علي</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وإنّما كان شكّاً مستوحىً من إرهاق هؤلاء وانخفاض أنفاسهم [بسبب] خطّ الجهاد الطويل المتواصل</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384</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E777AF"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777AF">
        <w:rPr>
          <w:rFonts w:ascii="Abz-3 (Yagut)" w:cs="Abz-3 (Yagut)" w:hint="cs"/>
          <w:b/>
          <w:bCs/>
          <w:color w:val="000000"/>
          <w:sz w:val="28"/>
          <w:szCs w:val="28"/>
          <w:rtl/>
          <w:lang w:bidi="fa-IR"/>
        </w:rPr>
        <w:t>اقتناع الاُمّة بالقضيّة شرط نجاحها:</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وما من رسالةٍ وقائدٍ يحمل</w:t>
      </w:r>
      <w:r w:rsidRPr="00E777AF">
        <w:rPr>
          <w:rFonts w:ascii="Abz-1 (Lotus)" w:hAnsi="1EH2 'D1J'6J'* 'D91(J) Regular"/>
          <w:b/>
          <w:bCs/>
          <w:color w:val="000000"/>
          <w:szCs w:val="32"/>
          <w:vertAlign w:val="superscript"/>
          <w:rtl/>
          <w:lang w:bidi="fa-IR"/>
        </w:rPr>
        <w:footnoteReference w:id="564"/>
      </w:r>
      <w:r w:rsidRPr="00E777AF">
        <w:rPr>
          <w:rFonts w:ascii="Abz-2 (Badr)" w:hAnsi="1EH2 'D1J'6J'* 'D91(J) Regular" w:cs="Abz-2 (Badr)" w:hint="cs"/>
          <w:color w:val="000000"/>
          <w:sz w:val="32"/>
          <w:szCs w:val="32"/>
          <w:rtl/>
          <w:lang w:bidi="fa-IR"/>
        </w:rPr>
        <w:t xml:space="preserve"> اُطروحةً رساليّةً تكون فوق مصالح الأفراد وفوق حدود وجوداتهم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ما من رسالةٍ وقائدٍ يحمل رسالةً من هذا القبيل يمكن أن ينجح في خطّ عمله ما لم يحصل على اقتناع الاُمّة بالاُطروحة والقضيّة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القضيّة التي [هي] أكبر من مصالح هذا الفرد بالذات وذاك الفرد بالذات لا يمكن أن تضمن نجاح مصلحة هذا الفرد بالذات وهذا الفرد بالذات؛ فالمصالح المحدودة المقيّدة قد تتعارض مع قضيّة كبيرة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وهذه القضيّة الكبيرة جدّاً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ـ أيّ قضيّة كبيرة جدّاً تطرح على المسرح السياسي أو الاجتماعي ـ لا يمكن أن تنجح إلّا إذا حصلت على اقتناعٍ من الاُمّة بصحّتها ونبلها وواقعيّتها وضرورة تطبيقها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وهنا لا يلزم أن يحصل هذا الاقتناع من الاُمّة ككلّ</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بل يكفي أن يحصل هذا الاقتناع لدى جزءٍ مهمٍّ من الاُمّة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ثمّ يُحصِّل هذا الجزء باقي الأجزاء</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فيكسبها بالتدريج إلى الاقتناع، كما وقع في أيّام النبي</w:t>
      </w:r>
      <w:r w:rsidRPr="00B657DD">
        <w:rPr>
          <w:rFonts w:ascii="Abz Roumouz" w:hAnsi="Abz Roumouz" w:cs="Abz-2 (Badr)"/>
          <w:color w:val="000000"/>
          <w:sz w:val="32"/>
          <w:szCs w:val="32"/>
          <w:rtl/>
          <w:lang w:bidi="fa-IR"/>
        </w:rPr>
        <w:t xml:space="preserve"> (صلّى الله عليه وآله)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[في أيّام النبي</w:t>
      </w:r>
      <w:r w:rsidRPr="00B657DD">
        <w:rPr>
          <w:rFonts w:ascii="Abz Roumouz" w:hAnsi="Abz Roumouz" w:cs="Abz-2 (Badr)"/>
          <w:color w:val="000000"/>
          <w:sz w:val="32"/>
          <w:szCs w:val="32"/>
          <w:rtl/>
          <w:lang w:bidi="fa-IR"/>
        </w:rPr>
        <w:t xml:space="preserve"> (صلّى الله عليه وآله)</w:t>
      </w:r>
      <w:r w:rsidRPr="00E777AF">
        <w:rPr>
          <w:rFonts w:ascii="Abz-2 (Badr)" w:hAnsi="1EH2 'D1J'6J'* 'D91(J) Regular" w:cs="Abz-2 (Badr)" w:hint="cs"/>
          <w:color w:val="000000"/>
          <w:sz w:val="32"/>
          <w:szCs w:val="32"/>
          <w:rtl/>
          <w:lang w:bidi="fa-IR"/>
        </w:rPr>
        <w:t>]</w:t>
      </w:r>
      <w:r w:rsidRPr="00E777AF">
        <w:rPr>
          <w:rFonts w:ascii="Abz-1 (Lotus)" w:hAnsi="1EH2 'D1J'6J'* 'D91(J) Regular"/>
          <w:b/>
          <w:bCs/>
          <w:color w:val="000000"/>
          <w:szCs w:val="32"/>
          <w:vertAlign w:val="superscript"/>
          <w:rtl/>
          <w:lang w:bidi="fa-IR"/>
        </w:rPr>
        <w:footnoteReference w:id="565"/>
      </w:r>
      <w:r w:rsidRPr="00E777AF">
        <w:rPr>
          <w:rFonts w:ascii="Abz-2 (Badr)" w:hAnsi="1EH2 'D1J'6J'* 'D91(J) Regular" w:cs="Abz-2 (Badr)" w:hint="cs"/>
          <w:color w:val="000000"/>
          <w:sz w:val="32"/>
          <w:szCs w:val="32"/>
          <w:rtl/>
          <w:lang w:bidi="fa-IR"/>
        </w:rPr>
        <w:t xml:space="preserve"> كان هناك اقتناع من قبل جزءٍ من الاُمّة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وكان هناك استسلام وتجميد من قبل أجزاء اُخرى سمّاها القرآن بـ«المنافقين»؛ الجزء المنافق من الاُمّة كان جمّد مهمّة محمّد</w:t>
      </w:r>
      <w:r w:rsidRPr="00B657DD">
        <w:rPr>
          <w:rFonts w:ascii="Abz Roumouz" w:hAnsi="Abz Roumouz" w:cs="Abz-2 (Badr)"/>
          <w:color w:val="000000"/>
          <w:sz w:val="32"/>
          <w:szCs w:val="32"/>
          <w:rtl/>
          <w:lang w:bidi="fa-IR"/>
        </w:rPr>
        <w:t xml:space="preserve"> (صلّى الله عليه وآله)</w:t>
      </w:r>
      <w:r w:rsidRPr="00E777AF">
        <w:rPr>
          <w:rFonts w:ascii="Abz-1 (Lotus)" w:hAnsi="1EH2 'D1J'6J'* 'D91(J) Regular"/>
          <w:b/>
          <w:bCs/>
          <w:color w:val="000000"/>
          <w:szCs w:val="32"/>
          <w:vertAlign w:val="superscript"/>
          <w:rtl/>
          <w:lang w:bidi="fa-IR"/>
        </w:rPr>
        <w:footnoteReference w:id="566"/>
      </w:r>
      <w:r w:rsidRPr="00E777AF">
        <w:rPr>
          <w:rFonts w:ascii="Abz-2 (Badr)" w:hAnsi="1EH2 'D1J'6J'* 'D91(J) Regular" w:cs="Abz-2 (Badr)" w:hint="cs"/>
          <w:color w:val="000000"/>
          <w:sz w:val="32"/>
          <w:szCs w:val="32"/>
          <w:rtl/>
          <w:lang w:bidi="fa-IR"/>
        </w:rPr>
        <w:t>، والجزء المقتنع من الاُمّة هو الطليعة التي تحمل بيدها الرسالة، وتحارب من أجلها، وتبذل دمها في سبيل تحقيق الأهداف</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w:t>
      </w:r>
    </w:p>
    <w:p w:rsidR="00207D19" w:rsidRPr="00E777A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385</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E777AF"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777AF">
        <w:rPr>
          <w:rFonts w:ascii="Abz-3 (Yagut)" w:cs="Abz-3 (Yagut)" w:hint="cs"/>
          <w:b/>
          <w:bCs/>
          <w:color w:val="000000"/>
          <w:sz w:val="28"/>
          <w:szCs w:val="28"/>
          <w:rtl/>
          <w:lang w:bidi="fa-IR"/>
        </w:rPr>
        <w:t>تحوّل الشكّ بعد عهد الإمام علي</w:t>
      </w:r>
      <w:r w:rsidRPr="005A7FEA">
        <w:rPr>
          <w:rFonts w:ascii="Abz Roumouz" w:hAnsi="Abz Roumouz" w:cs="Abz-2 (Badr)"/>
          <w:color w:val="000000"/>
          <w:sz w:val="28"/>
          <w:szCs w:val="28"/>
          <w:rtl/>
          <w:lang w:bidi="fa-IR"/>
        </w:rPr>
        <w:t xml:space="preserve"> (عليه السلام)</w:t>
      </w:r>
      <w:r w:rsidRPr="00E777AF">
        <w:rPr>
          <w:rFonts w:ascii="Abz-3 (Yagut)" w:cs="Abz-3 (Yagut)" w:hint="cs"/>
          <w:b/>
          <w:bCs/>
          <w:color w:val="000000"/>
          <w:sz w:val="28"/>
          <w:szCs w:val="28"/>
          <w:rtl/>
          <w:lang w:bidi="fa-IR"/>
        </w:rPr>
        <w:t xml:space="preserve"> كيفيّاً وكميّاً:</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هذا المنطق كان يقضي على التجربة التي خلّفها الإمام عليٌّ بأن تعيش حالة مضطربة من التناقض</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لأنّ هذا الاقتناع ـ الذي هو شرطٌ ضروريٌّ في إنجاح أيّ اُطروحة رساليّة تتعدّى حدود ومصلحة الأفراد ـ لم يكن متوفّراً في أواخر عهد 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بحكم الظروف التي كان يعيشها الإمام.</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وهذا الشكّ كان قد بدأ من عهد 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واستمرّ بعده حينما تولّى الإمام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مقاليد الحكم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غير أنّه تحوّل من شكّ سلبيٍّ على الأكثر إلى شكٍّ إيجابيٍّ على الأكثر</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b/>
          <w:bCs/>
          <w:color w:val="000000"/>
          <w:sz w:val="32"/>
          <w:szCs w:val="32"/>
          <w:rtl/>
          <w:lang w:bidi="fa-IR"/>
        </w:rPr>
        <w:t>1 ـ</w:t>
      </w:r>
      <w:r w:rsidRPr="00E777AF">
        <w:rPr>
          <w:rFonts w:ascii="Abz-2 (Badr)" w:hAnsi="1EH2 'D1J'6J'* 'D91(J) Regular" w:cs="Abz-2 (Badr)" w:hint="cs"/>
          <w:color w:val="000000"/>
          <w:sz w:val="32"/>
          <w:szCs w:val="32"/>
          <w:rtl/>
          <w:lang w:bidi="fa-IR"/>
        </w:rPr>
        <w:t xml:space="preserve"> كان هذا الشكّ في عصر 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شكّاً سلبيّاً إذا استثنينا قصّة الخوارج</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هذا الشكّ في اُطروحة الإمام كان شكّاً سلبيّاً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يعني أنّه كان ينعكس على مستوى سلبي لا على مستوى إيجابي</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ينعكس على مستوى التخاذل، والتميّع، والتثاقل عن الزحف</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والتلكّؤ في تلبية الأوامر العسكريّة التي كان يصدرها 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بالالتحاق بخطّ الجهاد</w:t>
      </w:r>
      <w:r w:rsidRPr="00E777AF">
        <w:rPr>
          <w:rFonts w:ascii="Abz-1 (Lotus)" w:hAnsi="1EH2 'D1J'6J'* 'D91(J) Regular"/>
          <w:b/>
          <w:bCs/>
          <w:color w:val="000000"/>
          <w:szCs w:val="32"/>
          <w:vertAlign w:val="superscript"/>
          <w:rtl/>
          <w:lang w:bidi="fa-IR"/>
        </w:rPr>
        <w:footnoteReference w:id="567"/>
      </w:r>
      <w:r w:rsidRPr="00E777AF">
        <w:rPr>
          <w:rFonts w:ascii="Abz-2 (Badr)" w:hAnsi="1EH2 'D1J'6J'* 'D91(J) Regular" w:cs="Abz-2 (Badr)" w:hint="cs"/>
          <w:color w:val="000000"/>
          <w:sz w:val="32"/>
          <w:szCs w:val="32"/>
          <w:rtl/>
          <w:lang w:bidi="fa-IR"/>
        </w:rPr>
        <w:t>، فكان ينعكس في مواقع سلبيّة على الأكثر</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بينما أخذ هذا الشكّ ينعكس بعد الإمام عليٍّ انعكاساً إيجابيّاً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b/>
          <w:bCs/>
          <w:color w:val="000000"/>
          <w:sz w:val="32"/>
          <w:szCs w:val="32"/>
          <w:rtl/>
          <w:lang w:bidi="fa-IR"/>
        </w:rPr>
        <w:t>2 ـ</w:t>
      </w:r>
      <w:r w:rsidRPr="00E777AF">
        <w:rPr>
          <w:rFonts w:ascii="Abz-2 (Badr)" w:hAnsi="1EH2 'D1J'6J'* 'D91(J) Regular" w:cs="Abz-2 (Badr)" w:hint="cs"/>
          <w:color w:val="000000"/>
          <w:sz w:val="32"/>
          <w:szCs w:val="32"/>
          <w:rtl/>
          <w:lang w:bidi="fa-IR"/>
        </w:rPr>
        <w:t xml:space="preserve"> ومن ناحيةٍ اُخرى أيضاً اتّسع نطاقه، فشمل قطّاعاتٍ أكثر من المجتمع الذي كانت تحكمه التجربة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يعني: طرأ على هذه التجربة: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777AF">
        <w:rPr>
          <w:rFonts w:ascii="Abz-2 (Badr)" w:hAnsi="1EH2 'D1J'6J'* 'D91(J) Regular" w:cs="Abz-2 (Badr)" w:hint="cs"/>
          <w:b/>
          <w:bCs/>
          <w:color w:val="000000"/>
          <w:sz w:val="32"/>
          <w:szCs w:val="32"/>
          <w:rtl/>
          <w:lang w:bidi="fa-IR"/>
        </w:rPr>
        <w:t>أ ـ</w:t>
      </w:r>
      <w:r w:rsidRPr="00E777AF">
        <w:rPr>
          <w:rFonts w:ascii="Abz-2 (Badr)" w:hAnsi="1EH2 'D1J'6J'* 'D91(J) Regular" w:cs="Abz-2 (Badr)" w:hint="cs"/>
          <w:color w:val="000000"/>
          <w:sz w:val="32"/>
          <w:szCs w:val="32"/>
          <w:rtl/>
          <w:lang w:bidi="fa-IR"/>
        </w:rPr>
        <w:t xml:space="preserve"> تحوّلٌ كيفيٌّ ينعكس إيجابيّاً على الأكثر</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كما كان ينعكس سلبيّاً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386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على الأكثر.</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b/>
          <w:bCs/>
          <w:color w:val="000000"/>
          <w:sz w:val="32"/>
          <w:szCs w:val="32"/>
          <w:rtl/>
          <w:lang w:bidi="fa-IR"/>
        </w:rPr>
        <w:t>ب ـ</w:t>
      </w:r>
      <w:r w:rsidRPr="00E777AF">
        <w:rPr>
          <w:rFonts w:ascii="Abz-2 (Badr)" w:hAnsi="1EH2 'D1J'6J'* 'D91(J) Regular" w:cs="Abz-2 (Badr)" w:hint="cs"/>
          <w:color w:val="000000"/>
          <w:sz w:val="32"/>
          <w:szCs w:val="32"/>
          <w:rtl/>
          <w:lang w:bidi="fa-IR"/>
        </w:rPr>
        <w:t xml:space="preserve"> وتحوّلٌ كيفيٌّ جعله يطغى ويشتدّ بالتدريج في الجماهير التي كان من المفروض أن تساهم في مواصلة العمل والجهاد في إنجاح التجربة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777AF"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777AF">
        <w:rPr>
          <w:rFonts w:ascii="Abz-3 (Yagut)" w:cs="Abz-3 (Yagut)" w:hint="cs"/>
          <w:b/>
          <w:bCs/>
          <w:color w:val="000000"/>
          <w:sz w:val="28"/>
          <w:szCs w:val="28"/>
          <w:rtl/>
          <w:lang w:bidi="fa-IR"/>
        </w:rPr>
        <w:t>أرضيّة بذرة الشكّ في عهد ما بعد الإمام علي</w:t>
      </w:r>
      <w:r w:rsidRPr="005A7FEA">
        <w:rPr>
          <w:rFonts w:ascii="Abz Roumouz" w:hAnsi="Abz Roumouz" w:cs="Abz-2 (Badr)"/>
          <w:color w:val="000000"/>
          <w:sz w:val="28"/>
          <w:szCs w:val="28"/>
          <w:rtl/>
          <w:lang w:bidi="fa-IR"/>
        </w:rPr>
        <w:t xml:space="preserve"> (عليه السلام)</w:t>
      </w:r>
      <w:r w:rsidRPr="00E777AF">
        <w:rPr>
          <w:rFonts w:ascii="Abz-3 (Yagut)" w:cs="Abz-3 (Yagut)" w:hint="cs"/>
          <w:b/>
          <w:bCs/>
          <w:color w:val="000000"/>
          <w:sz w:val="28"/>
          <w:szCs w:val="28"/>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أمّا لماذا طغى هذا الشكّ كيفيّاً وكميّاً بعد الإمام علي</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فهذا هو السؤال الذي يجب أن يجاب عنه.</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والجواب ينحصر في النقاط التي ذكرناها في أبحاثنا السابقة</w:t>
      </w:r>
      <w:r w:rsidRPr="00E777AF">
        <w:rPr>
          <w:rFonts w:ascii="Abz-1 (Lotus)" w:hAnsi="1EH2 'D1J'6J'* 'D91(J) Regular"/>
          <w:b/>
          <w:bCs/>
          <w:color w:val="000000"/>
          <w:szCs w:val="32"/>
          <w:vertAlign w:val="superscript"/>
          <w:rtl/>
          <w:lang w:bidi="fa-IR"/>
        </w:rPr>
        <w:footnoteReference w:id="568"/>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هذا الشكّ بدأ في عهد الإمام علي</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وكان فحوى هذا الشكّ ومضمونه هو [تشكيك] الإنسان العراقي المجاهد تحت لواء 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في أن تكون معركة 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مع معاوية هي معركة الإسلام مع الجاهليّة في قالبها الجديد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777AF">
        <w:rPr>
          <w:rFonts w:ascii="Abz-2 (Badr)" w:hAnsi="1EH2 'D1J'6J'* 'D91(J) Regular" w:cs="Abz-2 (Badr)" w:hint="cs"/>
          <w:color w:val="000000"/>
          <w:sz w:val="32"/>
          <w:szCs w:val="32"/>
          <w:rtl/>
          <w:lang w:bidi="fa-IR"/>
        </w:rPr>
        <w:t>هذا المفهوم الذي كان يعطيه 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بقوله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بوجوده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بسلوكه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بكلّ جوانبه</w:t>
      </w:r>
      <w:r w:rsidRPr="00E777AF">
        <w:rPr>
          <w:rFonts w:ascii="Abz-1 (Lotus)" w:hAnsi="1EH2 'D1J'6J'* 'D91(J) Regular"/>
          <w:b/>
          <w:bCs/>
          <w:color w:val="000000"/>
          <w:szCs w:val="32"/>
          <w:vertAlign w:val="superscript"/>
          <w:rtl/>
          <w:lang w:bidi="fa-IR"/>
        </w:rPr>
        <w:footnoteReference w:id="569"/>
      </w:r>
      <w:r w:rsidRPr="00E777AF">
        <w:rPr>
          <w:rFonts w:ascii="Abz-2 (Badr)" w:hAnsi="1EH2 'D1J'6J'* 'D91(J) Regular" w:cs="Abz-2 (Badr)" w:hint="cs"/>
          <w:color w:val="000000"/>
          <w:sz w:val="32"/>
          <w:szCs w:val="32"/>
          <w:rtl/>
          <w:lang w:bidi="fa-IR"/>
        </w:rPr>
        <w:t xml:space="preserve"> ومشاعره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هو أنّ معركته مع معاوية كانت معركة بالصيغة الإسلاميّة الكاملة الشاملة للحياة مع الجاهليّة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ولكن بالثوب الجديد وعلى مستوى جديد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لأنّ الجاهليّة بالأمس لم تكن تقتنع إلّا بإنكار الصيغة الإسلاميّة رأساً، بإنكار النبوّة رأساً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ولكن بعد ذلك، وبعد أن سيطر الإسلام على مقاليد كسرى وقيصر ومَلَك المعمورة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بعد هذا أصبحت الجاهليّة بإزاء أمرٍ واقعٍ استشعرت في مقابله [بالخطر]</w:t>
      </w:r>
      <w:r w:rsidRPr="00E777AF">
        <w:rPr>
          <w:rFonts w:ascii="Abz-1 (Lotus)" w:hAnsi="1EH2 'D1J'6J'* 'D91(J) Regular"/>
          <w:b/>
          <w:bCs/>
          <w:color w:val="000000"/>
          <w:szCs w:val="32"/>
          <w:vertAlign w:val="superscript"/>
          <w:rtl/>
          <w:lang w:bidi="fa-IR"/>
        </w:rPr>
        <w:footnoteReference w:id="570"/>
      </w:r>
      <w:r w:rsidRPr="00E777AF">
        <w:rPr>
          <w:rFonts w:ascii="Abz-2 (Badr)" w:hAnsi="1EH2 'D1J'6J'* 'D91(J) Regular" w:cs="Abz-2 (Badr)" w:hint="cs"/>
          <w:color w:val="000000"/>
          <w:sz w:val="32"/>
          <w:szCs w:val="32"/>
          <w:rtl/>
          <w:lang w:bidi="fa-IR"/>
        </w:rPr>
        <w:t>، فعدّلت من موقفها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فبينما كانت تريد أن تنكر الإسلام ككلّ، بدأت تحاول أن تنكر جزءاً من الإسلام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وهو الجزء الذي يتعارض مع واقع مصالحها السياسيّة والاجتماعيّة وفهمها لأساليب الحياة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387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وتقييمها للسلوك</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هذه المعركة كان يعطيها الإمام لا بقوله فقط، بل بسلوكه ووجوده وتصديقه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بهذا المفهوم. استطاع الإمام علي أن [يصنع] المعجزة في سبيل أن يجعل شعباً يواكب هذا المفهوم ويقتنع به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وهو شعبٌ لم يعِش أيّام الرسالة الاُولى</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ولم يعِش قضيّة الإسلام على عهد النبوّة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شعب العراق دخل الإسلام منذ سنين</w:t>
      </w:r>
      <w:r w:rsidRPr="00E777AF">
        <w:rPr>
          <w:rFonts w:ascii="Abz-1 (Lotus)" w:hAnsi="1EH2 'D1J'6J'* 'D91(J) Regular"/>
          <w:b/>
          <w:bCs/>
          <w:color w:val="000000"/>
          <w:szCs w:val="32"/>
          <w:vertAlign w:val="superscript"/>
          <w:rtl/>
          <w:lang w:bidi="fa-IR"/>
        </w:rPr>
        <w:footnoteReference w:id="571"/>
      </w:r>
      <w:r w:rsidRPr="00E777AF">
        <w:rPr>
          <w:rFonts w:ascii="Abz-2 (Badr)" w:hAnsi="1EH2 'D1J'6J'* 'D91(J) Regular" w:cs="Abz-2 (Badr)" w:hint="cs"/>
          <w:color w:val="000000"/>
          <w:sz w:val="32"/>
          <w:szCs w:val="32"/>
          <w:rtl/>
          <w:lang w:bidi="fa-IR"/>
        </w:rPr>
        <w:t>، ولم تكن أكثر القواعد الشعبيّة التي اعتمد عليها 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قد عاشت أكثر أيّام الإسلام الاُولى</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أيّام الوحي الاُولى</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مع هذا كسب الإمام هذا الاقتناع إلى درجةٍ ما وإلى وقتٍ ما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ثمّ بدأ الشكّ في ذلك</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[بدأ] الشكّ في قضية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مع معاوية: هل هي قضيّة الإسلام مع الجاهليّة بثوب جديد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أو هي قضيّة صراع بين شخصين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بين اُسرتين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بين اتجاهين كانا يتحاربان قبل الإسلام واستأنفا الحرب بعد الإسلام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كان هاشم مع اُميّة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كان عبد المطلب مع اُمويٍّ آخر</w:t>
      </w:r>
      <w:r w:rsidRPr="00E777AF">
        <w:rPr>
          <w:rFonts w:ascii="Abz-1 (Lotus)" w:hAnsi="1EH2 'D1J'6J'* 'D91(J) Regular"/>
          <w:b/>
          <w:bCs/>
          <w:color w:val="000000"/>
          <w:szCs w:val="32"/>
          <w:vertAlign w:val="superscript"/>
          <w:rtl/>
          <w:lang w:bidi="fa-IR"/>
        </w:rPr>
        <w:footnoteReference w:id="572"/>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كان محمّد مع أبي سفيان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كان عليٌّ مع معاوية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هل هذه الحرب هي استمراريّة لاتجاهين تاريخيّين وعلاقة تاريخيّة متأخّرة بين هاتين القبيلتين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هذا الشكّ بدأ يوجد وينمو في عصر الإمام علي</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لكن هل المنمّي له هو [الإمام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أو سياسة الإمام علي</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بل هو الإرهاق الشعبي</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انقطاع النفس</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رغبة الشعب</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حبّ السلامة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هذا هو الذي نمّى هذا الشكّ</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388</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E777AF"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777AF">
        <w:rPr>
          <w:rFonts w:ascii="Abz-3 (Yagut)" w:cs="Abz-3 (Yagut)" w:hint="cs"/>
          <w:b/>
          <w:bCs/>
          <w:color w:val="000000"/>
          <w:sz w:val="28"/>
          <w:szCs w:val="28"/>
          <w:rtl/>
          <w:lang w:bidi="fa-IR"/>
        </w:rPr>
        <w:t>عوامل طغيان الشكّ كيفيّاً وكميّاً بعد الإمام علي</w:t>
      </w:r>
      <w:r w:rsidRPr="005A7FEA">
        <w:rPr>
          <w:rFonts w:ascii="Abz Roumouz" w:hAnsi="Abz Roumouz" w:cs="Abz-2 (Badr)"/>
          <w:color w:val="000000"/>
          <w:sz w:val="28"/>
          <w:szCs w:val="28"/>
          <w:rtl/>
          <w:lang w:bidi="fa-IR"/>
        </w:rPr>
        <w:t xml:space="preserve"> (عليه السلام)</w:t>
      </w:r>
      <w:r w:rsidRPr="00E777AF">
        <w:rPr>
          <w:rFonts w:ascii="Abz-3 (Yagut)" w:cs="Abz-3 (Yagut)" w:hint="cs"/>
          <w:b/>
          <w:bCs/>
          <w:color w:val="000000"/>
          <w:sz w:val="28"/>
          <w:szCs w:val="28"/>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هذا الشكّ بدأ يشتدّ ويقوى بعد الإمام علي</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فإنّ موت الإمام كان [مثيراً] لعوامل عديدة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هذه العوامل العديدة أدّت إلى تنمية هذا الشكّ كيفيّاً وكميّاً.</w:t>
      </w:r>
    </w:p>
    <w:p w:rsidR="00207D19" w:rsidRPr="00E777A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777AF"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E777AF">
        <w:rPr>
          <w:rFonts w:ascii="Abz-2 (Badr)" w:cs="Abz-2 (Badr)" w:hint="cs"/>
          <w:b/>
          <w:bCs/>
          <w:color w:val="000000"/>
          <w:spacing w:val="-4"/>
          <w:w w:val="97"/>
          <w:sz w:val="32"/>
          <w:szCs w:val="32"/>
          <w:rtl/>
          <w:lang w:bidi="ar-YE"/>
        </w:rPr>
        <w:t>1 ـ العامل الأوّل</w:t>
      </w:r>
      <w:r w:rsidRPr="00E777AF">
        <w:rPr>
          <w:rFonts w:ascii="Cambria Math" w:hAnsi="Cambria Math" w:cs="Cambria Math" w:hint="cs"/>
          <w:b/>
          <w:bCs/>
          <w:color w:val="000000"/>
          <w:spacing w:val="-4"/>
          <w:w w:val="97"/>
          <w:sz w:val="32"/>
          <w:szCs w:val="32"/>
          <w:rtl/>
          <w:lang w:bidi="ar-YE"/>
        </w:rPr>
        <w:t> </w:t>
      </w:r>
      <w:r w:rsidRPr="00E777AF">
        <w:rPr>
          <w:rFonts w:ascii="Abz-2 (Badr)" w:cs="Abz-2 (Badr)" w:hint="cs"/>
          <w:b/>
          <w:bCs/>
          <w:color w:val="000000"/>
          <w:spacing w:val="-4"/>
          <w:w w:val="97"/>
          <w:sz w:val="32"/>
          <w:szCs w:val="32"/>
          <w:rtl/>
          <w:lang w:bidi="ar-YE"/>
        </w:rPr>
        <w:t>: الفراغ الذي خلّفه رحيل الإمام علي</w:t>
      </w:r>
      <w:r w:rsidRPr="005A7FEA">
        <w:rPr>
          <w:rFonts w:ascii="Abz Roumouz" w:hAnsi="Abz Roumouz" w:cs="Abz-2 (Badr)"/>
          <w:color w:val="000000"/>
          <w:spacing w:val="-4"/>
          <w:w w:val="97"/>
          <w:sz w:val="32"/>
          <w:szCs w:val="32"/>
          <w:rtl/>
          <w:lang w:bidi="ar-YE"/>
        </w:rPr>
        <w:t xml:space="preserve"> (عليه السلام)</w:t>
      </w:r>
      <w:r w:rsidRPr="00E777AF">
        <w:rPr>
          <w:rFonts w:ascii="Abz-2 (Badr)" w:cs="Abz-2 (Badr)" w:hint="cs"/>
          <w:b/>
          <w:bCs/>
          <w:color w:val="000000"/>
          <w:spacing w:val="-4"/>
          <w:w w:val="97"/>
          <w:sz w:val="32"/>
          <w:szCs w:val="32"/>
          <w:rtl/>
          <w:lang w:bidi="ar-YE"/>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أوّل هذه العوامل</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لحظة الفراغ</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ملأ المركز السياسي للتجربة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وكان كلّ إنسان في التجربة مشدوداً بواقع حياته إلى الاعتراف بسلطته وشرعيّته وأحقيّته. </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ثمّ فُقد الإمام في لحظة مفاجئة من دون سابقِ تمهيدٍ أو إعدادٍ لهذا الخطّ</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وهذا الاغتيال الذي أودى بحياة هذا الإمام العظيم أدّى بالمسلمين الذين عاشوا في كنف التجربة التي تزعمّها 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إلى أن يعيشوا لحظة فراغٍ سياسي</w:t>
      </w:r>
      <w:r w:rsidRPr="00E777AF">
        <w:rPr>
          <w:rFonts w:ascii="Abz-1 (Lotus)" w:hAnsi="1EH2 'D1J'6J'* 'D91(J) Regular"/>
          <w:b/>
          <w:bCs/>
          <w:color w:val="000000"/>
          <w:szCs w:val="32"/>
          <w:vertAlign w:val="superscript"/>
          <w:rtl/>
          <w:lang w:bidi="fa-IR"/>
        </w:rPr>
        <w:footnoteReference w:id="573"/>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حينما انطفأت الشعلة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حينما خلت الساحة من الإمام، أخذوا يحسّون بأنّهم يفقدون اختيارهم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بأنّهم أصبحوا في مركز لا بدّ لهم [فيه من] أن يفكّروا من جديدٍ في أنّ أيّ الطريقين لا بدّ أن يختاروا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[بينما كانت] استمراريّة الحاكم تمنع من أن يشعروا بأنّهم في موقفٍ يتيح لهم التفكير من جديد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إنّ انطفاء الشعلة وخلوّ الساحة من الإمام القائد</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أدّى بهؤلاء إلى أن أصبحوا يشعرون بأنّهم في موقفٍ جديد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و[أنّ عليهم أن] يدرسوا قضيّتهم الجديدة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ويدرسوا ـ على ضوء مصالحهم ـ الاتجاهَ والسلوكَ الذي يجب أن يُطبَّق بالنسبة إلى مستقبلهم.</w:t>
      </w:r>
    </w:p>
    <w:p w:rsidR="00207D19" w:rsidRPr="00E777A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389</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p>
    <w:p w:rsidR="00207D19" w:rsidRPr="00E777AF"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E777AF">
        <w:rPr>
          <w:rFonts w:ascii="Abz-2 (Badr)" w:cs="Abz-2 (Badr)" w:hint="cs"/>
          <w:b/>
          <w:bCs/>
          <w:color w:val="000000"/>
          <w:spacing w:val="-4"/>
          <w:w w:val="97"/>
          <w:sz w:val="32"/>
          <w:szCs w:val="32"/>
          <w:rtl/>
          <w:lang w:bidi="ar-YE"/>
        </w:rPr>
        <w:t>العامل الثاني: نظرة الاُمّة إلى كيان الحسن</w:t>
      </w:r>
      <w:r w:rsidRPr="005A7FEA">
        <w:rPr>
          <w:rFonts w:ascii="Abz Roumouz" w:hAnsi="Abz Roumouz" w:cs="Abz-2 (Badr)"/>
          <w:color w:val="000000"/>
          <w:spacing w:val="-4"/>
          <w:w w:val="97"/>
          <w:sz w:val="32"/>
          <w:szCs w:val="32"/>
          <w:rtl/>
          <w:lang w:bidi="ar-YE"/>
        </w:rPr>
        <w:t xml:space="preserve"> (عليه السلام)</w:t>
      </w:r>
      <w:r w:rsidRPr="00E777AF">
        <w:rPr>
          <w:rFonts w:ascii="Abz-2 (Badr)" w:cs="Abz-2 (Badr)" w:hint="cs"/>
          <w:b/>
          <w:bCs/>
          <w:color w:val="000000"/>
          <w:spacing w:val="-4"/>
          <w:w w:val="97"/>
          <w:sz w:val="32"/>
          <w:szCs w:val="32"/>
          <w:rtl/>
          <w:lang w:bidi="ar-YE"/>
        </w:rPr>
        <w:t xml:space="preserve"> بوصفه الكيان الطارئ:</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إنّ الإمام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حينما تسلّم مقاليد الحكم كان هناك كيانٌ سياسيٌّ قائمٌ يحكم في العالم الإسلامي</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وهذا الكيان يتمثّل في حكم الشام الذي كان يقوده معاوية.</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كان هناك كيانان سياسيّان حاكمان في العالم الإسلامي</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b/>
          <w:bCs/>
          <w:color w:val="000000"/>
          <w:sz w:val="32"/>
          <w:szCs w:val="32"/>
          <w:rtl/>
          <w:lang w:bidi="fa-IR"/>
        </w:rPr>
        <w:t>أحدهما:</w:t>
      </w:r>
      <w:r w:rsidRPr="00E777AF">
        <w:rPr>
          <w:rFonts w:ascii="Abz-2 (Badr)" w:hAnsi="1EH2 'D1J'6J'* 'D91(J) Regular" w:cs="Abz-2 (Badr)" w:hint="cs"/>
          <w:color w:val="000000"/>
          <w:sz w:val="32"/>
          <w:szCs w:val="32"/>
          <w:rtl/>
          <w:lang w:bidi="fa-IR"/>
        </w:rPr>
        <w:t xml:space="preserve"> يقوده الإمام الحسن</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b/>
          <w:bCs/>
          <w:color w:val="000000"/>
          <w:sz w:val="32"/>
          <w:szCs w:val="32"/>
          <w:rtl/>
          <w:lang w:bidi="fa-IR"/>
        </w:rPr>
        <w:t>والآخر:</w:t>
      </w:r>
      <w:r w:rsidRPr="00E777AF">
        <w:rPr>
          <w:rFonts w:ascii="Abz-2 (Badr)" w:hAnsi="1EH2 'D1J'6J'* 'D91(J) Regular" w:cs="Abz-2 (Badr)" w:hint="cs"/>
          <w:color w:val="000000"/>
          <w:sz w:val="32"/>
          <w:szCs w:val="32"/>
          <w:rtl/>
          <w:lang w:bidi="fa-IR"/>
        </w:rPr>
        <w:t xml:space="preserve"> يقوده معاوية.</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وهذا الكيان الذي يقوده معاوية اكتسب في نظر معاوية وأهل الشام شرعيّة ثوب الخلافة بعد التحكيم في أعقاب معركة صفّين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ولهذا أخذ معاوية يعيش مع قاعدته كما يعيش الخليفة مع رعيّته. </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والإمام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كان استمراريّة لوجودٍ سياسيٍّ أسبق وخلافة شرعيّة أسبق زمنيّاً من هذا الكيان السياسي القائم بالشام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لكن بعد أن خلا الميدان من 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وجاء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يتسلّم مقاليد الحكم، كان في الذهنيّة العامّة والتصوّر العام للإنسان العادي المسلم بأنّ هناك شيئاً يملأ الفراغ إلى حدّ ما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فلا بدّ من التفكير من جديد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لأنّه من اللازم بناء كيانٍ سياسيٍّ جديد، أو الالتحاق بهذا الكيان القائم</w:t>
      </w:r>
      <w:r w:rsidRPr="00E777AF">
        <w:rPr>
          <w:rFonts w:ascii="Abz-1 (Lotus)" w:hAnsi="1EH2 'D1J'6J'* 'D91(J) Regular"/>
          <w:b/>
          <w:bCs/>
          <w:color w:val="000000"/>
          <w:szCs w:val="32"/>
          <w:vertAlign w:val="superscript"/>
          <w:rtl/>
          <w:lang w:bidi="fa-IR"/>
        </w:rPr>
        <w:footnoteReference w:id="574"/>
      </w:r>
      <w:r w:rsidRPr="00E777AF">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777AF">
        <w:rPr>
          <w:rFonts w:ascii="Abz-2 (Badr)" w:hAnsi="1EH2 'D1J'6J'* 'D91(J) Regular" w:cs="Abz-2 (Badr)" w:hint="cs"/>
          <w:color w:val="000000"/>
          <w:sz w:val="32"/>
          <w:szCs w:val="32"/>
          <w:rtl/>
          <w:lang w:bidi="fa-IR"/>
        </w:rPr>
        <w:t>مثل هذا التفكير لم يكن موجوداً في أيّام الإمام علي</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بل إنّ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390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هذا الكيان السياسي القائم في الشام طرأ في أيّام علي</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بينما الآن كيان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يعتبر في ذهن</w:t>
      </w:r>
      <w:r w:rsidRPr="00E777AF">
        <w:rPr>
          <w:rFonts w:ascii="Abz-1 (Lotus)" w:hAnsi="1EH2 'D1J'6J'* 'D91(J) Regular"/>
          <w:b/>
          <w:bCs/>
          <w:color w:val="000000"/>
          <w:szCs w:val="32"/>
          <w:vertAlign w:val="superscript"/>
          <w:rtl/>
          <w:lang w:bidi="fa-IR"/>
        </w:rPr>
        <w:footnoteReference w:id="575"/>
      </w:r>
      <w:r w:rsidRPr="00E777AF">
        <w:rPr>
          <w:rFonts w:ascii="Abz-2 (Badr)" w:hAnsi="1EH2 'D1J'6J'* 'D91(J) Regular" w:cs="Abz-2 (Badr)" w:hint="cs"/>
          <w:color w:val="000000"/>
          <w:sz w:val="32"/>
          <w:szCs w:val="32"/>
          <w:rtl/>
          <w:lang w:bidi="fa-IR"/>
        </w:rPr>
        <w:t xml:space="preserve"> الإنسان العادي هو الطارئ على الكيان السياسي</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فقد استغلّ معاوية هذه النقطة في كتابه إلى الإمام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حيث قال ما مضمونه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«قد تمّت الخلافة لي ولزمتك منذ يوم التحكيم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وأنت الآن لا بدّ لك أن تدخل في ما دخل الناس»</w:t>
      </w:r>
      <w:r w:rsidRPr="00E777AF">
        <w:rPr>
          <w:rFonts w:ascii="Abz-1 (Lotus)" w:hAnsi="1EH2 'D1J'6J'* 'D91(J) Regular"/>
          <w:b/>
          <w:bCs/>
          <w:color w:val="000000"/>
          <w:szCs w:val="32"/>
          <w:vertAlign w:val="superscript"/>
          <w:rtl/>
          <w:lang w:bidi="fa-IR"/>
        </w:rPr>
        <w:footnoteReference w:id="576"/>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معاوية يتكلّم بلغة الخليفة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بينما لم يكن يمكنه أن يتكلّم بلغة الخليفة في عهد عليٍّ</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لأنّه هو الذي شقّ عصا الطاعة عليه</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فلو تكلّم لم يكن مثل هذا الكلام قادراً على أن يزرع الشكّ قدرةَ كلامه مع الإمام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[على فعل ذلك].</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فهذا العامل الثاني [يثير الشكّ] في أذهان العاديّين غير الواعين في أنّه: هل من الضروري الحفاظ</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[على هذا الكيان]؟ أو هل من الضروري بناء هذا الكيان إلى جانب ذلك الكيان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أو بالإمكان الانسحاب من ذلك الكيان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777AF"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E777AF">
        <w:rPr>
          <w:rFonts w:ascii="Abz-2 (Badr)" w:cs="Abz-2 (Badr)" w:hint="cs"/>
          <w:b/>
          <w:bCs/>
          <w:color w:val="000000"/>
          <w:spacing w:val="-4"/>
          <w:w w:val="97"/>
          <w:sz w:val="32"/>
          <w:szCs w:val="32"/>
          <w:rtl/>
          <w:lang w:bidi="ar-YE"/>
        </w:rPr>
        <w:t>العامل الثالث</w:t>
      </w:r>
      <w:r w:rsidRPr="00E777AF">
        <w:rPr>
          <w:rFonts w:ascii="Cambria Math" w:hAnsi="Cambria Math" w:cs="Cambria Math" w:hint="cs"/>
          <w:b/>
          <w:bCs/>
          <w:color w:val="000000"/>
          <w:spacing w:val="-4"/>
          <w:w w:val="97"/>
          <w:sz w:val="32"/>
          <w:szCs w:val="32"/>
          <w:rtl/>
          <w:lang w:bidi="ar-YE"/>
        </w:rPr>
        <w:t> </w:t>
      </w:r>
      <w:r w:rsidRPr="00E777AF">
        <w:rPr>
          <w:rFonts w:ascii="Abz-2 (Badr)" w:cs="Abz-2 (Badr)" w:hint="cs"/>
          <w:b/>
          <w:bCs/>
          <w:color w:val="000000"/>
          <w:spacing w:val="-4"/>
          <w:w w:val="97"/>
          <w:sz w:val="32"/>
          <w:szCs w:val="32"/>
          <w:rtl/>
          <w:lang w:bidi="ar-YE"/>
        </w:rPr>
        <w:t>: الاعتبارات الشخصيّة القائمة في أمير المؤمنين</w:t>
      </w:r>
      <w:r w:rsidRPr="005A7FEA">
        <w:rPr>
          <w:rFonts w:ascii="Abz Roumouz" w:hAnsi="Abz Roumouz" w:cs="Abz-2 (Badr)"/>
          <w:color w:val="000000"/>
          <w:spacing w:val="-4"/>
          <w:w w:val="97"/>
          <w:sz w:val="32"/>
          <w:szCs w:val="32"/>
          <w:rtl/>
          <w:lang w:bidi="ar-YE"/>
        </w:rPr>
        <w:t xml:space="preserve"> (عليه السلام)</w:t>
      </w:r>
      <w:r w:rsidRPr="00E777AF">
        <w:rPr>
          <w:rFonts w:ascii="Abz-2 (Badr)" w:cs="Abz-2 (Badr)" w:hint="cs"/>
          <w:b/>
          <w:bCs/>
          <w:color w:val="000000"/>
          <w:spacing w:val="-4"/>
          <w:w w:val="97"/>
          <w:sz w:val="32"/>
          <w:szCs w:val="32"/>
          <w:rtl/>
          <w:lang w:bidi="ar-YE"/>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العامل الثالث هو الاعتبارات الشخصيّة القائمة في أمير المؤمنين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فالإمام الحسن والإمام علي</w:t>
      </w:r>
      <w:r w:rsidRPr="005A7FEA">
        <w:rPr>
          <w:rFonts w:ascii="Abz Roumouz" w:hAnsi="Abz Roumouz" w:cs="Abz-2 (Badr)"/>
          <w:color w:val="000000"/>
          <w:sz w:val="32"/>
          <w:szCs w:val="32"/>
          <w:rtl/>
          <w:lang w:bidi="fa-IR"/>
        </w:rPr>
        <w:t xml:space="preserve"> (عليهما السلام)</w:t>
      </w:r>
      <w:r w:rsidRPr="00E777AF">
        <w:rPr>
          <w:rFonts w:ascii="Abz-2 (Badr)" w:hAnsi="1EH2 'D1J'6J'* 'D91(J) Regular" w:cs="Abz-2 (Badr)" w:hint="cs"/>
          <w:color w:val="000000"/>
          <w:sz w:val="32"/>
          <w:szCs w:val="32"/>
          <w:rtl/>
          <w:lang w:bidi="fa-IR"/>
        </w:rPr>
        <w:t xml:space="preserve"> في منطق العصمة سواء</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وفي منطق النصّ الإلهي سواء</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ولكنّهما في منطق الجماهير وقتئذٍ لم يكونا سواء</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777AF">
        <w:rPr>
          <w:rFonts w:ascii="Abz-2 (Badr)" w:hAnsi="1EH2 'D1J'6J'* 'D91(J) Regular" w:cs="Abz-2 (Badr)" w:hint="cs"/>
          <w:color w:val="000000"/>
          <w:sz w:val="32"/>
          <w:szCs w:val="32"/>
          <w:rtl/>
          <w:lang w:bidi="fa-IR"/>
        </w:rPr>
        <w:t>ونحن نعلم بأنّ التجربة والحكم الذي كان يمارسه 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لم يكن قائماً على أساس نصٍّ إلهيٍّ أو [على أساس] العصمة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وإنّما كان استمراراً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391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لخطّ السقيفة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غاية الأمر [أنّ] هذه الجماهير التي أخطأت حظّها في المرّة الاُولى وفي المرّة الثانية وفي المرّة الثالثة، أصابت حظّها في المرّة الرابعة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فهذه التجربة كانت تقوم على أساس مفهومٍ جماهيري</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لا على أساس نظريّة العصمة والنصّ الإلهي</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وهنا يدخل في تقييم الحاكم اعتبارات كثيرة كانت الجماهير تعيشها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فالجماهير كانت تعيش اعتباراتٍ عديدةً عن الإمام عليٍّ</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ولا تعيش مثل هذه الاعتبارات عن الإمام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b/>
          <w:bCs/>
          <w:color w:val="000000"/>
          <w:sz w:val="32"/>
          <w:szCs w:val="32"/>
          <w:rtl/>
          <w:lang w:bidi="fa-IR"/>
        </w:rPr>
        <w:t>أ ـ</w:t>
      </w:r>
      <w:r w:rsidRPr="00E777AF">
        <w:rPr>
          <w:rFonts w:ascii="Abz-2 (Badr)" w:hAnsi="1EH2 'D1J'6J'* 'D91(J) Regular" w:cs="Abz-2 (Badr)" w:hint="cs"/>
          <w:color w:val="000000"/>
          <w:sz w:val="32"/>
          <w:szCs w:val="32"/>
          <w:rtl/>
          <w:lang w:bidi="fa-IR"/>
        </w:rPr>
        <w:t xml:space="preserve"> فمن ناحية [نجد] أنّ الإمام [عليّاً</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سوابقه من أيّام الرسول</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صحبته الطويلة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مواقفه العظيمة في الأيّام الاُولى من الإسلام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سلطته الروحيّة والعلميّة في آفاق الصحابة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كلّ هذا يجعل من 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رجلاً عظيماً في أنظار المسلمين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رجلاً أهلاً لِأنْ تُسلَّم إليه مقاليد الاُمور، حتّى في اللحظة الحرجة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أمّا الإمام الحسن</w:t>
      </w:r>
      <w:r w:rsidRPr="005A7FEA">
        <w:rPr>
          <w:rFonts w:ascii="Abz Roumouz" w:hAnsi="Abz Roumouz" w:cs="Abz-2 (Badr)"/>
          <w:color w:val="000000"/>
          <w:sz w:val="32"/>
          <w:szCs w:val="32"/>
          <w:rtl/>
          <w:lang w:bidi="fa-IR"/>
        </w:rPr>
        <w:t xml:space="preserve"> (عليه السلام)</w:t>
      </w:r>
      <w:r w:rsidRPr="00E777AF">
        <w:rPr>
          <w:rFonts w:ascii="Abz Roumouz" w:hAnsi="Abz Roumouz" w:cs="Arial"/>
          <w:color w:val="000000"/>
          <w:sz w:val="32"/>
          <w:szCs w:val="32"/>
          <w:rtl/>
          <w:lang w:bidi="fa-IR"/>
        </w:rPr>
        <w:t>،</w:t>
      </w:r>
      <w:r w:rsidRPr="00E777AF">
        <w:rPr>
          <w:rFonts w:ascii="Abz-2 (Badr)" w:hAnsi="1EH2 'D1J'6J'* 'D91(J) Regular" w:cs="Abz-2 (Badr)" w:hint="cs"/>
          <w:color w:val="000000"/>
          <w:sz w:val="32"/>
          <w:szCs w:val="32"/>
          <w:rtl/>
          <w:lang w:bidi="fa-IR"/>
        </w:rPr>
        <w:t xml:space="preserve"> فلصغر سنّه وعدم وجود تاريخٍ مماثلٍ لديه من هذا القبيل لم يكن يملك القدرة على الإخضاع النفسي ـ على إخضاع المسلمين نفسيّاً ـ بالشكل الذي كان يتاح للإمام [علي]</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b/>
          <w:bCs/>
          <w:color w:val="000000"/>
          <w:sz w:val="32"/>
          <w:szCs w:val="32"/>
          <w:rtl/>
          <w:lang w:bidi="fa-IR"/>
        </w:rPr>
        <w:t xml:space="preserve">ب ـ </w:t>
      </w:r>
      <w:r w:rsidRPr="00E777AF">
        <w:rPr>
          <w:rFonts w:ascii="Abz-2 (Badr)" w:hAnsi="1EH2 'D1J'6J'* 'D91(J) Regular" w:cs="Abz-2 (Badr)" w:hint="cs"/>
          <w:color w:val="000000"/>
          <w:sz w:val="32"/>
          <w:szCs w:val="32"/>
          <w:rtl/>
          <w:lang w:bidi="fa-IR"/>
        </w:rPr>
        <w:t>من ناحيةٍ اُخرى، فإنّ البيعة التي حصل عليها 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كانت أوضح شرعيّةً ـ في نظر الجماهير التي تؤمن باتجاه السقيفة ـ من بيعة الإمام الحسن</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لأنّ بيعة 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تمّت في المدينة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وتمّت على يد الصحابة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ولم يختلف في ذلك إلّا قليلون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والباقون كلّهم بايعوا الإمام عليّاً</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وكانوا القاعدة الاُولى لبيعته، وكان هناك عددٌ كبير من الصحابة لا يزال موجوداً على المسرح الاجتماعي والسياسي</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777AF">
        <w:rPr>
          <w:rFonts w:ascii="Abz-2 (Badr)" w:hAnsi="1EH2 'D1J'6J'* 'D91(J) Regular" w:cs="Abz-2 (Badr)" w:hint="cs"/>
          <w:color w:val="000000"/>
          <w:sz w:val="32"/>
          <w:szCs w:val="32"/>
          <w:rtl/>
          <w:lang w:bidi="fa-IR"/>
        </w:rPr>
        <w:t>كلُّ هذا يعطي لحاكميّة 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البهاء والشرعيّة والقدرة على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392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التأثير والنفوذ والإخضاع لنفوس الآخرين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ومثل هذا لم يكن متوفّراً للإمام الحسن</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777AF"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E777AF">
        <w:rPr>
          <w:rFonts w:ascii="Abz-2 (Badr)" w:cs="Abz-2 (Badr)" w:hint="cs"/>
          <w:b/>
          <w:bCs/>
          <w:color w:val="000000"/>
          <w:spacing w:val="-4"/>
          <w:w w:val="97"/>
          <w:sz w:val="32"/>
          <w:szCs w:val="32"/>
          <w:rtl/>
          <w:lang w:bidi="ar-YE"/>
        </w:rPr>
        <w:t>العامل الرابع</w:t>
      </w:r>
      <w:r w:rsidRPr="00E777AF">
        <w:rPr>
          <w:rFonts w:ascii="Cambria Math" w:hAnsi="Cambria Math" w:cs="Cambria Math" w:hint="cs"/>
          <w:b/>
          <w:bCs/>
          <w:color w:val="000000"/>
          <w:spacing w:val="-4"/>
          <w:w w:val="97"/>
          <w:sz w:val="32"/>
          <w:szCs w:val="32"/>
          <w:rtl/>
          <w:lang w:bidi="ar-YE"/>
        </w:rPr>
        <w:t> </w:t>
      </w:r>
      <w:r w:rsidRPr="00E777AF">
        <w:rPr>
          <w:rFonts w:ascii="Abz-2 (Badr)" w:cs="Abz-2 (Badr)" w:hint="cs"/>
          <w:b/>
          <w:bCs/>
          <w:color w:val="000000"/>
          <w:spacing w:val="-4"/>
          <w:w w:val="97"/>
          <w:sz w:val="32"/>
          <w:szCs w:val="32"/>
          <w:rtl/>
          <w:lang w:bidi="ar-YE"/>
        </w:rPr>
        <w:t>: شبهة وراثة الخلافة:</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من عوامل تعميق الشكّ هو أنّ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تسلّم مقاليد الحكم عقيب أبيه مباشرة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فاستوحى الإنسان العادي الضعيف غير الواعي من هذا العمل قرينةً جديدةً على ذلك التصوّر الخاطئ</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الإنسان الذي يفترض أنّ معركة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مع معاوية [هي] معركة اُسرة مع اُسرة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معركة عشيرة مع عشيرة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لا معركة رسالة مع رسالة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الإطار القَبَلي للمعركة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هذا الإطار عزّزه أنّ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تولّى الإمامة والخلافة بعد الإمام أمير المؤمنين</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طبعاً، هذا التعزيز لم يكن [ليوجد] لو افترضنا أنّ الجماهير المسلمة كانت واعية، وكانت تعيش نظريّة الإسلام عن الإمام حقيقةً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ولكن، حيث إنّ الجماهير لم تكن واعية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وكانت هي جماهير السقيفة التي قالت</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«من ينازعنا سلطان محمّد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r w:rsidRPr="00E777AF">
        <w:rPr>
          <w:rFonts w:ascii="Abz-1 (Lotus)" w:hAnsi="1EH2 'D1J'6J'* 'D91(J) Regular"/>
          <w:b/>
          <w:bCs/>
          <w:color w:val="000000"/>
          <w:szCs w:val="32"/>
          <w:vertAlign w:val="superscript"/>
          <w:rtl/>
          <w:lang w:bidi="fa-IR"/>
        </w:rPr>
        <w:footnoteReference w:id="577"/>
      </w:r>
      <w:r w:rsidRPr="00E777AF">
        <w:rPr>
          <w:rFonts w:ascii="Abz-2 (Badr)" w:hAnsi="1EH2 'D1J'6J'* 'D91(J) Regular" w:cs="Abz-2 (Badr)" w:hint="cs"/>
          <w:color w:val="000000"/>
          <w:sz w:val="32"/>
          <w:szCs w:val="32"/>
          <w:rtl/>
          <w:lang w:bidi="fa-IR"/>
        </w:rPr>
        <w:t>، هذه الجماهير كانت تحمل تلك الروح</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ولهذا استوحت وتصوّرت أنّ تسلّم الإمام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مقاليد الحكم عقيب استشهاد 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قرينةٌ على أنّ القصّة قصّة بيت في مقابل بيت، وليست قصّة رسالة في مقابل رسالة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777AF">
        <w:rPr>
          <w:rFonts w:ascii="Abz-2 (Badr)" w:hAnsi="1EH2 'D1J'6J'* 'D91(J) Regular" w:cs="Abz-2 (Badr)" w:hint="cs"/>
          <w:color w:val="000000"/>
          <w:sz w:val="32"/>
          <w:szCs w:val="32"/>
          <w:rtl/>
          <w:lang w:bidi="fa-IR"/>
        </w:rPr>
        <w:t>والذي منع الإمامَ أميرَ المؤمنين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من الإعلان الرسمي والسياسي على مستوى الجماهير عن [خلافة] الإمام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له في المركز السياسي هو تفادي مثل هذا التصوّر</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ولهذا أوصى إلى الحواريّين ـ الذين يؤمنون بالنظريّة الإسلاميّة الصحيحة للإمامة ـ بإمامة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وعرّفهم بأنّ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هو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393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الإمام، وهو الحجّة من قبل الله‏ والوصيّ من بعده</w:t>
      </w:r>
      <w:r w:rsidRPr="00E777AF">
        <w:rPr>
          <w:rFonts w:ascii="Cambria Math" w:hAnsi="Cambria Math" w:cs="Cambria Math" w:hint="cs"/>
          <w:color w:val="000000"/>
          <w:sz w:val="32"/>
          <w:szCs w:val="32"/>
          <w:rtl/>
          <w:lang w:bidi="fa-IR"/>
        </w:rPr>
        <w:t> </w:t>
      </w:r>
      <w:r w:rsidRPr="00E777AF">
        <w:rPr>
          <w:rFonts w:ascii="Abz-1 (Lotus)" w:hAnsi="1EH2 'D1J'6J'* 'D91(J) Regular"/>
          <w:b/>
          <w:bCs/>
          <w:color w:val="000000"/>
          <w:szCs w:val="32"/>
          <w:vertAlign w:val="superscript"/>
          <w:rtl/>
          <w:lang w:bidi="fa-IR"/>
        </w:rPr>
        <w:footnoteReference w:id="578"/>
      </w:r>
      <w:r w:rsidRPr="00E777AF">
        <w:rPr>
          <w:rFonts w:ascii="Abz-2 (Badr)" w:hAnsi="1EH2 'D1J'6J'* 'D91(J) Regular" w:cs="Abz-2 (Badr)" w:hint="cs"/>
          <w:color w:val="000000"/>
          <w:sz w:val="32"/>
          <w:szCs w:val="32"/>
          <w:rtl/>
          <w:lang w:bidi="fa-IR"/>
        </w:rPr>
        <w:t>، إلّا أنّه ـ بوصفه حاكماً ورئيساً للدولة ـ لم يعلن إعلاناً رسميّاً سياسيّاً أنّ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هو الذي يتسلّم الأمر من بعده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777AF"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E777AF">
        <w:rPr>
          <w:rFonts w:ascii="Abz-2 (Badr)" w:cs="Abz-2 (Badr)" w:hint="cs"/>
          <w:b/>
          <w:bCs/>
          <w:color w:val="000000"/>
          <w:spacing w:val="-4"/>
          <w:w w:val="97"/>
          <w:sz w:val="32"/>
          <w:szCs w:val="32"/>
          <w:rtl/>
          <w:lang w:bidi="ar-YE"/>
        </w:rPr>
        <w:t>العامل الخامس</w:t>
      </w:r>
      <w:r w:rsidRPr="00E777AF">
        <w:rPr>
          <w:rFonts w:ascii="Cambria Math" w:hAnsi="Cambria Math" w:cs="Cambria Math" w:hint="cs"/>
          <w:b/>
          <w:bCs/>
          <w:color w:val="000000"/>
          <w:spacing w:val="-4"/>
          <w:w w:val="97"/>
          <w:sz w:val="32"/>
          <w:szCs w:val="32"/>
          <w:rtl/>
          <w:lang w:bidi="ar-YE"/>
        </w:rPr>
        <w:t> </w:t>
      </w:r>
      <w:r w:rsidRPr="00E777AF">
        <w:rPr>
          <w:rFonts w:ascii="Abz-2 (Badr)" w:cs="Abz-2 (Badr)" w:hint="cs"/>
          <w:b/>
          <w:bCs/>
          <w:color w:val="000000"/>
          <w:spacing w:val="-4"/>
          <w:w w:val="97"/>
          <w:sz w:val="32"/>
          <w:szCs w:val="32"/>
          <w:rtl/>
          <w:lang w:bidi="ar-YE"/>
        </w:rPr>
        <w:t>: تردّد الاُمّة في سريان الشكّ إلى القائد نفسه:</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من عوامل تعمّق الشكّ في نفوس المسلمين هو</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أنّ الإمام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ـ لظروفٍ سوف نشرحها</w:t>
      </w:r>
      <w:r w:rsidRPr="00E777AF">
        <w:rPr>
          <w:rFonts w:ascii="Abz-1 (Lotus)" w:hAnsi="1EH2 'D1J'6J'* 'D91(J) Regular"/>
          <w:b/>
          <w:bCs/>
          <w:color w:val="000000"/>
          <w:szCs w:val="32"/>
          <w:vertAlign w:val="superscript"/>
          <w:rtl/>
          <w:lang w:bidi="fa-IR"/>
        </w:rPr>
        <w:footnoteReference w:id="579"/>
      </w:r>
      <w:r w:rsidRPr="00E777AF">
        <w:rPr>
          <w:rFonts w:ascii="Abz-2 (Badr)" w:hAnsi="1EH2 'D1J'6J'* 'D91(J) Regular" w:cs="Abz-2 (Badr)" w:hint="cs"/>
          <w:color w:val="000000"/>
          <w:sz w:val="32"/>
          <w:szCs w:val="32"/>
          <w:rtl/>
          <w:lang w:bidi="fa-IR"/>
        </w:rPr>
        <w:t> ـ لم يكن قد تسرّع للإعلان عن عزمه على الحرب مع معاوية والاشتباك المسلّح معه.</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عدم إعلان الإمام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وعدم تسرّعه في الإعلان عن عزمه على الاشتباك المسلّح مع معاوية استغلّه معاوية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وأشاع على أساسه أنّ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يفكّر في الصلح</w:t>
      </w:r>
      <w:r w:rsidRPr="00E777AF">
        <w:rPr>
          <w:rFonts w:ascii="Abz-1 (Lotus)" w:hAnsi="1EH2 'D1J'6J'* 'D91(J) Regular"/>
          <w:b/>
          <w:bCs/>
          <w:color w:val="000000"/>
          <w:szCs w:val="32"/>
          <w:vertAlign w:val="superscript"/>
          <w:rtl/>
          <w:lang w:bidi="fa-IR"/>
        </w:rPr>
        <w:footnoteReference w:id="580"/>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كانت هذه الإشاعة قائمة على أساس هذه النقطة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وكانت لهذه الإشاعات مساهمة كبيرة جدّاً في توسيع نطاق الشكّ عند المسلمين، وتردّدهم في أن تكون هذه القضيّة التي يحاربون من أجلها قضيّةً يَشُكّ فيها القائد نفسُه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777AF"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E777AF">
        <w:rPr>
          <w:rFonts w:ascii="Abz-2 (Badr)" w:cs="Abz-2 (Badr)" w:hint="cs"/>
          <w:b/>
          <w:bCs/>
          <w:color w:val="000000"/>
          <w:spacing w:val="-4"/>
          <w:w w:val="97"/>
          <w:sz w:val="32"/>
          <w:szCs w:val="32"/>
          <w:rtl/>
          <w:lang w:bidi="ar-YE"/>
        </w:rPr>
        <w:t>تعمّق الشكّ واتّساع رقعته نتيجة العوامل الخمسة: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777AF">
        <w:rPr>
          <w:rFonts w:ascii="Abz-2 (Badr)" w:hAnsi="1EH2 'D1J'6J'* 'D91(J) Regular" w:cs="Abz-2 (Badr)" w:hint="cs"/>
          <w:color w:val="000000"/>
          <w:sz w:val="32"/>
          <w:szCs w:val="32"/>
          <w:rtl/>
          <w:lang w:bidi="fa-IR"/>
        </w:rPr>
        <w:t>هذه العوامل الخمسة أدّت إلى توسيع نطاق الشكّ، هذا الشكّ المصطنع بعد وفاة 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في تسلّم الإمام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مقاليد الحكم والزعامة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394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ـ والذي اشتدّ على أساس هذه العوامل ـ تحوّل ـ كما قلنا ـ كيفيّاً من طاقة سلبيّة إلى طاقة إيجابيّة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وتحوّل كمّيّاً من شكٍّ يعيشه بعض الأفراد والجماعات إلى شكٍّ تعيشه الجماهير في مختلف قطّاعات هذا المجتمع الذي كان يحكمه الإمام الحسن</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هذا الشكّ يبدو بكلّ وضوح ومنذ اللحظة الاُولى لتسلّم الإمام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مقاليد الحكم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أو منذ اللحظة الاُولى التي [فجع] فيها الإمام</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باستشهاد أبيه إلى اللحظة الأخيرة التي تمّ فيها تسليم الأمر لمعاوية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في كلّ هذه الفترة القصيرة ـ منذ اللحظة الاُولى إلى اللحظة الأخيرة ـ نحن نجد الشواهد تلو الشواهد والدلائل تلو الدلائل على هذا الشكّ ـ المرير، المتزايد، المتنامي في نفوس الجماهير ـ في القائد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وفي الاُطروحة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وفي الأهداف</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وفي الرسالة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777AF"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777AF">
        <w:rPr>
          <w:rFonts w:ascii="Abz-3 (Yagut)" w:cs="Abz-3 (Yagut)" w:hint="cs"/>
          <w:b/>
          <w:bCs/>
          <w:color w:val="000000"/>
          <w:sz w:val="28"/>
          <w:szCs w:val="28"/>
          <w:rtl/>
          <w:lang w:bidi="fa-IR"/>
        </w:rPr>
        <w:t>ظروف بيعة الإمام الحسن</w:t>
      </w:r>
      <w:r w:rsidRPr="005A7FEA">
        <w:rPr>
          <w:rFonts w:ascii="Abz Roumouz" w:hAnsi="Abz Roumouz" w:cs="Abz-2 (Badr)"/>
          <w:color w:val="000000"/>
          <w:sz w:val="28"/>
          <w:szCs w:val="28"/>
          <w:rtl/>
          <w:lang w:bidi="fa-IR"/>
        </w:rPr>
        <w:t xml:space="preserve"> (عليه السلام)</w:t>
      </w:r>
      <w:r w:rsidRPr="00E777AF">
        <w:rPr>
          <w:rFonts w:ascii="Cambria Math" w:hAnsi="Cambria Math" w:cs="Cambria Math" w:hint="cs"/>
          <w:b/>
          <w:bCs/>
          <w:color w:val="000000"/>
          <w:sz w:val="28"/>
          <w:szCs w:val="28"/>
          <w:rtl/>
          <w:lang w:bidi="fa-IR"/>
        </w:rPr>
        <w:t> </w:t>
      </w:r>
      <w:r w:rsidRPr="00E777AF">
        <w:rPr>
          <w:rFonts w:ascii="Abz-3 (Yagut)" w:cs="Abz-3 (Yagut)" w:hint="cs"/>
          <w:b/>
          <w:bCs/>
          <w:color w:val="000000"/>
          <w:sz w:val="28"/>
          <w:szCs w:val="28"/>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يستشهد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ويعلن الإمام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عن وفاة الإمام العظيم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ولم يعلن عن مسألة الخليفة لتعيين ما يملأ به الفراغ السياسي الذي تركه الإمام علي</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[بل] يذهب الإمام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إلى المسجد يؤبّن الإمام عليّاً، [يقرّظ]</w:t>
      </w:r>
      <w:r w:rsidRPr="00E777AF">
        <w:rPr>
          <w:rFonts w:ascii="Abz-1 (Lotus)" w:hAnsi="1EH2 'D1J'6J'* 'D91(J) Regular"/>
          <w:b/>
          <w:bCs/>
          <w:color w:val="000000"/>
          <w:szCs w:val="32"/>
          <w:vertAlign w:val="superscript"/>
          <w:rtl/>
          <w:lang w:bidi="fa-IR"/>
        </w:rPr>
        <w:footnoteReference w:id="581"/>
      </w:r>
      <w:r w:rsidRPr="00E777AF">
        <w:rPr>
          <w:rFonts w:ascii="Abz-2 (Badr)" w:hAnsi="1EH2 'D1J'6J'* 'D91(J) Regular" w:cs="Abz-2 (Badr)" w:hint="cs"/>
          <w:color w:val="000000"/>
          <w:sz w:val="32"/>
          <w:szCs w:val="32"/>
          <w:rtl/>
          <w:lang w:bidi="fa-IR"/>
        </w:rPr>
        <w:t xml:space="preserve"> أباه وينعاه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وفي هذا [التقريظ] يحاول أن يدفع الشكّ بقدر ما يمكن لكلماتٍ أن تدفع الشكّ</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أراد أن يستعرض صورةً ملخّصةً عن هذا الإمام العظيم الذي خرّ شهيداً في المسجد بين المسلمين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أراد أن يقدّم بين المسلمين صورةً موجزةً عن هذا الرجل النظيف الذي لم يعش لحظةً إلّا لرسالته ولإسلامه.</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777AF">
        <w:rPr>
          <w:rFonts w:ascii="Abz-2 (Badr)" w:hAnsi="1EH2 'D1J'6J'* 'D91(J) Regular" w:cs="Abz-2 (Badr)" w:hint="cs"/>
          <w:color w:val="000000"/>
          <w:sz w:val="32"/>
          <w:szCs w:val="32"/>
          <w:rtl/>
          <w:lang w:bidi="fa-IR"/>
        </w:rPr>
        <w:t xml:space="preserve">بعد أن ألقى [الخطبة] التي أراد فيها أن يدفع الشكّ ـ بقدر ما يمكن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395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لخطبةٍ أن تدفع الشكّ ـ عن الإمام عليّ</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بعد هذا وقف ساكتاً يتأمّل ليرى ماذا سيكون ردّ الفعل</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ماذا يكون موقف المسلمين من هذه اللحظة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من مل‏ء الفراغ</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من القضيّة المطروحة الآن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وهي قضيّة مل‏ء الفراغ الذي تركه الإمام علي</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لمن يتوجّه المسلمون الآن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كلّ المسلمين سكتوا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لم يقم أحد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لم يجب أحد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لم يُبرِز أحدٌ شيئاً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هؤلاء المسلمون المجتمعون في المسجد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هؤلاء هم الاُمناء على التجربة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هم أصحاب علي</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هم قادة هذا المجتمع</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هم الطليعة التي كان بها يصول وبها يكافح وبها يجاهد هذا الإمامُ العظيم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كلّهم سكتوا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لم يجب [أحد]، لم يقل [أحدٌ] شيئاً أبداً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قام ابن عمّه عبد الله‏ بن عبّاس فقدّم اُطروحة خلافة الإمام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قال بأنّ عليّاً</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إن كان قد ذهب فهناك ابنه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سوف يواصل طريقه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سوف يسير في خطّه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سوف يحمل اللواء</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سوف نسير في كنفه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حينما قدّم هذا الشعار أو هذه الاُطروحة بدؤوا: شخصٌ [يقوم] من زاوية المسجد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وشخصٌ من زاوية اُخرى</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وهكذا.. فاستجابوا مع هذا الشعار وبويع الإمام</w:t>
      </w:r>
      <w:r w:rsidRPr="005A7FEA">
        <w:rPr>
          <w:rFonts w:ascii="Abz Roumouz" w:hAnsi="Abz Roumouz" w:cs="Abz-2 (Badr)"/>
          <w:color w:val="000000"/>
          <w:sz w:val="32"/>
          <w:szCs w:val="32"/>
          <w:rtl/>
          <w:lang w:bidi="fa-IR"/>
        </w:rPr>
        <w:t xml:space="preserve"> (عليه السلام)</w:t>
      </w:r>
      <w:r w:rsidRPr="00E777AF">
        <w:rPr>
          <w:rFonts w:ascii="Cambria Math" w:hAnsi="Cambria Math" w:cs="Cambria Math" w:hint="cs"/>
          <w:color w:val="000000"/>
          <w:sz w:val="32"/>
          <w:szCs w:val="32"/>
          <w:rtl/>
          <w:lang w:bidi="fa-IR"/>
        </w:rPr>
        <w:t> </w:t>
      </w:r>
      <w:r w:rsidRPr="00E777AF">
        <w:rPr>
          <w:rFonts w:ascii="Abz-1 (Lotus)" w:hAnsi="1EH2 'D1J'6J'* 'D91(J) Regular"/>
          <w:b/>
          <w:bCs/>
          <w:color w:val="000000"/>
          <w:szCs w:val="32"/>
          <w:vertAlign w:val="superscript"/>
          <w:rtl/>
          <w:lang w:bidi="fa-IR"/>
        </w:rPr>
        <w:footnoteReference w:id="582"/>
      </w:r>
      <w:r w:rsidRPr="00E777AF">
        <w:rPr>
          <w:rFonts w:ascii="Abz-2 (Badr)" w:hAnsi="1EH2 'D1J'6J'* 'D91(J) Regular" w:cs="Abz-2 (Badr)" w:hint="cs"/>
          <w:color w:val="000000"/>
          <w:sz w:val="32"/>
          <w:szCs w:val="32"/>
          <w:rtl/>
          <w:lang w:bidi="fa-IR"/>
        </w:rPr>
        <w:t>.</w:t>
      </w:r>
    </w:p>
    <w:p w:rsidR="00207D19" w:rsidRPr="00E777A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777AF"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777AF">
        <w:rPr>
          <w:rFonts w:ascii="Abz-3 (Yagut)" w:cs="Abz-3 (Yagut)" w:hint="cs"/>
          <w:b/>
          <w:bCs/>
          <w:color w:val="000000"/>
          <w:sz w:val="28"/>
          <w:szCs w:val="28"/>
          <w:rtl/>
          <w:lang w:bidi="fa-IR"/>
        </w:rPr>
        <w:t>لماذا قَبِل الإمام الحسن</w:t>
      </w:r>
      <w:r w:rsidRPr="005A7FEA">
        <w:rPr>
          <w:rFonts w:ascii="Abz Roumouz" w:hAnsi="Abz Roumouz" w:cs="Abz-2 (Badr)"/>
          <w:color w:val="000000"/>
          <w:sz w:val="28"/>
          <w:szCs w:val="28"/>
          <w:rtl/>
          <w:lang w:bidi="fa-IR"/>
        </w:rPr>
        <w:t xml:space="preserve"> (عليه السلام)</w:t>
      </w:r>
      <w:r w:rsidRPr="00E777AF">
        <w:rPr>
          <w:rFonts w:ascii="Abz-3 (Yagut)" w:cs="Abz-3 (Yagut)" w:hint="cs"/>
          <w:b/>
          <w:bCs/>
          <w:color w:val="000000"/>
          <w:sz w:val="28"/>
          <w:szCs w:val="28"/>
          <w:rtl/>
          <w:lang w:bidi="fa-IR"/>
        </w:rPr>
        <w:t xml:space="preserve"> بأنْ يُبايَع في ظلّ تنامي مرض الشكّ؟</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777AF">
        <w:rPr>
          <w:rFonts w:ascii="Abz-2 (Badr)" w:hAnsi="1EH2 'D1J'6J'* 'D91(J) Regular" w:cs="Abz-2 (Badr)" w:hint="cs"/>
          <w:color w:val="000000"/>
          <w:sz w:val="32"/>
          <w:szCs w:val="32"/>
          <w:rtl/>
          <w:lang w:bidi="fa-IR"/>
        </w:rPr>
        <w:t>وهنا قد يقول القائل</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إنّ الإمام الحسن لماذا قبل أن يبايَع وهو يشعر بهذا الشكّ المتزايد المتنامي</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هذا الشكّ الذي يُعجز القيادة عن إنجاح أهدافها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396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والوصول إلى أغراضها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لماذا وافق أن يبايَع وأن يتسلّم زمام الحكم في لحظةٍ يائسة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والجواب</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أنّه لو لم يقبل بذلك</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لو أنّه رفض أن يبايَع</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لو أنّه لم يتسلّم مقاليد الحكم بعد الإمام علي</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لقيل بأنّ هذا الشكّ الذي يعيشه المسلمون يتسرّب إلى نفس القادة أنفسهم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إلى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نفسه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وبأنّ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أصبح يعيش هذا الشكّ في صحّة هذه المعركة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في ضرورة هذه المعركة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في أهميّة هذه المعركة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فكان لا بدّ لكي يثبت الإمام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أنّ القادة لا يزالون يؤمنون بقضيّتهم واُطروحتهم على المستوى الذي [ كانوا] يؤمنون به من الساعة الاُولى [أن] يبادر ويقبل البيعة التي عرضها المسلمون وقتئذٍ، ويتحمّل المسؤوليّة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مسؤوليّة الحكم.</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وهكذا كان</w:t>
      </w:r>
      <w:r w:rsidRPr="00E777AF">
        <w:rPr>
          <w:rFonts w:ascii="Abz-1 (Lotus)" w:hAnsi="1EH2 'D1J'6J'* 'D91(J) Regular"/>
          <w:b/>
          <w:bCs/>
          <w:color w:val="000000"/>
          <w:szCs w:val="32"/>
          <w:vertAlign w:val="superscript"/>
          <w:rtl/>
          <w:lang w:bidi="fa-IR"/>
        </w:rPr>
        <w:footnoteReference w:id="583"/>
      </w:r>
      <w:r w:rsidRPr="00E777AF">
        <w:rPr>
          <w:rFonts w:ascii="Abz-2 (Badr)" w:hAnsi="1EH2 'D1J'6J'* 'D91(J) Regular" w:cs="Abz-2 (Badr)" w:hint="cs"/>
          <w:color w:val="000000"/>
          <w:sz w:val="32"/>
          <w:szCs w:val="32"/>
          <w:rtl/>
          <w:lang w:bidi="fa-IR"/>
        </w:rPr>
        <w:t>، تحمّل</w:t>
      </w:r>
      <w:r w:rsidRPr="00380E7B">
        <w:rPr>
          <w:rFonts w:ascii="Abz Roumouz" w:hAnsi="Abz Roumouz" w:cs="Abz-2 (Badr)"/>
          <w:color w:val="000000"/>
          <w:sz w:val="32"/>
          <w:szCs w:val="32"/>
          <w:rtl/>
          <w:lang w:bidi="fa-IR"/>
        </w:rPr>
        <w:t xml:space="preserve"> (عليه الصلاة والسلام)</w:t>
      </w:r>
      <w:r w:rsidRPr="00E777AF">
        <w:rPr>
          <w:rFonts w:ascii="Abz-2 (Badr)" w:hAnsi="1EH2 'D1J'6J'* 'D91(J) Regular" w:cs="Abz-2 (Badr)" w:hint="cs"/>
          <w:color w:val="000000"/>
          <w:sz w:val="32"/>
          <w:szCs w:val="32"/>
          <w:rtl/>
          <w:lang w:bidi="fa-IR"/>
        </w:rPr>
        <w:t xml:space="preserve"> مسؤوليّة الحكم بالرغم من هذا الشكّ</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لأجل أن لا يُتّهم القائد بأنّه أيضاً بدأ يشكّ</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777AF"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777AF">
        <w:rPr>
          <w:rFonts w:ascii="Abz-3 (Yagut)" w:cs="Abz-3 (Yagut)" w:hint="cs"/>
          <w:b/>
          <w:bCs/>
          <w:color w:val="000000"/>
          <w:sz w:val="28"/>
          <w:szCs w:val="28"/>
          <w:rtl/>
          <w:lang w:bidi="fa-IR"/>
        </w:rPr>
        <w:t>الحسن</w:t>
      </w:r>
      <w:r w:rsidRPr="005A7FEA">
        <w:rPr>
          <w:rFonts w:ascii="Abz Roumouz" w:hAnsi="Abz Roumouz" w:cs="Abz-2 (Badr)"/>
          <w:color w:val="000000"/>
          <w:sz w:val="28"/>
          <w:szCs w:val="28"/>
          <w:rtl/>
          <w:lang w:bidi="fa-IR"/>
        </w:rPr>
        <w:t xml:space="preserve"> (عليه السلام)</w:t>
      </w:r>
      <w:r w:rsidRPr="00E777AF">
        <w:rPr>
          <w:rFonts w:ascii="Abz-3 (Yagut)" w:cs="Abz-3 (Yagut)" w:hint="cs"/>
          <w:b/>
          <w:bCs/>
          <w:color w:val="000000"/>
          <w:sz w:val="28"/>
          <w:szCs w:val="28"/>
          <w:rtl/>
          <w:lang w:bidi="fa-IR"/>
        </w:rPr>
        <w:t xml:space="preserve"> يعتزم تأخير المعركة بهدف التفرّغ للقضاء على الشكّ:</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777AF">
        <w:rPr>
          <w:rFonts w:ascii="Abz-2 (Badr)" w:hAnsi="1EH2 'D1J'6J'* 'D91(J) Regular" w:cs="Abz-2 (Badr)" w:hint="cs"/>
          <w:color w:val="000000"/>
          <w:sz w:val="32"/>
          <w:szCs w:val="32"/>
          <w:rtl/>
          <w:lang w:bidi="fa-IR"/>
        </w:rPr>
        <w:t>أنا اُقدّر وأظنّ أنّ الإمام الحسن</w:t>
      </w:r>
      <w:r w:rsidRPr="00380E7B">
        <w:rPr>
          <w:rFonts w:ascii="Abz Roumouz" w:hAnsi="Abz Roumouz" w:cs="Abz-2 (Badr)"/>
          <w:color w:val="000000"/>
          <w:sz w:val="32"/>
          <w:szCs w:val="32"/>
          <w:rtl/>
          <w:lang w:bidi="fa-IR"/>
        </w:rPr>
        <w:t xml:space="preserve"> (عليه الصلاة والسلام)</w:t>
      </w:r>
      <w:r w:rsidRPr="00E777AF">
        <w:rPr>
          <w:rFonts w:ascii="Abz-2 (Badr)" w:hAnsi="1EH2 'D1J'6J'* 'D91(J) Regular" w:cs="Abz-2 (Badr)" w:hint="cs"/>
          <w:color w:val="000000"/>
          <w:sz w:val="32"/>
          <w:szCs w:val="32"/>
          <w:rtl/>
          <w:lang w:bidi="fa-IR"/>
        </w:rPr>
        <w:t xml:space="preserve"> حينما تسلّم مسؤوليّة الحكم كان عازماً على أن لا يُسرع في خوض معركة مسلّحة مع معاوية بن أبي سفيان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كان يودّ أن تؤجّل المعركة المسلّحة إلى أمدٍ طويل</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وذلك لكي يصفّي ـ أو لكي يحاول أن يصفّي ـ هذا الشكّ في الداخل</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لكي يتفرّغ للظروف الداخليّة وللمجتمع الذي يحكمه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ويحاول أن يخفّف من حدّة هذا الشكّ</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ويقضي على بعض منابعه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ويعالج بعض أسبابه، وينعش من جديد نفسيّة الفرد المسلم في داخل هذا المجتمع</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حتّى إذا استطاع في نهاية الشوط أن يكسب درجةً معقولةً من الاقتناع بالقضيّة والاُطروحة، حينئذٍ يبدأ معركته المسلّحة مع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397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معاوية بن أبي سفيان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وهذا هو الذي جعله لا يعلن عزمه على الحرب منذ اللحظة الاُولى</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جاءه بعض خواصّه، طلبوا منه الإعلان السريع عن الحرب، والسفر السريع إلى ميدان القتال قبل أن يتقدّم معاوية، وقبل أن يخرج معاوية من بلاده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إلّا أنّه</w:t>
      </w:r>
      <w:r w:rsidRPr="00380E7B">
        <w:rPr>
          <w:rFonts w:ascii="Abz Roumouz" w:hAnsi="Abz Roumouz" w:cs="Abz-2 (Badr)"/>
          <w:color w:val="000000"/>
          <w:sz w:val="32"/>
          <w:szCs w:val="32"/>
          <w:rtl/>
          <w:lang w:bidi="fa-IR"/>
        </w:rPr>
        <w:t xml:space="preserve"> (عليه الصلاة والسلام)</w:t>
      </w:r>
      <w:r w:rsidRPr="00E777AF">
        <w:rPr>
          <w:rFonts w:ascii="Abz-2 (Badr)" w:hAnsi="1EH2 'D1J'6J'* 'D91(J) Regular" w:cs="Abz-2 (Badr)" w:hint="cs"/>
          <w:color w:val="000000"/>
          <w:sz w:val="32"/>
          <w:szCs w:val="32"/>
          <w:rtl/>
          <w:lang w:bidi="fa-IR"/>
        </w:rPr>
        <w:t xml:space="preserve"> رفض ذلك</w:t>
      </w:r>
      <w:r w:rsidRPr="00E777AF">
        <w:rPr>
          <w:rFonts w:ascii="Abz-1 (Lotus)" w:hAnsi="1EH2 'D1J'6J'* 'D91(J) Regular"/>
          <w:b/>
          <w:bCs/>
          <w:color w:val="000000"/>
          <w:szCs w:val="32"/>
          <w:vertAlign w:val="superscript"/>
          <w:rtl/>
          <w:lang w:bidi="fa-IR"/>
        </w:rPr>
        <w:footnoteReference w:id="584"/>
      </w:r>
      <w:r w:rsidRPr="00E777AF">
        <w:rPr>
          <w:rFonts w:ascii="Abz-2 (Badr)" w:hAnsi="1EH2 'D1J'6J'* 'D91(J) Regular" w:cs="Abz-2 (Badr)" w:hint="cs"/>
          <w:color w:val="000000"/>
          <w:sz w:val="32"/>
          <w:szCs w:val="32"/>
          <w:rtl/>
          <w:lang w:bidi="fa-IR"/>
        </w:rPr>
        <w:t>، وكان رفضه مرتبطاً ـ على ما أظنّ ـ ارتباطاً وثيقاً بالظروف النفسيّة التي يعيشها المجتمع الإسلامي الذي يحكمه وقتئذٍ.</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كانت هذه الظروف النفسيّة بحاجة إلى علاج أكثر ممّا هي بحاجة إلى حرب</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بحاجة إلى توعية أكثر ممّا هي بحاجةٍ إلى قتال</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بحاجة إلى إعطاء فرصة جديدة لكي يدرسوا من جديد الاُطروحةَ ونبلَها وأهدافَها وخيراتِها وبركاتِها قبل أن يكلَّفوا بقتال جديد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ولهذا تمهَّل [الإمام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وتريّث في موضوع القتال</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إلّا أنّ معاوية بن أبي سفيان لم يتمهّل ولم يتريّث</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777AF"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777AF">
        <w:rPr>
          <w:rFonts w:ascii="Abz-3 (Yagut)" w:cs="Abz-3 (Yagut)" w:hint="cs"/>
          <w:b/>
          <w:bCs/>
          <w:color w:val="000000"/>
          <w:sz w:val="28"/>
          <w:szCs w:val="28"/>
          <w:rtl/>
          <w:lang w:bidi="fa-IR"/>
        </w:rPr>
        <w:t>معاوية يدخل الحرب ولا يوفّر خياراته الاُخرى</w:t>
      </w:r>
      <w:r w:rsidRPr="00E777AF">
        <w:rPr>
          <w:rFonts w:ascii="Cambria Math" w:hAnsi="Cambria Math" w:cs="Cambria Math" w:hint="cs"/>
          <w:b/>
          <w:bCs/>
          <w:color w:val="000000"/>
          <w:sz w:val="28"/>
          <w:szCs w:val="28"/>
          <w:rtl/>
          <w:lang w:bidi="fa-IR"/>
        </w:rPr>
        <w:t> </w:t>
      </w:r>
      <w:r w:rsidRPr="00E777AF">
        <w:rPr>
          <w:rFonts w:ascii="Abz-3 (Yagut)" w:cs="Abz-3 (Yagut)" w:hint="cs"/>
          <w:b/>
          <w:bCs/>
          <w:color w:val="000000"/>
          <w:sz w:val="28"/>
          <w:szCs w:val="28"/>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معاوية بن أبي سفيان بعد مقتل الإمام [علي]</w:t>
      </w:r>
      <w:r w:rsidRPr="00380E7B">
        <w:rPr>
          <w:rFonts w:ascii="Abz Roumouz" w:hAnsi="Abz Roumouz" w:cs="Abz-2 (Badr)"/>
          <w:color w:val="000000"/>
          <w:sz w:val="32"/>
          <w:szCs w:val="32"/>
          <w:rtl/>
          <w:lang w:bidi="fa-IR"/>
        </w:rPr>
        <w:t xml:space="preserve"> (عليه الصلاة والسلام)</w:t>
      </w:r>
      <w:r w:rsidRPr="00E777AF">
        <w:rPr>
          <w:rFonts w:ascii="Abz-2 (Badr)" w:hAnsi="1EH2 'D1J'6J'* 'D91(J) Regular" w:cs="Abz-2 (Badr)" w:hint="cs"/>
          <w:color w:val="000000"/>
          <w:sz w:val="32"/>
          <w:szCs w:val="32"/>
          <w:rtl/>
          <w:lang w:bidi="fa-IR"/>
        </w:rPr>
        <w:t xml:space="preserve"> بشهرٍ أو أقلّ أو شهرين أو ثلاثة ـ على اختلاف التقادير في الروايات</w:t>
      </w:r>
      <w:r w:rsidRPr="00E777AF">
        <w:rPr>
          <w:rFonts w:ascii="Abz-1 (Lotus)" w:hAnsi="1EH2 'D1J'6J'* 'D91(J) Regular"/>
          <w:b/>
          <w:bCs/>
          <w:color w:val="000000"/>
          <w:szCs w:val="32"/>
          <w:vertAlign w:val="superscript"/>
          <w:rtl/>
          <w:lang w:bidi="fa-IR"/>
        </w:rPr>
        <w:footnoteReference w:id="585"/>
      </w:r>
      <w:r w:rsidRPr="00E777AF">
        <w:rPr>
          <w:rFonts w:ascii="Abz-2 (Badr)" w:hAnsi="1EH2 'D1J'6J'* 'D91(J) Regular" w:cs="Abz-2 (Badr)" w:hint="cs"/>
          <w:color w:val="000000"/>
          <w:sz w:val="32"/>
          <w:szCs w:val="32"/>
          <w:rtl/>
          <w:lang w:bidi="fa-IR"/>
        </w:rPr>
        <w:t> ـ خرج مع جيشٍ ليغزو العراق</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777AF">
        <w:rPr>
          <w:rFonts w:ascii="Abz-2 (Badr)" w:hAnsi="1EH2 'D1J'6J'* 'D91(J) Regular" w:cs="Abz-2 (Badr)" w:hint="cs"/>
          <w:color w:val="000000"/>
          <w:sz w:val="32"/>
          <w:szCs w:val="32"/>
          <w:rtl/>
          <w:lang w:bidi="fa-IR"/>
        </w:rPr>
        <w:t xml:space="preserve">معاوية بن أبي سفيان طبعاً كان يقدّر ـ بفهمه للظروف وقتئذٍ ـ أنّ الظروف مؤاتية ـ باعتبار ما خلّفه الإمام علي من فراغات سياسيّة ونفسيّة وفكريّة ـ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398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لأنْ يوقع ضرراً كبيراً بالمجتمع الذي يحكمه عليٌّ، وأن يحقّق مكسباً سياسيّاً جديداً له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وقد يمكن ارتفاع هذا المكسب إلى درجة تصفية المعركة نهائيّاً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إلّا أنّه ـ مع هذا ـ لم يكن عند معاوية فكرةٌ كاملةٌ عن كلّ الظروف النفسيّة والأبعاد التي يعيشها المجتمع الإسلامي الذي يحكمه الإمام الحسن</w:t>
      </w:r>
      <w:r w:rsidRPr="00380E7B">
        <w:rPr>
          <w:rFonts w:ascii="Abz Roumouz" w:hAnsi="Abz Roumouz" w:cs="Abz-2 (Badr)"/>
          <w:color w:val="000000"/>
          <w:sz w:val="32"/>
          <w:szCs w:val="32"/>
          <w:rtl/>
          <w:lang w:bidi="fa-IR"/>
        </w:rPr>
        <w:t xml:space="preserve"> (عليه الصلاة والسلام)</w:t>
      </w:r>
      <w:r w:rsidRPr="00E777AF">
        <w:rPr>
          <w:rFonts w:ascii="Abz Roumouz" w:hAnsi="Abz Roumouz" w:cs="Arial"/>
          <w:color w:val="000000"/>
          <w:sz w:val="32"/>
          <w:szCs w:val="32"/>
          <w:rtl/>
          <w:lang w:bidi="fa-IR"/>
        </w:rPr>
        <w:t>.</w:t>
      </w:r>
      <w:r w:rsidRPr="00E777AF">
        <w:rPr>
          <w:rFonts w:ascii="Abz-2 (Badr)" w:hAnsi="1EH2 'D1J'6J'* 'D91(J) Regular" w:cs="Abz-2 (Badr)" w:hint="cs"/>
          <w:color w:val="000000"/>
          <w:sz w:val="32"/>
          <w:szCs w:val="32"/>
          <w:rtl/>
          <w:lang w:bidi="fa-IR"/>
        </w:rPr>
        <w:t xml:space="preserve"> </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ولهذا، في نفس الوقت الذي تهيّأ [فيه] للمعركة المسلّحة كان يحاول ـ إلى جانب المعركة المسلّحة ـ أن يستخدم الوسائل الاُخرى التي بإمكانه أن ينتصر بها على عدوّه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777AF"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777AF">
        <w:rPr>
          <w:rFonts w:ascii="Abz-3 (Yagut)" w:cs="Abz-3 (Yagut)" w:hint="cs"/>
          <w:b/>
          <w:bCs/>
          <w:color w:val="000000"/>
          <w:sz w:val="28"/>
          <w:szCs w:val="28"/>
          <w:rtl/>
          <w:lang w:bidi="fa-IR"/>
        </w:rPr>
        <w:t>الإمام</w:t>
      </w:r>
      <w:r w:rsidRPr="005A7FEA">
        <w:rPr>
          <w:rFonts w:ascii="Abz Roumouz" w:hAnsi="Abz Roumouz" w:cs="Abz-2 (Badr)"/>
          <w:color w:val="000000"/>
          <w:sz w:val="28"/>
          <w:szCs w:val="28"/>
          <w:rtl/>
          <w:lang w:bidi="fa-IR"/>
        </w:rPr>
        <w:t xml:space="preserve"> (عليه السلام)</w:t>
      </w:r>
      <w:r w:rsidRPr="00E777AF">
        <w:rPr>
          <w:rFonts w:ascii="Abz-3 (Yagut)" w:cs="Abz-3 (Yagut)" w:hint="cs"/>
          <w:b/>
          <w:bCs/>
          <w:color w:val="000000"/>
          <w:sz w:val="28"/>
          <w:szCs w:val="28"/>
          <w:rtl/>
          <w:lang w:bidi="fa-IR"/>
        </w:rPr>
        <w:t xml:space="preserve"> يستنفر المسلمين للجهاد</w:t>
      </w:r>
      <w:r w:rsidRPr="00E777AF">
        <w:rPr>
          <w:rFonts w:ascii="Cambria Math" w:hAnsi="Cambria Math" w:cs="Cambria Math" w:hint="cs"/>
          <w:b/>
          <w:bCs/>
          <w:color w:val="000000"/>
          <w:sz w:val="28"/>
          <w:szCs w:val="28"/>
          <w:rtl/>
          <w:lang w:bidi="fa-IR"/>
        </w:rPr>
        <w:t> </w:t>
      </w:r>
      <w:r w:rsidRPr="00E777AF">
        <w:rPr>
          <w:rFonts w:ascii="Abz-3 (Yagut)" w:cs="Abz-3 (Yagut)" w:hint="cs"/>
          <w:b/>
          <w:bCs/>
          <w:color w:val="000000"/>
          <w:sz w:val="28"/>
          <w:szCs w:val="28"/>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في الرسالتين الأخيرتين المتبادلتين بين معاوية والحسن انتهى النقاش، وقُرّر من قبل الحسن</w:t>
      </w:r>
      <w:r w:rsidRPr="00380E7B">
        <w:rPr>
          <w:rFonts w:ascii="Abz Roumouz" w:hAnsi="Abz Roumouz" w:cs="Abz-2 (Badr)"/>
          <w:color w:val="000000"/>
          <w:sz w:val="32"/>
          <w:szCs w:val="32"/>
          <w:rtl/>
          <w:lang w:bidi="fa-IR"/>
        </w:rPr>
        <w:t xml:space="preserve"> (عليه الصلاة والسلام)</w:t>
      </w:r>
      <w:r w:rsidRPr="00E777AF">
        <w:rPr>
          <w:rFonts w:ascii="Abz-2 (Badr)" w:hAnsi="1EH2 'D1J'6J'* 'D91(J) Regular" w:cs="Abz-2 (Badr)" w:hint="cs"/>
          <w:color w:val="000000"/>
          <w:sz w:val="32"/>
          <w:szCs w:val="32"/>
          <w:rtl/>
          <w:lang w:bidi="fa-IR"/>
        </w:rPr>
        <w:t xml:space="preserve"> [أن يخوض] الحرب</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خرج الإمام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إلى المسجد، أعلن بأنّ «معاوية بن أبي سفيان قد اتّجه مع جيشه لمحاربتكم»، واستنفر المسلمين للجهاد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إلّا أنّ هذا الشكّ الذي [ذكرناه] ظهر من جديدٍ ظهوراً سلبيّاً في تلك اللحظة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حيث إنّه لم يُجِب الإمامَ الحسن</w:t>
      </w:r>
      <w:r w:rsidRPr="00380E7B">
        <w:rPr>
          <w:rFonts w:ascii="Abz Roumouz" w:hAnsi="Abz Roumouz" w:cs="Abz-2 (Badr)"/>
          <w:color w:val="000000"/>
          <w:sz w:val="32"/>
          <w:szCs w:val="32"/>
          <w:rtl/>
          <w:lang w:bidi="fa-IR"/>
        </w:rPr>
        <w:t xml:space="preserve"> (عليه الصلاة والسلام)</w:t>
      </w:r>
      <w:r w:rsidRPr="00E777AF">
        <w:rPr>
          <w:rFonts w:ascii="Abz-2 (Badr)" w:hAnsi="1EH2 'D1J'6J'* 'D91(J) Regular" w:cs="Abz-2 (Badr)" w:hint="cs"/>
          <w:color w:val="000000"/>
          <w:sz w:val="32"/>
          <w:szCs w:val="32"/>
          <w:rtl/>
          <w:lang w:bidi="fa-IR"/>
        </w:rPr>
        <w:t xml:space="preserve"> أحدٌ بكلمةٍ سوى شخص واحد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هذا الشخص الواحد هو عديُّ بن حاتم.</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عديُّ بن حاتم (رضوان الله‏ عليه) قام وقال لهؤلاء المسلمين بأنّ «هذا الإمام يأمر وأنا اُطيع</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وليس على الجندي إلّا أن يطيع</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وهذه دابّتي بباب المسجد، سوف أركبها وأخرج إلى النخيلة ولا أرجع إلى بيتي»، وخرج</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وكان أوّل من خرج للجهاد، وتبعه ألف من عشيرته</w:t>
      </w:r>
      <w:r w:rsidRPr="00E777AF">
        <w:rPr>
          <w:rFonts w:ascii="Cambria Math" w:hAnsi="Cambria Math" w:cs="Cambria Math" w:hint="cs"/>
          <w:color w:val="000000"/>
          <w:sz w:val="32"/>
          <w:szCs w:val="32"/>
          <w:rtl/>
          <w:lang w:bidi="fa-IR"/>
        </w:rPr>
        <w:t> </w:t>
      </w:r>
      <w:r w:rsidRPr="00E777AF">
        <w:rPr>
          <w:rFonts w:ascii="Abz-1 (Lotus)" w:hAnsi="1EH2 'D1J'6J'* 'D91(J) Regular"/>
          <w:b/>
          <w:bCs/>
          <w:color w:val="000000"/>
          <w:szCs w:val="32"/>
          <w:vertAlign w:val="superscript"/>
          <w:rtl/>
          <w:lang w:bidi="fa-IR"/>
        </w:rPr>
        <w:footnoteReference w:id="586"/>
      </w:r>
      <w:r w:rsidRPr="00E777AF">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399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يقول في (البحار)</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[جهّز]</w:t>
      </w:r>
      <w:r w:rsidRPr="00E777AF">
        <w:rPr>
          <w:rFonts w:ascii="Abz-1 (Lotus)" w:hAnsi="1EH2 'D1J'6J'* 'D91(J) Regular"/>
          <w:b/>
          <w:bCs/>
          <w:color w:val="000000"/>
          <w:szCs w:val="32"/>
          <w:vertAlign w:val="superscript"/>
          <w:rtl/>
          <w:lang w:bidi="fa-IR"/>
        </w:rPr>
        <w:footnoteReference w:id="587"/>
      </w:r>
      <w:r w:rsidRPr="00380E7B">
        <w:rPr>
          <w:rFonts w:ascii="Abz Roumouz" w:hAnsi="Abz Roumouz" w:cs="Abz-2 (Badr)"/>
          <w:color w:val="000000"/>
          <w:sz w:val="32"/>
          <w:szCs w:val="32"/>
          <w:rtl/>
          <w:lang w:bidi="fa-IR"/>
        </w:rPr>
        <w:t xml:space="preserve"> (عليه الصلاة والسلام)</w:t>
      </w:r>
      <w:r w:rsidRPr="00E777AF">
        <w:rPr>
          <w:rFonts w:ascii="Abz-2 (Badr)" w:hAnsi="1EH2 'D1J'6J'* 'D91(J) Regular" w:cs="Abz-2 (Badr)" w:hint="cs"/>
          <w:color w:val="000000"/>
          <w:sz w:val="32"/>
          <w:szCs w:val="32"/>
          <w:rtl/>
          <w:lang w:bidi="fa-IR"/>
        </w:rPr>
        <w:t xml:space="preserve"> جماعة معه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وخرج إلى النخيلة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وبقي عشرة أيّام في النخيلة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واستخلف ابن عمّه</w:t>
      </w:r>
      <w:r w:rsidRPr="00E777AF">
        <w:rPr>
          <w:rFonts w:ascii="Abz-1 (Lotus)" w:hAnsi="1EH2 'D1J'6J'* 'D91(J) Regular"/>
          <w:b/>
          <w:bCs/>
          <w:color w:val="000000"/>
          <w:szCs w:val="32"/>
          <w:vertAlign w:val="superscript"/>
          <w:rtl/>
          <w:lang w:bidi="fa-IR"/>
        </w:rPr>
        <w:footnoteReference w:id="588"/>
      </w:r>
      <w:r w:rsidRPr="00E777AF">
        <w:rPr>
          <w:rFonts w:ascii="Abz-2 (Badr)" w:hAnsi="1EH2 'D1J'6J'* 'D91(J) Regular" w:cs="Abz-2 (Badr)" w:hint="cs"/>
          <w:color w:val="000000"/>
          <w:sz w:val="32"/>
          <w:szCs w:val="32"/>
          <w:rtl/>
          <w:lang w:bidi="fa-IR"/>
        </w:rPr>
        <w:t xml:space="preserve"> على الكوفة لكي يعبّئ باقي القوى المقاتلة، فلم يَرِدْ أحد</w:t>
      </w:r>
      <w:r w:rsidRPr="00E777AF">
        <w:rPr>
          <w:rFonts w:ascii="Abz-1 (Lotus)" w:hAnsi="1EH2 'D1J'6J'* 'D91(J) Regular"/>
          <w:b/>
          <w:bCs/>
          <w:color w:val="000000"/>
          <w:szCs w:val="32"/>
          <w:vertAlign w:val="superscript"/>
          <w:rtl/>
          <w:lang w:bidi="fa-IR"/>
        </w:rPr>
        <w:footnoteReference w:id="589"/>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بقي الإمام الحسن عشرة أيّام في النخيلة ينتظر عسكراً، ينتظر جيشاً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فلم يرد جيش</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فيضطرّ الإمام الحسن</w:t>
      </w:r>
      <w:r w:rsidRPr="00380E7B">
        <w:rPr>
          <w:rFonts w:ascii="Abz Roumouz" w:hAnsi="Abz Roumouz" w:cs="Abz-2 (Badr)"/>
          <w:color w:val="000000"/>
          <w:sz w:val="32"/>
          <w:szCs w:val="32"/>
          <w:rtl/>
          <w:lang w:bidi="fa-IR"/>
        </w:rPr>
        <w:t xml:space="preserve"> (عليه الصلاة والسلام)</w:t>
      </w:r>
      <w:r w:rsidRPr="00E777AF">
        <w:rPr>
          <w:rFonts w:ascii="Abz-2 (Badr)" w:hAnsi="1EH2 'D1J'6J'* 'D91(J) Regular" w:cs="Abz-2 (Badr)" w:hint="cs"/>
          <w:color w:val="000000"/>
          <w:sz w:val="32"/>
          <w:szCs w:val="32"/>
          <w:rtl/>
          <w:lang w:bidi="fa-IR"/>
        </w:rPr>
        <w:t xml:space="preserve"> إلى أن يرجع إلى الكوفة مرّةً اُخرى</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رجع مرّةً اُخرى ليعبّئ بنفسه جيشاً</w:t>
      </w:r>
      <w:r w:rsidRPr="00E777AF">
        <w:rPr>
          <w:rFonts w:ascii="Abz-1 (Lotus)" w:hAnsi="1EH2 'D1J'6J'* 'D91(J) Regular"/>
          <w:b/>
          <w:bCs/>
          <w:color w:val="000000"/>
          <w:szCs w:val="32"/>
          <w:vertAlign w:val="superscript"/>
          <w:rtl/>
          <w:lang w:bidi="fa-IR"/>
        </w:rPr>
        <w:footnoteReference w:id="590"/>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عبّأ جيشاً، تقول كثيرٌ من الروايات</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إنّه يبلغ اثني عشر ألفاً</w:t>
      </w:r>
      <w:r w:rsidRPr="00E777AF">
        <w:rPr>
          <w:rFonts w:ascii="Abz-1 (Lotus)" w:hAnsi="1EH2 'D1J'6J'* 'D91(J) Regular"/>
          <w:b/>
          <w:bCs/>
          <w:color w:val="000000"/>
          <w:szCs w:val="32"/>
          <w:vertAlign w:val="superscript"/>
          <w:rtl/>
          <w:lang w:bidi="fa-IR"/>
        </w:rPr>
        <w:footnoteReference w:id="591"/>
      </w:r>
      <w:r w:rsidRPr="00E777AF">
        <w:rPr>
          <w:rFonts w:ascii="Abz-2 (Badr)" w:hAnsi="1EH2 'D1J'6J'* 'D91(J) Regular" w:cs="Abz-2 (Badr)" w:hint="cs"/>
          <w:color w:val="000000"/>
          <w:sz w:val="32"/>
          <w:szCs w:val="32"/>
          <w:rtl/>
          <w:lang w:bidi="fa-IR"/>
        </w:rPr>
        <w:t>، واتّجه هذا الجيش إلى مسكن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واتّجه هو مع أربعة آلاف أو ستّة آلاف إلى المدائن</w:t>
      </w:r>
      <w:r w:rsidRPr="00E777AF">
        <w:rPr>
          <w:rFonts w:ascii="Cambria Math" w:hAnsi="Cambria Math" w:cs="Cambria Math" w:hint="cs"/>
          <w:color w:val="000000"/>
          <w:sz w:val="32"/>
          <w:szCs w:val="32"/>
          <w:rtl/>
          <w:lang w:bidi="fa-IR"/>
        </w:rPr>
        <w:t> </w:t>
      </w:r>
      <w:r w:rsidRPr="00E777AF">
        <w:rPr>
          <w:rFonts w:ascii="Abz-1 (Lotus)" w:hAnsi="1EH2 'D1J'6J'* 'D91(J) Regular"/>
          <w:b/>
          <w:bCs/>
          <w:color w:val="000000"/>
          <w:szCs w:val="32"/>
          <w:vertAlign w:val="superscript"/>
          <w:rtl/>
          <w:lang w:bidi="fa-IR"/>
        </w:rPr>
        <w:footnoteReference w:id="592"/>
      </w:r>
      <w:r w:rsidRPr="00E777AF">
        <w:rPr>
          <w:rFonts w:ascii="Abz-2 (Badr)" w:hAnsi="1EH2 'D1J'6J'* 'D91(J) Regular" w:cs="Abz-2 (Badr)" w:hint="cs"/>
          <w:color w:val="000000"/>
          <w:sz w:val="32"/>
          <w:szCs w:val="32"/>
          <w:rtl/>
          <w:lang w:bidi="fa-IR"/>
        </w:rPr>
        <w:t>.</w:t>
      </w:r>
    </w:p>
    <w:p w:rsidR="00207D19" w:rsidRPr="00E777A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400</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E777AF"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777AF">
        <w:rPr>
          <w:rFonts w:ascii="Abz-3 (Yagut)" w:cs="Abz-3 (Yagut)" w:hint="cs"/>
          <w:b/>
          <w:bCs/>
          <w:color w:val="000000"/>
          <w:sz w:val="28"/>
          <w:szCs w:val="28"/>
          <w:rtl/>
          <w:lang w:bidi="fa-IR"/>
        </w:rPr>
        <w:t>الخيانات والتراجعات في جيش الإمام</w:t>
      </w:r>
      <w:r w:rsidRPr="005A7FEA">
        <w:rPr>
          <w:rFonts w:ascii="Abz Roumouz" w:hAnsi="Abz Roumouz" w:cs="Abz-2 (Badr)"/>
          <w:color w:val="000000"/>
          <w:sz w:val="28"/>
          <w:szCs w:val="28"/>
          <w:rtl/>
          <w:lang w:bidi="fa-IR"/>
        </w:rPr>
        <w:t xml:space="preserve"> (عليه السلام)</w:t>
      </w:r>
      <w:r w:rsidRPr="00E777AF">
        <w:rPr>
          <w:rFonts w:ascii="Cambria Math" w:hAnsi="Cambria Math" w:cs="Cambria Math" w:hint="cs"/>
          <w:b/>
          <w:bCs/>
          <w:color w:val="000000"/>
          <w:sz w:val="28"/>
          <w:szCs w:val="28"/>
          <w:rtl/>
          <w:lang w:bidi="fa-IR"/>
        </w:rPr>
        <w:t> </w:t>
      </w:r>
      <w:r w:rsidRPr="00E777AF">
        <w:rPr>
          <w:rFonts w:ascii="Abz-3 (Yagut)" w:cs="Abz-3 (Yagut)" w:hint="cs"/>
          <w:b/>
          <w:bCs/>
          <w:color w:val="000000"/>
          <w:sz w:val="28"/>
          <w:szCs w:val="28"/>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هذا الجيش الذي عبّأه وبلغ اثني عشر ألفاً واتّجه إلى مسكن وقعت فيه ثلاث خيانات متتالية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E777AF">
        <w:rPr>
          <w:rFonts w:ascii="Abz-2 (Badr)" w:cs="Abz-2 (Badr)" w:hint="cs"/>
          <w:b/>
          <w:bCs/>
          <w:color w:val="000000"/>
          <w:spacing w:val="-4"/>
          <w:w w:val="97"/>
          <w:sz w:val="32"/>
          <w:szCs w:val="32"/>
          <w:rtl/>
          <w:lang w:bidi="ar-YE"/>
        </w:rPr>
        <w:t>الخيانة الاُولى: خيانة الكندي:</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الخيانة الاُولى كانت على يد شخصٍ من مُرّة</w:t>
      </w:r>
      <w:r w:rsidRPr="00E777AF">
        <w:rPr>
          <w:rFonts w:ascii="Abz-1 (Lotus)" w:hAnsi="1EH2 'D1J'6J'* 'D91(J) Regular"/>
          <w:b/>
          <w:bCs/>
          <w:color w:val="000000"/>
          <w:szCs w:val="32"/>
          <w:vertAlign w:val="superscript"/>
          <w:rtl/>
          <w:lang w:bidi="fa-IR"/>
        </w:rPr>
        <w:footnoteReference w:id="593"/>
      </w:r>
      <w:r w:rsidRPr="00E777AF">
        <w:rPr>
          <w:rFonts w:ascii="Abz-2 (Badr)" w:hAnsi="1EH2 'D1J'6J'* 'D91(J) Regular" w:cs="Abz-2 (Badr)" w:hint="cs"/>
          <w:color w:val="000000"/>
          <w:sz w:val="32"/>
          <w:szCs w:val="32"/>
          <w:rtl/>
          <w:lang w:bidi="fa-IR"/>
        </w:rPr>
        <w:t xml:space="preserve"> هذا الشخص كان هو طليعة هذا الجيش قبل أن يتكامل</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أرسله مع أربعة آلاف</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يقول صاحب (البحار)</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فراسله معاوية بن أبي سفيان قبل أن يصل إلى مسكن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وأعطاه كذا وكذا مقداراً من المال</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فرّ هو مع الصفوة من أصحابه وخونته</w:t>
      </w:r>
      <w:r w:rsidRPr="00E777AF">
        <w:rPr>
          <w:rFonts w:ascii="Abz-1 (Lotus)" w:hAnsi="1EH2 'D1J'6J'* 'D91(J) Regular"/>
          <w:b/>
          <w:bCs/>
          <w:color w:val="000000"/>
          <w:szCs w:val="32"/>
          <w:vertAlign w:val="superscript"/>
          <w:rtl/>
          <w:lang w:bidi="fa-IR"/>
        </w:rPr>
        <w:footnoteReference w:id="594"/>
      </w:r>
      <w:r w:rsidRPr="00E777AF">
        <w:rPr>
          <w:rFonts w:ascii="Abz-2 (Badr)" w:hAnsi="1EH2 'D1J'6J'* 'D91(J) Regular" w:cs="Abz-2 (Badr)" w:hint="cs"/>
          <w:color w:val="000000"/>
          <w:sz w:val="32"/>
          <w:szCs w:val="32"/>
          <w:rtl/>
          <w:lang w:bidi="fa-IR"/>
        </w:rPr>
        <w:t xml:space="preserve"> إلى معاوية بن أبي سفيان</w:t>
      </w:r>
      <w:r w:rsidRPr="00E777AF">
        <w:rPr>
          <w:rFonts w:ascii="Cambria Math" w:hAnsi="Cambria Math" w:cs="Cambria Math" w:hint="cs"/>
          <w:color w:val="000000"/>
          <w:sz w:val="32"/>
          <w:szCs w:val="32"/>
          <w:rtl/>
          <w:lang w:bidi="fa-IR"/>
        </w:rPr>
        <w:t> </w:t>
      </w:r>
      <w:r w:rsidRPr="00E777AF">
        <w:rPr>
          <w:rFonts w:ascii="Abz-1 (Lotus)" w:hAnsi="1EH2 'D1J'6J'* 'D91(J) Regular"/>
          <w:b/>
          <w:bCs/>
          <w:color w:val="000000"/>
          <w:szCs w:val="32"/>
          <w:vertAlign w:val="superscript"/>
          <w:rtl/>
          <w:lang w:bidi="fa-IR"/>
        </w:rPr>
        <w:footnoteReference w:id="595"/>
      </w:r>
      <w:r w:rsidRPr="00E777AF">
        <w:rPr>
          <w:rFonts w:ascii="Abz-2 (Badr)" w:hAnsi="1EH2 'D1J'6J'* 'D91(J) Regular" w:cs="Abz-2 (Badr)" w:hint="cs"/>
          <w:color w:val="000000"/>
          <w:sz w:val="32"/>
          <w:szCs w:val="32"/>
          <w:rtl/>
          <w:lang w:bidi="fa-IR"/>
        </w:rPr>
        <w:t xml:space="preserve">. </w:t>
      </w:r>
    </w:p>
    <w:p w:rsidR="00207D19" w:rsidRPr="00E777A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777AF"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E777AF">
        <w:rPr>
          <w:rFonts w:ascii="Abz-2 (Badr)" w:cs="Abz-2 (Badr)" w:hint="cs"/>
          <w:b/>
          <w:bCs/>
          <w:color w:val="000000"/>
          <w:spacing w:val="-4"/>
          <w:w w:val="97"/>
          <w:sz w:val="32"/>
          <w:szCs w:val="32"/>
          <w:rtl/>
          <w:lang w:bidi="ar-YE"/>
        </w:rPr>
        <w:t>الخيانة الثانية: خيانة المرادي:</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ثمّ أرسل أربعة آلافٍ اُخرى مع شخصٍ آخر أيضاً قبل أن يصل إلى مسكن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فرّ مع بعض الخونة إلى جيش معاوية بن أبي سفيان</w:t>
      </w:r>
      <w:r w:rsidRPr="00E777AF">
        <w:rPr>
          <w:rFonts w:ascii="Cambria Math" w:hAnsi="Cambria Math" w:cs="Cambria Math" w:hint="cs"/>
          <w:color w:val="000000"/>
          <w:sz w:val="32"/>
          <w:szCs w:val="32"/>
          <w:rtl/>
          <w:lang w:bidi="fa-IR"/>
        </w:rPr>
        <w:t> </w:t>
      </w:r>
      <w:r w:rsidRPr="00E777AF">
        <w:rPr>
          <w:rFonts w:ascii="Abz-1 (Lotus)" w:hAnsi="1EH2 'D1J'6J'* 'D91(J) Regular"/>
          <w:b/>
          <w:bCs/>
          <w:color w:val="000000"/>
          <w:szCs w:val="32"/>
          <w:vertAlign w:val="superscript"/>
          <w:rtl/>
          <w:lang w:bidi="fa-IR"/>
        </w:rPr>
        <w:footnoteReference w:id="596"/>
      </w:r>
      <w:r w:rsidRPr="00E777AF">
        <w:rPr>
          <w:rFonts w:ascii="Abz-2 (Badr)" w:hAnsi="1EH2 'D1J'6J'* 'D91(J) Regular" w:cs="Abz-2 (Badr)" w:hint="cs"/>
          <w:color w:val="000000"/>
          <w:sz w:val="32"/>
          <w:szCs w:val="32"/>
          <w:rtl/>
          <w:lang w:bidi="fa-IR"/>
        </w:rPr>
        <w:t>.</w:t>
      </w:r>
    </w:p>
    <w:p w:rsidR="00207D19" w:rsidRPr="00E777A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401</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p>
    <w:p w:rsidR="00207D19" w:rsidRPr="00E777AF"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E777AF">
        <w:rPr>
          <w:rFonts w:ascii="Abz-2 (Badr)" w:cs="Abz-2 (Badr)" w:hint="cs"/>
          <w:b/>
          <w:bCs/>
          <w:color w:val="000000"/>
          <w:spacing w:val="-4"/>
          <w:w w:val="97"/>
          <w:sz w:val="32"/>
          <w:szCs w:val="32"/>
          <w:rtl/>
          <w:lang w:bidi="ar-YE"/>
        </w:rPr>
        <w:t>الخيانة الثالثة: خيانة عبيدالله بن عبّاس:</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ثمّ أرسل ابن عمّه عبيد الله‏ بن عباس مع اثني عشر ألف نسمةٍ على أكثر الروايات</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ووصل إلى مسكن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وهناك تعلمون بأنّه ترك المعسكر وذهب إلى خطّ معاوية بن أبي سفيان</w:t>
      </w:r>
      <w:r w:rsidRPr="00E777AF">
        <w:rPr>
          <w:rFonts w:ascii="Abz-1 (Lotus)" w:hAnsi="1EH2 'D1J'6J'* 'D91(J) Regular"/>
          <w:b/>
          <w:bCs/>
          <w:color w:val="000000"/>
          <w:szCs w:val="32"/>
          <w:vertAlign w:val="superscript"/>
          <w:rtl/>
          <w:lang w:bidi="fa-IR"/>
        </w:rPr>
        <w:footnoteReference w:id="597"/>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كان لمثل هذه التراجعات</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لمثل هذه الخيانات المتلاحقة المتتابعة أثرُها المشؤوم في تلك النفوس المليئة بالشكّ، المليئة بالتردّد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أنتم تصوّروا نفوساً كانت بصورة مسبقة مليئةً بالشكّ والتردّد والتريّث</w:t>
      </w:r>
      <w:r w:rsidRPr="00E777AF">
        <w:rPr>
          <w:rFonts w:ascii="Abz-1 (Lotus)" w:hAnsi="1EH2 'D1J'6J'* 'D91(J) Regular"/>
          <w:b/>
          <w:bCs/>
          <w:color w:val="000000"/>
          <w:szCs w:val="32"/>
          <w:vertAlign w:val="superscript"/>
          <w:rtl/>
          <w:lang w:bidi="fa-IR"/>
        </w:rPr>
        <w:footnoteReference w:id="598"/>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ثمّ تقع مثل هذه الخيانات الناتجة عن مثل ذلك الشكّ</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فسوف يتعمّق ـ لا محالة ـ هذا الشكّ. هذا الشكّ كلّما يتّخذ صورةً إيجابيّةً يكون لهذه الصيغة الإيجابيّة ردُّ فعلٍ نفسيٌّ في الشُكّاك؛ بحيث يزيد [درجة]</w:t>
      </w:r>
      <w:r w:rsidRPr="00E777AF">
        <w:rPr>
          <w:rFonts w:ascii="Abz-1 (Lotus)" w:hAnsi="1EH2 'D1J'6J'* 'D91(J) Regular"/>
          <w:b/>
          <w:bCs/>
          <w:color w:val="000000"/>
          <w:szCs w:val="32"/>
          <w:vertAlign w:val="superscript"/>
          <w:rtl/>
          <w:lang w:bidi="fa-IR"/>
        </w:rPr>
        <w:footnoteReference w:id="599"/>
      </w:r>
      <w:r w:rsidRPr="00E777AF">
        <w:rPr>
          <w:rFonts w:ascii="Abz-2 (Badr)" w:hAnsi="1EH2 'D1J'6J'* 'D91(J) Regular" w:cs="Abz-2 (Badr)" w:hint="cs"/>
          <w:color w:val="000000"/>
          <w:sz w:val="32"/>
          <w:szCs w:val="32"/>
          <w:rtl/>
          <w:lang w:bidi="fa-IR"/>
        </w:rPr>
        <w:t xml:space="preserve"> الشكّ عندهم أكثر.</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777AF">
        <w:rPr>
          <w:rFonts w:ascii="Abz-2 (Badr)" w:hAnsi="1EH2 'D1J'6J'* 'D91(J) Regular" w:cs="Abz-2 (Badr)" w:hint="cs"/>
          <w:color w:val="000000"/>
          <w:sz w:val="32"/>
          <w:szCs w:val="32"/>
          <w:rtl/>
          <w:lang w:bidi="fa-IR"/>
        </w:rPr>
        <w:t>وهكذا كان، فعاش جيش الإمام الحسن في مسكن وهو يفقد بالتدريج القوى المقاتلة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حتّى بلغ عدد الهاربين من جيش الإمام الحسن في مسكن ثمانية آلاف من اثني عشر ألفاً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بقي من اثني عشر ألف واحد أربعةُ آلاف، والإمام الحسن كان وقتئذٍ في المدائن، وتصل إليه الأخبار</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وتنعكس هذه الأخبار على جيشه في المدائن أنّه فرّ اليوم مئة، فرّ خمسمائة، فرّ ألف، فرّ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402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ألفان، فرّ ثلاثة آلاف، إلى أن وصل الفارّون إلى ثمانية آلاف</w:t>
      </w:r>
      <w:r w:rsidRPr="00E777AF">
        <w:rPr>
          <w:rFonts w:ascii="Abz-1 (Lotus)" w:hAnsi="1EH2 'D1J'6J'* 'D91(J) Regular"/>
          <w:b/>
          <w:bCs/>
          <w:color w:val="000000"/>
          <w:szCs w:val="32"/>
          <w:vertAlign w:val="superscript"/>
          <w:rtl/>
          <w:lang w:bidi="fa-IR"/>
        </w:rPr>
        <w:footnoteReference w:id="600"/>
      </w:r>
      <w:r w:rsidRPr="00E777AF">
        <w:rPr>
          <w:rFonts w:ascii="Abz-2 (Badr)" w:hAnsi="1EH2 'D1J'6J'* 'D91(J) Regular" w:cs="Abz-2 (Badr)" w:hint="cs"/>
          <w:color w:val="000000"/>
          <w:sz w:val="32"/>
          <w:szCs w:val="32"/>
          <w:rtl/>
          <w:lang w:bidi="fa-IR"/>
        </w:rPr>
        <w:t>.</w:t>
      </w:r>
    </w:p>
    <w:p w:rsidR="00207D19" w:rsidRPr="00E777A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777AF"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777AF">
        <w:rPr>
          <w:rFonts w:ascii="Abz-3 (Yagut)" w:cs="Abz-3 (Yagut)" w:hint="cs"/>
          <w:b/>
          <w:bCs/>
          <w:color w:val="000000"/>
          <w:sz w:val="28"/>
          <w:szCs w:val="28"/>
          <w:rtl/>
          <w:lang w:bidi="fa-IR"/>
        </w:rPr>
        <w:t>رُسُل معاوية إلى الإمام الحسن</w:t>
      </w:r>
      <w:r w:rsidRPr="005A7FEA">
        <w:rPr>
          <w:rFonts w:ascii="Abz Roumouz" w:hAnsi="Abz Roumouz" w:cs="Abz-2 (Badr)"/>
          <w:color w:val="000000"/>
          <w:sz w:val="28"/>
          <w:szCs w:val="28"/>
          <w:rtl/>
          <w:lang w:bidi="fa-IR"/>
        </w:rPr>
        <w:t xml:space="preserve"> (عليه السلام)</w:t>
      </w:r>
      <w:r w:rsidRPr="00E777AF">
        <w:rPr>
          <w:rFonts w:ascii="Cambria Math" w:hAnsi="Cambria Math" w:cs="Cambria Math" w:hint="cs"/>
          <w:b/>
          <w:bCs/>
          <w:color w:val="000000"/>
          <w:sz w:val="28"/>
          <w:szCs w:val="28"/>
          <w:rtl/>
          <w:lang w:bidi="fa-IR"/>
        </w:rPr>
        <w:t> </w:t>
      </w:r>
      <w:r w:rsidRPr="00E777AF">
        <w:rPr>
          <w:rFonts w:ascii="Abz-3 (Yagut)" w:cs="Abz-3 (Yagut)" w:hint="cs"/>
          <w:b/>
          <w:bCs/>
          <w:color w:val="000000"/>
          <w:sz w:val="28"/>
          <w:szCs w:val="28"/>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معاوية بن أبي سفيان أرسل في هذه اللحظات الحرجة العصيبة ثلاثةً من أصحابه ـ أحدهم المغيرة بن شعبة، واثنين آخرين لا أتذكّر اسمهما</w:t>
      </w:r>
      <w:r w:rsidRPr="00E777AF">
        <w:rPr>
          <w:rFonts w:ascii="Abz-1 (Lotus)" w:hAnsi="1EH2 'D1J'6J'* 'D91(J) Regular"/>
          <w:b/>
          <w:bCs/>
          <w:color w:val="000000"/>
          <w:szCs w:val="32"/>
          <w:vertAlign w:val="superscript"/>
          <w:rtl/>
          <w:lang w:bidi="fa-IR"/>
        </w:rPr>
        <w:footnoteReference w:id="601"/>
      </w:r>
      <w:r w:rsidRPr="00E777AF">
        <w:rPr>
          <w:rFonts w:ascii="Abz-2 (Badr)" w:hAnsi="1EH2 'D1J'6J'* 'D91(J) Regular" w:cs="Abz-2 (Badr)" w:hint="cs"/>
          <w:color w:val="000000"/>
          <w:sz w:val="32"/>
          <w:szCs w:val="32"/>
          <w:rtl/>
          <w:lang w:bidi="fa-IR"/>
        </w:rPr>
        <w:t>ـ أرسلهم إلى الإمام الحسن</w:t>
      </w:r>
      <w:r w:rsidRPr="005A7FEA">
        <w:rPr>
          <w:rFonts w:ascii="Abz Roumouz" w:hAnsi="Abz Roumouz" w:cs="Abz-2 (Badr)"/>
          <w:color w:val="000000"/>
          <w:sz w:val="32"/>
          <w:szCs w:val="32"/>
          <w:rtl/>
          <w:lang w:bidi="fa-IR"/>
        </w:rPr>
        <w:t xml:space="preserve"> (عليه السلام)</w:t>
      </w:r>
      <w:r w:rsidRPr="00E777AF">
        <w:rPr>
          <w:rFonts w:ascii="Abz-2 (Badr)" w:hAnsi="1EH2 'D1J'6J'* 'D91(J) Regular" w:cs="Abz-2 (Badr)" w:hint="cs"/>
          <w:color w:val="000000"/>
          <w:sz w:val="32"/>
          <w:szCs w:val="32"/>
          <w:rtl/>
          <w:lang w:bidi="fa-IR"/>
        </w:rPr>
        <w:t xml:space="preserve"> برسالة</w:t>
      </w:r>
      <w:r w:rsidRPr="00E777AF">
        <w:rPr>
          <w:rFonts w:ascii="Cambria Math" w:hAnsi="Cambria Math" w:cs="Cambria Math" w:hint="cs"/>
          <w:color w:val="000000"/>
          <w:sz w:val="32"/>
          <w:szCs w:val="32"/>
          <w:rtl/>
          <w:lang w:bidi="fa-IR"/>
        </w:rPr>
        <w:t> </w:t>
      </w:r>
      <w:r w:rsidRPr="00E777AF">
        <w:rPr>
          <w:rFonts w:ascii="Abz-1 (Lotus)" w:hAnsi="1EH2 'D1J'6J'* 'D91(J) Regular"/>
          <w:b/>
          <w:bCs/>
          <w:color w:val="000000"/>
          <w:szCs w:val="32"/>
          <w:vertAlign w:val="superscript"/>
          <w:rtl/>
          <w:lang w:bidi="fa-IR"/>
        </w:rPr>
        <w:footnoteReference w:id="602"/>
      </w:r>
      <w:r w:rsidRPr="00E777AF">
        <w:rPr>
          <w:rFonts w:ascii="Abz-2 (Badr)" w:hAnsi="1EH2 'D1J'6J'* 'D91(J) Regular" w:cs="Abz-2 (Badr)" w:hint="cs"/>
          <w:color w:val="000000"/>
          <w:sz w:val="32"/>
          <w:szCs w:val="32"/>
          <w:rtl/>
          <w:lang w:bidi="fa-IR"/>
        </w:rPr>
        <w:t>. ماذا كان في هذه الرسالة؟</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كان في هذه الرسالة مجموع الكتب التي وصلت إلى معاوية بن أبي سفيان من أصحاب الإمام الحسن في الكوفة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هذه الكتب تقول لمعاوية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«أقدم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فلك السمع والطاعة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وسوف نسلّم لك الحسن يداً بيد»</w:t>
      </w:r>
      <w:r w:rsidRPr="00E777AF">
        <w:rPr>
          <w:rFonts w:ascii="Abz-1 (Lotus)" w:hAnsi="1EH2 'D1J'6J'* 'D91(J) Regular"/>
          <w:b/>
          <w:bCs/>
          <w:color w:val="000000"/>
          <w:szCs w:val="32"/>
          <w:vertAlign w:val="superscript"/>
          <w:rtl/>
          <w:lang w:bidi="fa-IR"/>
        </w:rPr>
        <w:footnoteReference w:id="603"/>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هذه الكتب أرسلها معاوية إلى الإمام الحسن ليقرأها بنفسه، محاولاً بذلك أن يكسر من تصميم الإمام الحسن على مواصلة الخطّ ومواصلة الجهاد والمعركة.</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 Roumouz" w:hAnsi="Abz Roumouz" w:cs="Abz Roumouz"/>
          <w:color w:val="000000"/>
          <w:sz w:val="32"/>
          <w:szCs w:val="32"/>
          <w:rtl/>
          <w:lang w:bidi="fa-IR"/>
        </w:rPr>
      </w:pPr>
      <w:r w:rsidRPr="00E777AF">
        <w:rPr>
          <w:rFonts w:ascii="Abz-2 (Badr)" w:hAnsi="1EH2 'D1J'6J'* 'D91(J) Regular" w:cs="Abz-2 (Badr)" w:hint="cs"/>
          <w:color w:val="000000"/>
          <w:sz w:val="32"/>
          <w:szCs w:val="32"/>
          <w:rtl/>
          <w:lang w:bidi="fa-IR"/>
        </w:rPr>
        <w:t>دخل هؤلاء الثلاثة على الإمام الحسن</w:t>
      </w:r>
      <w:r w:rsidRPr="00380E7B">
        <w:rPr>
          <w:rFonts w:ascii="Abz Roumouz" w:hAnsi="Abz Roumouz" w:cs="Abz-2 (Badr)"/>
          <w:color w:val="000000"/>
          <w:sz w:val="32"/>
          <w:szCs w:val="32"/>
          <w:rtl/>
          <w:lang w:bidi="fa-IR"/>
        </w:rPr>
        <w:t xml:space="preserve"> (عليه الصلاة والسلام)</w:t>
      </w:r>
      <w:r w:rsidRPr="00E777AF">
        <w:rPr>
          <w:rFonts w:ascii="Abz-2 (Badr)" w:hAnsi="1EH2 'D1J'6J'* 'D91(J) Regular" w:cs="Abz-2 (Badr)" w:hint="cs"/>
          <w:color w:val="000000"/>
          <w:sz w:val="32"/>
          <w:szCs w:val="32"/>
          <w:rtl/>
          <w:lang w:bidi="fa-IR"/>
        </w:rPr>
        <w:t xml:space="preserve"> بعد أن حاولوا أن يستقطبوا أنظار الجيش</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وبطبيعة الحال هناك</w:t>
      </w:r>
      <w:r w:rsidRPr="00E777AF">
        <w:rPr>
          <w:rFonts w:ascii="Abz-1 (Lotus)" w:hAnsi="1EH2 'D1J'6J'* 'D91(J) Regular"/>
          <w:b/>
          <w:bCs/>
          <w:color w:val="000000"/>
          <w:szCs w:val="32"/>
          <w:vertAlign w:val="superscript"/>
          <w:rtl/>
          <w:lang w:bidi="fa-IR"/>
        </w:rPr>
        <w:footnoteReference w:id="604"/>
      </w:r>
      <w:r w:rsidRPr="00E777AF">
        <w:rPr>
          <w:rFonts w:ascii="Abz-2 (Badr)" w:hAnsi="1EH2 'D1J'6J'* 'D91(J) Regular" w:cs="Abz-2 (Badr)" w:hint="cs"/>
          <w:color w:val="000000"/>
          <w:sz w:val="32"/>
          <w:szCs w:val="32"/>
          <w:rtl/>
          <w:lang w:bidi="fa-IR"/>
        </w:rPr>
        <w:t xml:space="preserve"> وفدٌ مفاوضٌ من [قِبَل] معاوية يأتي إلى الحسن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بطبيعة الحال سوف ينعكس هذا الوفد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وسوف تشخص الأبصار إلى نتائج مباحثات هذا الوفد مع الإمام الحسن.</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403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يدخلون على الإمام الحسن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يعرضون عليه الكتب</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كتب الخونة من أصحابه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هؤلاء الذين أعماهم ذاك الشكّ الذي تكلّمنا عنه</w:t>
      </w:r>
      <w:r w:rsidRPr="00E777AF">
        <w:rPr>
          <w:rFonts w:ascii="Abz-1 (Lotus)" w:hAnsi="1EH2 'D1J'6J'* 'D91(J) Regular"/>
          <w:b/>
          <w:bCs/>
          <w:color w:val="000000"/>
          <w:szCs w:val="32"/>
          <w:vertAlign w:val="superscript"/>
          <w:rtl/>
          <w:lang w:bidi="fa-IR"/>
        </w:rPr>
        <w:footnoteReference w:id="605"/>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فكتبوا إلى معاوية هذه الكتب</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الإمام الحسن يقرأ هذه الكتب واحداً بعد الآخر</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ثمّ بعد هذا توجد رسالة من معاوية بن أبي سفيان إلى الإمام الحسن</w:t>
      </w:r>
      <w:r w:rsidRPr="00380E7B">
        <w:rPr>
          <w:rFonts w:ascii="Abz Roumouz" w:hAnsi="Abz Roumouz" w:cs="Abz-2 (Badr)"/>
          <w:color w:val="000000"/>
          <w:sz w:val="32"/>
          <w:szCs w:val="32"/>
          <w:rtl/>
          <w:lang w:bidi="fa-IR"/>
        </w:rPr>
        <w:t xml:space="preserve"> (عليه الصلاة والسلام)</w:t>
      </w:r>
      <w:r w:rsidRPr="00E777AF">
        <w:rPr>
          <w:rFonts w:ascii="Abz-2 (Badr)" w:hAnsi="1EH2 'D1J'6J'* 'D91(J) Regular" w:cs="Abz-2 (Badr)" w:hint="cs"/>
          <w:color w:val="000000"/>
          <w:sz w:val="32"/>
          <w:szCs w:val="32"/>
          <w:rtl/>
          <w:lang w:bidi="fa-IR"/>
        </w:rPr>
        <w:t xml:space="preserve"> يقول له بأنّه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«إن شئت أن تحقن الدماء وأن توقف القتال، ولك الأمر من بعدي»</w:t>
      </w:r>
      <w:r w:rsidRPr="00E777AF">
        <w:rPr>
          <w:rFonts w:ascii="Abz-1 (Lotus)" w:hAnsi="1EH2 'D1J'6J'* 'D91(J) Regular"/>
          <w:b/>
          <w:bCs/>
          <w:color w:val="000000"/>
          <w:szCs w:val="32"/>
          <w:vertAlign w:val="superscript"/>
          <w:rtl/>
          <w:lang w:bidi="fa-IR"/>
        </w:rPr>
        <w:footnoteReference w:id="606"/>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الإمام الحسن بعد أن ينهي قراءته لهذه الكتب لا يعطي أيّ كلمة فاصلة في الموضوع</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وإنّما يتّجه إلى هؤلاء الثلاثة فيعظهم، يذكّرهم الله‏ والنار وأيّام الله‏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يذكّرهم بأنّ هذه اللحظات هي جزءٌ قصيرٌ جدّاً من عمرهم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يجب أن يقيّموها على أساس الشوط الطويل الذي يعيشونه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يقف منهم كواعظٍ فقط، ثمّ يسكت</w:t>
      </w:r>
      <w:r w:rsidRPr="00E777AF">
        <w:rPr>
          <w:rFonts w:ascii="Cambria Math" w:hAnsi="Cambria Math" w:cs="Cambria Math" w:hint="cs"/>
          <w:color w:val="000000"/>
          <w:sz w:val="32"/>
          <w:szCs w:val="32"/>
          <w:rtl/>
          <w:lang w:bidi="fa-IR"/>
        </w:rPr>
        <w:t> </w:t>
      </w:r>
      <w:r w:rsidRPr="00E777AF">
        <w:rPr>
          <w:rFonts w:ascii="Abz-1 (Lotus)" w:hAnsi="1EH2 'D1J'6J'* 'D91(J) Regular"/>
          <w:b/>
          <w:bCs/>
          <w:color w:val="000000"/>
          <w:szCs w:val="32"/>
          <w:vertAlign w:val="superscript"/>
          <w:rtl/>
          <w:lang w:bidi="fa-IR"/>
        </w:rPr>
        <w:footnoteReference w:id="607"/>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وإنّما يسكت لأنّه يحاول أن يقوم بآخر تجربة مع قاعدته الشعبيّة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ليرى أنّه: هل بقي في هذه القاعدة الشعبيّة أيُّ قدرة على مواصلة المعركة مهما كلّف الثمن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777AF">
        <w:rPr>
          <w:rFonts w:ascii="Abz-2 (Badr)" w:hAnsi="1EH2 'D1J'6J'* 'D91(J) Regular" w:cs="Abz-2 (Badr)" w:hint="cs"/>
          <w:color w:val="000000"/>
          <w:sz w:val="32"/>
          <w:szCs w:val="32"/>
          <w:rtl/>
          <w:lang w:bidi="fa-IR"/>
        </w:rPr>
        <w:t>يخرج هؤلاء من عند الإمام الحسن، فيحاولون أن يكذبوا على الإمام الحسن، فنشروا في الجيش وهم [يصرخون]</w:t>
      </w:r>
      <w:r w:rsidRPr="00E777AF">
        <w:rPr>
          <w:rFonts w:ascii="Abz-1 (Lotus)" w:hAnsi="1EH2 'D1J'6J'* 'D91(J) Regular"/>
          <w:b/>
          <w:bCs/>
          <w:color w:val="000000"/>
          <w:szCs w:val="32"/>
          <w:vertAlign w:val="superscript"/>
          <w:rtl/>
          <w:lang w:bidi="fa-IR"/>
        </w:rPr>
        <w:footnoteReference w:id="608"/>
      </w:r>
      <w:r w:rsidRPr="00E777AF">
        <w:rPr>
          <w:rFonts w:ascii="Abz-2 (Badr)" w:hAnsi="1EH2 'D1J'6J'* 'D91(J) Regular" w:cs="Abz-2 (Badr)" w:hint="cs"/>
          <w:color w:val="000000"/>
          <w:sz w:val="32"/>
          <w:szCs w:val="32"/>
          <w:rtl/>
          <w:lang w:bidi="fa-IR"/>
        </w:rPr>
        <w:t xml:space="preserve"> أنّ الله‏ قد فرّج عن هذه الاُمّة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404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وقد حقنت الدماء بابن رسول الله‏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حيث إنّ ابن رسول الله‏ استجاب للصلح</w:t>
      </w:r>
      <w:r w:rsidRPr="00E777AF">
        <w:rPr>
          <w:rFonts w:ascii="Cambria Math" w:hAnsi="Cambria Math" w:cs="Cambria Math" w:hint="cs"/>
          <w:color w:val="000000"/>
          <w:sz w:val="32"/>
          <w:szCs w:val="32"/>
          <w:rtl/>
          <w:lang w:bidi="fa-IR"/>
        </w:rPr>
        <w:t> </w:t>
      </w:r>
      <w:r w:rsidRPr="00E777AF">
        <w:rPr>
          <w:rFonts w:ascii="Abz-1 (Lotus)" w:hAnsi="1EH2 'D1J'6J'* 'D91(J) Regular"/>
          <w:b/>
          <w:bCs/>
          <w:color w:val="000000"/>
          <w:szCs w:val="32"/>
          <w:vertAlign w:val="superscript"/>
          <w:rtl/>
          <w:lang w:bidi="fa-IR"/>
        </w:rPr>
        <w:footnoteReference w:id="609"/>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بطبيعة الحال كان لهذا الإنشاء ـ هذا الإخبار الكاذب، الذي كان إنشاءً ـ مفعولٌ كبيرٌ جدّاً في التخدير</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وفي إضعاف العزائم والهمم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وفي توسيع نطاق الشكّ الذي تكلّمنا عنه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بعد هذا يخرج الإمام الحسن</w:t>
      </w:r>
      <w:r w:rsidRPr="00380E7B">
        <w:rPr>
          <w:rFonts w:ascii="Abz Roumouz" w:hAnsi="Abz Roumouz" w:cs="Abz-2 (Badr)"/>
          <w:color w:val="000000"/>
          <w:sz w:val="32"/>
          <w:szCs w:val="32"/>
          <w:rtl/>
          <w:lang w:bidi="fa-IR"/>
        </w:rPr>
        <w:t xml:space="preserve"> (عليه الصلاة والسلام)</w:t>
      </w:r>
      <w:r w:rsidRPr="00E777AF">
        <w:rPr>
          <w:rFonts w:ascii="Abz-2 (Badr)" w:hAnsi="1EH2 'D1J'6J'* 'D91(J) Regular" w:cs="Abz-2 (Badr)" w:hint="cs"/>
          <w:color w:val="000000"/>
          <w:sz w:val="32"/>
          <w:szCs w:val="32"/>
          <w:rtl/>
          <w:lang w:bidi="fa-IR"/>
        </w:rPr>
        <w:t>، يقف خطيباً، يقول بأنّ معاوية ـ لا أحفظ العبارة بالضبط، لكن ما معناه هذا ـ دعانا إلى ما لا يكون فيه خيرنا ولا خيركم، فماذا أنتم فاعلون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 xml:space="preserve"> وكأنّهم كلّهم يعرفون أنّ هذا الشيء ليس فيه خيره ولا خير [الناس]</w:t>
      </w:r>
      <w:r w:rsidRPr="00E777AF">
        <w:rPr>
          <w:rFonts w:ascii="Abz-1 (Lotus)" w:hAnsi="1EH2 'D1J'6J'* 'D91(J) Regular"/>
          <w:b/>
          <w:bCs/>
          <w:color w:val="000000"/>
          <w:szCs w:val="32"/>
          <w:vertAlign w:val="superscript"/>
          <w:rtl/>
          <w:lang w:bidi="fa-IR"/>
        </w:rPr>
        <w:footnoteReference w:id="610"/>
      </w:r>
      <w:r w:rsidRPr="00E777AF">
        <w:rPr>
          <w:rFonts w:ascii="Abz-2 (Badr)" w:hAnsi="1EH2 'D1J'6J'* 'D91(J) Regular" w:cs="Abz-2 (Badr)" w:hint="cs"/>
          <w:color w:val="000000"/>
          <w:sz w:val="32"/>
          <w:szCs w:val="32"/>
          <w:rtl/>
          <w:lang w:bidi="fa-IR"/>
        </w:rPr>
        <w:t>، فصاحوا بصوتٍ واحد</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«الصلح! الصلح</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r w:rsidRPr="00E777AF">
        <w:rPr>
          <w:rFonts w:ascii="Abz-1 (Lotus)" w:hAnsi="1EH2 'D1J'6J'* 'D91(J) Regular"/>
          <w:b/>
          <w:bCs/>
          <w:color w:val="000000"/>
          <w:szCs w:val="32"/>
          <w:vertAlign w:val="superscript"/>
          <w:rtl/>
          <w:lang w:bidi="fa-IR"/>
        </w:rPr>
        <w:footnoteReference w:id="611"/>
      </w:r>
      <w:r w:rsidRPr="00E777AF">
        <w:rPr>
          <w:rFonts w:ascii="Abz-2 (Badr)" w:hAnsi="1EH2 'D1J'6J'* 'D91(J) Regular" w:cs="Abz-2 (Badr)" w:hint="cs"/>
          <w:color w:val="000000"/>
          <w:sz w:val="32"/>
          <w:szCs w:val="32"/>
          <w:rtl/>
          <w:lang w:bidi="fa-IR"/>
        </w:rPr>
        <w:t>.</w:t>
      </w:r>
    </w:p>
    <w:p w:rsidR="00207D19" w:rsidRPr="00E777AF"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E777AF"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E777AF">
        <w:rPr>
          <w:rFonts w:ascii="Abz-3 (Yagut)" w:cs="Abz-3 (Yagut)" w:hint="cs"/>
          <w:b/>
          <w:bCs/>
          <w:color w:val="000000"/>
          <w:sz w:val="28"/>
          <w:szCs w:val="28"/>
          <w:rtl/>
          <w:lang w:bidi="fa-IR"/>
        </w:rPr>
        <w:t>ضرورة انحسار الإمام عن المعركة</w:t>
      </w:r>
      <w:r w:rsidRPr="00E777AF">
        <w:rPr>
          <w:rFonts w:ascii="Cambria Math" w:hAnsi="Cambria Math" w:cs="Cambria Math" w:hint="cs"/>
          <w:b/>
          <w:bCs/>
          <w:color w:val="000000"/>
          <w:sz w:val="28"/>
          <w:szCs w:val="28"/>
          <w:rtl/>
          <w:lang w:bidi="fa-IR"/>
        </w:rPr>
        <w:t> </w:t>
      </w:r>
      <w:r w:rsidRPr="00E777AF">
        <w:rPr>
          <w:rFonts w:ascii="Abz-3 (Yagut)" w:cs="Abz-3 (Yagut)" w:hint="cs"/>
          <w:b/>
          <w:bCs/>
          <w:color w:val="000000"/>
          <w:sz w:val="28"/>
          <w:szCs w:val="28"/>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كانت هذه اللحظة هي اللحظة التي أحسّ فيها الإمام الحسن</w:t>
      </w:r>
      <w:r w:rsidRPr="00380E7B">
        <w:rPr>
          <w:rFonts w:ascii="Abz Roumouz" w:hAnsi="Abz Roumouz" w:cs="Abz-2 (Badr)"/>
          <w:color w:val="000000"/>
          <w:sz w:val="32"/>
          <w:szCs w:val="32"/>
          <w:rtl/>
          <w:lang w:bidi="fa-IR"/>
        </w:rPr>
        <w:t xml:space="preserve"> (عليه الصلاة والسلام)</w:t>
      </w:r>
      <w:r w:rsidRPr="00E777AF">
        <w:rPr>
          <w:rFonts w:ascii="Abz-2 (Badr)" w:hAnsi="1EH2 'D1J'6J'* 'D91(J) Regular" w:cs="Abz-2 (Badr)" w:hint="cs"/>
          <w:color w:val="000000"/>
          <w:sz w:val="32"/>
          <w:szCs w:val="32"/>
          <w:rtl/>
          <w:lang w:bidi="fa-IR"/>
        </w:rPr>
        <w:t xml:space="preserve"> بأنّ بقاء التجربة الإسلاميّة الصحيحة العلويّة أصبح شيئاً متعذّراً غير ممكن</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وأنّ انحساره عن الميدان أصبح شيئاً ضروريّاً لأجل الإسلام نفسه</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وذلك لأنّ هذه التجربة لا يمكن أن تعيش</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مع هذا الشكّ، فلا بدّ وأن يُقضى على هذا الشكّ ثمّ تُستأنف التجربة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405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ولم يكن بالإمكان أن يُقضى على هذا الشكّ المرير المستعصي إلّا بأن ينحسر عليٌّ عن المعركة، و[ينحسر] خطُّ عليٍّ عن المعركة، ثمّ تنكشف اُطروحة معاوية وأهداف معاوية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بعد هذا يرى المسلمون باُمّ أعينهم ـ هؤلاء الذين كانوا يعيشون الحسّ أكثر ممّا يعيشون العقل</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يعيشون عيونهم أكثر ممّا يعيشون عقولهم</w:t>
      </w:r>
      <w:r w:rsidRPr="00E777AF">
        <w:rPr>
          <w:rFonts w:ascii="Abz-1 (Lotus)" w:hAnsi="1EH2 'D1J'6J'* 'D91(J) Regular"/>
          <w:b/>
          <w:bCs/>
          <w:color w:val="000000"/>
          <w:szCs w:val="32"/>
          <w:vertAlign w:val="superscript"/>
          <w:rtl/>
          <w:lang w:bidi="fa-IR"/>
        </w:rPr>
        <w:footnoteReference w:id="612"/>
      </w:r>
      <w:r w:rsidRPr="00E777AF">
        <w:rPr>
          <w:rFonts w:ascii="Abz-2 (Badr)" w:hAnsi="1EH2 'D1J'6J'* 'D91(J) Regular" w:cs="Abz-2 (Badr)" w:hint="cs"/>
          <w:color w:val="000000"/>
          <w:sz w:val="32"/>
          <w:szCs w:val="32"/>
          <w:rtl/>
          <w:lang w:bidi="fa-IR"/>
        </w:rPr>
        <w:t> ـ</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يرون بعيونهم أنّ المعركة التي كان يقودها الإمامُ عليٌّ مع معاوية هي معركة الإسلام مع الجاهليّة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لا معركة شخصٍ مع شخص</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ولا مصلحة مع مصلحة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ولا عشيرة مع عشيرة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كان لا بدّ ـ في منطق التجربة ـ من أن يُحارَب هذا الشكُّ ثمّ تُستأنف التجربة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ولم يكن بالإمكان ـ وليس بالإمكان اليوم، وليس بالإمكان في أيّ يوم ـ أن تنجح تجربة رساليّة يقودها قائدٌ يحمل بيده رسالةً هي أكبر من وجودات الأشخاص وأكبر من مصالحهم الخاصّة، ما لم يكسب مسبقاً الاقتناعَ بصحّة هذه الرسالة وبأهدافها وبضرورتها</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ولم يكن بإمكان التجربة السياسيّة وقتئذٍ ـ وهي مواصِلةٌ وجودَها في المعركة ـ أن تكسب هذا الاقتناع</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هذا الاقتناع الذي لم يستطع الإمام عليٌّ أن يكسبه ولم يستطع أن يحول دون فقدانه بالتدريج،</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لم يستطع الإمام الحسن</w:t>
      </w:r>
      <w:r w:rsidRPr="00380E7B">
        <w:rPr>
          <w:rFonts w:ascii="Abz Roumouz" w:hAnsi="Abz Roumouz" w:cs="Abz-2 (Badr)"/>
          <w:color w:val="000000"/>
          <w:sz w:val="32"/>
          <w:szCs w:val="32"/>
          <w:rtl/>
          <w:lang w:bidi="fa-IR"/>
        </w:rPr>
        <w:t xml:space="preserve"> (عليه الصلاة والسلام)</w:t>
      </w:r>
      <w:r w:rsidRPr="00E777AF">
        <w:rPr>
          <w:rFonts w:ascii="Abz-2 (Badr)" w:hAnsi="1EH2 'D1J'6J'* 'D91(J) Regular" w:cs="Abz-2 (Badr)" w:hint="cs"/>
          <w:color w:val="000000"/>
          <w:sz w:val="32"/>
          <w:szCs w:val="32"/>
          <w:rtl/>
          <w:lang w:bidi="fa-IR"/>
        </w:rPr>
        <w:t xml:space="preserve"> أن يكسبه، أو أن يحول دون تفاقم فقدانه بالتدريج،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E777AF">
        <w:rPr>
          <w:rFonts w:ascii="Abz-2 (Badr)" w:hAnsi="1EH2 'D1J'6J'* 'D91(J) Regular" w:cs="Abz-2 (Badr)" w:hint="cs"/>
          <w:color w:val="000000"/>
          <w:sz w:val="32"/>
          <w:szCs w:val="32"/>
          <w:rtl/>
          <w:lang w:bidi="fa-IR"/>
        </w:rPr>
        <w:t>ولهذا كان من الضروري أن ينحسر ظلُّ الإمام عليٍّ عن ميدان الحكم لكي تتكشّف اُطروحه معاوية</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وبعد ذلك يعرف المسلمون أنّ هذه الاُطروحة التي جاهد في سبيلها عليٌّ هي اُطروحة وجودهم وعقيدتهم ورسالتهم ومصالحهم الحقيقيّة غير المنظورة لهم</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 xml:space="preserve">، وعندئذٍ يكون بالإمكان استئناف العمل من جديدٍ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406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على أساس اقتناعٍ مسبق</w:t>
      </w:r>
      <w:r w:rsidRPr="00E777AF">
        <w:rPr>
          <w:rFonts w:ascii="Cambria Math" w:hAnsi="Cambria Math" w:cs="Cambria Math" w:hint="cs"/>
          <w:color w:val="000000"/>
          <w:sz w:val="32"/>
          <w:szCs w:val="32"/>
          <w:rtl/>
          <w:lang w:bidi="fa-IR"/>
        </w:rPr>
        <w:t> </w:t>
      </w:r>
      <w:r w:rsidRPr="00E777AF">
        <w:rPr>
          <w:rFonts w:ascii="Abz-2 (Badr)" w:hAnsi="1EH2 'D1J'6J'* 'D91(J) Regular" w:cs="Abz-2 (Badr)" w:hint="cs"/>
          <w:color w:val="000000"/>
          <w:sz w:val="32"/>
          <w:szCs w:val="32"/>
          <w:rtl/>
          <w:lang w:bidi="fa-IR"/>
        </w:rPr>
        <w:t>.</w:t>
      </w:r>
    </w:p>
    <w:p w:rsidR="00207D19" w:rsidRPr="00E777AF"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هذا خلاصة ما [أردنا أن نقوله في] الإمام الحسن</w:t>
      </w:r>
      <w:r w:rsidRPr="00380E7B">
        <w:rPr>
          <w:rFonts w:ascii="Abz Roumouz" w:hAnsi="Abz Roumouz" w:cs="Abz-2 (Badr)"/>
          <w:color w:val="000000"/>
          <w:sz w:val="32"/>
          <w:szCs w:val="32"/>
          <w:rtl/>
          <w:lang w:bidi="fa-IR"/>
        </w:rPr>
        <w:t xml:space="preserve"> (عليه الصلاة والسلام)</w:t>
      </w:r>
      <w:r w:rsidRPr="00E777AF">
        <w:rPr>
          <w:rFonts w:ascii="Abz-2 (Badr)" w:hAnsi="1EH2 'D1J'6J'* 'D91(J) Regular" w:cs="Abz-2 (Badr)" w:hint="cs"/>
          <w:color w:val="000000"/>
          <w:sz w:val="32"/>
          <w:szCs w:val="32"/>
          <w:rtl/>
          <w:lang w:bidi="fa-IR"/>
        </w:rPr>
        <w:t>، وأنا تعبت كثيراً، وهناك بقيّة، وحيث إنّي تعبت [فـ]ـلهذا أكتفي بهذا المقدار.</w:t>
      </w:r>
    </w:p>
    <w:p w:rsidR="00207D19" w:rsidRPr="00E777AF"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 * *</w:t>
      </w:r>
    </w:p>
    <w:p w:rsidR="00207D19" w:rsidRPr="00E777AF"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407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الإمام الحسن بن علي</w:t>
      </w:r>
      <w:r w:rsidRPr="005A7FEA">
        <w:rPr>
          <w:rFonts w:ascii="Abz Roumouz" w:hAnsi="Abz Roumouz" w:cs="Abz-2 (Badr)"/>
          <w:sz w:val="28"/>
          <w:szCs w:val="28"/>
          <w:rtl/>
        </w:rPr>
        <w:t xml:space="preserve"> (عليه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2</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72"/>
          <w:szCs w:val="72"/>
          <w:rtl/>
          <w:lang w:bidi="fa-IR"/>
        </w:rPr>
      </w:pPr>
      <w:r>
        <w:rPr>
          <w:rFonts w:ascii="Abz-2 (Badr)" w:hAnsi="1EH2 'D1J'6J'* 'D91(J) Regular" w:cs="Abz-2 (Badr)" w:hint="cs"/>
          <w:b/>
          <w:bCs/>
          <w:color w:val="000000"/>
          <w:sz w:val="72"/>
          <w:szCs w:val="72"/>
          <w:rtl/>
          <w:lang w:bidi="fa-IR"/>
        </w:rPr>
        <w:t>15</w:t>
      </w:r>
    </w:p>
    <w:p w:rsidR="00207D19" w:rsidRPr="00E777AF"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72"/>
          <w:szCs w:val="72"/>
          <w:rtl/>
          <w:lang w:bidi="fa-IR"/>
        </w:rPr>
      </w:pPr>
      <w:r w:rsidRPr="00E777AF">
        <w:rPr>
          <w:rFonts w:ascii="Abz-2 (Badr)" w:hAnsi="1EH2 'D1J'6J'* 'D91(J) Regular" w:cs="Abz-2 (Badr)" w:hint="cs"/>
          <w:b/>
          <w:bCs/>
          <w:color w:val="000000"/>
          <w:sz w:val="72"/>
          <w:szCs w:val="72"/>
          <w:rtl/>
          <w:lang w:bidi="fa-IR"/>
        </w:rPr>
        <w:t>خلافة الإمام الحسن</w:t>
      </w:r>
      <w:r w:rsidRPr="005A7FEA">
        <w:rPr>
          <w:rFonts w:ascii="Abz Roumouz" w:hAnsi="Abz Roumouz" w:cs="Abz-2 (Badr)"/>
          <w:color w:val="000000"/>
          <w:sz w:val="72"/>
          <w:szCs w:val="72"/>
          <w:rtl/>
          <w:lang w:bidi="fa-IR"/>
        </w:rPr>
        <w:t xml:space="preserve"> (عليه السلام)</w:t>
      </w:r>
    </w:p>
    <w:p w:rsidR="00207D19" w:rsidRPr="00E777AF"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E777AF">
        <w:rPr>
          <w:rFonts w:ascii="Abz-2 (Badr)" w:hAnsi="1EH2 'D1J'6J'* 'D91(J) Regular" w:cs="Abz-2 (Badr)" w:hint="cs"/>
          <w:b/>
          <w:bCs/>
          <w:color w:val="000000"/>
          <w:sz w:val="72"/>
          <w:szCs w:val="72"/>
          <w:rtl/>
          <w:lang w:bidi="fa-IR"/>
        </w:rPr>
        <w:t>وظروفها (2)</w:t>
      </w:r>
    </w:p>
    <w:p w:rsidR="00207D19" w:rsidRPr="00E777AF"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E777AF">
        <w:rPr>
          <w:rFonts w:ascii="Abz-2 (Badr)" w:hAnsi="1EH2 'D1J'6J'* 'D91(J) Regular" w:cs="Abz-2 (Badr)" w:hint="cs"/>
          <w:color w:val="000000"/>
          <w:sz w:val="32"/>
          <w:szCs w:val="32"/>
          <w:rtl/>
          <w:lang w:bidi="fa-IR"/>
        </w:rPr>
        <w:t>اُلقيت  يوم الأحد 13/ رجب/ 1388هـ</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408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409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851441"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51441">
        <w:rPr>
          <w:rFonts w:ascii="Abz-3 (Yagut)" w:cs="Abz-3 (Yagut)" w:hint="cs"/>
          <w:b/>
          <w:bCs/>
          <w:color w:val="000000"/>
          <w:sz w:val="28"/>
          <w:szCs w:val="28"/>
          <w:rtl/>
          <w:lang w:bidi="fa-IR"/>
        </w:rPr>
        <w:t>الخيارات المتاحة أمام الإمام الحسن</w:t>
      </w:r>
      <w:r w:rsidRPr="005A7FEA">
        <w:rPr>
          <w:rFonts w:ascii="Abz Roumouz" w:hAnsi="Abz Roumouz" w:cs="Abz-2 (Badr)"/>
          <w:color w:val="000000"/>
          <w:sz w:val="28"/>
          <w:szCs w:val="28"/>
          <w:rtl/>
          <w:lang w:bidi="fa-IR"/>
        </w:rPr>
        <w:t xml:space="preserve"> (عليه السلام)</w:t>
      </w:r>
      <w:r w:rsidRPr="00851441">
        <w:rPr>
          <w:rFonts w:ascii="Cambria Math" w:hAnsi="Cambria Math" w:cs="Cambria Math" w:hint="cs"/>
          <w:b/>
          <w:bCs/>
          <w:color w:val="000000"/>
          <w:sz w:val="28"/>
          <w:szCs w:val="28"/>
          <w:rtl/>
          <w:lang w:bidi="fa-IR"/>
        </w:rPr>
        <w:t> </w:t>
      </w:r>
      <w:r w:rsidRPr="00851441">
        <w:rPr>
          <w:rFonts w:ascii="Abz-3 (Yagut)" w:cs="Abz-3 (Yagut)" w:hint="cs"/>
          <w:b/>
          <w:bCs/>
          <w:color w:val="000000"/>
          <w:sz w:val="28"/>
          <w:szCs w:val="28"/>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على أساس الظروف التي شرحناها بالأمس</w:t>
      </w:r>
      <w:r w:rsidRPr="00851441">
        <w:rPr>
          <w:rFonts w:ascii="Abz-1 (Lotus)" w:hAnsi="1EH2 'D1J'6J'* 'D91(J) Regular"/>
          <w:b/>
          <w:bCs/>
          <w:color w:val="000000"/>
          <w:szCs w:val="32"/>
          <w:vertAlign w:val="superscript"/>
          <w:rtl/>
          <w:lang w:bidi="fa-IR"/>
        </w:rPr>
        <w:footnoteReference w:id="613"/>
      </w:r>
      <w:r w:rsidRPr="00851441">
        <w:rPr>
          <w:rFonts w:ascii="Abz-2 (Badr)" w:hAnsi="1EH2 'D1J'6J'* 'D91(J) Regular" w:cs="Abz-2 (Badr)" w:hint="cs"/>
          <w:color w:val="000000"/>
          <w:sz w:val="32"/>
          <w:szCs w:val="32"/>
          <w:rtl/>
          <w:lang w:bidi="fa-IR"/>
        </w:rPr>
        <w:t>، والتي عقّدت الطريق بين يدي الإمام الحسن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والتي ضاعفت من قوّة الشكّ، وحوّلته من طاقة سلبيّة إلى طاقة إيجابيّة ممتدّة في أوسع نطاق</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على أساس ذلك كان بين يَدَي الإمام الحسن (عليه أفضل الصلاة والسلام) طريقان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b/>
          <w:bCs/>
          <w:color w:val="000000"/>
          <w:sz w:val="32"/>
          <w:szCs w:val="32"/>
          <w:rtl/>
          <w:lang w:bidi="fa-IR"/>
        </w:rPr>
        <w:t>1 ـ</w:t>
      </w:r>
      <w:r w:rsidRPr="00851441">
        <w:rPr>
          <w:rFonts w:ascii="Abz-2 (Badr)" w:hAnsi="1EH2 'D1J'6J'* 'D91(J) Regular" w:cs="Abz-2 (Badr)" w:hint="cs"/>
          <w:color w:val="000000"/>
          <w:sz w:val="32"/>
          <w:szCs w:val="32"/>
          <w:rtl/>
          <w:lang w:bidi="fa-IR"/>
        </w:rPr>
        <w:t xml:space="preserve"> [إمّا أن] يواصل العمل في الساحة حتّى يخرّ صريعاً كما خرّ بعد ذلك أخوه الحسين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شهيداً في ساحة كربلاء</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b/>
          <w:bCs/>
          <w:color w:val="000000"/>
          <w:sz w:val="32"/>
          <w:szCs w:val="32"/>
          <w:rtl/>
          <w:lang w:bidi="fa-IR"/>
        </w:rPr>
        <w:t>2 ـ</w:t>
      </w:r>
      <w:r w:rsidRPr="00851441">
        <w:rPr>
          <w:rFonts w:ascii="Abz-2 (Badr)" w:hAnsi="1EH2 'D1J'6J'* 'D91(J) Regular" w:cs="Abz-2 (Badr)" w:hint="cs"/>
          <w:color w:val="000000"/>
          <w:sz w:val="32"/>
          <w:szCs w:val="32"/>
          <w:rtl/>
          <w:lang w:bidi="fa-IR"/>
        </w:rPr>
        <w:t xml:space="preserve"> وإمّا أن يوقف خطّ العمل نزولاً على الأمر الواقع</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51441"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51441">
        <w:rPr>
          <w:rFonts w:ascii="Abz-3 (Yagut)" w:cs="Abz-3 (Yagut)" w:hint="cs"/>
          <w:b/>
          <w:bCs/>
          <w:color w:val="000000"/>
          <w:sz w:val="28"/>
          <w:szCs w:val="28"/>
          <w:rtl/>
          <w:lang w:bidi="fa-IR"/>
        </w:rPr>
        <w:t>الاعتبارات المتمثّلة في الإمام الحسن</w:t>
      </w:r>
      <w:r w:rsidRPr="005A7FEA">
        <w:rPr>
          <w:rFonts w:ascii="Abz Roumouz" w:hAnsi="Abz Roumouz" w:cs="Abz-2 (Badr)"/>
          <w:color w:val="000000"/>
          <w:sz w:val="28"/>
          <w:szCs w:val="28"/>
          <w:rtl/>
          <w:lang w:bidi="fa-IR"/>
        </w:rPr>
        <w:t xml:space="preserve"> (عليه السلام)</w:t>
      </w:r>
      <w:r w:rsidRPr="00851441">
        <w:rPr>
          <w:rFonts w:ascii="Cambria Math" w:hAnsi="Cambria Math" w:cs="Cambria Math" w:hint="cs"/>
          <w:b/>
          <w:bCs/>
          <w:color w:val="000000"/>
          <w:sz w:val="28"/>
          <w:szCs w:val="28"/>
          <w:rtl/>
          <w:lang w:bidi="fa-IR"/>
        </w:rPr>
        <w:t> </w:t>
      </w:r>
      <w:r w:rsidRPr="00851441">
        <w:rPr>
          <w:rFonts w:ascii="Abz-3 (Yagut)" w:cs="Abz-3 (Yagut)" w:hint="cs"/>
          <w:b/>
          <w:bCs/>
          <w:color w:val="000000"/>
          <w:sz w:val="28"/>
          <w:szCs w:val="28"/>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وكان لا بدّ للإمام الحسن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وهو يدرس أفضل هذين الطريقين من أن يدخل في حسابه كلّ اعتباراته وكلّ جوانب وجوده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لأنّ الإمام الحسن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كان يتمثّل فيه عدّة اعتبارات</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w:t>
      </w:r>
    </w:p>
    <w:p w:rsidR="00207D19" w:rsidRPr="0085144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51441"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51441">
        <w:rPr>
          <w:rFonts w:ascii="Abz-2 (Badr)" w:cs="Abz-2 (Badr)" w:hint="cs"/>
          <w:b/>
          <w:bCs/>
          <w:color w:val="000000"/>
          <w:spacing w:val="-4"/>
          <w:w w:val="97"/>
          <w:sz w:val="32"/>
          <w:szCs w:val="32"/>
          <w:rtl/>
          <w:lang w:bidi="ar-YE"/>
        </w:rPr>
        <w:t>1 ـ الإمام الحسن</w:t>
      </w:r>
      <w:r w:rsidRPr="005A7FEA">
        <w:rPr>
          <w:rFonts w:ascii="Abz Roumouz" w:hAnsi="Abz Roumouz" w:cs="Abz-2 (Badr)"/>
          <w:color w:val="000000"/>
          <w:spacing w:val="-4"/>
          <w:w w:val="97"/>
          <w:sz w:val="32"/>
          <w:szCs w:val="32"/>
          <w:rtl/>
          <w:lang w:bidi="ar-YE"/>
        </w:rPr>
        <w:t xml:space="preserve"> (عليه السلام)</w:t>
      </w:r>
      <w:r w:rsidRPr="00851441">
        <w:rPr>
          <w:rFonts w:ascii="Abz-2 (Badr)" w:cs="Abz-2 (Badr)" w:hint="cs"/>
          <w:b/>
          <w:bCs/>
          <w:color w:val="000000"/>
          <w:spacing w:val="-4"/>
          <w:w w:val="97"/>
          <w:sz w:val="32"/>
          <w:szCs w:val="32"/>
          <w:rtl/>
          <w:lang w:bidi="ar-YE"/>
        </w:rPr>
        <w:t xml:space="preserve"> بوصفه أميناً على النظريّة:</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[فقد] كان من ناحيةٍ هو الأمين على النظريّة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هو الأمين على الصيغة الإسلاميّة الكاملة على الحياة بوصفها خطّاً فكريّاً وروحيّاً يجب أن يعيش</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ويجب أن يستقطب بالتدريج</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ويجب أن يمتدّ إلى أكبر قدرٍ ممكنٍ من القلوب والنفوس والعقول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410</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p>
    <w:p w:rsidR="00207D19" w:rsidRPr="00851441"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fa-IR"/>
        </w:rPr>
      </w:pPr>
      <w:r w:rsidRPr="00851441">
        <w:rPr>
          <w:rFonts w:ascii="Abz-2 (Badr)" w:cs="Abz-2 (Badr)" w:hint="cs"/>
          <w:b/>
          <w:bCs/>
          <w:color w:val="000000"/>
          <w:spacing w:val="-4"/>
          <w:w w:val="97"/>
          <w:sz w:val="32"/>
          <w:szCs w:val="32"/>
          <w:rtl/>
          <w:lang w:bidi="ar-YE"/>
        </w:rPr>
        <w:t>2 ـ الإمام الحسن</w:t>
      </w:r>
      <w:r w:rsidRPr="005A7FEA">
        <w:rPr>
          <w:rFonts w:ascii="Abz Roumouz" w:hAnsi="Abz Roumouz" w:cs="Abz-2 (Badr)"/>
          <w:color w:val="000000"/>
          <w:spacing w:val="-4"/>
          <w:w w:val="97"/>
          <w:sz w:val="32"/>
          <w:szCs w:val="32"/>
          <w:rtl/>
          <w:lang w:bidi="ar-YE"/>
        </w:rPr>
        <w:t xml:space="preserve"> (عليه السلام)</w:t>
      </w:r>
      <w:r w:rsidRPr="00851441">
        <w:rPr>
          <w:rFonts w:ascii="Abz-2 (Badr)" w:cs="Abz-2 (Badr)" w:hint="cs"/>
          <w:b/>
          <w:bCs/>
          <w:color w:val="000000"/>
          <w:spacing w:val="-4"/>
          <w:w w:val="97"/>
          <w:sz w:val="32"/>
          <w:szCs w:val="32"/>
          <w:rtl/>
          <w:lang w:bidi="ar-YE"/>
        </w:rPr>
        <w:t xml:space="preserve"> بوصفه أميناً على التجربة:</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وكان من ناحية اُخرى الأمينَ على التجربة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يعني: الأمين على كيانٍ جسّد تلك الصيغة الإسلاميّة الكاملة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هذا الكيان الذي أنشأه الإمام علي</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واستأنف به حياة رسول الله‏ وعصر رسول الله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هذا الكيان خلّفه الإمام عليٌّ ليتزعّمه الإمام الحسن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فكان الإمام الحسن بالاعتبار الثاني أميناً على الواقع الحيّ الذي جسّد تلك الصيغة الإسلاميّة الكاملة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أي: هو أمينٌ على النظريّة والتطبيق معاً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أمينٌ ووريثٌ للمفهوم والخطّ، ولتجسيد هذا الخطّ في واقع الحياة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51441"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fa-IR"/>
        </w:rPr>
      </w:pPr>
      <w:r w:rsidRPr="00851441">
        <w:rPr>
          <w:rFonts w:ascii="Abz-2 (Badr)" w:cs="Abz-2 (Badr)" w:hint="cs"/>
          <w:color w:val="000000"/>
          <w:spacing w:val="-4"/>
          <w:w w:val="97"/>
          <w:sz w:val="32"/>
          <w:szCs w:val="32"/>
          <w:rtl/>
          <w:lang w:bidi="fa-IR"/>
        </w:rPr>
        <w:t>3</w:t>
      </w:r>
      <w:r w:rsidRPr="00851441">
        <w:rPr>
          <w:rFonts w:ascii="Abz-2 (Badr)" w:cs="Abz-2 (Badr)" w:hint="cs"/>
          <w:b/>
          <w:bCs/>
          <w:color w:val="000000"/>
          <w:spacing w:val="-4"/>
          <w:w w:val="97"/>
          <w:sz w:val="32"/>
          <w:szCs w:val="32"/>
          <w:rtl/>
          <w:lang w:bidi="ar-YE"/>
        </w:rPr>
        <w:t xml:space="preserve"> ـ الإمام الحسن</w:t>
      </w:r>
      <w:r w:rsidRPr="005A7FEA">
        <w:rPr>
          <w:rFonts w:ascii="Abz Roumouz" w:hAnsi="Abz Roumouz" w:cs="Abz-2 (Badr)"/>
          <w:color w:val="000000"/>
          <w:spacing w:val="-4"/>
          <w:w w:val="97"/>
          <w:sz w:val="32"/>
          <w:szCs w:val="32"/>
          <w:rtl/>
          <w:lang w:bidi="ar-YE"/>
        </w:rPr>
        <w:t xml:space="preserve"> (عليه السلام)</w:t>
      </w:r>
      <w:r w:rsidRPr="00851441">
        <w:rPr>
          <w:rFonts w:ascii="Abz-2 (Badr)" w:cs="Abz-2 (Badr)" w:hint="cs"/>
          <w:b/>
          <w:bCs/>
          <w:color w:val="000000"/>
          <w:spacing w:val="-4"/>
          <w:w w:val="97"/>
          <w:sz w:val="32"/>
          <w:szCs w:val="32"/>
          <w:rtl/>
          <w:lang w:bidi="ar-YE"/>
        </w:rPr>
        <w:t xml:space="preserve"> بوصفه أميناً على الكتلة:</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وكان هناك اعتبارٌ ثالثٌ من الاعتبارات التي يمثّلها الإمام الحسن (عليه أفضل الصلاة والسلام)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فهو أمينٌ على كتلة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هذه الكتلة هي التي نسمّيها اليوم بـ(الشيعة)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هذه الكتلة هي الجانب أو الجزء الذي آمن بنظريّة الإسلام في عليٍّ وفي إمامة عليٍّ وفي خطّ أهل البيت</w:t>
      </w:r>
      <w:r w:rsidRPr="00380E7B">
        <w:rPr>
          <w:rFonts w:ascii="Abz Roumouz" w:hAnsi="Abz Roumouz" w:cs="Abz-2 (Badr)"/>
          <w:color w:val="000000"/>
          <w:sz w:val="32"/>
          <w:szCs w:val="32"/>
          <w:rtl/>
          <w:lang w:bidi="fa-IR"/>
        </w:rPr>
        <w:t xml:space="preserve"> (عليهم الصلاة والسلام)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هذه الكتلة التي وضع الرسول</w:t>
      </w:r>
      <w:r w:rsidRPr="00B657DD">
        <w:rPr>
          <w:rFonts w:ascii="Abz Roumouz" w:hAnsi="Abz Roumouz" w:cs="Abz-2 (Badr)"/>
          <w:color w:val="000000"/>
          <w:sz w:val="32"/>
          <w:szCs w:val="32"/>
          <w:rtl/>
          <w:lang w:bidi="fa-IR"/>
        </w:rPr>
        <w:t xml:space="preserve"> (صلّى الله عليه وآله)</w:t>
      </w:r>
      <w:r w:rsidRPr="00851441">
        <w:rPr>
          <w:rFonts w:ascii="Abz-2 (Badr)" w:hAnsi="1EH2 'D1J'6J'* 'D91(J) Regular" w:cs="Abz-2 (Badr)" w:hint="cs"/>
          <w:color w:val="000000"/>
          <w:sz w:val="32"/>
          <w:szCs w:val="32"/>
          <w:rtl/>
          <w:lang w:bidi="fa-IR"/>
        </w:rPr>
        <w:t xml:space="preserve"> بذورها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ثمّ نمّاها الإمام علي، خصوصاً على عهد خلافته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وأخذها الإمام الحسن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ليتسلّم زعامتها وقيادتها ككتلة يجب أن تنمو على مرّ الزمن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وتشكّل الطليعة الواعية القادرة على قيادة المسلمين ككلّ في مستقبلٍ قريبٍ أو بعيد</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51441"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fa-IR"/>
        </w:rPr>
      </w:pPr>
      <w:r w:rsidRPr="00851441">
        <w:rPr>
          <w:rFonts w:ascii="Abz-2 (Badr)" w:cs="Abz-2 (Badr)" w:hint="cs"/>
          <w:b/>
          <w:bCs/>
          <w:color w:val="000000"/>
          <w:spacing w:val="-4"/>
          <w:w w:val="97"/>
          <w:sz w:val="32"/>
          <w:szCs w:val="32"/>
          <w:rtl/>
          <w:lang w:bidi="ar-YE"/>
        </w:rPr>
        <w:t>خروج الاعتبار العاطفي غير الرسالي عن حسابات الإمام الحسن</w:t>
      </w:r>
      <w:r w:rsidRPr="005A7FEA">
        <w:rPr>
          <w:rFonts w:ascii="Abz Roumouz" w:hAnsi="Abz Roumouz" w:cs="Abz-2 (Badr)"/>
          <w:color w:val="000000"/>
          <w:spacing w:val="-4"/>
          <w:w w:val="97"/>
          <w:sz w:val="32"/>
          <w:szCs w:val="32"/>
          <w:rtl/>
          <w:lang w:bidi="ar-YE"/>
        </w:rPr>
        <w:t xml:space="preserve"> (عليه السلام)</w:t>
      </w:r>
      <w:r w:rsidRPr="00851441">
        <w:rPr>
          <w:rFonts w:ascii="Abz-2 (Badr)" w:cs="Abz-2 (Badr)" w:hint="cs"/>
          <w:b/>
          <w:bCs/>
          <w:color w:val="000000"/>
          <w:spacing w:val="-4"/>
          <w:w w:val="97"/>
          <w:sz w:val="32"/>
          <w:szCs w:val="32"/>
          <w:rtl/>
          <w:lang w:bidi="ar-YE"/>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هذه اعتبارات ثلاثة كان يمثّلها جميعاً هذا الإمامُ الشابّ</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(عليه أفضل الصلاة والسلام)، فكان لا بدّ حينما يدرس أفضل الطريقين ـ طريق التضحية والموت، أو طريق تجميد الخطّ والحركة إلى وقتٍ ما ـ أن يدرس ذلك على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411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أساس هذه الاعتبارات الثلاثة، دون أن يَدخُلَ إلى جانب هذه الاعتبارات الثلاثة اعتبارٌ رابعٌ يُطلق عليه عادةً أيُّ اسمٍ من الأسماء العاطفيّة أو الخُلُقيّة التي لا ترتبط بمصالح الرسالة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من قبيل أن يقال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«إباء الضيم»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«عدم الاستعداد لمصافحة الأعداء»</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«الشعور بالعزّة»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كلّ هذه المشاعر هي اعتبارات عاطفيّة يجب أن لا تأخذ طريقها إلى قلب الإنسان الحقّ الذي يريد دائماً أن يرسم طريقه على أساس الاعتبارات الرساليّة.</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فإباء الضيم مثلاً الذي ينسب عادةً إلى الإمام الحسين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هذا الإباء يجب أن يراد به حينما ينسب إلى إمامٍ حقٍّ كالإمام الحسين أو الإمام الحسن: إباءُ هذا الإمام عن أن تُنتَهَك حرمةُ الرسالة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وعن أن تُذَلَّ الرسالة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وعن أن تفقد الرسالة مكسباً كان بالإمكان أن يتحقّق بالنسبة إلى هذه الرسالة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أمّا المفهوم العاطفي لإباء الضيم فهو مفهومٌ جاهليٌّ لا يقرّه الإسلام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فإنّ إباء الضيم حيث تقتضي الرسالة من الرسالي أن يُمتحن بتحمّل هذا الضيم، مثل هذا الإباء يكون موقفاً لا رساليّاً ولا إنسانيّاً. كما إنّ العكس صحيح</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فأيّ اعتبارٍ عاطفيٍّ أو خُلُقيٍّ غيرُ نابعٍ من واقع الرسالة وقِيَمها وأهدافها يجب أن لا يدخل في حساب الإنسان الحقّ</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وأيّ إنسانٍ حقٍّ أحقُّ بهذا الوصف من هؤلاء القادة الذين اؤتمنوا على أشرف رسالات السماء</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وهذا ليس مجرّد مفهوم تاريخي</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وإنّما أيضاً يجب أن يكون قاعدةً لعمل كلّ واحدٍ منّا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كلّ إنسانٍ يريد أن يسير على خطّ هؤلاء القادة</w:t>
      </w:r>
      <w:r w:rsidRPr="00380E7B">
        <w:rPr>
          <w:rFonts w:ascii="Abz Roumouz" w:hAnsi="Abz Roumouz" w:cs="Abz-2 (Badr)"/>
          <w:color w:val="000000"/>
          <w:sz w:val="32"/>
          <w:szCs w:val="32"/>
          <w:rtl/>
          <w:lang w:bidi="fa-IR"/>
        </w:rPr>
        <w:t xml:space="preserve"> (عليهم الصلاة والسلام)</w:t>
      </w:r>
      <w:r w:rsidRPr="00851441">
        <w:rPr>
          <w:rFonts w:ascii="Abz-2 (Badr)" w:hAnsi="1EH2 'D1J'6J'* 'D91(J) Regular" w:cs="Abz-2 (Badr)" w:hint="cs"/>
          <w:color w:val="000000"/>
          <w:sz w:val="32"/>
          <w:szCs w:val="32"/>
          <w:rtl/>
          <w:lang w:bidi="fa-IR"/>
        </w:rPr>
        <w:t xml:space="preserve"> يجب ـ في بداية دراسة كلّ نقطةٍ من نقاط سلوكه على مفترق الطريق ـ أن يدرُسَ سلوكه واختياره على مفترق الطريق على أساس اعتبارات الرسالة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لا على أساس نوعٍ من العواطف التي يعيشها الإنسان الاعتيادي بقلبه لا برسالته.</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412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وهكذا، كان أمام الحسن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ثلاثة خطوط لا بدّ من أن يدرس موقفه على أساسها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b/>
          <w:bCs/>
          <w:color w:val="000000"/>
          <w:sz w:val="32"/>
          <w:szCs w:val="32"/>
          <w:rtl/>
          <w:lang w:bidi="fa-IR"/>
        </w:rPr>
        <w:t>[الاعتبار] الأوّل</w:t>
      </w:r>
      <w:r w:rsidRPr="00851441">
        <w:rPr>
          <w:rFonts w:ascii="Cambria Math" w:hAnsi="Cambria Math" w:cs="Cambria Math" w:hint="cs"/>
          <w:b/>
          <w:bCs/>
          <w:color w:val="000000"/>
          <w:sz w:val="32"/>
          <w:szCs w:val="32"/>
          <w:rtl/>
          <w:lang w:bidi="fa-IR"/>
        </w:rPr>
        <w:t> </w:t>
      </w:r>
      <w:r w:rsidRPr="00851441">
        <w:rPr>
          <w:rFonts w:ascii="Abz-2 (Badr)" w:hAnsi="1EH2 'D1J'6J'* 'D91(J) Regular" w:cs="Abz-2 (Badr)" w:hint="cs"/>
          <w:b/>
          <w:bCs/>
          <w:color w:val="000000"/>
          <w:sz w:val="32"/>
          <w:szCs w:val="32"/>
          <w:rtl/>
          <w:lang w:bidi="fa-IR"/>
        </w:rPr>
        <w:t>:</w:t>
      </w:r>
      <w:r w:rsidRPr="00851441">
        <w:rPr>
          <w:rFonts w:ascii="Abz-2 (Badr)" w:hAnsi="1EH2 'D1J'6J'* 'D91(J) Regular" w:cs="Abz-2 (Badr)" w:hint="cs"/>
          <w:color w:val="000000"/>
          <w:sz w:val="32"/>
          <w:szCs w:val="32"/>
          <w:rtl/>
          <w:lang w:bidi="fa-IR"/>
        </w:rPr>
        <w:t xml:space="preserve"> كونه أميناً على الرسالة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أي على الاُطروحة النظريّة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أي على الصيغة الإسلاميّة الكاملة للحياة، نظريّاً، روحيّاً.</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b/>
          <w:bCs/>
          <w:color w:val="000000"/>
          <w:sz w:val="32"/>
          <w:szCs w:val="32"/>
          <w:rtl/>
          <w:lang w:bidi="fa-IR"/>
        </w:rPr>
        <w:t>الاعتبار الثاني</w:t>
      </w:r>
      <w:r w:rsidRPr="00851441">
        <w:rPr>
          <w:rFonts w:ascii="Cambria Math" w:hAnsi="Cambria Math" w:cs="Cambria Math" w:hint="cs"/>
          <w:b/>
          <w:bCs/>
          <w:color w:val="000000"/>
          <w:sz w:val="32"/>
          <w:szCs w:val="32"/>
          <w:rtl/>
          <w:lang w:bidi="fa-IR"/>
        </w:rPr>
        <w:t> </w:t>
      </w:r>
      <w:r w:rsidRPr="00851441">
        <w:rPr>
          <w:rFonts w:ascii="Abz-2 (Badr)" w:hAnsi="1EH2 'D1J'6J'* 'D91(J) Regular" w:cs="Abz-2 (Badr)" w:hint="cs"/>
          <w:b/>
          <w:bCs/>
          <w:color w:val="000000"/>
          <w:sz w:val="32"/>
          <w:szCs w:val="32"/>
          <w:rtl/>
          <w:lang w:bidi="fa-IR"/>
        </w:rPr>
        <w:t>:</w:t>
      </w:r>
      <w:r w:rsidRPr="00851441">
        <w:rPr>
          <w:rFonts w:ascii="Abz-2 (Badr)" w:hAnsi="1EH2 'D1J'6J'* 'D91(J) Regular" w:cs="Abz-2 (Badr)" w:hint="cs"/>
          <w:color w:val="000000"/>
          <w:sz w:val="32"/>
          <w:szCs w:val="32"/>
          <w:rtl/>
          <w:lang w:bidi="fa-IR"/>
        </w:rPr>
        <w:t xml:space="preserve"> كونه أميناً على التجربة السياسيّة التي جسّدت تلك الاُطروحة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b/>
          <w:bCs/>
          <w:color w:val="000000"/>
          <w:sz w:val="32"/>
          <w:szCs w:val="32"/>
          <w:rtl/>
          <w:lang w:bidi="fa-IR"/>
        </w:rPr>
        <w:t>الاعتبار الثالث</w:t>
      </w:r>
      <w:r w:rsidRPr="00851441">
        <w:rPr>
          <w:rFonts w:ascii="Cambria Math" w:hAnsi="Cambria Math" w:cs="Cambria Math" w:hint="cs"/>
          <w:b/>
          <w:bCs/>
          <w:color w:val="000000"/>
          <w:sz w:val="32"/>
          <w:szCs w:val="32"/>
          <w:rtl/>
          <w:lang w:bidi="fa-IR"/>
        </w:rPr>
        <w:t> </w:t>
      </w:r>
      <w:r w:rsidRPr="00851441">
        <w:rPr>
          <w:rFonts w:ascii="Abz-2 (Badr)" w:hAnsi="1EH2 'D1J'6J'* 'D91(J) Regular" w:cs="Abz-2 (Badr)" w:hint="cs"/>
          <w:b/>
          <w:bCs/>
          <w:color w:val="000000"/>
          <w:sz w:val="32"/>
          <w:szCs w:val="32"/>
          <w:rtl/>
          <w:lang w:bidi="fa-IR"/>
        </w:rPr>
        <w:t>:</w:t>
      </w:r>
      <w:r w:rsidRPr="00851441">
        <w:rPr>
          <w:rFonts w:ascii="Abz-2 (Badr)" w:hAnsi="1EH2 'D1J'6J'* 'D91(J) Regular" w:cs="Abz-2 (Badr)" w:hint="cs"/>
          <w:color w:val="000000"/>
          <w:sz w:val="32"/>
          <w:szCs w:val="32"/>
          <w:rtl/>
          <w:lang w:bidi="fa-IR"/>
        </w:rPr>
        <w:t xml:space="preserve"> كونه أميناً على الكتلة التي بذرها النبي ونمّاها الإمام عليٌّ، وكان من المفروض أن تمتدّ مع تاريخ الإسلام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51441"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51441">
        <w:rPr>
          <w:rFonts w:ascii="Abz-3 (Yagut)" w:cs="Abz-3 (Yagut)" w:hint="cs"/>
          <w:b/>
          <w:bCs/>
          <w:color w:val="000000"/>
          <w:sz w:val="28"/>
          <w:szCs w:val="28"/>
          <w:rtl/>
          <w:lang w:bidi="fa-IR"/>
        </w:rPr>
        <w:t>أسباب زوال الاقتناع التدريجي بالصيغة الإسلاميّة للحياة</w:t>
      </w:r>
      <w:r w:rsidRPr="00851441">
        <w:rPr>
          <w:rFonts w:ascii="Abz-1 (Lotus)"/>
          <w:b/>
          <w:bCs/>
          <w:color w:val="000000"/>
          <w:szCs w:val="32"/>
          <w:vertAlign w:val="superscript"/>
          <w:rtl/>
          <w:lang w:bidi="fa-IR"/>
        </w:rPr>
        <w:footnoteReference w:id="614"/>
      </w:r>
      <w:r w:rsidRPr="00851441">
        <w:rPr>
          <w:rFonts w:ascii="Abz-3 (Yagut)" w:cs="Abz-3 (Yagut)" w:hint="cs"/>
          <w:b/>
          <w:bCs/>
          <w:color w:val="000000"/>
          <w:sz w:val="28"/>
          <w:szCs w:val="28"/>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أمّا على الاعتبار الأوّل من هذه الاعتبارات الثلاثة ـ يعني: بوصفه أميناً على الاُطروحة النظريّة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على الصيغة الإسلاميّة للحياة بوصفها خطّاً يجب أن يعيش في عقول وأرواح ونفوس المسلمين ـ فقد كانت أقسى المفارقات هذه المفارقةُ التي تبيّناها في ما سبق</w:t>
      </w:r>
      <w:r w:rsidRPr="00851441">
        <w:rPr>
          <w:rFonts w:ascii="Cambria Math" w:hAnsi="Cambria Math" w:cs="Cambria Math" w:hint="cs"/>
          <w:color w:val="000000"/>
          <w:sz w:val="32"/>
          <w:szCs w:val="32"/>
          <w:rtl/>
          <w:lang w:bidi="fa-IR"/>
        </w:rPr>
        <w:t> </w:t>
      </w:r>
      <w:r w:rsidRPr="00851441">
        <w:rPr>
          <w:rFonts w:ascii="Abz-1 (Lotus)" w:hAnsi="1EH2 'D1J'6J'* 'D91(J) Regular"/>
          <w:b/>
          <w:bCs/>
          <w:color w:val="000000"/>
          <w:szCs w:val="32"/>
          <w:vertAlign w:val="superscript"/>
          <w:rtl/>
          <w:lang w:bidi="fa-IR"/>
        </w:rPr>
        <w:footnoteReference w:id="615"/>
      </w:r>
      <w:r w:rsidRPr="00851441">
        <w:rPr>
          <w:rFonts w:ascii="Abz-2 (Badr)" w:hAnsi="1EH2 'D1J'6J'* 'D91(J) Regular" w:cs="Abz-2 (Badr)" w:hint="cs"/>
          <w:color w:val="000000"/>
          <w:sz w:val="32"/>
          <w:szCs w:val="32"/>
          <w:rtl/>
          <w:lang w:bidi="fa-IR"/>
        </w:rPr>
        <w:t>؛ حينما رأينا أنّ هذه الصيغة الإسلاميّة الكاملة للحياة كان وصولها إلى درجة الحكم وممارستها للحكم ـ بنفسه وبصورةٍ غير مباشرةٍ ـ السببَ في زوال الاقتناع بها من قبل القواعد الشعبيّة بالتدريج</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لا لأنّ وصولها إلى الحكم كشّف</w:t>
      </w:r>
      <w:r w:rsidRPr="00851441">
        <w:rPr>
          <w:rFonts w:ascii="Abz-1 (Lotus)" w:hAnsi="1EH2 'D1J'6J'* 'D91(J) Regular"/>
          <w:b/>
          <w:bCs/>
          <w:color w:val="000000"/>
          <w:szCs w:val="32"/>
          <w:vertAlign w:val="superscript"/>
          <w:rtl/>
          <w:lang w:bidi="fa-IR"/>
        </w:rPr>
        <w:footnoteReference w:id="616"/>
      </w:r>
      <w:r w:rsidRPr="00851441">
        <w:rPr>
          <w:rFonts w:ascii="Abz-2 (Badr)" w:hAnsi="1EH2 'D1J'6J'* 'D91(J) Regular" w:cs="Abz-2 (Badr)" w:hint="cs"/>
          <w:color w:val="000000"/>
          <w:sz w:val="32"/>
          <w:szCs w:val="32"/>
          <w:rtl/>
          <w:lang w:bidi="fa-IR"/>
        </w:rPr>
        <w:t xml:space="preserve"> عن وجهٍ منحرفٍ، عن سلوكٍ غير منطبقٍ على النظريّة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غير منسجمٍ مع قيمها وأهدافها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بل لأنّ القاعدة الشعبيّة التي وصل على أكتافها قائدُ هذه النظريّة إلى الحكم لم تكن تستطيع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413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أن تعيش حياة الكفاح والجهاد إلّا إلى مرحلة قصيرة من الزمن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ولهذا، حينما مارس الإمام العظيم أبو الأئمّة (عليه أفضل الصلاة والسلام) تطبيقَ نظريّته على كلّ مستويات الحياة الإسلاميّة ـ اجتماعيّاً وسياسيّاً واقتصاديّاً وخُلُقيّاً أيضاً ـ بدأت المتاعب والمصائب</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وبدأ الناس يشكّون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لأنّهم بدؤوا يُرهَقون بتكاليف هذه النظريّة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وبهذا زال الاقتناع بالتدريج بصحّة</w:t>
      </w:r>
      <w:r w:rsidRPr="00851441">
        <w:rPr>
          <w:rFonts w:ascii="Abz-1 (Lotus)" w:hAnsi="1EH2 'D1J'6J'* 'D91(J) Regular"/>
          <w:b/>
          <w:bCs/>
          <w:color w:val="000000"/>
          <w:szCs w:val="32"/>
          <w:vertAlign w:val="superscript"/>
          <w:rtl/>
          <w:lang w:bidi="fa-IR"/>
        </w:rPr>
        <w:footnoteReference w:id="617"/>
      </w:r>
      <w:r w:rsidRPr="00851441">
        <w:rPr>
          <w:rFonts w:ascii="Abz-2 (Badr)" w:hAnsi="1EH2 'D1J'6J'* 'D91(J) Regular" w:cs="Abz-2 (Badr)" w:hint="cs"/>
          <w:color w:val="000000"/>
          <w:sz w:val="32"/>
          <w:szCs w:val="32"/>
          <w:rtl/>
          <w:lang w:bidi="fa-IR"/>
        </w:rPr>
        <w:t xml:space="preserve"> هذه النظريّة.</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وكان لا بدّ للنظريّة ـ لكي تعيش في الاُمّة الإسلاميّة ـ من أن تسترجع هذا الاقتناع بأيّ ثمن، كان لا بدّ لها أن تسترجع هذا الاقتناع بكلّ ثمن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وكان ثمن استرجاع هذا الاقتناع هو أن ينحسر [هذا]</w:t>
      </w:r>
      <w:r w:rsidRPr="00851441">
        <w:rPr>
          <w:rFonts w:ascii="Abz-1 (Lotus)" w:hAnsi="1EH2 'D1J'6J'* 'D91(J) Regular"/>
          <w:b/>
          <w:bCs/>
          <w:color w:val="000000"/>
          <w:szCs w:val="32"/>
          <w:vertAlign w:val="superscript"/>
          <w:rtl/>
          <w:lang w:bidi="fa-IR"/>
        </w:rPr>
        <w:footnoteReference w:id="618"/>
      </w:r>
      <w:r w:rsidRPr="00851441">
        <w:rPr>
          <w:rFonts w:ascii="Abz-2 (Badr)" w:hAnsi="1EH2 'D1J'6J'* 'D91(J) Regular" w:cs="Abz-2 (Badr)" w:hint="cs"/>
          <w:color w:val="000000"/>
          <w:sz w:val="32"/>
          <w:szCs w:val="32"/>
          <w:rtl/>
          <w:lang w:bidi="fa-IR"/>
        </w:rPr>
        <w:t xml:space="preserve"> الحكم الذي يمثّل هذه الاُطروحة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وأن يُخلى الميدان لحكمٍ آخر مثّله معاوية بن أبي سفيان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ومثّلته كلُّ القوى المتبقّية من السقيفة وقتئذٍ</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كان لا بدّ لذلك الحكم من أن يبرز على الميدان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من أن يظهر؛ ليُبدِيَ وليُبرِزَ واقعَ مضمونه وحقيقة أهدافه وكلَّ أبعاده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وحينئذٍ تسترجع الاُطروحة اقتناع المسلمين بها وبصحّتها وضرورتها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51441"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51441">
        <w:rPr>
          <w:rFonts w:ascii="Abz-2 (Badr)" w:cs="Abz-2 (Badr)" w:hint="cs"/>
          <w:b/>
          <w:bCs/>
          <w:color w:val="000000"/>
          <w:spacing w:val="-4"/>
          <w:w w:val="97"/>
          <w:sz w:val="32"/>
          <w:szCs w:val="32"/>
          <w:rtl/>
          <w:lang w:bidi="ar-YE"/>
        </w:rPr>
        <w:t>النظريّات الصالحة وشبهة القدر المحتوم:</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هنا قد يبدو سؤال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أنّه هل هناك قَدَرٌ لازمٌ على كلّ نظريّة صالحة أنّها حينما تأخذ مجراها في التطبيق تفقد اقتناع قواعدها الشعبيّة بها بالتدريج؟! وحينئذٍ تبدأ من جديد، مضطرّةً إلى التخلّي عن الحكم؛ لتفسح المجال لآخرين [ليمارسوا] الحكم على أساس نظريّة اُخرى باطلةٍ كافرة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حتّى يكون ذلك منبّهاً للمسلمين إلى صحّة النظريّة الاُولى</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 xml:space="preserve">هل هذا قَدَر مفروضٌ على النظريّة الإسلاميّة دائماً؟ أنّها تدخل إلى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414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الحياة فتقود وتحكم، ثمّ سرعان ما تهزم، وسرعان ما تضطرّ إلى الانسحاب</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لكي تسترجع مرّةً اُخرى الاقتناعَ الذي فقدته خلال التطبيق</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هل هذا قَدَرٌ لازمٌ على النظريّة الإسلاميّة؟</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لا، هذا ليس قَدَراً لازماً على النظريّة الإسلاميّة، وإنّما كان هذا قَدَراً لازماً على النظريّة الإسلاميّة في الظروف الموضوعيّة الخاصّة التي تفتّق عنها حكم الإمام علي (عليه أفضل الصلاة والسلام)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ذلك لأنّ الإمام عليّاً حينما حكم، وحينما جاء ليمارس تطبيق هذه النظريّة كاملةً غير منقوصة، جاء معتمداً على شعبٍ لم يتفاعل معه ساعة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لم يعش معه يوماً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لم يصرف معه في سبيل إعداده لهذه النظريّة جهداً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الشعب الذي قام بحماية هذا التطبيق وشكّل الجيش المحارب للإمام علي كان شعب العراق</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وبالرغم من أنّ شعب العراق وقتئذٍ كان يبدو من أكثر شعوب الاُمّة الإسلاميّة إخلاصاً للإمام علي ـ ولهذا نادى أهل العراق بالإمام عليٍّ خليفتهم</w:t>
      </w:r>
      <w:r w:rsidRPr="00851441">
        <w:rPr>
          <w:rFonts w:ascii="Cambria Math" w:hAnsi="Cambria Math" w:cs="Cambria Math" w:hint="cs"/>
          <w:color w:val="000000"/>
          <w:sz w:val="32"/>
          <w:szCs w:val="32"/>
          <w:rtl/>
          <w:lang w:bidi="fa-IR"/>
        </w:rPr>
        <w:t> </w:t>
      </w:r>
      <w:r w:rsidRPr="00851441">
        <w:rPr>
          <w:rFonts w:ascii="Abz-1 (Lotus)" w:hAnsi="1EH2 'D1J'6J'* 'D91(J) Regular"/>
          <w:b/>
          <w:bCs/>
          <w:color w:val="000000"/>
          <w:szCs w:val="32"/>
          <w:vertAlign w:val="superscript"/>
          <w:rtl/>
          <w:lang w:bidi="fa-IR"/>
        </w:rPr>
        <w:footnoteReference w:id="619"/>
      </w:r>
      <w:r w:rsidRPr="00851441">
        <w:rPr>
          <w:rFonts w:ascii="Abz-2 (Badr)" w:hAnsi="1EH2 'D1J'6J'* 'D91(J) Regular" w:cs="Abz-2 (Badr)" w:hint="cs"/>
          <w:color w:val="000000"/>
          <w:sz w:val="32"/>
          <w:szCs w:val="32"/>
          <w:rtl/>
          <w:lang w:bidi="fa-IR"/>
        </w:rPr>
        <w:t> ـ ، إلّا أنّ استجابة هذا الشعب واستجابة قطّاعات اُخرى مصريّة وفي الجزيرة العربيّة للإمام علي</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كانت استجابةً على أساس الرصيد الضخم الذي كان يتمتّع به الإمامُ علي</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على أساس هذا النوع من التاريخ الكبير الذي كان يعيشه الإمامُ عليٌّ في أذهان المسلمين.</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المسلمون حينما عاشوا محنة انحراف عثمان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ثمّ بعد هذا محنةَ مقتل عثمان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وحينما وجدوا أمامهم مشاكل كبيرةً فوق الحلّ من الإنسان الاعتيادي، اتّجهوا بأنظارهم ـ بطبيعتهم ـ إلى صحابيٍّ كبير</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اتّجهوا ليفتّشوا عن صحابيٍّ كبيرٍ يستطيع ـ بما يحمل من تراث محمّدٍ</w:t>
      </w:r>
      <w:r w:rsidRPr="00B657DD">
        <w:rPr>
          <w:rFonts w:ascii="Abz Roumouz" w:hAnsi="Abz Roumouz" w:cs="Abz-2 (Badr)"/>
          <w:color w:val="000000"/>
          <w:sz w:val="32"/>
          <w:szCs w:val="32"/>
          <w:rtl/>
          <w:lang w:bidi="fa-IR"/>
        </w:rPr>
        <w:t xml:space="preserve"> (صلّى الله عليه وآله)</w:t>
      </w:r>
      <w:r w:rsidRPr="00851441">
        <w:rPr>
          <w:rFonts w:ascii="Abz-2 (Badr)" w:hAnsi="1EH2 'D1J'6J'* 'D91(J) Regular" w:cs="Abz-2 (Badr)" w:hint="cs"/>
          <w:color w:val="000000"/>
          <w:sz w:val="32"/>
          <w:szCs w:val="32"/>
          <w:rtl/>
          <w:lang w:bidi="fa-IR"/>
        </w:rPr>
        <w:t> ـ أن يتغلّب على هذه المشاكل الكبيرة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ويملأ هذا الفراغ الكبير</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ويعيد الاُمور إلى وضعها الطبيعي</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فكان أن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415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وقع اختيار المسلمين بطبيعتهم على الإمام علي</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لأنّه كان أبرز صحابيٍّ على المسرح السياسي، يتمتّع بما لا يتمتّع به أيّ صحابيٍّ آخر من سوابق وفضل وشهرة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إذاً، فالاستجابة منذ البدء كانت استجابةً عاطفيّة قائمةً على أساس الشهرة لا على أساس التفاعل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على أساس التقديس الذاتي لا على أساس التربية المباشرة من قبل الإمام لهذه القواعد الشعبيّة.</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ومن الطبيعي أن تكون هذه الاستجابة العاطفيّة القائمة على أساس الشهرة وعلى أساس السوابق وعلى أساس الفضل استجابةً ذات شوطٍ قصير</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ذات موجةٍ قصيرةٍ، ثمّ تبدأ بالذوبان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تبدأ بعد هذا بالتميّع حينما تصطدم بما تصطدم به أعباءُ الجهاد من المصالح الشخصيّة للأفراد</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أمّا حينما تجيء النظريّة الإسلاميّة إلى الحياة على أعقاب تفاعلٍ واسع النطاق مع جزءٍ كبير من الاُمّة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حينما تجيء ويكون هناك جزءٌ كبيرٌ من الاُمّة مقتنعاً بهذه النظريّة اقتناعاً واعياً مدبِّراً صحيحاً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في مثل تلك الحالة سوف لن تحتاج هذه النظريّة مرّةً اُخرى إلى أن تتنازل عن الحكم لكي تكتسب الاقتناع. الاقتناع العاطفي هو الذي يتبخّر خلال غبار الجهاد</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أمّا الاقتناع الواعي فهو الذي يتعمّق ويترسّخ خلال غبار الجهاد</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على أيّ حال، كانت الظروف الموضوعيّة وقتئذٍ تفرض هذا التلاشي وهذا الانحسار في الاقتناع حتّى فَقَد خطُّ عليٍّ وفقدت النظريّة الإسلاميّة الكاملة الصحيحة اقتناعَ المسلمين بها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وحينما فقدت هذا الاقتناع كان لا بدّ لها من أن تسترجعه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وكان لا بدّ لكي تسترجعه من أن تفسح المجال لأعدائها لكي يعبّروا عن ذاتهم وعن نفسهم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لكي يقول معاوية بكلّ وضوح وبكلّ صراحة على المنبر الذي كان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416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يجسّد آمال المسلمين في تطبيق الحكم: [يصعد على ذلك المنبر ويقول : «إنّي حاربتكم لا لكي تصلّوا وتصوموا ، وإنّما لكي أتأمّر عليكم]</w:t>
      </w:r>
      <w:r w:rsidRPr="00851441">
        <w:rPr>
          <w:rFonts w:ascii="Abz-1 (Lotus)" w:hAnsi="1EH2 'D1J'6J'* 'D91(J) Regular"/>
          <w:b/>
          <w:bCs/>
          <w:color w:val="000000"/>
          <w:szCs w:val="32"/>
          <w:vertAlign w:val="superscript"/>
          <w:rtl/>
          <w:lang w:bidi="fa-IR"/>
        </w:rPr>
        <w:footnoteReference w:id="620"/>
      </w:r>
      <w:r w:rsidRPr="00851441">
        <w:rPr>
          <w:rFonts w:ascii="Abz-2 (Badr)" w:hAnsi="1EH2 'D1J'6J'* 'D91(J) Regular" w:cs="Abz-2 (Badr)" w:hint="cs"/>
          <w:color w:val="000000"/>
          <w:sz w:val="32"/>
          <w:szCs w:val="32"/>
          <w:rtl/>
          <w:lang w:bidi="fa-IR"/>
        </w:rPr>
        <w:t>، وقد أعطاني الله ذلك وأنتم لذلك كارهون»</w:t>
      </w:r>
      <w:r w:rsidRPr="00851441">
        <w:rPr>
          <w:rFonts w:ascii="Abz-1 (Lotus)" w:hAnsi="1EH2 'D1J'6J'* 'D91(J) Regular"/>
          <w:b/>
          <w:bCs/>
          <w:color w:val="000000"/>
          <w:szCs w:val="32"/>
          <w:vertAlign w:val="superscript"/>
          <w:rtl/>
          <w:lang w:bidi="fa-IR"/>
        </w:rPr>
        <w:footnoteReference w:id="621"/>
      </w:r>
      <w:r w:rsidRPr="00851441">
        <w:rPr>
          <w:rFonts w:ascii="Abz-2 (Badr)" w:hAnsi="1EH2 'D1J'6J'* 'D91(J) Regular" w:cs="Abz-2 (Badr)" w:hint="cs"/>
          <w:color w:val="000000"/>
          <w:sz w:val="32"/>
          <w:szCs w:val="32"/>
          <w:rtl/>
          <w:lang w:bidi="fa-IR"/>
        </w:rPr>
        <w:t>.</w:t>
      </w:r>
    </w:p>
    <w:p w:rsidR="00207D19" w:rsidRPr="0085144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51441"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51441">
        <w:rPr>
          <w:rFonts w:ascii="Abz-2 (Badr)" w:cs="Abz-2 (Badr)" w:hint="cs"/>
          <w:b/>
          <w:bCs/>
          <w:color w:val="000000"/>
          <w:spacing w:val="-4"/>
          <w:w w:val="97"/>
          <w:sz w:val="32"/>
          <w:szCs w:val="32"/>
          <w:rtl/>
          <w:lang w:bidi="ar-YE"/>
        </w:rPr>
        <w:t>الخيارات المتاحة أمام الحسن</w:t>
      </w:r>
      <w:r w:rsidRPr="005A7FEA">
        <w:rPr>
          <w:rFonts w:ascii="Abz Roumouz" w:hAnsi="Abz Roumouz" w:cs="Abz-2 (Badr)"/>
          <w:color w:val="000000"/>
          <w:spacing w:val="-4"/>
          <w:w w:val="97"/>
          <w:sz w:val="32"/>
          <w:szCs w:val="32"/>
          <w:rtl/>
          <w:lang w:bidi="ar-YE"/>
        </w:rPr>
        <w:t xml:space="preserve"> (عليه السلام)</w:t>
      </w:r>
      <w:r w:rsidRPr="00851441">
        <w:rPr>
          <w:rFonts w:ascii="Abz-2 (Badr)" w:cs="Abz-2 (Badr)" w:hint="cs"/>
          <w:b/>
          <w:bCs/>
          <w:color w:val="000000"/>
          <w:spacing w:val="-4"/>
          <w:w w:val="97"/>
          <w:sz w:val="32"/>
          <w:szCs w:val="32"/>
          <w:rtl/>
          <w:lang w:bidi="ar-YE"/>
        </w:rPr>
        <w:t xml:space="preserve"> لسحب خطّ الإمام علي</w:t>
      </w:r>
      <w:r w:rsidRPr="005A7FEA">
        <w:rPr>
          <w:rFonts w:ascii="Abz Roumouz" w:hAnsi="Abz Roumouz" w:cs="Abz-2 (Badr)"/>
          <w:color w:val="000000"/>
          <w:spacing w:val="-4"/>
          <w:w w:val="97"/>
          <w:sz w:val="32"/>
          <w:szCs w:val="32"/>
          <w:rtl/>
          <w:lang w:bidi="ar-YE"/>
        </w:rPr>
        <w:t xml:space="preserve"> (عليه السلام)</w:t>
      </w:r>
      <w:r w:rsidRPr="00851441">
        <w:rPr>
          <w:rFonts w:ascii="Abz-2 (Badr)" w:cs="Abz-2 (Badr)" w:hint="cs"/>
          <w:b/>
          <w:bCs/>
          <w:color w:val="000000"/>
          <w:spacing w:val="-4"/>
          <w:w w:val="97"/>
          <w:sz w:val="32"/>
          <w:szCs w:val="32"/>
          <w:rtl/>
          <w:lang w:bidi="ar-YE"/>
        </w:rPr>
        <w:t xml:space="preserve"> مؤقّتاً:</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إلّا أنّ انحسارَ حكم الإمام عليٍّ وإعطاءَ الفرصة لمعاوية أو للأعداء لكي يمارسوا وجودهم على المسرح كان يمكن أن يتمّ بشكلين، كان يُمكن أن يتمّ باختيار [أيِّ] واحد من الطريقين اللذين وقف الإمام الحسن على مفترقهما:</w:t>
      </w:r>
    </w:p>
    <w:p w:rsidR="00207D19" w:rsidRPr="00851441"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51441">
        <w:rPr>
          <w:rFonts w:ascii="Abz-2 (Badr)" w:cs="Abz-2 (Badr)" w:hint="cs"/>
          <w:b/>
          <w:bCs/>
          <w:color w:val="000000"/>
          <w:spacing w:val="-4"/>
          <w:w w:val="97"/>
          <w:sz w:val="32"/>
          <w:szCs w:val="32"/>
          <w:rtl/>
          <w:lang w:bidi="ar-YE"/>
        </w:rPr>
        <w:t>1 ـ الخيار الأوّل: مواصلة المحنة العسكريّة:</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كان يمكن أن يتمّ بأن يواصل الإمام الحسن محنته العسكريّة حتّى يخرّ صريعاً في ميدان الجهاد</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وحينئذٍ يفسح المجال لمعاوية بن أبي سفيان لكي يعيش وجوده كحاكم في العالم الإسلامي</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51441">
        <w:rPr>
          <w:rFonts w:ascii="Abz-2 (Badr)" w:cs="Abz-2 (Badr)" w:hint="cs"/>
          <w:b/>
          <w:bCs/>
          <w:color w:val="000000"/>
          <w:spacing w:val="-4"/>
          <w:w w:val="97"/>
          <w:sz w:val="32"/>
          <w:szCs w:val="32"/>
          <w:rtl/>
          <w:lang w:bidi="ar-YE"/>
        </w:rPr>
        <w:t>2 ـ الخيار الثاني: تجميد الحركة وإيقاف العمل:</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وكان يمكن أيضاً أن يتحقّق ذلك بتجميد حركته وإيقاف العمل ضدّ معاوية بن أبي سفيان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كان يمكن أن يتحقّق هذا [بأيٍّ] من هذين الاُسلوبين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51441"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51441">
        <w:rPr>
          <w:rFonts w:ascii="Abz-3 (Yagut)" w:cs="Abz-3 (Yagut)" w:hint="cs"/>
          <w:b/>
          <w:bCs/>
          <w:color w:val="000000"/>
          <w:sz w:val="28"/>
          <w:szCs w:val="28"/>
          <w:rtl/>
          <w:lang w:bidi="fa-IR"/>
        </w:rPr>
        <w:t>الفوارق الأساسيّة بين موقِفَي الحسنين</w:t>
      </w:r>
      <w:r w:rsidRPr="005A7FEA">
        <w:rPr>
          <w:rFonts w:ascii="Abz Roumouz" w:hAnsi="Abz Roumouz" w:cs="Abz-2 (Badr)"/>
          <w:color w:val="000000"/>
          <w:sz w:val="28"/>
          <w:szCs w:val="28"/>
          <w:rtl/>
          <w:lang w:bidi="fa-IR"/>
        </w:rPr>
        <w:t xml:space="preserve"> (عليهما السلام)</w:t>
      </w:r>
      <w:r w:rsidRPr="00851441">
        <w:rPr>
          <w:rFonts w:ascii="Abz-3 (Yagut)" w:cs="Abz-3 (Yagut)" w:hint="cs"/>
          <w:b/>
          <w:bCs/>
          <w:color w:val="000000"/>
          <w:sz w:val="28"/>
          <w:szCs w:val="28"/>
          <w:rtl/>
          <w:lang w:bidi="fa-IR"/>
        </w:rPr>
        <w:t xml:space="preserve"> على ضوء الاعتبارات الثلاثة: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ومن هنا قد يقفز إلى الذهن هذا السؤال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أنّه لماذا لم يختر الإمام الحسن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الطريق الأوّل من هذين الطريقين بعد أن كان كلٌّ من هذين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417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الطريقين محقِّقاً لحاجة الرسالة في الانسحاب مؤقّتاً لكي تكتسب الاقتناع</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ويزداد هذا السؤال جولاناً في الذهن حينما يُقارَن موقف الحسن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بموقف الإمام الثالث (عليه أفضل الصلاة والسلام) حينما وقف بين الطريقين، فاختار أن يخرّ صريعاً بدلاً عن أن يوقف العمل ولو مؤقّتاً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إلّا أنّنا قلنا في أيّام سبقت</w:t>
      </w:r>
      <w:r w:rsidRPr="00851441">
        <w:rPr>
          <w:rFonts w:ascii="Abz-1 (Lotus)" w:hAnsi="1EH2 'D1J'6J'* 'D91(J) Regular"/>
          <w:b/>
          <w:bCs/>
          <w:color w:val="000000"/>
          <w:szCs w:val="32"/>
          <w:vertAlign w:val="superscript"/>
          <w:rtl/>
          <w:lang w:bidi="fa-IR"/>
        </w:rPr>
        <w:footnoteReference w:id="622"/>
      </w:r>
      <w:r w:rsidRPr="00851441">
        <w:rPr>
          <w:rFonts w:ascii="Abz-2 (Badr)" w:hAnsi="1EH2 'D1J'6J'* 'D91(J) Regular" w:cs="Abz-2 (Badr)" w:hint="cs"/>
          <w:color w:val="000000"/>
          <w:sz w:val="32"/>
          <w:szCs w:val="32"/>
          <w:rtl/>
          <w:lang w:bidi="fa-IR"/>
        </w:rPr>
        <w:t>، ونقول الآن أيضاً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إنّ فرقاً أساسيّاً كبيراً بين موقف الحسن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وموقف الإمام الحسين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وسوف نتبيّن هذا الفرق على مستوى الاعتبارات الثلاثة التي سوف ندرس على أساسها موقف الحسن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على كلّ واحدٍ من هذه الاعتبارات الثلاثة يبدو هناك فرقٌ كبيرٌ بين موقف الحسن وموقف الحسين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بين الظروف الموضوعيّة لموقف الإمام الحسن والظروف الموضوعيّة لموقف الإمام الحسين</w:t>
      </w:r>
      <w:r w:rsidRPr="00380E7B">
        <w:rPr>
          <w:rFonts w:ascii="Abz Roumouz" w:hAnsi="Abz Roumouz" w:cs="Abz-2 (Badr)"/>
          <w:color w:val="000000"/>
          <w:sz w:val="32"/>
          <w:szCs w:val="32"/>
          <w:rtl/>
          <w:lang w:bidi="fa-IR"/>
        </w:rPr>
        <w:t xml:space="preserve"> (عليه الصلاة والسلام)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51441"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51441">
        <w:rPr>
          <w:rFonts w:ascii="Abz-2 (Badr)" w:cs="Abz-2 (Badr)" w:hint="cs"/>
          <w:b/>
          <w:bCs/>
          <w:color w:val="000000"/>
          <w:spacing w:val="-4"/>
          <w:w w:val="97"/>
          <w:sz w:val="32"/>
          <w:szCs w:val="32"/>
          <w:rtl/>
          <w:lang w:bidi="ar-YE"/>
        </w:rPr>
        <w:t>1 ـ الفرق بين موقفي الحسنين</w:t>
      </w:r>
      <w:r w:rsidRPr="005A7FEA">
        <w:rPr>
          <w:rFonts w:ascii="Abz Roumouz" w:hAnsi="Abz Roumouz" w:cs="Abz-2 (Badr)"/>
          <w:color w:val="000000"/>
          <w:spacing w:val="-4"/>
          <w:w w:val="97"/>
          <w:sz w:val="32"/>
          <w:szCs w:val="32"/>
          <w:rtl/>
          <w:lang w:bidi="ar-YE"/>
        </w:rPr>
        <w:t xml:space="preserve"> (عليهما السلام)</w:t>
      </w:r>
      <w:r w:rsidRPr="00851441">
        <w:rPr>
          <w:rFonts w:ascii="Abz-2 (Badr)" w:cs="Abz-2 (Badr)" w:hint="cs"/>
          <w:b/>
          <w:bCs/>
          <w:color w:val="000000"/>
          <w:spacing w:val="-4"/>
          <w:w w:val="97"/>
          <w:sz w:val="32"/>
          <w:szCs w:val="32"/>
          <w:rtl/>
          <w:lang w:bidi="ar-YE"/>
        </w:rPr>
        <w:t xml:space="preserve"> على ضوء الاعتبار الأوّل:</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أمّا على هذا الاعتبار الذي نحن نعالجه الآن ـ على مستوى الرسالة ـ فهناك فرقٌ كبيرٌ حتّم على الإمام الحسين أن يختار الطريق الأوّل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ولم يكن هناك هذا المحتِّم بالنسبة إلى الإمام  الحسن</w:t>
      </w:r>
      <w:r w:rsidRPr="00380E7B">
        <w:rPr>
          <w:rFonts w:ascii="Abz Roumouz" w:hAnsi="Abz Roumouz" w:cs="Abz-2 (Badr)"/>
          <w:color w:val="000000"/>
          <w:sz w:val="32"/>
          <w:szCs w:val="32"/>
          <w:rtl/>
          <w:lang w:bidi="fa-IR"/>
        </w:rPr>
        <w:t xml:space="preserve"> (عليه الصلاة والسلام)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بل كان ما يحتّم الطريق الثاني على أساس الاعتبارات الاُخرى.</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الأمر الذي كان يحتّم على الإمام الحسين أن يختار الطريق الأوّل ـ وهو أن يواصل حتّى يخرّ صريعاً ـ هو أنّ الاُمّة وقتئذٍ لم تكن تعيش حالة الشكّ</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بل كانت تعيش حالة موت الإرادة، وفرق بين المرضين:</w:t>
      </w:r>
    </w:p>
    <w:p w:rsidR="00207D19" w:rsidRPr="0085144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51441"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51441">
        <w:rPr>
          <w:rFonts w:ascii="Abz-2 (Badr)" w:cs="Abz-2 (Badr)" w:hint="cs"/>
          <w:b/>
          <w:bCs/>
          <w:color w:val="000000"/>
          <w:spacing w:val="-4"/>
          <w:w w:val="97"/>
          <w:sz w:val="32"/>
          <w:szCs w:val="32"/>
          <w:rtl/>
          <w:lang w:bidi="ar-YE"/>
        </w:rPr>
        <w:t>أ ـ الإمام الحسن</w:t>
      </w:r>
      <w:r w:rsidRPr="005A7FEA">
        <w:rPr>
          <w:rFonts w:ascii="Abz Roumouz" w:hAnsi="Abz Roumouz" w:cs="Abz-2 (Badr)"/>
          <w:color w:val="000000"/>
          <w:spacing w:val="-4"/>
          <w:w w:val="97"/>
          <w:sz w:val="32"/>
          <w:szCs w:val="32"/>
          <w:rtl/>
          <w:lang w:bidi="ar-YE"/>
        </w:rPr>
        <w:t xml:space="preserve"> (عليه السلام)</w:t>
      </w:r>
      <w:r w:rsidRPr="00851441">
        <w:rPr>
          <w:rFonts w:ascii="Abz-2 (Badr)" w:cs="Abz-2 (Badr)" w:hint="cs"/>
          <w:b/>
          <w:bCs/>
          <w:color w:val="000000"/>
          <w:spacing w:val="-4"/>
          <w:w w:val="97"/>
          <w:sz w:val="32"/>
          <w:szCs w:val="32"/>
          <w:rtl/>
          <w:lang w:bidi="ar-YE"/>
        </w:rPr>
        <w:t xml:space="preserve"> يواجه مرض الشكّ:</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أحدهما مرضٌ سمّيناه بالشكّ، هذا الذي تبيّنّاه ودرسناه</w:t>
      </w:r>
      <w:r w:rsidRPr="00851441">
        <w:rPr>
          <w:rFonts w:ascii="Abz-1 (Lotus)" w:hAnsi="1EH2 'D1J'6J'* 'D91(J) Regular"/>
          <w:b/>
          <w:bCs/>
          <w:color w:val="000000"/>
          <w:szCs w:val="32"/>
          <w:vertAlign w:val="superscript"/>
          <w:rtl/>
          <w:lang w:bidi="fa-IR"/>
        </w:rPr>
        <w:footnoteReference w:id="623"/>
      </w:r>
      <w:r w:rsidRPr="00851441">
        <w:rPr>
          <w:rFonts w:ascii="Abz-2 (Badr)" w:hAnsi="1EH2 'D1J'6J'* 'D91(J) Regular" w:cs="Abz-2 (Badr)" w:hint="cs"/>
          <w:color w:val="000000"/>
          <w:sz w:val="32"/>
          <w:szCs w:val="32"/>
          <w:rtl/>
          <w:lang w:bidi="fa-IR"/>
        </w:rPr>
        <w:t xml:space="preserve">: أنّ الاُمّة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418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كانت تشكّ، كانت قد فقدت ثقتها وإيمانها واعتقادها برساليّة الاُطروحة، بموضوعيّة الاُطروحة، بإلهيّة دوافع هذه الاُطروحة، كانت قد فقدت هذا الإيمان حينما اصطدم الحسن مع معاوية بن أبي سفيان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وفي مثل هذا الحال لو خرّ الإمام الحسن صريعاً، لو واصل الإمام الحسن الحرب حتّى يخرَّ صريعاً لمَا حقّق شيئاً من المكاسب العظيمة التي حقّقها الإمام الحسين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لأنّه حينما يخرّ صريعاً في الميدان والاُمّة تشكّ في دوافعه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تشكّ في نظافة رسالته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تشكّ في صحّة موقفه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تشكّ في إلهيّة اُطروحته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حينما يخرّ صريعاً والاُمّة تشكّ في كلّ [هذا، سوف لن يفعل هذا الدم الطاهر الذي يسكب على الأرض ما فعله الدم الطاهر الذي]</w:t>
      </w:r>
      <w:r w:rsidRPr="00851441">
        <w:rPr>
          <w:rFonts w:ascii="Abz-1 (Lotus)" w:hAnsi="1EH2 'D1J'6J'* 'D91(J) Regular"/>
          <w:b/>
          <w:bCs/>
          <w:color w:val="000000"/>
          <w:szCs w:val="32"/>
          <w:vertAlign w:val="superscript"/>
          <w:rtl/>
          <w:lang w:bidi="fa-IR"/>
        </w:rPr>
        <w:footnoteReference w:id="624"/>
      </w:r>
      <w:r w:rsidRPr="00851441">
        <w:rPr>
          <w:rFonts w:ascii="Abz-2 (Badr)" w:hAnsi="1EH2 'D1J'6J'* 'D91(J) Regular" w:cs="Abz-2 (Badr)" w:hint="cs"/>
          <w:color w:val="000000"/>
          <w:sz w:val="32"/>
          <w:szCs w:val="32"/>
          <w:rtl/>
          <w:lang w:bidi="fa-IR"/>
        </w:rPr>
        <w:t xml:space="preserve"> سكب على أرض كربلاء</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سوف لن يحرّك ضميراً في الاُمّة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سوف لن يغيّر شيئاً من الأوضاع الحقيقيّة للاُمّة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عبد الله‏ بن الزبير أيضاً كان له موقفٌ في وجه جيش عبد الملك بن مروان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كان له موقف أيضاً يعتبر ـ بالمقاييس الشخصيّة، وبقطع النظر عن الرسالة ـ  موقفاً بطوليّاً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[واصل]</w:t>
      </w:r>
      <w:r w:rsidRPr="00851441">
        <w:rPr>
          <w:rFonts w:ascii="Abz-1 (Lotus)" w:hAnsi="1EH2 'D1J'6J'* 'D91(J) Regular"/>
          <w:b/>
          <w:bCs/>
          <w:color w:val="000000"/>
          <w:szCs w:val="32"/>
          <w:vertAlign w:val="superscript"/>
          <w:rtl/>
          <w:lang w:bidi="fa-IR"/>
        </w:rPr>
        <w:footnoteReference w:id="625"/>
      </w:r>
      <w:r w:rsidRPr="00851441">
        <w:rPr>
          <w:rFonts w:ascii="Abz-2 (Badr)" w:hAnsi="1EH2 'D1J'6J'* 'D91(J) Regular" w:cs="Abz-2 (Badr)" w:hint="cs"/>
          <w:color w:val="000000"/>
          <w:sz w:val="32"/>
          <w:szCs w:val="32"/>
          <w:rtl/>
          <w:lang w:bidi="fa-IR"/>
        </w:rPr>
        <w:t xml:space="preserve"> الحرب إلى أن خرّ صريعاً في الميدان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إلى أن قُتل، وقُتل معه كلّ أهله وكلّ ذويه القادرين على حمل السلاح تقريباً</w:t>
      </w:r>
      <w:r w:rsidRPr="00851441">
        <w:rPr>
          <w:rFonts w:ascii="Abz-1 (Lotus)" w:hAnsi="1EH2 'D1J'6J'* 'D91(J) Regular"/>
          <w:b/>
          <w:bCs/>
          <w:color w:val="000000"/>
          <w:szCs w:val="32"/>
          <w:vertAlign w:val="superscript"/>
          <w:rtl/>
          <w:lang w:bidi="fa-IR"/>
        </w:rPr>
        <w:footnoteReference w:id="626"/>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إلّا أنّه مع هذا، ماذا خلّف عبدالله بن الزبير؟ ماذا ترك في ضمير الاُمّة؟ ماذا حرّك من نفوس المسلمين؟ هل استطاع عبد الله‏ بن الزبير بدمه أن يحقّق المكسب الذي حقّقه الإمام الحسين</w:t>
      </w:r>
      <w:r w:rsidRPr="00380E7B">
        <w:rPr>
          <w:rFonts w:ascii="Abz Roumouz" w:hAnsi="Abz Roumouz" w:cs="Abz-2 (Badr)"/>
          <w:color w:val="000000"/>
          <w:sz w:val="32"/>
          <w:szCs w:val="32"/>
          <w:rtl/>
          <w:lang w:bidi="fa-IR"/>
        </w:rPr>
        <w:t xml:space="preserve"> (عليه الصلاة والسلام)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لا.</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عثمان بن عفّان واصل الحكم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واصل التجربة، كلّما قال له أعداؤه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419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«استقل، تنحَّ عن الحكم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قال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«لا أنزع ثوباً ألبسني الله‏ إيّاه»</w:t>
      </w:r>
      <w:r w:rsidRPr="00851441">
        <w:rPr>
          <w:rFonts w:ascii="Abz-1 (Lotus)" w:hAnsi="1EH2 'D1J'6J'* 'D91(J) Regular"/>
          <w:b/>
          <w:bCs/>
          <w:color w:val="000000"/>
          <w:szCs w:val="32"/>
          <w:vertAlign w:val="superscript"/>
          <w:rtl/>
          <w:lang w:bidi="fa-IR"/>
        </w:rPr>
        <w:footnoteReference w:id="627"/>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حتّى قتل وهو يعلم أنّه لو تنحّى عن الحكم لما قتل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إذاً، كان موقفاً شجاعاً من عثمان بن عفّان حينما واصل الحكم إلى أن قتل، يعني: بذل دمه في سبيل الحكم، بذل نفسه في سبيل الحكم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لكن، هل كان هناك إنسانٌ يتجاوب مع مثل هذه الشجاعة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هل استطاعت هذه الشجاعة الفاجرة الكافرة أن تهزَّ ضمير الاُمّة الإسلاميّة أو أن تحرّك شيئاً من أوضاع المسلمين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لا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لماذا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لأنّ عبد الله‏ بن الزبير</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أو لأنّ عثمان بن عفّان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أو لأنّ أيّ شخصٍ آخر من هذا القبيل كان يحارب وكان يقاتل لنفسه لا للاُمّة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وكانت الاُمّة ـ على أقلّ تقدير</w:t>
      </w:r>
      <w:r w:rsidRPr="00851441">
        <w:rPr>
          <w:rFonts w:ascii="Abz-1 (Lotus)" w:hAnsi="1EH2 'D1J'6J'* 'D91(J) Regular"/>
          <w:b/>
          <w:bCs/>
          <w:color w:val="000000"/>
          <w:szCs w:val="32"/>
          <w:vertAlign w:val="superscript"/>
          <w:rtl/>
          <w:lang w:bidi="fa-IR"/>
        </w:rPr>
        <w:footnoteReference w:id="628"/>
      </w:r>
      <w:r w:rsidRPr="00851441">
        <w:rPr>
          <w:rFonts w:ascii="Abz-2 (Badr)" w:hAnsi="1EH2 'D1J'6J'* 'D91(J) Regular" w:cs="Abz-2 (Badr)" w:hint="cs"/>
          <w:color w:val="000000"/>
          <w:sz w:val="32"/>
          <w:szCs w:val="32"/>
          <w:rtl/>
          <w:lang w:bidi="fa-IR"/>
        </w:rPr>
        <w:t> ـ تشكّ في هذا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وتحتمل هذا.. كانت على أقلّ تقدير تشكّ في أنّ عبد الله‏ بن الزبير هل كان يقاتل لنفسه؟ هل كان قد استسلم للموت لأنّه أبى الضيم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لأنّه أبى أن يطأطئ أمام عدوّ</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أو أنّه واصل القتال لأجل الاُمّة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لأجل المظلومين والبائسين والمضلَّلين الذين كان يحكمهم عبد</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الملك بن مروان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الاُمّة حيث إنّها لم تكن تعيش ذلك الاقتناع بالنسبة إلى عبد الله‏ بن الزبير أو بالنسبة إلى أمثال عبد</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الله بن الزبير، فلهذا</w:t>
      </w:r>
      <w:r w:rsidRPr="00851441">
        <w:rPr>
          <w:rFonts w:ascii="Abz-1 (Lotus)" w:hAnsi="1EH2 'D1J'6J'* 'D91(J) Regular"/>
          <w:b/>
          <w:bCs/>
          <w:color w:val="000000"/>
          <w:szCs w:val="32"/>
          <w:vertAlign w:val="superscript"/>
          <w:rtl/>
          <w:lang w:bidi="fa-IR"/>
        </w:rPr>
        <w:footnoteReference w:id="629"/>
      </w:r>
      <w:r w:rsidRPr="00851441">
        <w:rPr>
          <w:rFonts w:ascii="Abz-2 (Badr)" w:hAnsi="1EH2 'D1J'6J'* 'D91(J) Regular" w:cs="Abz-2 (Badr)" w:hint="cs"/>
          <w:color w:val="000000"/>
          <w:sz w:val="32"/>
          <w:szCs w:val="32"/>
          <w:rtl/>
          <w:lang w:bidi="fa-IR"/>
        </w:rPr>
        <w:t xml:space="preserve"> ذهبت ميتة عبد</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الله‏ بن الزبير دون أن تخلّف أثراً حقيقيّاً في محتوى الاُمّة النفسي أو الفكري أو الروحي</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420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وكان مصير مقتل الإمام الحسن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نفس المصير تقريباً لو أنّه واصل القتال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لو اختار الطريق الأوّل من الطريقين والاُمّة هي على الحالة التي شرحناها بالأمس</w:t>
      </w:r>
      <w:r w:rsidRPr="00851441">
        <w:rPr>
          <w:rFonts w:ascii="Cambria Math" w:hAnsi="Cambria Math" w:cs="Cambria Math" w:hint="cs"/>
          <w:color w:val="000000"/>
          <w:sz w:val="32"/>
          <w:szCs w:val="32"/>
          <w:rtl/>
          <w:lang w:bidi="fa-IR"/>
        </w:rPr>
        <w:t> </w:t>
      </w:r>
      <w:r w:rsidRPr="00851441">
        <w:rPr>
          <w:rFonts w:ascii="Abz-1 (Lotus)" w:hAnsi="1EH2 'D1J'6J'* 'D91(J) Regular"/>
          <w:b/>
          <w:bCs/>
          <w:color w:val="000000"/>
          <w:szCs w:val="32"/>
          <w:vertAlign w:val="superscript"/>
          <w:rtl/>
          <w:lang w:bidi="fa-IR"/>
        </w:rPr>
        <w:footnoteReference w:id="630"/>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والشكّ الذي تحوّل إلى طاقة إيجابيّة ممتدّةٍ في أوسع نطاق</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كان هذا الشكّ يجعل المسلمين ينظرون إلى هذه الاستماتة من الإمام الحسن [على] أنّها استماتة من لونِ استماتة أيّ شخصٍ آخر يأبى الضيم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يأبى أن يطأطئ أمام عدوّه من الناحية العاطفيّة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ولهذا واصل المعركة حتّى قتل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لَما حرّك هذا الدمُ الطاهرُ شيئاً من نفوس المسلمين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ولَما غيّر شيئاً من أوضاعهم النفسيّة والروحيّة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51441"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51441">
        <w:rPr>
          <w:rFonts w:ascii="Abz-2 (Badr)" w:cs="Abz-2 (Badr)" w:hint="cs"/>
          <w:b/>
          <w:bCs/>
          <w:color w:val="000000"/>
          <w:spacing w:val="-4"/>
          <w:w w:val="97"/>
          <w:sz w:val="32"/>
          <w:szCs w:val="32"/>
          <w:rtl/>
          <w:lang w:bidi="ar-YE"/>
        </w:rPr>
        <w:t>ب ـ الإمام الحسين</w:t>
      </w:r>
      <w:r w:rsidRPr="005A7FEA">
        <w:rPr>
          <w:rFonts w:ascii="Abz Roumouz" w:hAnsi="Abz Roumouz" w:cs="Abz-2 (Badr)"/>
          <w:color w:val="000000"/>
          <w:spacing w:val="-4"/>
          <w:w w:val="97"/>
          <w:sz w:val="32"/>
          <w:szCs w:val="32"/>
          <w:rtl/>
          <w:lang w:bidi="ar-YE"/>
        </w:rPr>
        <w:t xml:space="preserve"> (عليه السلام)</w:t>
      </w:r>
      <w:r w:rsidRPr="00851441">
        <w:rPr>
          <w:rFonts w:ascii="Abz-2 (Badr)" w:cs="Abz-2 (Badr)" w:hint="cs"/>
          <w:b/>
          <w:bCs/>
          <w:color w:val="000000"/>
          <w:spacing w:val="-4"/>
          <w:w w:val="97"/>
          <w:sz w:val="32"/>
          <w:szCs w:val="32"/>
          <w:rtl/>
          <w:lang w:bidi="ar-YE"/>
        </w:rPr>
        <w:t xml:space="preserve"> يواجه مرض موت الإرادة:</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بينما الإمام الحسين حينما اختار الطريق الأوّل كانت الاُمّة ـ أي: كانت القواعد الشعبيّة التي ترتبط بالإمام علي ـ قد تخلّصت من المرض الأوّل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من مرض الشكّ</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لأنّ الاُسطورة ـ اُسطورة معاوية ـ قد تجلّت بكلّ وضوح</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لأنّ الجاهليّة التي كان يمثّلها معاوية قد أسفرت عن وجهها على المسرح الاجتماعي والسياسي ورآها الناس، وعلم الناس بأنّ عليّاً</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كان يحارب في معاوية جاهليّةَ الأصنام والأوثان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ولم يكن يحارب في معاوية خصماً قَبَليّاً أو شخصاً معادياً له بالذات</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هذا عرفه المسلمون، يعني: عرفته القواعد الشعبيّة المرتبطة بالإمام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تخلّصت هذه القواعد من المرض الأوّل، لكنّها منيت بالمرض الثاني الذي سوف نتحدّث عنه بعد هذا، يعني في محاضرة اُخرى</w:t>
      </w:r>
      <w:r w:rsidRPr="00851441">
        <w:rPr>
          <w:rFonts w:ascii="Abz-1 (Lotus)" w:hAnsi="1EH2 'D1J'6J'* 'D91(J) Regular"/>
          <w:b/>
          <w:bCs/>
          <w:color w:val="000000"/>
          <w:szCs w:val="32"/>
          <w:vertAlign w:val="superscript"/>
          <w:rtl/>
          <w:lang w:bidi="fa-IR"/>
        </w:rPr>
        <w:footnoteReference w:id="631"/>
      </w:r>
      <w:r w:rsidRPr="00851441">
        <w:rPr>
          <w:rFonts w:ascii="Abz-2 (Badr)" w:hAnsi="1EH2 'D1J'6J'* 'D91(J) Regular" w:cs="Abz-2 (Badr)" w:hint="cs"/>
          <w:color w:val="000000"/>
          <w:sz w:val="32"/>
          <w:szCs w:val="32"/>
          <w:rtl/>
          <w:lang w:bidi="fa-IR"/>
        </w:rPr>
        <w:t xml:space="preserve">. هناك منيت بمرض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421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آخر، وهو موت الإرادة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أصبحت الاُمّة الإسلاميّة لا تملك إرادتها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نعم، هي تعي وتفهم أنّ عليّاً هو طريق الكفاح والجهاد</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أنّ عليّاً هو رمز الاُطروحة الصالحة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أنّ حكم عليّ هو المثل الأعلى الذي يجب على المسلمين أن يكافحوا في سبيل تحقيقه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كلّ هذا أصبح واضحاً.. شعار «لا نريد إلّا حكم عليّ» هذا  كان يتردّد على ألسنة الثائرين في أكثر الثورات التي وقعت في خطّ أهل البيت</w:t>
      </w:r>
      <w:r w:rsidRPr="00380E7B">
        <w:rPr>
          <w:rFonts w:ascii="Abz Roumouz" w:hAnsi="Abz Roumouz" w:cs="Abz-2 (Badr)"/>
          <w:color w:val="000000"/>
          <w:sz w:val="32"/>
          <w:szCs w:val="32"/>
          <w:rtl/>
          <w:lang w:bidi="fa-IR"/>
        </w:rPr>
        <w:t xml:space="preserve"> (عليهم الصلاة والسلام)</w:t>
      </w:r>
      <w:r w:rsidRPr="00851441">
        <w:rPr>
          <w:rFonts w:ascii="Cambria Math" w:hAnsi="Cambria Math" w:cs="Cambria Math" w:hint="cs"/>
          <w:color w:val="000000"/>
          <w:sz w:val="32"/>
          <w:szCs w:val="32"/>
          <w:rtl/>
          <w:lang w:bidi="fa-IR"/>
        </w:rPr>
        <w:t> </w:t>
      </w:r>
      <w:r w:rsidRPr="00851441">
        <w:rPr>
          <w:rFonts w:ascii="Abz-1 (Lotus)" w:hAnsi="1EH2 'D1J'6J'* 'D91(J) Regular"/>
          <w:b/>
          <w:bCs/>
          <w:color w:val="000000"/>
          <w:szCs w:val="32"/>
          <w:vertAlign w:val="superscript"/>
          <w:rtl/>
          <w:lang w:bidi="fa-IR"/>
        </w:rPr>
        <w:footnoteReference w:id="632"/>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ولكن مع هذا لم يكن هؤلاء يملكون إرادتهم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كانوا قد فقدوا ضميرهم وإرادتهم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كانوا قد استكانوا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كانوا قد هانت عليهم قيمُهُم ومُثُلهم واعتباراتهم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لم يكن الشكّ في الكبرى وقتئذٍ</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بل كان العيب في الصغرى</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كانت الإرادة قد انطفأت</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كانت الشعلة قد ماتت</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كانت الدريهمات الصغيرة هي أكبر هموم هذا الإنسان الصغير</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هذا الإنسان القزم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ولهذا كان لا بدّ من أن يُحرَّك ضميرُ هذا الإنسان لكي يسترجع إرادته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قلت في ما سبق</w:t>
      </w:r>
      <w:r w:rsidRPr="00851441">
        <w:rPr>
          <w:rFonts w:ascii="Cambria Math" w:hAnsi="Cambria Math" w:cs="Cambria Math" w:hint="cs"/>
          <w:color w:val="000000"/>
          <w:sz w:val="32"/>
          <w:szCs w:val="32"/>
          <w:rtl/>
          <w:lang w:bidi="fa-IR"/>
        </w:rPr>
        <w:t> </w:t>
      </w:r>
      <w:r w:rsidRPr="00851441">
        <w:rPr>
          <w:rFonts w:ascii="Abz-1 (Lotus)" w:hAnsi="1EH2 'D1J'6J'* 'D91(J) Regular"/>
          <w:b/>
          <w:bCs/>
          <w:color w:val="000000"/>
          <w:szCs w:val="32"/>
          <w:vertAlign w:val="superscript"/>
          <w:rtl/>
          <w:lang w:bidi="fa-IR"/>
        </w:rPr>
        <w:footnoteReference w:id="633"/>
      </w:r>
      <w:r w:rsidRPr="00851441">
        <w:rPr>
          <w:rFonts w:ascii="Abz-2 (Badr)" w:hAnsi="1EH2 'D1J'6J'* 'D91(J) Regular" w:cs="Abz-2 (Badr)" w:hint="cs"/>
          <w:color w:val="000000"/>
          <w:sz w:val="32"/>
          <w:szCs w:val="32"/>
          <w:rtl/>
          <w:lang w:bidi="fa-IR"/>
        </w:rPr>
        <w:t>: إنّ أفضل وأروع تمثيل لفقدان الإرادة قول ذاك للإمام الحسين</w:t>
      </w:r>
      <w:r w:rsidRPr="005A7FEA">
        <w:rPr>
          <w:rFonts w:ascii="Abz Roumouz" w:hAnsi="Abz Roumouz" w:cs="Abz-2 (Badr)"/>
          <w:color w:val="000000"/>
          <w:sz w:val="32"/>
          <w:szCs w:val="32"/>
          <w:rtl/>
          <w:lang w:bidi="fa-IR"/>
        </w:rPr>
        <w:t xml:space="preserve"> (عليه السلام)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«سيوفهم مع عدوّك وقلوبهم معك»</w:t>
      </w:r>
      <w:r w:rsidRPr="00851441">
        <w:rPr>
          <w:rFonts w:ascii="Abz-1 (Lotus)" w:hAnsi="1EH2 'D1J'6J'* 'D91(J) Regular"/>
          <w:b/>
          <w:bCs/>
          <w:color w:val="000000"/>
          <w:szCs w:val="32"/>
          <w:vertAlign w:val="superscript"/>
          <w:rtl/>
          <w:lang w:bidi="fa-IR"/>
        </w:rPr>
        <w:footnoteReference w:id="634"/>
      </w:r>
      <w:r w:rsidRPr="00851441">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هذه قمّة فقدان الإرادة.. أن يكون الإنسان حبيباً لك، يحبّك، ولكنّه يحمل السيف عليك</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يعني: قلبه لا يستطيع أن يمسك يده عن حمل السيف</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هذه قمّة فقدان الإرادة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حينما تبلغ الاُمّة قمّة فقدان الإرادة [فلا] بدّ لشخص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422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من أن يُرجع إلى الاُمّة إرادتها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الإمام الحسن بانحساره عن ميدان الحكم وفسح المجال للاُطروحة الاُخرى لكي تبرز بكلّ أبعادها أرجع إلى الاُمّة اقتناعها بموضوعيّة اُطروحة عليّ</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والإمام الحسين بمواصلته الطريق الأوّل حتّى خرّ صريعاً أرجع إلى الاُمّة إرادتها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تنبّه الإنسان المسلم الاعتيادي الذي كان أكبر همّه هو هذه الدريهمات</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الذي حوّله بنو اُميّة من إنسان يحمل هموم الأرض شرق الأرض وغرب الأرض</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من إنسان يحمل هموم المظلومين والممتحنين في أقصى الأرض</w:t>
      </w:r>
      <w:r w:rsidRPr="00851441">
        <w:rPr>
          <w:rFonts w:ascii="Abz-1 (Lotus)" w:hAnsi="1EH2 'D1J'6J'* 'D91(J) Regular"/>
          <w:b/>
          <w:bCs/>
          <w:color w:val="000000"/>
          <w:szCs w:val="32"/>
          <w:vertAlign w:val="superscript"/>
          <w:rtl/>
          <w:lang w:bidi="fa-IR"/>
        </w:rPr>
        <w:footnoteReference w:id="635"/>
      </w:r>
      <w:r w:rsidRPr="00851441">
        <w:rPr>
          <w:rFonts w:ascii="Abz-2 (Badr)" w:hAnsi="1EH2 'D1J'6J'* 'D91(J) Regular" w:cs="Abz-2 (Badr)" w:hint="cs"/>
          <w:color w:val="000000"/>
          <w:sz w:val="32"/>
          <w:szCs w:val="32"/>
          <w:rtl/>
          <w:lang w:bidi="fa-IR"/>
        </w:rPr>
        <w:t xml:space="preserve"> إلى إنسان لا يعيش إلّا همّ راتبه الشهري وهمّ مصالحه الشخصيّة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هذا الإنسان الذي تحوّل إلى هذا المسخ هزّه مقتل الإمام الحسين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قال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«أنا الذي لا أتحرّك</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أنا الذي أرى الإسلام يُنتَهَك</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أرى الشريعة تمزّق</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أرى المسلمين تهدر كرامتهم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أرى الآلاف بعد الآلاف يُعذَّبون، يهانون، يُشرَّدون، ثمّ أسكت</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وذلك توفيراً، وذلك طمعاً، وذلك حرصاً على حياة رخيصة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إلّا أنّ هذا الرجل</w:t>
      </w:r>
      <w:r w:rsidRPr="00851441">
        <w:rPr>
          <w:rFonts w:ascii="Abz-1 (Lotus)" w:hAnsi="1EH2 'D1J'6J'* 'D91(J) Regular"/>
          <w:b/>
          <w:bCs/>
          <w:color w:val="000000"/>
          <w:szCs w:val="32"/>
          <w:vertAlign w:val="superscript"/>
          <w:rtl/>
          <w:lang w:bidi="fa-IR"/>
        </w:rPr>
        <w:footnoteReference w:id="636"/>
      </w:r>
      <w:r w:rsidRPr="00851441">
        <w:rPr>
          <w:rFonts w:ascii="Abz-2 (Badr)" w:hAnsi="1EH2 'D1J'6J'* 'D91(J) Regular" w:cs="Abz-2 (Badr)" w:hint="cs"/>
          <w:color w:val="000000"/>
          <w:sz w:val="32"/>
          <w:szCs w:val="32"/>
          <w:rtl/>
          <w:lang w:bidi="fa-IR"/>
        </w:rPr>
        <w:t xml:space="preserve"> الذي توفّرت له كلّ مُتع الحياة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هذا الرجل [الذي هو من أغنى الناس مالاً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من أكثر الناس جاهاً]</w:t>
      </w:r>
      <w:r w:rsidRPr="00851441">
        <w:rPr>
          <w:rFonts w:ascii="Abz-1 (Lotus)" w:hAnsi="1EH2 'D1J'6J'* 'D91(J) Regular"/>
          <w:b/>
          <w:bCs/>
          <w:color w:val="000000"/>
          <w:szCs w:val="32"/>
          <w:vertAlign w:val="superscript"/>
          <w:rtl/>
          <w:lang w:bidi="fa-IR"/>
        </w:rPr>
        <w:footnoteReference w:id="637"/>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هذا الرجل الذي إذا برز إلى المسلمين تسابق عشرات الآلاف من المسلمين إلى تقبيل يديه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هذا الرجل الذي لم يكن جوعاناً لا إلى شهرة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ولا إلى مجد</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ولا إلى مال كان شخصاً منعّماً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كان شخصاً لم يعش أيَّ ظلامة من الظلامات التي عاشها المسلمون؛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423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لأنّ معاوية لم يكن يحاول أن يمتدّ بظلمه إلى شخص الحسين مثلاً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كان يحاول أن يرفِّهَ على الحسين وأمثال الحسين من السادة الإسلاميّين الكبار</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كان الناس تحت السياط</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أمّا الحسين لم يكن تحت السياط</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لم ينله سوطٌ واحد من تلك السياط التي نالت ظهورَ الناس</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بالرغم من هذا خرج الحسين نفسه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بذل دمه في سبيل اُولئك الذين هم تحت السياط</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والذين لم يفكّر واحد منهم في أن يبذل دمه في سبيل الآخرين الذين يشاركونه في أنّهم تحت السياط</w:t>
      </w:r>
      <w:r w:rsidRPr="00851441">
        <w:rPr>
          <w:rFonts w:ascii="Abz-1 (Lotus)" w:hAnsi="1EH2 'D1J'6J'* 'D91(J) Regular"/>
          <w:b/>
          <w:bCs/>
          <w:color w:val="000000"/>
          <w:szCs w:val="32"/>
          <w:vertAlign w:val="superscript"/>
          <w:rtl/>
          <w:lang w:bidi="fa-IR"/>
        </w:rPr>
        <w:footnoteReference w:id="638"/>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من هنا تحرّك الضمير الإسلامي</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من هنا تحرّكت الإرادة في نفوس المسلمين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من هنا فجّر الإمام الحسين الثورة في يوم عاشوراء</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وبقيت الثورة متفجّرةً على تعاقب، إلى أن طاح عرشُ بني اُميّة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إذاً، فكان هناك فرقٌ موضوعيٌّ كبير بين الظرف الذي عاشه الإمام الحسن والظرف الذي سوف يعيشه بعد عشرين عاماً الإمام الحسين</w:t>
      </w:r>
      <w:r w:rsidRPr="00380E7B">
        <w:rPr>
          <w:rFonts w:ascii="Abz Roumouz" w:hAnsi="Abz Roumouz" w:cs="Abz-2 (Badr)"/>
          <w:color w:val="000000"/>
          <w:sz w:val="32"/>
          <w:szCs w:val="32"/>
          <w:rtl/>
          <w:lang w:bidi="fa-IR"/>
        </w:rPr>
        <w:t xml:space="preserve"> (عليه الصلاة والسلام)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كان هناك فرق في نوعيّة مرض الاُمّة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مرض الاُمّة في المرحلة الاُولى كان هو الشكّ</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وأمّا مرض الاُمّة في المرحلة الثانية كان هو فقدان الإرادة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 xml:space="preserve"> وكان لا بدّ للمرض الثاني أن يختار الطريق الأوّل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بينما المرض الأوّل لَمّا كان هو الشكّ، فلم يكن اختيار الطريق الأوّل في ظلّ مرضٍ من هذا القبيل يحقّق ذلك المكسب الذي حقّقه اختيار الطريق الأوّل من قبل الإمام الحسين</w:t>
      </w:r>
      <w:r w:rsidRPr="00380E7B">
        <w:rPr>
          <w:rFonts w:ascii="Abz Roumouz" w:hAnsi="Abz Roumouz" w:cs="Abz-2 (Badr)"/>
          <w:color w:val="000000"/>
          <w:sz w:val="32"/>
          <w:szCs w:val="32"/>
          <w:rtl/>
          <w:lang w:bidi="fa-IR"/>
        </w:rPr>
        <w:t xml:space="preserve"> (عليه الصلاة والسلام)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 xml:space="preserve">إذاً، فعلى أساس الاعتبار الأوّل من الاعتبارات الثلاثة التي كان يمثّلها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424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الإمام الحسن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بوصفه أميناً على النظريّة، على التراث الفكري، على الإسلام بوصفه خطّاً يجب أن يمتدّ مع الأجيال روحيّاً وذهنيّاً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بهذا الاعتبار كان لا بدّ أن يكسب الاقتناع بهذا الخطّ</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وقلنا بأنّ هذا الاقتناع توقّف على أن ينحسر</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فكان لا بدّ أن ينحسر</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لا بدّ أن يُخْلي الميدان لعدوّه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وكان [يُمكن أن يتحقّق] هذا الإخلاء [بأحد] طريقين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إمّا بأن يواصل حتّى يخرّ صريعاً في ميدان المعركة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وإمّا أن يوقّف</w:t>
      </w:r>
      <w:r w:rsidRPr="00851441">
        <w:rPr>
          <w:rFonts w:ascii="Abz-1 (Lotus)" w:hAnsi="1EH2 'D1J'6J'* 'D91(J) Regular"/>
          <w:b/>
          <w:bCs/>
          <w:color w:val="000000"/>
          <w:szCs w:val="32"/>
          <w:vertAlign w:val="superscript"/>
          <w:rtl/>
          <w:lang w:bidi="fa-IR"/>
        </w:rPr>
        <w:footnoteReference w:id="639"/>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وكان الطريق الأوّل سلبيّاً تجاه المكاسب التي حقّقها الإمام الحسين حينما سلك نفس هذا الطريق</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هذا كلّه على الاعتبار الأوّل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b/>
          <w:bCs/>
          <w:color w:val="000000"/>
          <w:spacing w:val="-4"/>
          <w:w w:val="97"/>
          <w:sz w:val="32"/>
          <w:szCs w:val="32"/>
          <w:rtl/>
          <w:lang w:bidi="ar-YE"/>
        </w:rPr>
      </w:pPr>
      <w:r w:rsidRPr="00851441">
        <w:rPr>
          <w:rFonts w:ascii="Abz-2 (Badr)" w:hAnsi="1EH2 'D1J'6J'* 'D91(J) Regular" w:cs="Abz-2 (Badr)" w:hint="cs"/>
          <w:b/>
          <w:bCs/>
          <w:color w:val="000000"/>
          <w:spacing w:val="-4"/>
          <w:w w:val="97"/>
          <w:sz w:val="32"/>
          <w:szCs w:val="32"/>
          <w:rtl/>
          <w:lang w:bidi="ar-YE"/>
        </w:rPr>
        <w:t>2 ـ الفرق بين موقِفَي الحسنين</w:t>
      </w:r>
      <w:r w:rsidRPr="005A7FEA">
        <w:rPr>
          <w:rFonts w:ascii="Abz Roumouz" w:hAnsi="Abz Roumouz" w:cs="Abz-2 (Badr)"/>
          <w:color w:val="000000"/>
          <w:spacing w:val="-4"/>
          <w:w w:val="97"/>
          <w:sz w:val="32"/>
          <w:szCs w:val="32"/>
          <w:rtl/>
          <w:lang w:bidi="ar-YE"/>
        </w:rPr>
        <w:t xml:space="preserve"> (عليهما السلام)</w:t>
      </w:r>
      <w:r w:rsidRPr="00851441">
        <w:rPr>
          <w:rFonts w:ascii="Abz-2 (Badr)" w:hAnsi="1EH2 'D1J'6J'* 'D91(J) Regular" w:cs="Abz-2 (Badr)" w:hint="cs"/>
          <w:b/>
          <w:bCs/>
          <w:color w:val="000000"/>
          <w:spacing w:val="-4"/>
          <w:w w:val="97"/>
          <w:sz w:val="32"/>
          <w:szCs w:val="32"/>
          <w:rtl/>
          <w:lang w:bidi="ar-YE"/>
        </w:rPr>
        <w:t xml:space="preserve"> على ضوء الاعتبار الثاني:</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وأمّا الاعتبار الثاني من اعتبارات الإمام الحسن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[وهو] اعتباره بوصفه أميناً على التجربة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أميناً على الواقع السياسي الحيّ الذي كان يجسّد تلك الصيغة الإسلاميّة الكاملة للحياة.. فبوصفه أميناً على هذه التجربة كان لا بدّ أن يدرس موقفه أيضاً ليختار أحد هذين الطريقين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أصبح واضحاً على ضوء ما سبق</w:t>
      </w:r>
      <w:r w:rsidRPr="00851441">
        <w:rPr>
          <w:rFonts w:ascii="Abz-1 (Lotus)" w:hAnsi="1EH2 'D1J'6J'* 'D91(J) Regular"/>
          <w:b/>
          <w:bCs/>
          <w:color w:val="000000"/>
          <w:szCs w:val="32"/>
          <w:vertAlign w:val="superscript"/>
          <w:rtl/>
          <w:lang w:bidi="fa-IR"/>
        </w:rPr>
        <w:footnoteReference w:id="640"/>
      </w:r>
      <w:r w:rsidRPr="00851441">
        <w:rPr>
          <w:rFonts w:ascii="Abz-2 (Badr)" w:hAnsi="1EH2 'D1J'6J'* 'D91(J) Regular" w:cs="Abz-2 (Badr)" w:hint="cs"/>
          <w:color w:val="000000"/>
          <w:sz w:val="32"/>
          <w:szCs w:val="32"/>
          <w:rtl/>
          <w:lang w:bidi="fa-IR"/>
        </w:rPr>
        <w:t xml:space="preserve"> أنّ التجربة كان من المستحيل أن تبقى وأن تواصل وجودها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كان من المستحيل افتراض النصر في هذه المعركة ـ الذي هو معنى بقاء التجربة ـ ومواصلة وجودها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لأنّ أيّ تجربةٍ باُطروحةٍ رساليّة تعيش مستوىً أكبر من مستوى مصالح هذا الفرد بالذات وهذا الفرد بالذات لا يمكن أن تواصل وجودها، ولن يمكن في ما يأتي من الزمان أن تواصل وجودها إلّا إذا كانت قد [حظيت] باقتناع كبير واسع النطاق في قواعد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425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شعبيّة قادرةٍ على أن تحمي هذه التجربة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وأن تُسنِد هذه التجربة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وأن تضحّي بدمها في سبيل هذه التجربة</w:t>
      </w:r>
      <w:r w:rsidRPr="00851441">
        <w:rPr>
          <w:rFonts w:ascii="Abz-1 (Lotus)" w:hAnsi="1EH2 'D1J'6J'* 'D91(J) Regular"/>
          <w:b/>
          <w:bCs/>
          <w:color w:val="000000"/>
          <w:szCs w:val="32"/>
          <w:vertAlign w:val="superscript"/>
          <w:rtl/>
          <w:lang w:bidi="fa-IR"/>
        </w:rPr>
        <w:footnoteReference w:id="641"/>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أمّا حينما تفقد التجربة هذا الاقتناع</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حينما تصبح حالة [الاقتناع] بالنسبة إليها صفراً، تصبح هذه التجربة مشلولةً عن العمل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غير قادرةٍ على الدفاع عن ذاتها ونفسها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لأنّها بِمَ تستهوي الناس</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هل تستهوي الناس بالمصالح الخاصّة؟  هذا خروج عن مضمونها الحقيقي. </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نعم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كان بالإمكان أن يستهوي الإمام الحسن الناس عن طريق مصالحهم الخاصّة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كان بإمكان الحسن أن يدخل المداخل التي دخلها معاوية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أن يشتري ضمائر الناس</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أن يكتب إلى رؤساء الشام كما كتب معاوية إلى رؤساء العراق</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أن يخدع</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أن يماطل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أن يقوم بتوزيع الأموال على غير الأساس الإسلامي الصحيح.. إلّا أنّ هذا خروج عن المضمون الحقيقي للنظريّة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إذاً، فكان يتوقّف بقاء التجربة ـ ويتوقّف بقاء كلّ تجربةٍ رساليةٍ طاهرةٍ نظيفة ـ على أن يوجد هناك مؤمنون بنظافتها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مؤمنون بطهارتها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مؤمنون بضرورتها، مستعدّون للدفاع عنها.</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وحيث إنّ هذا الاقتناع زال في ظروف الشكّ التي شرحناها، فلهذا كان محتّماً ومقضيّاً [على هذه]</w:t>
      </w:r>
      <w:r w:rsidRPr="00851441">
        <w:rPr>
          <w:rFonts w:ascii="Abz-1 (Lotus)" w:hAnsi="1EH2 'D1J'6J'* 'D91(J) Regular"/>
          <w:b/>
          <w:bCs/>
          <w:color w:val="000000"/>
          <w:szCs w:val="32"/>
          <w:vertAlign w:val="superscript"/>
          <w:rtl/>
          <w:lang w:bidi="fa-IR"/>
        </w:rPr>
        <w:footnoteReference w:id="642"/>
      </w:r>
      <w:r w:rsidRPr="00851441">
        <w:rPr>
          <w:rFonts w:ascii="Abz-2 (Badr)" w:hAnsi="1EH2 'D1J'6J'* 'D91(J) Regular" w:cs="Abz-2 (Badr)" w:hint="cs"/>
          <w:color w:val="000000"/>
          <w:sz w:val="32"/>
          <w:szCs w:val="32"/>
          <w:rtl/>
          <w:lang w:bidi="fa-IR"/>
        </w:rPr>
        <w:t xml:space="preserve"> التجربة أن تنتهي</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ولكن هل تنتهي بأنْ يواصل الإمام الحسن الطريق الأوّل، يواصل الكفاح والجهاد حتّى يخرّ صريعاً في مسكَن أو في المدائن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أو تنتهي بطريقٍ آخر</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كان لا بدّ من أن تدرس مصلحة هذه التجربة أيضاً في تحديد أحد هذين الطريقين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الإمام الحسن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في هذا أيضاً نجد أنّه يختلف اختلافاً كبيراً عن الإمام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426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الحسين</w:t>
      </w:r>
      <w:r w:rsidRPr="00380E7B">
        <w:rPr>
          <w:rFonts w:ascii="Abz Roumouz" w:hAnsi="Abz Roumouz" w:cs="Abz-2 (Badr)"/>
          <w:color w:val="000000"/>
          <w:sz w:val="32"/>
          <w:szCs w:val="32"/>
          <w:rtl/>
          <w:lang w:bidi="fa-IR"/>
        </w:rPr>
        <w:t xml:space="preserve"> (عليه الصلاة والسلام)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الإمام الحسين لم يكن قائداً لتجربةٍ سياسيّة قائمةٍ بالفعل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لم يكن رئيساً لدولة قائمة بالفعل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لم يكن أميناً على حكم قائم بالفعل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وإنّما كان شخصاً مستضعفاً ومضطهداً في الأرض، لم يكن معه إلّا ثلّة من أصحابه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أمّا الإمام الحسن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[فقد] كان يمثّل جبهةً سياسيّة قائمةً بالفعل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إلّا أنّ هذه الجبهة بالرغم من ضخامتها المظهريّة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بالرغم من تخوّف معاوية منها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بالرغم من أنّ معاوية بقي يفضّل مئة مرّةٍ أن</w:t>
      </w:r>
      <w:r w:rsidRPr="00851441">
        <w:rPr>
          <w:rFonts w:ascii="Abz-1 (Lotus)" w:hAnsi="1EH2 'D1J'6J'* 'D91(J) Regular"/>
          <w:b/>
          <w:bCs/>
          <w:color w:val="000000"/>
          <w:szCs w:val="32"/>
          <w:vertAlign w:val="superscript"/>
          <w:rtl/>
          <w:lang w:bidi="fa-IR"/>
        </w:rPr>
        <w:footnoteReference w:id="643"/>
      </w:r>
      <w:r w:rsidRPr="00851441">
        <w:rPr>
          <w:rFonts w:ascii="Abz-2 (Badr)" w:hAnsi="1EH2 'D1J'6J'* 'D91(J) Regular" w:cs="Abz-2 (Badr)" w:hint="cs"/>
          <w:color w:val="000000"/>
          <w:sz w:val="32"/>
          <w:szCs w:val="32"/>
          <w:rtl/>
          <w:lang w:bidi="fa-IR"/>
        </w:rPr>
        <w:t xml:space="preserve"> يدخل إلى ساحة هذه الجبهة عن طريق الحيلة على أن</w:t>
      </w:r>
      <w:r w:rsidRPr="00851441">
        <w:rPr>
          <w:rFonts w:ascii="Abz-1 (Lotus)" w:hAnsi="1EH2 'D1J'6J'* 'D91(J) Regular"/>
          <w:b/>
          <w:bCs/>
          <w:color w:val="000000"/>
          <w:szCs w:val="32"/>
          <w:vertAlign w:val="superscript"/>
          <w:rtl/>
          <w:lang w:bidi="fa-IR"/>
        </w:rPr>
        <w:footnoteReference w:id="644"/>
      </w:r>
      <w:r w:rsidRPr="00851441">
        <w:rPr>
          <w:rFonts w:ascii="Abz-2 (Badr)" w:hAnsi="1EH2 'D1J'6J'* 'D91(J) Regular" w:cs="Abz-2 (Badr)" w:hint="cs"/>
          <w:color w:val="000000"/>
          <w:sz w:val="32"/>
          <w:szCs w:val="32"/>
          <w:rtl/>
          <w:lang w:bidi="fa-IR"/>
        </w:rPr>
        <w:t xml:space="preserve"> يدخلها عن طريق السيف؛ لأنّه كان يقدّر، كان يشكّ</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كان يحتمل أن تكون الجبهة ملغّمة عليه إلى حدٍّ ما، هذه الجبهة بالرغم من ضخامتها المظهريّة كانت منكوبةً من الداخل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كانت فراغاً من الداخل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إلّا أنّ هذه الضخامة المظهريّة لهذه التجربة كانت تعطي فرصة للإمام الحسن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أن يدخل مع معاوية بن أبي سفيان في تحقيق أكبر قدرٍ ممكن من المكسب لهذه التجربة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ولأهداف هذه التجربة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ولرسالة هذه التجربة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لم يكن هناك بالإمكان أن يدخل الحسين في تحقيق مكاسب عن طريق المفاوضة السياسيّة مع يزيد والحسين شخصٌ عاديٌّ من أفراد المسلمين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بينما كان بإمكان الإمام الحسن وهو يتزعّم جبهةً مخيفةً لمعاوية من هذا القبيل لا تزال حتّى الآن تذكّر معاوية بسيوف ليلة الهرير</w:t>
      </w:r>
      <w:r w:rsidRPr="00851441">
        <w:rPr>
          <w:rFonts w:ascii="Cambria Math" w:hAnsi="Cambria Math" w:cs="Cambria Math" w:hint="cs"/>
          <w:color w:val="000000"/>
          <w:sz w:val="32"/>
          <w:szCs w:val="32"/>
          <w:rtl/>
          <w:lang w:bidi="fa-IR"/>
        </w:rPr>
        <w:t> </w:t>
      </w:r>
      <w:r w:rsidRPr="00851441">
        <w:rPr>
          <w:rFonts w:ascii="Abz-1 (Lotus)" w:hAnsi="1EH2 'D1J'6J'* 'D91(J) Regular"/>
          <w:b/>
          <w:bCs/>
          <w:color w:val="000000"/>
          <w:szCs w:val="32"/>
          <w:vertAlign w:val="superscript"/>
          <w:rtl/>
          <w:lang w:bidi="fa-IR"/>
        </w:rPr>
        <w:footnoteReference w:id="645"/>
      </w:r>
      <w:r w:rsidRPr="00851441">
        <w:rPr>
          <w:rFonts w:ascii="Abz-2 (Badr)" w:hAnsi="1EH2 'D1J'6J'* 'D91(J) Regular" w:cs="Abz-2 (Badr)" w:hint="cs"/>
          <w:color w:val="000000"/>
          <w:sz w:val="32"/>
          <w:szCs w:val="32"/>
          <w:rtl/>
          <w:lang w:bidi="fa-IR"/>
        </w:rPr>
        <w:t>، هذه الجبهة التي كانت تذكّر معاويةَ بسيوف ليلة الهرير كان بإمكان زعيمها أن يفرض على معاوية بعض التنازلات في مقابل إيقاف العمل مؤقّتاً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 xml:space="preserve">وهكذا كان، يعني: كان من الأفضل بالنسبة إلى مصلحة هذه التجربة أن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427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توقَف وأن تنحسر ـ مع ضمان رجوعها ولو رسميّاً وقانونيّاً ـ على أن تنتهي انتهاءً كاملاً باستمرار القتال واستشهاد الإمام الحسن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كان هناك طريقان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b/>
          <w:bCs/>
          <w:color w:val="000000"/>
          <w:sz w:val="32"/>
          <w:szCs w:val="32"/>
          <w:rtl/>
          <w:lang w:bidi="fa-IR"/>
        </w:rPr>
        <w:t>أ ـ</w:t>
      </w:r>
      <w:r w:rsidRPr="00851441">
        <w:rPr>
          <w:rFonts w:ascii="Abz-2 (Badr)" w:hAnsi="1EH2 'D1J'6J'* 'D91(J) Regular" w:cs="Abz-2 (Badr)" w:hint="cs"/>
          <w:color w:val="000000"/>
          <w:sz w:val="32"/>
          <w:szCs w:val="32"/>
          <w:rtl/>
          <w:lang w:bidi="fa-IR"/>
        </w:rPr>
        <w:t xml:space="preserve"> إمّا أن يواصل الإمام الحسن الجهاد والكفاح، فيقتل دون قيد أو شرط</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لأنّه يعلم أنّ التجربة مقضيٌّ عليها بالفناء. وسواءٌ علم معاوية بذلك أو لم يعلم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فالإمام الحسن ـ الذي يعيش الأوضاع الداخليّة لمجتمعه ـ هو أعلم بهذا، وأدرى به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ولهذا كان معنى المواصلة أن يُقتل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ومعنى أن يقتل: أن تنتهي التجربة دون أن يكون هناك أيُّ أساسٍ ـ يعني أيّ أساسٍ قانوني، أقصد: شرعي ـ لإمكانيّة رجوعها بعد هذا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b/>
          <w:bCs/>
          <w:color w:val="000000"/>
          <w:sz w:val="32"/>
          <w:szCs w:val="32"/>
          <w:rtl/>
          <w:lang w:bidi="fa-IR"/>
        </w:rPr>
        <w:t xml:space="preserve">ب ـ </w:t>
      </w:r>
      <w:r w:rsidRPr="00851441">
        <w:rPr>
          <w:rFonts w:ascii="Abz-2 (Badr)" w:hAnsi="1EH2 'D1J'6J'* 'D91(J) Regular" w:cs="Abz-2 (Badr)" w:hint="cs"/>
          <w:color w:val="000000"/>
          <w:sz w:val="32"/>
          <w:szCs w:val="32"/>
          <w:rtl/>
          <w:lang w:bidi="fa-IR"/>
        </w:rPr>
        <w:t>[وإمّا] أن يدخل الإمام الحسن عن طريق هذه الهيبة المظهريّة لهذه الجبهة، أن يدخل في حديثٍ مع معاوية لاستبقاء ما يمكن استبقاؤه من مكاسب هذه التجربة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وقد اختار الإمام الحسن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الطريق الثاني</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وكان لا بدّ لكلّ إنسان يعيش ظروف الإمام الحسن أن يختار الطريق الثاني</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إلّا إذا ركبته تلك الاعتبارات العاطفيّة التي ذكرناها في بداية الحديث، وقلنا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إنّها لا تدخل في حساب الإنسان الحقّ</w:t>
      </w:r>
      <w:r w:rsidRPr="00851441">
        <w:rPr>
          <w:rFonts w:ascii="Cambria Math" w:hAnsi="Cambria Math" w:cs="Cambria Math" w:hint="cs"/>
          <w:color w:val="000000"/>
          <w:sz w:val="32"/>
          <w:szCs w:val="32"/>
          <w:rtl/>
          <w:lang w:bidi="fa-IR"/>
        </w:rPr>
        <w:t> </w:t>
      </w:r>
      <w:r w:rsidRPr="00851441">
        <w:rPr>
          <w:rFonts w:ascii="Abz-1 (Lotus)" w:hAnsi="1EH2 'D1J'6J'* 'D91(J) Regular"/>
          <w:b/>
          <w:bCs/>
          <w:color w:val="000000"/>
          <w:szCs w:val="32"/>
          <w:vertAlign w:val="superscript"/>
          <w:rtl/>
          <w:lang w:bidi="fa-IR"/>
        </w:rPr>
        <w:footnoteReference w:id="646"/>
      </w:r>
      <w:r w:rsidRPr="00851441">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ولهذا، الإمام الحسن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اشترط لمعاوية على نفسه أن ينسحب عن ميدان الحكم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ولم ينصّ هذا الشرط على نوعٍ من البيعة والتبعيّة السياسيّة الصريحة في الروايات الصحيحة الواردة عنه (عليه أفضل الصلاة والسلام). لا يوجد في الروايات الصحيحة الواردة عن الإمام الحسن أنّه اشترط لمعاوية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428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على نفسه البيعة والتبعيّة السياسيّة</w:t>
      </w:r>
      <w:r w:rsidRPr="00851441">
        <w:rPr>
          <w:rFonts w:ascii="Abz-1 (Lotus)" w:hAnsi="1EH2 'D1J'6J'* 'D91(J) Regular"/>
          <w:b/>
          <w:bCs/>
          <w:color w:val="000000"/>
          <w:szCs w:val="32"/>
          <w:vertAlign w:val="superscript"/>
          <w:rtl/>
          <w:lang w:bidi="fa-IR"/>
        </w:rPr>
        <w:footnoteReference w:id="647"/>
      </w:r>
      <w:r w:rsidRPr="00851441">
        <w:rPr>
          <w:rFonts w:ascii="Abz-2 (Badr)" w:hAnsi="1EH2 'D1J'6J'* 'D91(J) Regular" w:cs="Abz-2 (Badr)" w:hint="cs"/>
          <w:color w:val="000000"/>
          <w:sz w:val="32"/>
          <w:szCs w:val="32"/>
          <w:rtl/>
          <w:lang w:bidi="fa-IR"/>
        </w:rPr>
        <w:t xml:space="preserve"> بالمعنى الذي كان موجوداً لعليٍّ</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بالنسبة إلى أبي بكر أو عمر أو عثمان</w:t>
      </w:r>
      <w:r w:rsidRPr="00851441">
        <w:rPr>
          <w:rFonts w:ascii="Abz-1 (Lotus)" w:hAnsi="1EH2 'D1J'6J'* 'D91(J) Regular"/>
          <w:b/>
          <w:bCs/>
          <w:color w:val="000000"/>
          <w:szCs w:val="32"/>
          <w:vertAlign w:val="superscript"/>
          <w:rtl/>
          <w:lang w:bidi="fa-IR"/>
        </w:rPr>
        <w:footnoteReference w:id="648"/>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وإنّما كان هناك إيقافٌ للعمل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إيقافٌ للمعركة وللقتال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وفي مقابل هذا الإيقاف كان هناك شيء، كان هناك تعهّدات اشترطها على معاوية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بعض هذه التعهّدات ترجع إلى الكتلة</w:t>
      </w:r>
      <w:r w:rsidRPr="00851441">
        <w:rPr>
          <w:rFonts w:ascii="Abz-1 (Lotus)" w:hAnsi="1EH2 'D1J'6J'* 'D91(J) Regular"/>
          <w:b/>
          <w:bCs/>
          <w:color w:val="000000"/>
          <w:szCs w:val="32"/>
          <w:vertAlign w:val="superscript"/>
          <w:rtl/>
          <w:lang w:bidi="fa-IR"/>
        </w:rPr>
        <w:footnoteReference w:id="649"/>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وهذا هو الاعتبار الثالث الذي سوف نتكلّم عنه في ما بعد</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وبعضها ترجع إلى التجربة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يعني ترجع إلى الحكم وإلى الكيان السياسي</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وأهمّ هذه التعهّدات</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أنّه اشترط على معاوية أن لا يوصي إلى أحدٍ غير الإمام الحسن بالأمر من بعده</w:t>
      </w:r>
      <w:r w:rsidRPr="00851441">
        <w:rPr>
          <w:rFonts w:ascii="Cambria Math" w:hAnsi="Cambria Math" w:cs="Cambria Math" w:hint="cs"/>
          <w:color w:val="000000"/>
          <w:sz w:val="32"/>
          <w:szCs w:val="32"/>
          <w:rtl/>
          <w:lang w:bidi="fa-IR"/>
        </w:rPr>
        <w:t> </w:t>
      </w:r>
      <w:r w:rsidRPr="00851441">
        <w:rPr>
          <w:rFonts w:ascii="Abz-1 (Lotus)" w:hAnsi="1EH2 'D1J'6J'* 'D91(J) Regular"/>
          <w:b/>
          <w:bCs/>
          <w:color w:val="000000"/>
          <w:szCs w:val="32"/>
          <w:vertAlign w:val="superscript"/>
          <w:rtl/>
          <w:lang w:bidi="fa-IR"/>
        </w:rPr>
        <w:footnoteReference w:id="650"/>
      </w:r>
      <w:r w:rsidRPr="00851441">
        <w:rPr>
          <w:rFonts w:ascii="Abz-2 (Badr)" w:hAnsi="1EH2 'D1J'6J'* 'D91(J) Regular" w:cs="Abz-2 (Badr)" w:hint="cs"/>
          <w:color w:val="000000"/>
          <w:sz w:val="32"/>
          <w:szCs w:val="32"/>
          <w:rtl/>
          <w:lang w:bidi="fa-IR"/>
        </w:rPr>
        <w:t>. وفي روايةٍ اُخرى</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أن يوصي إلى الإمام الحسن</w:t>
      </w:r>
      <w:r w:rsidRPr="00380E7B">
        <w:rPr>
          <w:rFonts w:ascii="Abz Roumouz" w:hAnsi="Abz Roumouz" w:cs="Abz-2 (Badr)"/>
          <w:color w:val="000000"/>
          <w:sz w:val="32"/>
          <w:szCs w:val="32"/>
          <w:rtl/>
          <w:lang w:bidi="fa-IR"/>
        </w:rPr>
        <w:t xml:space="preserve"> (عليه الصلاة والسلام)</w:t>
      </w:r>
      <w:r w:rsidRPr="00851441">
        <w:rPr>
          <w:rFonts w:ascii="Cambria Math" w:hAnsi="Cambria Math" w:cs="Cambria Math" w:hint="cs"/>
          <w:color w:val="000000"/>
          <w:sz w:val="32"/>
          <w:szCs w:val="32"/>
          <w:rtl/>
          <w:lang w:bidi="fa-IR"/>
        </w:rPr>
        <w:t> </w:t>
      </w:r>
      <w:r w:rsidRPr="00851441">
        <w:rPr>
          <w:rFonts w:ascii="Abz-1 (Lotus)" w:hAnsi="1EH2 'D1J'6J'* 'D91(J) Regular"/>
          <w:b/>
          <w:bCs/>
          <w:color w:val="000000"/>
          <w:szCs w:val="32"/>
          <w:vertAlign w:val="superscript"/>
          <w:rtl/>
          <w:lang w:bidi="fa-IR"/>
        </w:rPr>
        <w:footnoteReference w:id="651"/>
      </w:r>
      <w:r w:rsidRPr="00851441">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وبهذا كان الإمام الحسن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يريد أن ينحسر عن الحكم لكي يكسب اقتناع المسلمين بصحّة الاُطروحة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ثمّ لكي يضع أساساً جديداً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يمكن للاُطروحة على هذا الأساس الجديد أن [تحوز]</w:t>
      </w:r>
      <w:r w:rsidRPr="00851441">
        <w:rPr>
          <w:rFonts w:ascii="Abz-1 (Lotus)" w:hAnsi="1EH2 'D1J'6J'* 'D91(J) Regular"/>
          <w:b/>
          <w:bCs/>
          <w:color w:val="000000"/>
          <w:szCs w:val="32"/>
          <w:vertAlign w:val="superscript"/>
          <w:rtl/>
          <w:lang w:bidi="fa-IR"/>
        </w:rPr>
        <w:footnoteReference w:id="652"/>
      </w:r>
      <w:r w:rsidRPr="00851441">
        <w:rPr>
          <w:rFonts w:ascii="Abz-2 (Badr)" w:hAnsi="1EH2 'D1J'6J'* 'D91(J) Regular" w:cs="Abz-2 (Badr)" w:hint="cs"/>
          <w:color w:val="000000"/>
          <w:sz w:val="32"/>
          <w:szCs w:val="32"/>
          <w:rtl/>
          <w:lang w:bidi="fa-IR"/>
        </w:rPr>
        <w:t xml:space="preserve"> مرّةً اُخرى على الميدان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429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السياسي</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وتصارع على أساس هذا الحقّ المكتسب من ناحية هذا الشرط</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وأنتم تعلمون ـ كما مرّ بنا بالأمس</w:t>
      </w:r>
      <w:r w:rsidRPr="00851441">
        <w:rPr>
          <w:rFonts w:ascii="Abz-1 (Lotus)" w:hAnsi="1EH2 'D1J'6J'* 'D91(J) Regular"/>
          <w:b/>
          <w:bCs/>
          <w:color w:val="000000"/>
          <w:szCs w:val="32"/>
          <w:vertAlign w:val="superscript"/>
          <w:rtl/>
          <w:lang w:bidi="fa-IR"/>
        </w:rPr>
        <w:footnoteReference w:id="653"/>
      </w:r>
      <w:r w:rsidRPr="00851441">
        <w:rPr>
          <w:rFonts w:ascii="Abz-2 (Badr)" w:hAnsi="1EH2 'D1J'6J'* 'D91(J) Regular" w:cs="Abz-2 (Badr)" w:hint="cs"/>
          <w:color w:val="000000"/>
          <w:sz w:val="32"/>
          <w:szCs w:val="32"/>
          <w:rtl/>
          <w:lang w:bidi="fa-IR"/>
        </w:rPr>
        <w:t> ـ أنّه كانت هناك شكوك، يعني بعض أسباب الشكوك كانت في شرعيّة خلافة الإمام الحسن بالنحو الذي شرحنا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وكان هذا الشرط يقضي على كلّ شكٍّ ـ في نظريّة الجماهير عن الحكم ـ في</w:t>
      </w:r>
      <w:r w:rsidRPr="00851441">
        <w:rPr>
          <w:rFonts w:ascii="Abz-1 (Lotus)" w:hAnsi="1EH2 'D1J'6J'* 'D91(J) Regular"/>
          <w:b/>
          <w:bCs/>
          <w:color w:val="000000"/>
          <w:szCs w:val="32"/>
          <w:vertAlign w:val="superscript"/>
          <w:rtl/>
          <w:lang w:bidi="fa-IR"/>
        </w:rPr>
        <w:footnoteReference w:id="654"/>
      </w:r>
      <w:r w:rsidRPr="00851441">
        <w:rPr>
          <w:rFonts w:ascii="Abz-2 (Badr)" w:hAnsi="1EH2 'D1J'6J'* 'D91(J) Regular" w:cs="Abz-2 (Badr)" w:hint="cs"/>
          <w:color w:val="000000"/>
          <w:sz w:val="32"/>
          <w:szCs w:val="32"/>
          <w:rtl/>
          <w:lang w:bidi="fa-IR"/>
        </w:rPr>
        <w:t xml:space="preserve"> صحّة خلافة الإمام الحسن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لو أنّ معاوية قد اُصيب بسكتة تامّة بعد هذا الشرط بشهر أو بشهرين وانتهى أمره لاسترجع بذلك الإمام الحسن في ذهنيّة الجماهير كلّ المبرّرات الشرعية لأنْ يحكم ولأن يُستَخلَف</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فكان معنى هذا الاختيار تجميد التجربة مؤقّتاً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ووضع قاعدة شرعيّة وقانونيّة يمكن على أساسها مواصلةُ الكفاح والجهاد بعد هذا لإرجاعها إلى مستوى الحياة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إلى مسرح الحياة، بعد أن تكون قد استرجعت الاقتناع المطلوب بها من القواعد الشعبيّة التي فقدت الاقتناع في ظلّ الظروف السابقة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إذاً، فعلى أساس الاعتبار الثاني أيضاً [نجد] أنّ هذا الاعتبار الثاني كان يحتّم على هذا الإمام القائد الممتحن (عليه أفضل الصلاة والسلام) أن يفضّل الطريق الثاني على الطريق الأوّل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بينما الإمام الحسين لم يكن يوجد لديه مثل هذا الاعتبار لكي يدرس طريقَيْه على أساس هذا الاعتبار</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b/>
          <w:bCs/>
          <w:color w:val="000000"/>
          <w:spacing w:val="-4"/>
          <w:w w:val="97"/>
          <w:sz w:val="32"/>
          <w:szCs w:val="32"/>
          <w:rtl/>
          <w:lang w:bidi="ar-YE"/>
        </w:rPr>
      </w:pPr>
      <w:r w:rsidRPr="00851441">
        <w:rPr>
          <w:rFonts w:ascii="Abz-2 (Badr)" w:hAnsi="1EH2 'D1J'6J'* 'D91(J) Regular" w:cs="Abz-2 (Badr)" w:hint="cs"/>
          <w:b/>
          <w:bCs/>
          <w:color w:val="000000"/>
          <w:spacing w:val="-4"/>
          <w:w w:val="97"/>
          <w:sz w:val="32"/>
          <w:szCs w:val="32"/>
          <w:rtl/>
          <w:lang w:bidi="ar-YE"/>
        </w:rPr>
        <w:t>3 ـ الفرق بين موقِفَي الحسنين</w:t>
      </w:r>
      <w:r w:rsidRPr="005A7FEA">
        <w:rPr>
          <w:rFonts w:ascii="Abz Roumouz" w:hAnsi="Abz Roumouz" w:cs="Abz-2 (Badr)"/>
          <w:color w:val="000000"/>
          <w:spacing w:val="-4"/>
          <w:w w:val="97"/>
          <w:sz w:val="32"/>
          <w:szCs w:val="32"/>
          <w:rtl/>
          <w:lang w:bidi="ar-YE"/>
        </w:rPr>
        <w:t xml:space="preserve"> (عليهما السلام)</w:t>
      </w:r>
      <w:r w:rsidRPr="00851441">
        <w:rPr>
          <w:rFonts w:ascii="Abz-2 (Badr)" w:hAnsi="1EH2 'D1J'6J'* 'D91(J) Regular" w:cs="Abz-2 (Badr)" w:hint="cs"/>
          <w:b/>
          <w:bCs/>
          <w:color w:val="000000"/>
          <w:spacing w:val="-4"/>
          <w:w w:val="97"/>
          <w:sz w:val="32"/>
          <w:szCs w:val="32"/>
          <w:rtl/>
          <w:lang w:bidi="ar-YE"/>
        </w:rPr>
        <w:t xml:space="preserve"> على ضوء الاعتبار الثالث:</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الاعتبار الثالث هو اعتباره زعيماً للكتلة. الوقت [انتهى]، فلأختصر الاعتبار الثالث، وأنا تعبت.</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 xml:space="preserve">قلنا: إنّ الاعتبار الثالث من اعتبارات الإمام الحسن هو اعتباره بوصفه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430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أميناً على الكتلة التي وضع بذورَها النبيُّ ونمّاها الإمامُ علي. هذه الكتلة التي تمثّل الجزء الواعي من الاُمّة الإسلاميّة التي تسمّى اليوم بـ(الشيعة)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والتي كان من المفروض أن تكون طليعة الاُمّة الإسلاميّة على مرّ التاريخ</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تحمل إلى الأجيال الإسلام بكامل صيغته ومضمونه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هذا الاعتبار الثالث أيضاً كان لا بدّ من إدخاله في الحساب حينما يُدرَسُ أفضلُ الطريقين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الطريق الأوّل أو الطريق الثاني.</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وفي هذا المجال كان يبدو ـ حينما تدرس المسألة على هذا الضوء الجديد ـ أنّ هناك أيضاً فرقاً كبيراً بين الإمام الحسن والإمام الحسين (عليه أفضل الصلاة والسلام)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الإمام الحسين كان مشاركاً للإمام الحسن في هذا الاعتبار</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لأنّ الإمام الحسين كان هو الزعيم الثالث لهذه الكتلة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كان هو الأمين على هذه الكتلة في مرحلته كما كان الإمام الحسن هو الأمين على هذه الكتلة في مرحلته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إلّا أنّ بينهما فرقاً.</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وحاصل هذا الفرق: أنّ الإمام الحسن كان يستقطب كلّ هذه الكتلة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بينما الإمام الحسين لم يكن يستقطب كلّ هذه الكتلة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الإمام الحسن كان يحارب وهو رئيس دولة، كان يحارب وهذه الكتلة داخلة ضمن إطار دولته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ولم يكن من المعقول أن يحارب رئيسُ دولةٍ وأن يواصل الحرب إلّا بأن تستنفد هذه الحرب كلّ قواه وكلَّ طاقاته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وكلَّ رصيده الشعبي الموجود في الدولة حتّى يخرّ صريعاً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الإمام الحسين لم يخرّ صريعاً إلّا بعد أن استنفدت كلّ قواه الصغيرة المتمثّلة في تلك المجموعة الطاهرة، حتّى خرّ الأطفال</w:t>
      </w:r>
      <w:r w:rsidRPr="00851441">
        <w:rPr>
          <w:rFonts w:ascii="Abz-1 (Lotus)" w:hAnsi="1EH2 'D1J'6J'* 'D91(J) Regular"/>
          <w:b/>
          <w:bCs/>
          <w:color w:val="000000"/>
          <w:szCs w:val="32"/>
          <w:vertAlign w:val="superscript"/>
          <w:rtl/>
          <w:lang w:bidi="fa-IR"/>
        </w:rPr>
        <w:footnoteReference w:id="655"/>
      </w:r>
      <w:r w:rsidRPr="00851441">
        <w:rPr>
          <w:rFonts w:ascii="Abz-2 (Badr)" w:hAnsi="1EH2 'D1J'6J'* 'D91(J) Regular" w:cs="Abz-2 (Badr)" w:hint="cs"/>
          <w:color w:val="000000"/>
          <w:sz w:val="32"/>
          <w:szCs w:val="32"/>
          <w:rtl/>
          <w:lang w:bidi="fa-IR"/>
        </w:rPr>
        <w:t xml:space="preserve"> صرعى</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ثمّ خرّ الإمام الحسين (عليه أفضل الصلاة والسلام) صريعاً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431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فكيف برئيس دولة يريد أن يواصل الحرب إلى الموت</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كان لا بدّ لكي يواصل الحرب إلى الموت من أن يعتصر كلّ طاقات قواعده الشعبيّة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وكلّ ما يملك من حول وطَول في هذه القواعد الشعبيّة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وكان معنى هذا أنّه سوف لن يبقى هناك وجودٌ إسلاميٌّ قادرٌ على أن يسترجع ذلك الاقتناع الذي فُقِد</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ذلك الاقتناع بالاُطروحة. </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 xml:space="preserve">ذلك الاقتناع بالاُطروحة إلى من رجع؟ </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رجع إلى حجر بن عدي وأمثال حجر بن عدي</w:t>
      </w:r>
      <w:r w:rsidRPr="00851441">
        <w:rPr>
          <w:rFonts w:ascii="Abz-1 (Lotus)" w:hAnsi="1EH2 'D1J'6J'* 'D91(J) Regular"/>
          <w:b/>
          <w:bCs/>
          <w:color w:val="000000"/>
          <w:szCs w:val="32"/>
          <w:vertAlign w:val="superscript"/>
          <w:rtl/>
          <w:lang w:bidi="fa-IR"/>
        </w:rPr>
        <w:footnoteReference w:id="656"/>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هؤلاء هم أوّل من بدأ يقتنع بعد أن شكّ ـ لو قلنا بأنّ حجراً شكّ</w:t>
      </w:r>
      <w:r w:rsidRPr="00851441">
        <w:rPr>
          <w:rFonts w:ascii="Cambria Math" w:hAnsi="Cambria Math" w:cs="Cambria Math" w:hint="cs"/>
          <w:color w:val="000000"/>
          <w:sz w:val="32"/>
          <w:szCs w:val="32"/>
          <w:rtl/>
          <w:lang w:bidi="fa-IR"/>
        </w:rPr>
        <w:t> </w:t>
      </w:r>
      <w:r w:rsidRPr="00851441">
        <w:rPr>
          <w:rFonts w:ascii="Abz-1 (Lotus)" w:hAnsi="1EH2 'D1J'6J'* 'D91(J) Regular"/>
          <w:b/>
          <w:bCs/>
          <w:color w:val="000000"/>
          <w:szCs w:val="32"/>
          <w:vertAlign w:val="superscript"/>
          <w:rtl/>
          <w:lang w:bidi="fa-IR"/>
        </w:rPr>
        <w:footnoteReference w:id="657"/>
      </w:r>
      <w:r w:rsidRPr="00851441">
        <w:rPr>
          <w:rFonts w:ascii="Abz-2 (Badr)" w:hAnsi="1EH2 'D1J'6J'* 'D91(J) Regular" w:cs="Abz-2 (Badr)" w:hint="cs"/>
          <w:color w:val="000000"/>
          <w:sz w:val="32"/>
          <w:szCs w:val="32"/>
          <w:rtl/>
          <w:lang w:bidi="fa-IR"/>
        </w:rPr>
        <w:t>، أنا على سبيل المثال أقول بأنّ حجراً [شكّ] ـ ، يعني هؤلاء الأشخاص الذين عاشوا ظلم معاوية وقتلوا بسيف معاوية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هؤلاء هم أوّل جزءٍ من القاعدة الشعبيّة الذين رجع إليهم الاقتناع</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وعن طريق دمهم وعن طريق إيمانهم وعن طريق اقتناعهم سرى هذا الاقتناع إلى الآخرين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وسرى هذا الاقتناع عبر الأجيال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وسرى إلينا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فكنّا شيعةً بفضل هذا الاقتناع، وبفضل هذه الدماء، وبفضل هذا الإصرار المستميت من هؤلاء الأوائل</w:t>
      </w:r>
      <w:r w:rsidRPr="009A2847">
        <w:rPr>
          <w:rFonts w:ascii="Abz Roumouz" w:hAnsi="Abz Roumouz" w:cs="Abz-2 (Badr)"/>
          <w:color w:val="000000"/>
          <w:sz w:val="32"/>
          <w:szCs w:val="32"/>
          <w:rtl/>
          <w:lang w:bidi="fa-IR"/>
        </w:rPr>
        <w:t xml:space="preserve"> (عليهم السلام)</w:t>
      </w:r>
      <w:r w:rsidRPr="00851441">
        <w:rPr>
          <w:rFonts w:ascii="Abz-1 (Lotus)" w:hAnsi="1EH2 'D1J'6J'* 'D91(J) Regular"/>
          <w:b/>
          <w:bCs/>
          <w:color w:val="000000"/>
          <w:szCs w:val="32"/>
          <w:vertAlign w:val="superscript"/>
          <w:rtl/>
          <w:lang w:bidi="fa-IR"/>
        </w:rPr>
        <w:footnoteReference w:id="658"/>
      </w:r>
      <w:r w:rsidRPr="00851441">
        <w:rPr>
          <w:rFonts w:ascii="Abz-2 (Badr)" w:hAnsi="1EH2 'D1J'6J'* 'D91(J) Regular" w:cs="Abz-2 (Badr)" w:hint="cs"/>
          <w:color w:val="000000"/>
          <w:sz w:val="32"/>
          <w:szCs w:val="32"/>
          <w:rtl/>
          <w:lang w:bidi="fa-IR"/>
        </w:rPr>
        <w:t xml:space="preserve"> على اُطروحتهم وعقيدتهم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لو أنّ هذا الجزء الذي كان فيه استعدادٌ لأنْ يرجع إلى الاقتناع بنحوٍ أفضل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لو أنّ ذاك الجزء الأكثر ضآلةً الذي كان لا يزال حتّى الفعل مقتنعاً إلى حدٍّ ما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لو أنّ هذه الأجزاء الصغيرة التي كانت إمّا مقتنعةً بالقوّة أو مقتنعة بالفعل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432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بدرجاتٍ ضئيلةٍ، لو أنّ الإمام الحسن كان قد أهدر كلّ هذه الأجزاء</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قد أعطى كلّ هذه الأجزاء</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إذاً لكان بهذا يعطي كلّ إمكانيّات استرجاع هذا الاقتناع للاُمّة الإسلاميّة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فكان لا بدّ للإمام الحسن ـ حفاظاً على قاعدة يمكن أن يرجع على أساسها الاقتناعُ بالاُطروحة في يوم ما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ويمكن أن تسترجع اعتقادها الراسخ بأنّ خطّ عليٍّ هو خطّ الإسلام استرجاعاً يدفعها إلى بذل الدم، واسترخاص الروح في هذا السبيل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ـ من أن يفكّر في الحفاظ على أجزاء وعلى قطّاعاتٍ من هذه القاعدة الشعبيّة. وهذا هو الذي كان يعبّر عنه بحقن الدماء</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وكان يعبّر عنه بحفظ الشيعة، ونحو ذلك من التعابير</w:t>
      </w:r>
      <w:r w:rsidRPr="00851441">
        <w:rPr>
          <w:rFonts w:ascii="Abz-1 (Lotus)" w:hAnsi="1EH2 'D1J'6J'* 'D91(J) Regular"/>
          <w:b/>
          <w:bCs/>
          <w:color w:val="000000"/>
          <w:szCs w:val="32"/>
          <w:vertAlign w:val="superscript"/>
          <w:rtl/>
          <w:lang w:bidi="fa-IR"/>
        </w:rPr>
        <w:footnoteReference w:id="659"/>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بينما الإمام الحسين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اُخذ في معزلٍ، اُخذ واستشهد معه صفوةٌ من خيرة خلق الله‏، إلّا أنّ هذه الصفوة لم تكن تستوعب كلّ القواعد الشعبيّة الواعية.</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ولهذا عقيب شهادته (سلام الله عليه) بدأت ثورة التوّابين</w:t>
      </w:r>
      <w:r w:rsidRPr="00851441">
        <w:rPr>
          <w:rFonts w:ascii="Cambria Math" w:hAnsi="Cambria Math" w:cs="Cambria Math" w:hint="cs"/>
          <w:color w:val="000000"/>
          <w:sz w:val="32"/>
          <w:szCs w:val="32"/>
          <w:rtl/>
          <w:lang w:bidi="fa-IR"/>
        </w:rPr>
        <w:t> </w:t>
      </w:r>
      <w:r w:rsidRPr="00851441">
        <w:rPr>
          <w:rFonts w:ascii="Abz-1 (Lotus)" w:hAnsi="1EH2 'D1J'6J'* 'D91(J) Regular"/>
          <w:b/>
          <w:bCs/>
          <w:color w:val="000000"/>
          <w:szCs w:val="32"/>
          <w:vertAlign w:val="superscript"/>
          <w:rtl/>
          <w:lang w:bidi="fa-IR"/>
        </w:rPr>
        <w:footnoteReference w:id="660"/>
      </w:r>
      <w:r w:rsidRPr="00851441">
        <w:rPr>
          <w:rFonts w:ascii="Abz-2 (Badr)" w:hAnsi="1EH2 'D1J'6J'* 'D91(J) Regular" w:cs="Abz-2 (Badr)" w:hint="cs"/>
          <w:color w:val="000000"/>
          <w:sz w:val="32"/>
          <w:szCs w:val="32"/>
          <w:rtl/>
          <w:lang w:bidi="fa-IR"/>
        </w:rPr>
        <w:t>، ثمّ بدأت الثورات تترى من قبل اُناسٍ كان يتزعّمهم عددٌ كبيرٌ من الشيعة الواعين والمؤمنين بأهداف الحسين</w:t>
      </w:r>
      <w:r w:rsidRPr="00380E7B">
        <w:rPr>
          <w:rFonts w:ascii="Abz Roumouz" w:hAnsi="Abz Roumouz" w:cs="Abz-2 (Badr)"/>
          <w:color w:val="000000"/>
          <w:sz w:val="32"/>
          <w:szCs w:val="32"/>
          <w:rtl/>
          <w:lang w:bidi="fa-IR"/>
        </w:rPr>
        <w:t xml:space="preserve"> (عليه الصلاة والسلام)</w:t>
      </w:r>
      <w:r w:rsidRPr="00851441">
        <w:rPr>
          <w:rFonts w:ascii="Cambria Math" w:hAnsi="Cambria Math" w:cs="Cambria Math" w:hint="cs"/>
          <w:color w:val="000000"/>
          <w:sz w:val="32"/>
          <w:szCs w:val="32"/>
          <w:rtl/>
          <w:lang w:bidi="fa-IR"/>
        </w:rPr>
        <w:t> </w:t>
      </w:r>
      <w:r w:rsidRPr="00851441">
        <w:rPr>
          <w:rFonts w:ascii="Abz-1 (Lotus)" w:hAnsi="1EH2 'D1J'6J'* 'D91(J) Regular"/>
          <w:b/>
          <w:bCs/>
          <w:color w:val="000000"/>
          <w:szCs w:val="32"/>
          <w:vertAlign w:val="superscript"/>
          <w:rtl/>
          <w:lang w:bidi="fa-IR"/>
        </w:rPr>
        <w:footnoteReference w:id="661"/>
      </w:r>
      <w:r w:rsidRPr="00851441">
        <w:rPr>
          <w:rFonts w:ascii="Abz-2 (Badr)" w:hAnsi="1EH2 'D1J'6J'* 'D91(J) Regular" w:cs="Abz-2 (Badr)" w:hint="cs"/>
          <w:color w:val="000000"/>
          <w:sz w:val="32"/>
          <w:szCs w:val="32"/>
          <w:rtl/>
          <w:lang w:bidi="fa-IR"/>
        </w:rPr>
        <w:t>.</w:t>
      </w:r>
    </w:p>
    <w:p w:rsidR="00207D19" w:rsidRPr="00851441"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51441"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51441">
        <w:rPr>
          <w:rFonts w:ascii="Abz-3 (Yagut)" w:cs="Abz-3 (Yagut)" w:hint="cs"/>
          <w:b/>
          <w:bCs/>
          <w:color w:val="000000"/>
          <w:sz w:val="28"/>
          <w:szCs w:val="28"/>
          <w:rtl/>
          <w:lang w:bidi="fa-IR"/>
        </w:rPr>
        <w:t>ملخّص القول:</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ملخّص القول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أنّه كان لا بدّ للإمام الحسن أن يدرس موقفه على أساس هذه الاعتبارات الثلاثة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وكان لا بدّ أن لا يُدخل في حسابه أيَّ اعتبارٍ آخر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433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غير هذه الاعتبارات الثلاثة.</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وقد رأينا أنّ هذه الاعتبارات الثلاثة ـ بمجموعها ككلّ ـ تشير إلى تعيين الطريق الثاني</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ولا يشير شيءٌ منها إلى تعيين الطريق الأوّل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فكان لا بدّ من اختيار الطريق الثاني بدلاً عن الطريق الأوّل مهما كان هذا الطريق قاسياً وصعباً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ومهما كان فيه أقسى ألوان التحدّي للنفس البشريّة الاعتياديّة التي لم تَعْتَد منطق الحقّ وسلوك الحقّ في كلّ سلوكها وتصوّراتها وأفكارها ومشاعرها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إلّا أنّ هذا الشابَّ العظيم الذي كان يمثّل الدور الحقّ في كلّ آناته وخلجاته لم يتردّد لحظةً ولم يتأمّل لحظةً في أن يتحمّل كلَّ هذا الأذى وكلّ هذا الضيم في سبيل أن يحقّق أقصى درجةٍ ممكنةٍ من المكاسب للاعتبارات الثلاثة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أو أن يبعدها عن أقصى درجةٍ ممكنةٍ من الضرر</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وعلى هذا الأساس، تمّ نوعٌ من إيقاف العمل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جسّده ذلك الموقف المشؤوم في مسجد الكوفة؛ حينما دخل معاوية بن أبي سفيان إلى مسجد الإمام علي (عليه أفضل الصلاة والسلام) وصعد إلى هذا المنبر الذي كان يجسّد آمال المسلمين في حكم الإسلام</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إلى هذا المنبر الذي كان يعلوه محمّد[</w:t>
      </w:r>
      <w:r w:rsidRPr="00B657DD">
        <w:rPr>
          <w:rFonts w:ascii="Abz Roumouz" w:hAnsi="Abz Roumouz" w:cs="Abz-2 (Badr)"/>
          <w:color w:val="000000"/>
          <w:sz w:val="32"/>
          <w:szCs w:val="32"/>
          <w:rtl/>
          <w:lang w:bidi="fa-IR"/>
        </w:rPr>
        <w:t xml:space="preserve"> (صلّى الله عليه وآله)</w:t>
      </w:r>
      <w:r w:rsidRPr="00851441">
        <w:rPr>
          <w:rFonts w:ascii="Abz-2 (Badr)" w:hAnsi="1EH2 'D1J'6J'* 'D91(J) Regular" w:cs="Abz-2 (Badr)" w:hint="cs"/>
          <w:color w:val="000000"/>
          <w:sz w:val="32"/>
          <w:szCs w:val="32"/>
          <w:rtl/>
          <w:lang w:bidi="fa-IR"/>
        </w:rPr>
        <w:t>] بوجوده الثاني، وهو عليّ</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51441">
        <w:rPr>
          <w:rFonts w:ascii="Abz-2 (Badr)" w:hAnsi="1EH2 'D1J'6J'* 'D91(J) Regular" w:cs="Abz-2 (Badr)" w:hint="cs"/>
          <w:color w:val="000000"/>
          <w:sz w:val="32"/>
          <w:szCs w:val="32"/>
          <w:rtl/>
          <w:lang w:bidi="fa-IR"/>
        </w:rPr>
        <w:t>صعد عليه معاوية بن أبي سفيان ليستهين بمُثُلِ هذا المنبر وكرامة هذا المنبر، وليطعن صريحاً ومكشوفاً من فوق هذا المنبر في الشخص الذي كان يعيش فوق هذا المنبر كلَّ هموم المسلمين وكلَّ آلام المسلمين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الذي كان يعيش من فوق هذا المنبر كلَّ قضيّةٍ من قضايا الرسالة، وكلَّ اعتبارٍ من اعتباراتها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هذا الشخص صعد إلى هذا المنبر ليقول للناس بكلّ وقاحة وجرأة وصراحة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434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«أنا حاربتكم لأتأمّر عليكم وقد أعطاني الله‏ ذلك وأنتم له كارهون»</w:t>
      </w:r>
      <w:r w:rsidRPr="00851441">
        <w:rPr>
          <w:rFonts w:ascii="Abz-1 (Lotus)" w:hAnsi="1EH2 'D1J'6J'* 'D91(J) Regular"/>
          <w:b/>
          <w:bCs/>
          <w:color w:val="000000"/>
          <w:szCs w:val="32"/>
          <w:vertAlign w:val="superscript"/>
          <w:rtl/>
          <w:lang w:bidi="fa-IR"/>
        </w:rPr>
        <w:footnoteReference w:id="662"/>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وكان من منطق هذه الجلسة أن يخطب كلا الطرفين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أن يخطب معاوية وأن يخطب الإمام الحسن؛ باعتبارهما الطرفين الملتقيين في هذا المسجد</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لكنْ بِمَ يخطب الإمام الحسن في مقابل هذا النوع من الاستهتار</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في مقابل [ضياع] الآمال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في [مقابل]</w:t>
      </w:r>
      <w:r w:rsidRPr="00851441">
        <w:rPr>
          <w:rFonts w:ascii="Abz-1 (Lotus)" w:hAnsi="1EH2 'D1J'6J'* 'D91(J) Regular"/>
          <w:b/>
          <w:bCs/>
          <w:color w:val="000000"/>
          <w:szCs w:val="32"/>
          <w:vertAlign w:val="superscript"/>
          <w:rtl/>
          <w:lang w:bidi="fa-IR"/>
        </w:rPr>
        <w:footnoteReference w:id="663"/>
      </w:r>
      <w:r w:rsidRPr="00851441">
        <w:rPr>
          <w:rFonts w:ascii="Abz-2 (Badr)" w:hAnsi="1EH2 'D1J'6J'* 'D91(J) Regular" w:cs="Abz-2 (Badr)" w:hint="cs"/>
          <w:color w:val="000000"/>
          <w:sz w:val="32"/>
          <w:szCs w:val="32"/>
          <w:rtl/>
          <w:lang w:bidi="fa-IR"/>
        </w:rPr>
        <w:t xml:space="preserve"> تهدّم كلّ ما كان يفترضه الإنسان المسلم من قِيَم ومُثُل واعتبارات</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ماذا يقول الإمام الحسن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وبِمَ يجيب على مثل هذا الاعتداء</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xml:space="preserve">؟ </w:t>
      </w:r>
    </w:p>
    <w:p w:rsidR="00207D19" w:rsidRPr="00851441"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الإمام الحسن</w:t>
      </w:r>
      <w:r w:rsidRPr="00380E7B">
        <w:rPr>
          <w:rFonts w:ascii="Abz Roumouz" w:hAnsi="Abz Roumouz" w:cs="Abz-2 (Badr)"/>
          <w:color w:val="000000"/>
          <w:sz w:val="32"/>
          <w:szCs w:val="32"/>
          <w:rtl/>
          <w:lang w:bidi="fa-IR"/>
        </w:rPr>
        <w:t xml:space="preserve"> (عليه الصلاة والسلام)</w:t>
      </w:r>
      <w:r w:rsidRPr="00851441">
        <w:rPr>
          <w:rFonts w:ascii="Abz-2 (Badr)" w:hAnsi="1EH2 'D1J'6J'* 'D91(J) Regular" w:cs="Abz-2 (Badr)" w:hint="cs"/>
          <w:color w:val="000000"/>
          <w:sz w:val="32"/>
          <w:szCs w:val="32"/>
          <w:rtl/>
          <w:lang w:bidi="fa-IR"/>
        </w:rPr>
        <w:t xml:space="preserve"> حينما انتهى معاوية بن أبي سفيان من [خطبته] قام فقال</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«يا معاوية! أنت معاوية وأنا الحسن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وأنت ابن أبي سفيان وأنا ابن علي</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وأنت حفيد حرب وأنا حفيد محمّد</w:t>
      </w:r>
      <w:r w:rsidRPr="00B657DD">
        <w:rPr>
          <w:rFonts w:ascii="Abz Roumouz" w:hAnsi="Abz Roumouz" w:cs="Abz-2 (Badr)"/>
          <w:color w:val="000000"/>
          <w:sz w:val="32"/>
          <w:szCs w:val="32"/>
          <w:rtl/>
          <w:lang w:bidi="fa-IR"/>
        </w:rPr>
        <w:t xml:space="preserve"> (صلّى الله عليه وآله)</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وأنت ابن هند [وأنا ابن فاطمة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وأنت حفيدُ فلانة وأنا حفيد خديجة</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اللهمّ فالعن ألأمنا حسباً»</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فقال الناس</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 «آمين»</w:t>
      </w:r>
      <w:r w:rsidRPr="00851441">
        <w:rPr>
          <w:rFonts w:ascii="Cambria Math" w:hAnsi="Cambria Math" w:cs="Cambria Math" w:hint="cs"/>
          <w:color w:val="000000"/>
          <w:sz w:val="32"/>
          <w:szCs w:val="32"/>
          <w:rtl/>
          <w:lang w:bidi="fa-IR"/>
        </w:rPr>
        <w:t> </w:t>
      </w:r>
      <w:r w:rsidRPr="00851441">
        <w:rPr>
          <w:rFonts w:ascii="Abz-2 (Badr)" w:hAnsi="1EH2 'D1J'6J'* 'D91(J) Regular" w:cs="Abz-2 (Badr)" w:hint="cs"/>
          <w:color w:val="000000"/>
          <w:sz w:val="32"/>
          <w:szCs w:val="32"/>
          <w:rtl/>
          <w:lang w:bidi="fa-IR"/>
        </w:rPr>
        <w:t>]</w:t>
      </w:r>
      <w:r w:rsidRPr="00851441">
        <w:rPr>
          <w:rFonts w:ascii="Abz-1 (Lotus)" w:hAnsi="1EH2 'D1J'6J'* 'D91(J) Regular"/>
          <w:b/>
          <w:bCs/>
          <w:color w:val="000000"/>
          <w:szCs w:val="32"/>
          <w:vertAlign w:val="superscript"/>
          <w:rtl/>
          <w:lang w:bidi="fa-IR"/>
        </w:rPr>
        <w:footnoteReference w:id="664"/>
      </w:r>
      <w:r w:rsidRPr="00851441">
        <w:rPr>
          <w:rFonts w:ascii="Abz-1 (Lotus)" w:hAnsi="1EH2 'D1J'6J'* 'D91(J) Regular"/>
          <w:b/>
          <w:bCs/>
          <w:color w:val="000000"/>
          <w:szCs w:val="32"/>
          <w:vertAlign w:val="superscript"/>
          <w:rtl/>
          <w:lang w:bidi="fa-IR"/>
        </w:rPr>
        <w:footnoteReference w:id="665"/>
      </w:r>
      <w:r w:rsidRPr="00851441">
        <w:rPr>
          <w:rFonts w:ascii="Abz-2 (Badr)" w:hAnsi="1EH2 'D1J'6J'* 'D91(J) Regular" w:cs="Abz-2 (Badr)" w:hint="cs"/>
          <w:color w:val="000000"/>
          <w:sz w:val="32"/>
          <w:szCs w:val="32"/>
          <w:rtl/>
          <w:lang w:bidi="fa-IR"/>
        </w:rPr>
        <w:t>.</w:t>
      </w:r>
    </w:p>
    <w:p w:rsidR="00207D19" w:rsidRPr="00851441"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851441">
        <w:rPr>
          <w:rFonts w:ascii="Abz-2 (Badr)" w:hAnsi="1EH2 'D1J'6J'* 'D91(J) Regular" w:cs="Abz-2 (Badr)" w:hint="cs"/>
          <w:color w:val="000000"/>
          <w:sz w:val="32"/>
          <w:szCs w:val="32"/>
          <w:rtl/>
          <w:lang w:bidi="fa-IR"/>
        </w:rPr>
        <w:t>* * *</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435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مرحلة تفادي صدمة الانحراف</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ـــــــــــــــــــــــــــــــــ</w:t>
      </w:r>
    </w:p>
    <w:p w:rsidR="00207D19" w:rsidRPr="00E777AF"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Pr>
          <w:rFonts w:ascii="Abz-3 (Yagut)" w:cs="Abz-3 (Yagut)" w:hint="cs"/>
          <w:b/>
          <w:bCs/>
          <w:sz w:val="28"/>
          <w:szCs w:val="28"/>
          <w:rtl/>
        </w:rPr>
        <w:t>3</w:t>
      </w:r>
    </w:p>
    <w:p w:rsidR="00207D19" w:rsidRPr="00E777AF"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851441" w:rsidRDefault="00207D19" w:rsidP="00207D19">
      <w:pPr>
        <w:suppressAutoHyphens/>
        <w:autoSpaceDE w:val="0"/>
        <w:autoSpaceDN w:val="0"/>
        <w:adjustRightInd w:val="0"/>
        <w:spacing w:after="0" w:line="288" w:lineRule="auto"/>
        <w:jc w:val="center"/>
        <w:textAlignment w:val="center"/>
        <w:rPr>
          <w:rFonts w:ascii="Abz Roumouz" w:hAnsi="Abz Roumouz" w:cs="Abz Roumouz"/>
          <w:color w:val="000000"/>
          <w:sz w:val="72"/>
          <w:szCs w:val="72"/>
          <w:rtl/>
          <w:lang w:bidi="fa-IR"/>
        </w:rPr>
      </w:pPr>
      <w:r w:rsidRPr="00851441">
        <w:rPr>
          <w:rFonts w:ascii="Abz-2 (Badr)" w:hAnsi="1EH2 'D1J'6J'* 'D91(J) Regular" w:cs="Abz-2 (Badr)" w:hint="cs"/>
          <w:b/>
          <w:bCs/>
          <w:color w:val="000000"/>
          <w:sz w:val="72"/>
          <w:szCs w:val="72"/>
          <w:rtl/>
          <w:lang w:bidi="fa-IR"/>
        </w:rPr>
        <w:t>الإمام الحسين بن علي</w:t>
      </w:r>
      <w:r w:rsidRPr="005A7FEA">
        <w:rPr>
          <w:rFonts w:ascii="Abz Roumouz" w:hAnsi="Abz Roumouz" w:cs="Abz-2 (Badr)"/>
          <w:color w:val="000000"/>
          <w:sz w:val="72"/>
          <w:szCs w:val="72"/>
          <w:rtl/>
          <w:lang w:bidi="fa-IR"/>
        </w:rPr>
        <w:t xml:space="preserve"> (عليه السلام)</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851441"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4"/>
          <w:szCs w:val="34"/>
          <w:rtl/>
          <w:lang w:bidi="fa-IR"/>
        </w:rPr>
      </w:pPr>
      <w:r w:rsidRPr="00851441">
        <w:rPr>
          <w:rFonts w:ascii="Abz Roumouz-2" w:hAnsi="Abz Roumouz-2" w:cs="Abz Roumouz-2"/>
          <w:color w:val="000000"/>
          <w:sz w:val="34"/>
          <w:szCs w:val="34"/>
          <w:lang w:bidi="fa-IR"/>
        </w:rPr>
        <w:t></w:t>
      </w:r>
      <w:r w:rsidRPr="00851441">
        <w:rPr>
          <w:rFonts w:ascii="Abz Roumouz-2" w:hAnsi="Abz Roumouz-2" w:cs="Arial"/>
          <w:color w:val="000000"/>
          <w:sz w:val="34"/>
          <w:szCs w:val="34"/>
          <w:rtl/>
          <w:lang w:bidi="fa-IR"/>
        </w:rPr>
        <w:t> </w:t>
      </w:r>
      <w:r w:rsidRPr="00851441">
        <w:rPr>
          <w:rFonts w:ascii="Abz-2 (Badr)" w:hAnsi="1EH2 'D1J'6J'* 'D91(J) Regular" w:cs="Abz-2 (Badr)" w:hint="cs"/>
          <w:b/>
          <w:bCs/>
          <w:color w:val="000000"/>
          <w:sz w:val="34"/>
          <w:szCs w:val="34"/>
          <w:rtl/>
          <w:lang w:bidi="fa-IR"/>
        </w:rPr>
        <w:t>موقف الإمام الحسين</w:t>
      </w:r>
      <w:r w:rsidRPr="005A7FEA">
        <w:rPr>
          <w:rFonts w:ascii="Abz Roumouz" w:hAnsi="Abz Roumouz" w:cs="Abz-2 (Badr)"/>
          <w:color w:val="000000"/>
          <w:sz w:val="34"/>
          <w:szCs w:val="34"/>
          <w:rtl/>
          <w:lang w:bidi="fa-IR"/>
        </w:rPr>
        <w:t xml:space="preserve"> (عليه السلام)</w:t>
      </w:r>
      <w:r w:rsidRPr="00851441">
        <w:rPr>
          <w:rFonts w:ascii="Abz-2 (Badr)" w:hAnsi="1EH2 'D1J'6J'* 'D91(J) Regular" w:cs="Abz-2 (Badr)" w:hint="cs"/>
          <w:b/>
          <w:bCs/>
          <w:color w:val="000000"/>
          <w:sz w:val="34"/>
          <w:szCs w:val="34"/>
          <w:rtl/>
          <w:lang w:bidi="fa-IR"/>
        </w:rPr>
        <w:t xml:space="preserve"> من طمس معالم النظريّة الإسلاميّة </w:t>
      </w:r>
    </w:p>
    <w:p w:rsidR="00207D19" w:rsidRPr="00851441"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4"/>
          <w:szCs w:val="34"/>
          <w:rtl/>
          <w:lang w:bidi="fa-IR"/>
        </w:rPr>
      </w:pPr>
      <w:r w:rsidRPr="00851441">
        <w:rPr>
          <w:rFonts w:ascii="Abz-2 (Badr)" w:hAnsi="1EH2 'D1J'6J'* 'D91(J) Regular" w:cs="Abz-2 (Badr)" w:hint="cs"/>
          <w:b/>
          <w:bCs/>
          <w:color w:val="000000"/>
          <w:sz w:val="34"/>
          <w:szCs w:val="34"/>
          <w:rtl/>
          <w:lang w:bidi="fa-IR"/>
        </w:rPr>
        <w:t xml:space="preserve">     وتمييع الاُمّة</w:t>
      </w:r>
    </w:p>
    <w:p w:rsidR="00207D19" w:rsidRPr="00851441" w:rsidRDefault="00207D19" w:rsidP="00207D19">
      <w:pPr>
        <w:suppressAutoHyphens/>
        <w:autoSpaceDE w:val="0"/>
        <w:autoSpaceDN w:val="0"/>
        <w:adjustRightInd w:val="0"/>
        <w:spacing w:after="0" w:line="288" w:lineRule="auto"/>
        <w:jc w:val="both"/>
        <w:textAlignment w:val="center"/>
        <w:rPr>
          <w:rFonts w:ascii="Abz Roumouz" w:hAnsi="Abz Roumouz" w:cs="Abz Roumouz"/>
          <w:color w:val="000000"/>
          <w:sz w:val="34"/>
          <w:szCs w:val="34"/>
          <w:rtl/>
          <w:lang w:bidi="fa-IR"/>
        </w:rPr>
      </w:pPr>
      <w:r w:rsidRPr="00851441">
        <w:rPr>
          <w:rFonts w:ascii="Abz Roumouz-2" w:hAnsi="Abz Roumouz-2" w:cs="Abz Roumouz-2"/>
          <w:color w:val="000000"/>
          <w:sz w:val="34"/>
          <w:szCs w:val="34"/>
          <w:lang w:bidi="fa-IR"/>
        </w:rPr>
        <w:t></w:t>
      </w:r>
      <w:r w:rsidRPr="00851441">
        <w:rPr>
          <w:rFonts w:ascii="Abz Roumouz-2" w:hAnsi="Abz Roumouz-2" w:cs="Arial"/>
          <w:color w:val="000000"/>
          <w:sz w:val="34"/>
          <w:szCs w:val="34"/>
          <w:rtl/>
          <w:lang w:bidi="fa-IR"/>
        </w:rPr>
        <w:t> </w:t>
      </w:r>
      <w:r w:rsidRPr="00851441">
        <w:rPr>
          <w:rFonts w:ascii="Abz-2 (Badr)" w:hAnsi="1EH2 'D1J'6J'* 'D91(J) Regular" w:cs="Abz-2 (Badr)" w:hint="cs"/>
          <w:b/>
          <w:bCs/>
          <w:color w:val="000000"/>
          <w:sz w:val="34"/>
          <w:szCs w:val="34"/>
          <w:rtl/>
          <w:lang w:bidi="fa-IR"/>
        </w:rPr>
        <w:t>الإمام الحسين</w:t>
      </w:r>
      <w:r w:rsidRPr="005A7FEA">
        <w:rPr>
          <w:rFonts w:ascii="Abz Roumouz" w:hAnsi="Abz Roumouz" w:cs="Abz-2 (Badr)"/>
          <w:color w:val="000000"/>
          <w:sz w:val="34"/>
          <w:szCs w:val="34"/>
          <w:rtl/>
          <w:lang w:bidi="fa-IR"/>
        </w:rPr>
        <w:t xml:space="preserve"> (عليه السلام)</w:t>
      </w:r>
      <w:r w:rsidRPr="00851441">
        <w:rPr>
          <w:rFonts w:ascii="Abz-2 (Badr)" w:hAnsi="1EH2 'D1J'6J'* 'D91(J) Regular" w:cs="Abz-2 (Badr)" w:hint="cs"/>
          <w:b/>
          <w:bCs/>
          <w:color w:val="000000"/>
          <w:sz w:val="34"/>
          <w:szCs w:val="34"/>
          <w:rtl/>
          <w:lang w:bidi="fa-IR"/>
        </w:rPr>
        <w:t xml:space="preserve"> ومبرّرات رفض البيعة</w:t>
      </w:r>
    </w:p>
    <w:p w:rsidR="00207D19" w:rsidRPr="00851441"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4"/>
          <w:szCs w:val="34"/>
          <w:rtl/>
          <w:lang w:bidi="fa-IR"/>
        </w:rPr>
      </w:pPr>
      <w:r w:rsidRPr="00851441">
        <w:rPr>
          <w:rFonts w:ascii="Abz Roumouz-2" w:hAnsi="Abz Roumouz-2" w:cs="Abz Roumouz-2"/>
          <w:color w:val="000000"/>
          <w:sz w:val="34"/>
          <w:szCs w:val="34"/>
          <w:lang w:bidi="fa-IR"/>
        </w:rPr>
        <w:t></w:t>
      </w:r>
      <w:r w:rsidRPr="00851441">
        <w:rPr>
          <w:rFonts w:ascii="Abz Roumouz-2" w:hAnsi="Abz Roumouz-2" w:cs="Arial"/>
          <w:color w:val="000000"/>
          <w:sz w:val="34"/>
          <w:szCs w:val="34"/>
          <w:rtl/>
          <w:lang w:bidi="fa-IR"/>
        </w:rPr>
        <w:t> </w:t>
      </w:r>
      <w:r w:rsidRPr="00851441">
        <w:rPr>
          <w:rFonts w:ascii="Abz-2 (Badr)" w:hAnsi="1EH2 'D1J'6J'* 'D91(J) Regular" w:cs="Abz-2 (Badr)" w:hint="cs"/>
          <w:b/>
          <w:bCs/>
          <w:color w:val="000000"/>
          <w:sz w:val="34"/>
          <w:szCs w:val="34"/>
          <w:rtl/>
          <w:lang w:bidi="fa-IR"/>
        </w:rPr>
        <w:t>مقوّمات ثورة الإمام الحسين</w:t>
      </w:r>
      <w:r w:rsidRPr="005A7FEA">
        <w:rPr>
          <w:rFonts w:ascii="Abz Roumouz" w:hAnsi="Abz Roumouz" w:cs="Abz-2 (Badr)"/>
          <w:color w:val="000000"/>
          <w:sz w:val="34"/>
          <w:szCs w:val="34"/>
          <w:rtl/>
          <w:lang w:bidi="fa-IR"/>
        </w:rPr>
        <w:t xml:space="preserve"> (عليه السلام)</w:t>
      </w:r>
    </w:p>
    <w:p w:rsidR="00207D19" w:rsidRPr="00851441"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4"/>
          <w:szCs w:val="34"/>
          <w:rtl/>
          <w:lang w:bidi="fa-IR"/>
        </w:rPr>
      </w:pPr>
      <w:r w:rsidRPr="00851441">
        <w:rPr>
          <w:rFonts w:ascii="Abz Roumouz-2" w:hAnsi="Abz Roumouz-2" w:cs="Abz Roumouz-2"/>
          <w:color w:val="000000"/>
          <w:sz w:val="34"/>
          <w:szCs w:val="34"/>
          <w:lang w:bidi="fa-IR"/>
        </w:rPr>
        <w:t></w:t>
      </w:r>
      <w:r w:rsidRPr="00851441">
        <w:rPr>
          <w:rFonts w:ascii="Abz Roumouz-2" w:hAnsi="Abz Roumouz-2" w:cs="Arial"/>
          <w:color w:val="000000"/>
          <w:sz w:val="34"/>
          <w:szCs w:val="34"/>
          <w:rtl/>
          <w:lang w:bidi="fa-IR"/>
        </w:rPr>
        <w:t> </w:t>
      </w:r>
      <w:r w:rsidRPr="00851441">
        <w:rPr>
          <w:rFonts w:ascii="Abz-2 (Badr)" w:hAnsi="1EH2 'D1J'6J'* 'D91(J) Regular" w:cs="Abz-2 (Badr)" w:hint="cs"/>
          <w:b/>
          <w:bCs/>
          <w:color w:val="000000"/>
          <w:sz w:val="34"/>
          <w:szCs w:val="34"/>
          <w:rtl/>
          <w:lang w:bidi="fa-IR"/>
        </w:rPr>
        <w:t>التخطيط الحسيني لتغيير أخلاقيّة الهزيمة</w:t>
      </w:r>
    </w:p>
    <w:p w:rsidR="00207D19" w:rsidRPr="00851441"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4"/>
          <w:szCs w:val="34"/>
          <w:rtl/>
          <w:lang w:bidi="fa-IR"/>
        </w:rPr>
      </w:pPr>
      <w:r w:rsidRPr="00851441">
        <w:rPr>
          <w:rFonts w:ascii="Abz Roumouz-2" w:hAnsi="Abz Roumouz-2" w:cs="Abz Roumouz-2"/>
          <w:color w:val="000000"/>
          <w:sz w:val="34"/>
          <w:szCs w:val="34"/>
          <w:lang w:bidi="fa-IR"/>
        </w:rPr>
        <w:t></w:t>
      </w:r>
      <w:r w:rsidRPr="00851441">
        <w:rPr>
          <w:rFonts w:ascii="Abz Roumouz-2" w:hAnsi="Abz Roumouz-2" w:cs="Arial"/>
          <w:color w:val="000000"/>
          <w:sz w:val="34"/>
          <w:szCs w:val="34"/>
          <w:rtl/>
          <w:lang w:bidi="fa-IR"/>
        </w:rPr>
        <w:t> </w:t>
      </w:r>
      <w:r w:rsidRPr="00851441">
        <w:rPr>
          <w:rFonts w:ascii="Abz-2 (Badr)" w:hAnsi="1EH2 'D1J'6J'* 'D91(J) Regular" w:cs="Abz-2 (Badr)" w:hint="cs"/>
          <w:b/>
          <w:bCs/>
          <w:color w:val="000000"/>
          <w:sz w:val="34"/>
          <w:szCs w:val="34"/>
          <w:rtl/>
          <w:lang w:bidi="fa-IR"/>
        </w:rPr>
        <w:t>التحوّل من أخلاقيّة الهزيمة إلى أخلاقيّة الإرادة</w:t>
      </w:r>
    </w:p>
    <w:p w:rsidR="00207D19" w:rsidRPr="00851441"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4"/>
          <w:szCs w:val="34"/>
          <w:rtl/>
          <w:lang w:bidi="fa-IR"/>
        </w:rPr>
      </w:pPr>
      <w:r w:rsidRPr="00851441">
        <w:rPr>
          <w:rFonts w:ascii="Abz Roumouz-2" w:hAnsi="Abz Roumouz-2" w:cs="Abz Roumouz-2"/>
          <w:color w:val="000000"/>
          <w:sz w:val="34"/>
          <w:szCs w:val="34"/>
          <w:lang w:bidi="fa-IR"/>
        </w:rPr>
        <w:t></w:t>
      </w:r>
      <w:r w:rsidRPr="00851441">
        <w:rPr>
          <w:rFonts w:ascii="Abz Roumouz-2" w:hAnsi="Abz Roumouz-2" w:cs="Arial"/>
          <w:color w:val="000000"/>
          <w:sz w:val="34"/>
          <w:szCs w:val="34"/>
          <w:rtl/>
          <w:lang w:bidi="fa-IR"/>
        </w:rPr>
        <w:t> </w:t>
      </w:r>
      <w:r w:rsidRPr="00851441">
        <w:rPr>
          <w:rFonts w:ascii="Abz-2 (Badr)" w:hAnsi="1EH2 'D1J'6J'* 'D91(J) Regular" w:cs="Abz-2 (Badr)" w:hint="cs"/>
          <w:b/>
          <w:bCs/>
          <w:color w:val="000000"/>
          <w:sz w:val="34"/>
          <w:szCs w:val="34"/>
          <w:rtl/>
          <w:lang w:bidi="fa-IR"/>
        </w:rPr>
        <w:t>كلمة حول الثورة الحسينيّة وتغيير أخلاقيّة الهزيمة</w:t>
      </w:r>
    </w:p>
    <w:p w:rsidR="00207D19" w:rsidRPr="00851441"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851441">
        <w:rPr>
          <w:rFonts w:ascii="Abz Roumouz-2" w:hAnsi="Abz Roumouz-2" w:cs="Abz Roumouz-2"/>
          <w:color w:val="000000"/>
          <w:sz w:val="34"/>
          <w:szCs w:val="34"/>
          <w:lang w:bidi="fa-IR"/>
        </w:rPr>
        <w:t></w:t>
      </w:r>
      <w:r w:rsidRPr="00851441">
        <w:rPr>
          <w:rFonts w:ascii="Abz Roumouz-2" w:hAnsi="Abz Roumouz-2" w:cs="Arial"/>
          <w:color w:val="000000"/>
          <w:sz w:val="34"/>
          <w:szCs w:val="34"/>
          <w:rtl/>
          <w:lang w:bidi="fa-IR"/>
        </w:rPr>
        <w:t> </w:t>
      </w:r>
      <w:r w:rsidRPr="00851441">
        <w:rPr>
          <w:rFonts w:ascii="Abz-2 (Badr)" w:hAnsi="1EH2 'D1J'6J'* 'D91(J) Regular" w:cs="Abz-2 (Badr)" w:hint="cs"/>
          <w:b/>
          <w:bCs/>
          <w:color w:val="000000"/>
          <w:sz w:val="34"/>
          <w:szCs w:val="34"/>
          <w:rtl/>
          <w:lang w:bidi="fa-IR"/>
        </w:rPr>
        <w:t>سيبقى هذا الصوت خالداً</w:t>
      </w:r>
    </w:p>
    <w:p w:rsidR="00207D19" w:rsidRPr="00851441"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436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437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الإمام الحسين بن علي</w:t>
      </w:r>
      <w:r w:rsidRPr="005A7FEA">
        <w:rPr>
          <w:rFonts w:ascii="Abz Roumouz" w:hAnsi="Abz Roumouz" w:cs="Abz-2 (Badr)"/>
          <w:sz w:val="28"/>
          <w:szCs w:val="28"/>
          <w:rtl/>
        </w:rPr>
        <w:t xml:space="preserve"> (عليه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w:t>
      </w:r>
    </w:p>
    <w:p w:rsidR="00207D19" w:rsidRDefault="00207D19" w:rsidP="00207D19">
      <w:pPr>
        <w:jc w:val="center"/>
        <w:rPr>
          <w:rFonts w:hint="cs"/>
          <w:rtl/>
        </w:rPr>
      </w:pPr>
      <w:r>
        <w:rPr>
          <w:rFonts w:ascii="Abz-3 (Yagut)" w:cs="Abz-3 (Yagut)" w:hint="cs"/>
          <w:b/>
          <w:bCs/>
          <w:sz w:val="28"/>
          <w:szCs w:val="28"/>
          <w:rtl/>
        </w:rPr>
        <w:t>1</w:t>
      </w:r>
    </w:p>
    <w:p w:rsidR="00207D19" w:rsidRDefault="00207D19" w:rsidP="00207D19">
      <w:pPr>
        <w:rPr>
          <w:rFonts w:hint="cs"/>
          <w:rtl/>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72"/>
          <w:szCs w:val="72"/>
          <w:rtl/>
          <w:lang w:bidi="fa-IR"/>
        </w:rPr>
      </w:pPr>
      <w:r>
        <w:rPr>
          <w:rFonts w:ascii="Abz-2 (Badr)" w:hAnsi="1EH2 'D1J'6J'* 'D91(J) Regular" w:cs="Abz-2 (Badr)" w:hint="cs"/>
          <w:b/>
          <w:bCs/>
          <w:color w:val="000000"/>
          <w:sz w:val="72"/>
          <w:szCs w:val="72"/>
          <w:rtl/>
          <w:lang w:bidi="fa-IR"/>
        </w:rPr>
        <w:t>16</w:t>
      </w:r>
    </w:p>
    <w:p w:rsidR="00207D19" w:rsidRPr="00851441" w:rsidRDefault="00207D19" w:rsidP="00207D19">
      <w:pPr>
        <w:suppressAutoHyphens/>
        <w:autoSpaceDE w:val="0"/>
        <w:autoSpaceDN w:val="0"/>
        <w:adjustRightInd w:val="0"/>
        <w:spacing w:after="0" w:line="288" w:lineRule="auto"/>
        <w:jc w:val="center"/>
        <w:textAlignment w:val="center"/>
        <w:rPr>
          <w:rFonts w:ascii="Abz Roumouz" w:hAnsi="Abz Roumouz" w:cs="Abz Roumouz"/>
          <w:color w:val="000000"/>
          <w:sz w:val="72"/>
          <w:szCs w:val="72"/>
          <w:rtl/>
          <w:lang w:bidi="fa-IR"/>
        </w:rPr>
      </w:pPr>
      <w:r w:rsidRPr="00851441">
        <w:rPr>
          <w:rFonts w:ascii="Abz-2 (Badr)" w:hAnsi="1EH2 'D1J'6J'* 'D91(J) Regular" w:cs="Abz-2 (Badr)" w:hint="cs"/>
          <w:b/>
          <w:bCs/>
          <w:color w:val="000000"/>
          <w:sz w:val="72"/>
          <w:szCs w:val="72"/>
          <w:rtl/>
          <w:lang w:bidi="fa-IR"/>
        </w:rPr>
        <w:t>موقف الإمام الحسين</w:t>
      </w:r>
      <w:r w:rsidRPr="005A7FEA">
        <w:rPr>
          <w:rFonts w:ascii="Abz Roumouz" w:hAnsi="Abz Roumouz" w:cs="Abz-2 (Badr)"/>
          <w:color w:val="000000"/>
          <w:sz w:val="72"/>
          <w:szCs w:val="72"/>
          <w:rtl/>
          <w:lang w:bidi="fa-IR"/>
        </w:rPr>
        <w:t xml:space="preserve"> (عليه السلام)</w:t>
      </w:r>
    </w:p>
    <w:p w:rsidR="00207D19" w:rsidRPr="00851441"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48"/>
          <w:szCs w:val="48"/>
          <w:rtl/>
        </w:rPr>
      </w:pPr>
    </w:p>
    <w:p w:rsidR="00207D19" w:rsidRDefault="00207D19" w:rsidP="00207D19">
      <w:pPr>
        <w:jc w:val="center"/>
        <w:rPr>
          <w:rFonts w:hint="cs"/>
          <w:rtl/>
          <w:lang w:bidi="fa-IR"/>
        </w:rPr>
      </w:pPr>
      <w:r w:rsidRPr="00851441">
        <w:rPr>
          <w:rFonts w:ascii="Abz-2 (Badr)" w:hAnsi="1EH2 'D1J'6J'* 'D91(J) Regular" w:cs="Abz-2 (Badr)" w:hint="cs"/>
          <w:b/>
          <w:bCs/>
          <w:color w:val="000000"/>
          <w:sz w:val="44"/>
          <w:szCs w:val="44"/>
          <w:rtl/>
          <w:lang w:bidi="fa-IR"/>
        </w:rPr>
        <w:t>من طمس معالم النظريّة الإسلاميّة وتمييع الاُمّة</w:t>
      </w:r>
    </w:p>
    <w:p w:rsidR="00207D19" w:rsidRDefault="00207D19" w:rsidP="00207D19">
      <w:pPr>
        <w:rPr>
          <w:rFonts w:hint="cs"/>
          <w:rtl/>
        </w:rPr>
      </w:pPr>
    </w:p>
    <w:p w:rsidR="00207D19" w:rsidRPr="00851441"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rtl/>
          <w:lang w:bidi="fa-IR"/>
        </w:rPr>
      </w:pPr>
      <w:r w:rsidRPr="00851441">
        <w:rPr>
          <w:rFonts w:ascii="Abz-2 (Badr)" w:hAnsi="1EH2 'D1J'6J'* 'D91(J) Regular" w:cs="Abz-2 (Badr)" w:hint="cs"/>
          <w:color w:val="000000"/>
          <w:rtl/>
          <w:lang w:bidi="fa-IR"/>
        </w:rPr>
        <w:t>اُلقيت في 25 شهر شوّال المكرّم 1388 هـ</w:t>
      </w: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sz w:val="32"/>
          <w:szCs w:val="32"/>
          <w:rtl/>
          <w:lang w:bidi="fa-IR"/>
        </w:rPr>
        <w:fldChar w:fldCharType="begin"/>
      </w:r>
      <w:r>
        <w:rPr>
          <w:sz w:val="32"/>
          <w:szCs w:val="32"/>
          <w:rtl/>
          <w:lang w:bidi="fa-IR"/>
        </w:rPr>
        <w:instrText xml:space="preserve"> </w:instrText>
      </w:r>
      <w:r>
        <w:rPr>
          <w:rFonts w:hint="cs"/>
          <w:sz w:val="32"/>
          <w:szCs w:val="32"/>
          <w:lang w:bidi="fa-IR"/>
        </w:rPr>
        <w:instrText>PAGE  \* Arabic  \* MERGEFORMAT</w:instrText>
      </w:r>
      <w:r>
        <w:rPr>
          <w:sz w:val="32"/>
          <w:szCs w:val="32"/>
          <w:rtl/>
          <w:lang w:bidi="fa-IR"/>
        </w:rPr>
        <w:instrText xml:space="preserve"> </w:instrText>
      </w:r>
      <w:r>
        <w:rPr>
          <w:sz w:val="32"/>
          <w:szCs w:val="32"/>
          <w:rtl/>
          <w:lang w:bidi="fa-IR"/>
        </w:rPr>
        <w:fldChar w:fldCharType="separate"/>
      </w:r>
      <w:r>
        <w:rPr>
          <w:noProof/>
          <w:sz w:val="32"/>
          <w:szCs w:val="32"/>
          <w:rtl/>
          <w:lang w:bidi="fa-IR"/>
        </w:rPr>
        <w:t>438</w:t>
      </w:r>
      <w:r>
        <w:rPr>
          <w:sz w:val="32"/>
          <w:szCs w:val="32"/>
          <w:rtl/>
          <w:lang w:bidi="fa-IR"/>
        </w:rPr>
        <w:fldChar w:fldCharType="end"/>
      </w: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rtl/>
          <w:lang w:bidi="fa-IR"/>
        </w:rPr>
      </w:pPr>
    </w:p>
    <w:p w:rsidR="00207D19" w:rsidRDefault="00207D19" w:rsidP="00207D19">
      <w:pPr>
        <w:rPr>
          <w:rFonts w:hint="cs"/>
          <w:sz w:val="32"/>
          <w:szCs w:val="32"/>
          <w:rtl/>
          <w:lang w:bidi="fa-IR"/>
        </w:rPr>
      </w:pPr>
    </w:p>
    <w:p w:rsidR="00207D19" w:rsidRDefault="00207D19" w:rsidP="00207D19">
      <w:pPr>
        <w:rPr>
          <w:rFonts w:hint="cs"/>
          <w:sz w:val="32"/>
          <w:szCs w:val="32"/>
          <w:rtl/>
          <w:lang w:bidi="fa-IR"/>
        </w:rPr>
      </w:pPr>
    </w:p>
    <w:p w:rsidR="00207D19" w:rsidRDefault="00207D19" w:rsidP="00207D19">
      <w:pPr>
        <w:rP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rPr>
          <w:rFonts w:hint="cs"/>
          <w:rtl/>
          <w:lang w:bidi="fa-IR"/>
        </w:rPr>
      </w:pPr>
      <w:r w:rsidRPr="007D2A9E">
        <w:rPr>
          <w:rFonts w:hint="cs"/>
          <w:sz w:val="32"/>
          <w:szCs w:val="32"/>
          <w:rtl/>
          <w:lang w:bidi="fa-IR"/>
        </w:rPr>
        <w:lastRenderedPageBreak/>
        <w:t>#</w:t>
      </w:r>
      <w:r>
        <w:rPr>
          <w:sz w:val="32"/>
          <w:szCs w:val="32"/>
          <w:rtl/>
          <w:lang w:bidi="fa-IR"/>
        </w:rPr>
        <w:fldChar w:fldCharType="begin"/>
      </w:r>
      <w:r>
        <w:rPr>
          <w:sz w:val="32"/>
          <w:szCs w:val="32"/>
          <w:rtl/>
          <w:lang w:bidi="fa-IR"/>
        </w:rPr>
        <w:instrText xml:space="preserve"> </w:instrText>
      </w:r>
      <w:r>
        <w:rPr>
          <w:rFonts w:hint="cs"/>
          <w:sz w:val="32"/>
          <w:szCs w:val="32"/>
          <w:lang w:bidi="fa-IR"/>
        </w:rPr>
        <w:instrText>PAGE  \* Arabic  \* MERGEFORMAT</w:instrText>
      </w:r>
      <w:r>
        <w:rPr>
          <w:sz w:val="32"/>
          <w:szCs w:val="32"/>
          <w:rtl/>
          <w:lang w:bidi="fa-IR"/>
        </w:rPr>
        <w:instrText xml:space="preserve"> </w:instrText>
      </w:r>
      <w:r>
        <w:rPr>
          <w:sz w:val="32"/>
          <w:szCs w:val="32"/>
          <w:rtl/>
          <w:lang w:bidi="fa-IR"/>
        </w:rPr>
        <w:fldChar w:fldCharType="separate"/>
      </w:r>
      <w:r>
        <w:rPr>
          <w:noProof/>
          <w:sz w:val="32"/>
          <w:szCs w:val="32"/>
          <w:rtl/>
          <w:lang w:bidi="fa-IR"/>
        </w:rPr>
        <w:t>439</w:t>
      </w:r>
      <w:r>
        <w:rPr>
          <w:sz w:val="32"/>
          <w:szCs w:val="32"/>
          <w:rtl/>
          <w:lang w:bidi="fa-IR"/>
        </w:rPr>
        <w:fldChar w:fldCharType="end"/>
      </w:r>
    </w:p>
    <w:p w:rsidR="00207D19" w:rsidRDefault="00207D19" w:rsidP="00207D19">
      <w:pPr>
        <w:rPr>
          <w:rFonts w:hint="cs"/>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[في استعراض حياة الأئمّة</w:t>
      </w:r>
      <w:r w:rsidRPr="009A2847">
        <w:rPr>
          <w:rFonts w:ascii="Abz Roumouz" w:hAnsi="Abz Roumouz" w:cs="Abz-2 (Badr)"/>
          <w:color w:val="000000"/>
          <w:sz w:val="32"/>
          <w:szCs w:val="32"/>
          <w:rtl/>
          <w:lang w:bidi="fa-IR"/>
        </w:rPr>
        <w:t xml:space="preserve"> (عليهم السلام)</w:t>
      </w:r>
      <w:r w:rsidRPr="00373D3B">
        <w:rPr>
          <w:rFonts w:ascii="Abz-2 (Badr)" w:hAnsi="1EH2 'D1J'6J'* 'D91(J) Regular" w:cs="Abz-2 (Badr)" w:hint="cs"/>
          <w:color w:val="000000"/>
          <w:sz w:val="32"/>
          <w:szCs w:val="32"/>
          <w:rtl/>
          <w:lang w:bidi="fa-IR"/>
        </w:rPr>
        <w:t xml:space="preserve"> أشرنا</w:t>
      </w:r>
      <w:r w:rsidRPr="00373D3B">
        <w:rPr>
          <w:rFonts w:ascii="Abz-1 (Lotus)" w:hAnsi="1EH2 'D1J'6J'* 'D91(J) Regular"/>
          <w:b/>
          <w:bCs/>
          <w:color w:val="000000"/>
          <w:szCs w:val="32"/>
          <w:vertAlign w:val="superscript"/>
          <w:rtl/>
          <w:lang w:bidi="fa-IR"/>
        </w:rPr>
        <w:footnoteReference w:id="666"/>
      </w:r>
      <w:r w:rsidRPr="00373D3B">
        <w:rPr>
          <w:rFonts w:ascii="Abz-2 (Badr)" w:hAnsi="1EH2 'D1J'6J'* 'D91(J) Regular" w:cs="Abz-2 (Badr)" w:hint="cs"/>
          <w:color w:val="000000"/>
          <w:sz w:val="32"/>
          <w:szCs w:val="32"/>
          <w:rtl/>
          <w:lang w:bidi="fa-IR"/>
        </w:rPr>
        <w:t xml:space="preserve"> إلى دور سيّد الشهداء أبي عبدالله‏ 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بعد أن عشنا محنة الهدنة التي مارسها الإمام الحسن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مع خصومه من أعداء 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r w:rsidRPr="00373D3B">
        <w:rPr>
          <w:rFonts w:ascii="Abz-1 (Lotus)" w:hAnsi="1EH2 'D1J'6J'* 'D91(J) Regular"/>
          <w:b/>
          <w:bCs/>
          <w:color w:val="000000"/>
          <w:szCs w:val="32"/>
          <w:vertAlign w:val="superscript"/>
          <w:rtl/>
          <w:lang w:bidi="fa-IR"/>
        </w:rPr>
        <w:footnoteReference w:id="667"/>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والثورة على الحكم أو الحاكم التي هي أساس موقف الإمام أبي عبد</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الله‏ الحسين تجاه معاصريه من أعداء 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هذه الثورة على الحكم أو الحاكم ترتبط بمفهوم الإسلام عن درجات المعارضة للحاكم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وحكمه الشرعي الذي يتفاوت من حكمٍ إلى حكم، ومن وضعٍ حاكمٍ إلى وضعٍ حاكمٍ آخر</w:t>
      </w:r>
      <w:r w:rsidRPr="00373D3B">
        <w:rPr>
          <w:rFonts w:ascii="Cambria Math" w:hAnsi="Cambria Math" w:cs="Cambria Math" w:hint="cs"/>
          <w:color w:val="000000"/>
          <w:sz w:val="32"/>
          <w:szCs w:val="32"/>
          <w:rtl/>
          <w:lang w:bidi="fa-IR"/>
        </w:rPr>
        <w:t> </w:t>
      </w:r>
      <w:r w:rsidRPr="00373D3B">
        <w:rPr>
          <w:rFonts w:ascii="Abz-1 (Lotus)" w:hAnsi="1EH2 'D1J'6J'* 'D91(J) Regular"/>
          <w:b/>
          <w:bCs/>
          <w:color w:val="000000"/>
          <w:szCs w:val="32"/>
          <w:vertAlign w:val="superscript"/>
          <w:rtl/>
          <w:lang w:bidi="fa-IR"/>
        </w:rPr>
        <w:footnoteReference w:id="668"/>
      </w:r>
      <w:r w:rsidRPr="00373D3B">
        <w:rPr>
          <w:rFonts w:ascii="Abz-2 (Badr)" w:hAnsi="1EH2 'D1J'6J'* 'D91(J) Regular" w:cs="Abz-2 (Badr)" w:hint="cs"/>
          <w:color w:val="000000"/>
          <w:sz w:val="32"/>
          <w:szCs w:val="32"/>
          <w:rtl/>
          <w:lang w:bidi="fa-IR"/>
        </w:rPr>
        <w:t>.</w:t>
      </w:r>
    </w:p>
    <w:p w:rsidR="00207D19" w:rsidRPr="00373D3B"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73D3B"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28"/>
          <w:szCs w:val="28"/>
          <w:rtl/>
          <w:lang w:bidi="fa-IR"/>
        </w:rPr>
      </w:pPr>
      <w:r w:rsidRPr="00373D3B">
        <w:rPr>
          <w:rFonts w:ascii="Abz-3 (Yagut)" w:cs="Abz-3 (Yagut)" w:hint="cs"/>
          <w:b/>
          <w:bCs/>
          <w:color w:val="000000"/>
          <w:sz w:val="28"/>
          <w:szCs w:val="28"/>
          <w:rtl/>
          <w:lang w:bidi="fa-IR"/>
        </w:rPr>
        <w:t>أقسام الحكم المُعاش</w:t>
      </w:r>
      <w:r w:rsidRPr="00373D3B">
        <w:rPr>
          <w:rFonts w:ascii="Cambria Math" w:hAnsi="Cambria Math" w:cs="Cambria Math" w:hint="cs"/>
          <w:b/>
          <w:bCs/>
          <w:color w:val="000000"/>
          <w:sz w:val="28"/>
          <w:szCs w:val="28"/>
          <w:rtl/>
          <w:lang w:bidi="fa-IR"/>
        </w:rPr>
        <w:t> </w:t>
      </w:r>
      <w:r w:rsidRPr="00373D3B">
        <w:rPr>
          <w:rFonts w:ascii="Abz-3 (Yagut)" w:cs="Abz-3 (Yagut)" w:hint="cs"/>
          <w:b/>
          <w:bCs/>
          <w:color w:val="000000"/>
          <w:sz w:val="28"/>
          <w:szCs w:val="28"/>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فإنّ الحكم الذي يعاش</w:t>
      </w:r>
      <w:r w:rsidRPr="00373D3B">
        <w:rPr>
          <w:rFonts w:ascii="Abz-1 (Lotus)" w:hAnsi="1EH2 'D1J'6J'* 'D91(J) Regular"/>
          <w:b/>
          <w:bCs/>
          <w:color w:val="000000"/>
          <w:szCs w:val="32"/>
          <w:vertAlign w:val="superscript"/>
          <w:rtl/>
          <w:lang w:bidi="fa-IR"/>
        </w:rPr>
        <w:footnoteReference w:id="669"/>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b/>
          <w:bCs/>
          <w:color w:val="000000"/>
          <w:sz w:val="32"/>
          <w:szCs w:val="32"/>
          <w:rtl/>
          <w:lang w:bidi="fa-IR"/>
        </w:rPr>
        <w:t xml:space="preserve">1 ـ </w:t>
      </w:r>
      <w:r w:rsidRPr="00373D3B">
        <w:rPr>
          <w:rFonts w:ascii="Abz-2 (Badr)" w:hAnsi="1EH2 'D1J'6J'* 'D91(J) Regular" w:cs="Abz-2 (Badr)" w:hint="cs"/>
          <w:color w:val="000000"/>
          <w:sz w:val="32"/>
          <w:szCs w:val="32"/>
          <w:rtl/>
          <w:lang w:bidi="fa-IR"/>
        </w:rPr>
        <w:t>إمّا أن يكون حكماً قائماً على أساس قاعدةٍ هي 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ومعنى قيام الحكم على أساس قاعدة هي 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أنّ هذا الحكم يتبنّى الإسلام كنظريّة للحياة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وكأساسٍ للتشريع والتقنين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وكرسالةٍ يحملها في كلّ مجالات نشاطه ووجوده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373D3B">
        <w:rPr>
          <w:rFonts w:ascii="Abz-2 (Badr)" w:hAnsi="1EH2 'D1J'6J'* 'D91(J) Regular" w:cs="Abz-2 (Badr)" w:hint="cs"/>
          <w:b/>
          <w:bCs/>
          <w:color w:val="000000"/>
          <w:sz w:val="32"/>
          <w:szCs w:val="32"/>
          <w:rtl/>
          <w:lang w:bidi="fa-IR"/>
        </w:rPr>
        <w:t xml:space="preserve">2 ـ </w:t>
      </w:r>
      <w:r w:rsidRPr="00373D3B">
        <w:rPr>
          <w:rFonts w:ascii="Abz-2 (Badr)" w:hAnsi="1EH2 'D1J'6J'* 'D91(J) Regular" w:cs="Abz-2 (Badr)" w:hint="cs"/>
          <w:color w:val="000000"/>
          <w:sz w:val="32"/>
          <w:szCs w:val="32"/>
          <w:rtl/>
          <w:lang w:bidi="fa-IR"/>
        </w:rPr>
        <w:t>واُخرى يقوم الحكم على أساس قاعدةٍ اُخرى غير 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يُقصى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440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الإسلام عن مركزه كأساسٍ للحكم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ويفترض أنّ الإسلام لا دخل له ولا شأن له بالقيمومة على حياة الناس وتنظيمها وتدبير شؤونها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وأنّ هذه القيمومة يجب أن تعطى لقاعدة فكريّة اُخرى من القواعد التي صنعتها الأرض</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فيكون الحكم [قائماً]</w:t>
      </w:r>
      <w:r w:rsidRPr="00373D3B">
        <w:rPr>
          <w:rFonts w:ascii="Abz-1 (Lotus)" w:hAnsi="1EH2 'D1J'6J'* 'D91(J) Regular"/>
          <w:b/>
          <w:bCs/>
          <w:color w:val="000000"/>
          <w:szCs w:val="32"/>
          <w:vertAlign w:val="superscript"/>
          <w:rtl/>
          <w:lang w:bidi="fa-IR"/>
        </w:rPr>
        <w:footnoteReference w:id="670"/>
      </w:r>
      <w:r w:rsidRPr="00373D3B">
        <w:rPr>
          <w:rFonts w:ascii="Abz-2 (Badr)" w:hAnsi="1EH2 'D1J'6J'* 'D91(J) Regular" w:cs="Abz-2 (Badr)" w:hint="cs"/>
          <w:color w:val="000000"/>
          <w:sz w:val="32"/>
          <w:szCs w:val="32"/>
          <w:rtl/>
          <w:lang w:bidi="fa-IR"/>
        </w:rPr>
        <w:t xml:space="preserve"> على أساس قاعدة فكريّة كافرة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لأنّ أيّ قاعدة فكريّة غير الإسلام فهي كفر</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فيكون الحكم القائم على أساس تلك القاعدة الفكريّة حكماً كافراً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سواءٌ كان الإنسان الممارس للحكم مسلماً أو كافراً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إذ لا يوجد ارتباط بين إسلام الحاكم وإسلام الحكم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إسلام الحاكم بأنْ يشهد أنْ لا إله إلّا الله‏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وأنّ محمّداً رسول الله‏</w:t>
      </w:r>
      <w:r w:rsidRPr="00B657DD">
        <w:rPr>
          <w:rFonts w:ascii="Abz Roumouz" w:hAnsi="Abz Roumouz" w:cs="Abz-2 (Badr)"/>
          <w:color w:val="000000"/>
          <w:sz w:val="32"/>
          <w:szCs w:val="32"/>
          <w:rtl/>
          <w:lang w:bidi="fa-IR"/>
        </w:rPr>
        <w:t xml:space="preserve"> (صلّى الله عليه وآله)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وأن لا يبدو منه ما يتعارض مع إيمانه القلبي بهاتين الشهادتين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أمّا إسلام الحكم بوصفه شخصيّة معنويّة فعبارة</w:t>
      </w:r>
      <w:r w:rsidRPr="00373D3B">
        <w:rPr>
          <w:rFonts w:ascii="Abz-1 (Lotus)" w:hAnsi="1EH2 'D1J'6J'* 'D91(J) Regular"/>
          <w:b/>
          <w:bCs/>
          <w:color w:val="000000"/>
          <w:szCs w:val="32"/>
          <w:vertAlign w:val="superscript"/>
          <w:rtl/>
          <w:lang w:bidi="fa-IR"/>
        </w:rPr>
        <w:footnoteReference w:id="671"/>
      </w:r>
      <w:r w:rsidRPr="00373D3B">
        <w:rPr>
          <w:rFonts w:ascii="Abz-2 (Badr)" w:hAnsi="1EH2 'D1J'6J'* 'D91(J) Regular" w:cs="Abz-2 (Badr)" w:hint="cs"/>
          <w:color w:val="000000"/>
          <w:sz w:val="32"/>
          <w:szCs w:val="32"/>
          <w:rtl/>
          <w:lang w:bidi="fa-IR"/>
        </w:rPr>
        <w:t xml:space="preserve"> [عن] ارتباطه بالإسلام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وقيامه على أساس قاعدة هي 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فقد يكون الحكم كافراً، [وإن كان] شخص الحاكم مسلماً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إذاً، فبصورةٍ رئيسيّة يمكن تقسيم الحكم [إلى] اثنين:</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b/>
          <w:bCs/>
          <w:color w:val="000000"/>
          <w:sz w:val="32"/>
          <w:szCs w:val="32"/>
          <w:rtl/>
          <w:lang w:bidi="fa-IR"/>
        </w:rPr>
        <w:t>1 ـ</w:t>
      </w:r>
      <w:r w:rsidRPr="00373D3B">
        <w:rPr>
          <w:rFonts w:ascii="Abz-2 (Badr)" w:hAnsi="1EH2 'D1J'6J'* 'D91(J) Regular" w:cs="Abz-2 (Badr)" w:hint="cs"/>
          <w:color w:val="000000"/>
          <w:sz w:val="32"/>
          <w:szCs w:val="32"/>
          <w:rtl/>
          <w:lang w:bidi="fa-IR"/>
        </w:rPr>
        <w:t xml:space="preserve"> إلى حكمٍ يقوم على أساس قاعدةِ قيمومة الله‏ على الإنسان وخضوع الأرض لشريعة السماء</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أي لقاعدةٍ هي 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فيكون الحكم حكماً مؤمناً مسلماً متعبّداً بين يَدَيِ الله‏ تعالى</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b/>
          <w:bCs/>
          <w:color w:val="000000"/>
          <w:sz w:val="32"/>
          <w:szCs w:val="32"/>
          <w:rtl/>
          <w:lang w:bidi="fa-IR"/>
        </w:rPr>
        <w:t xml:space="preserve">2 ـ </w:t>
      </w:r>
      <w:r w:rsidRPr="00373D3B">
        <w:rPr>
          <w:rFonts w:ascii="Abz-2 (Badr)" w:hAnsi="1EH2 'D1J'6J'* 'D91(J) Regular" w:cs="Abz-2 (Badr)" w:hint="cs"/>
          <w:color w:val="000000"/>
          <w:sz w:val="32"/>
          <w:szCs w:val="32"/>
          <w:rtl/>
          <w:lang w:bidi="fa-IR"/>
        </w:rPr>
        <w:t>واُخرى يقوم الحكم على أساس قاعدةٍ اُخرى غير 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فيكون حكماً كافراً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73D3B"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28"/>
          <w:szCs w:val="28"/>
          <w:rtl/>
          <w:lang w:bidi="fa-IR"/>
        </w:rPr>
      </w:pPr>
      <w:r w:rsidRPr="00373D3B">
        <w:rPr>
          <w:rFonts w:ascii="Abz-3 (Yagut)" w:cs="Abz-3 (Yagut)" w:hint="cs"/>
          <w:b/>
          <w:bCs/>
          <w:color w:val="000000"/>
          <w:sz w:val="28"/>
          <w:szCs w:val="28"/>
          <w:rtl/>
          <w:lang w:bidi="fa-IR"/>
        </w:rPr>
        <w:t>أقسام الحاكم في حال تبنّي الإسلام قاعدةً للحكم:</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373D3B">
        <w:rPr>
          <w:rFonts w:ascii="Abz-2 (Badr)" w:hAnsi="1EH2 'D1J'6J'* 'D91(J) Regular" w:cs="Abz-2 (Badr)" w:hint="cs"/>
          <w:color w:val="000000"/>
          <w:sz w:val="32"/>
          <w:szCs w:val="32"/>
          <w:rtl/>
          <w:lang w:bidi="fa-IR"/>
        </w:rPr>
        <w:t xml:space="preserve">ثمّ ذاك القسم الأوّل الذي يقوم على أساس قاعدةٍ هي الإسلام يفترض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441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فيه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b/>
          <w:bCs/>
          <w:color w:val="000000"/>
          <w:sz w:val="32"/>
          <w:szCs w:val="32"/>
          <w:rtl/>
          <w:lang w:bidi="fa-IR"/>
        </w:rPr>
        <w:t>تارةً:</w:t>
      </w:r>
      <w:r w:rsidRPr="00373D3B">
        <w:rPr>
          <w:rFonts w:ascii="Abz-2 (Badr)" w:hAnsi="1EH2 'D1J'6J'* 'D91(J) Regular" w:cs="Abz-2 (Badr)" w:hint="cs"/>
          <w:color w:val="000000"/>
          <w:sz w:val="32"/>
          <w:szCs w:val="32"/>
          <w:rtl/>
          <w:lang w:bidi="fa-IR"/>
        </w:rPr>
        <w:t xml:space="preserve"> أنّ الشخص الذي يمارس هذا الحكم ويُمثّل هذه القاعدة ويتبنّى هذه الرسالة ـ تارةً نفترض أنّ هذا الشخص ـ معصومٌ في منطق تلك القاعدة، لا يشذّ عنها في سلوكٍ أو قولٍ أو فعل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كما هو الحال في الإمام علي وأولاده المعصومين، الذين لا يشذّون عن القرآن حتّى يردوا عليه الحوض</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كما شهد بذلك رسول الله‏</w:t>
      </w:r>
      <w:r w:rsidRPr="00B657DD">
        <w:rPr>
          <w:rFonts w:ascii="Abz Roumouz" w:hAnsi="Abz Roumouz" w:cs="Abz-2 (Badr)"/>
          <w:color w:val="000000"/>
          <w:sz w:val="32"/>
          <w:szCs w:val="32"/>
          <w:rtl/>
          <w:lang w:bidi="fa-IR"/>
        </w:rPr>
        <w:t xml:space="preserve"> (صلّى الله عليه وآله)</w:t>
      </w:r>
      <w:r w:rsidRPr="00373D3B">
        <w:rPr>
          <w:rFonts w:ascii="Cambria Math" w:hAnsi="Cambria Math" w:cs="Cambria Math" w:hint="cs"/>
          <w:color w:val="000000"/>
          <w:sz w:val="32"/>
          <w:szCs w:val="32"/>
          <w:rtl/>
          <w:lang w:bidi="fa-IR"/>
        </w:rPr>
        <w:t> </w:t>
      </w:r>
      <w:r w:rsidRPr="00373D3B">
        <w:rPr>
          <w:rFonts w:ascii="Abz-1 (Lotus)" w:hAnsi="1EH2 'D1J'6J'* 'D91(J) Regular"/>
          <w:b/>
          <w:bCs/>
          <w:color w:val="000000"/>
          <w:szCs w:val="32"/>
          <w:vertAlign w:val="superscript"/>
          <w:rtl/>
          <w:lang w:bidi="fa-IR"/>
        </w:rPr>
        <w:footnoteReference w:id="672"/>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b/>
          <w:bCs/>
          <w:color w:val="000000"/>
          <w:sz w:val="32"/>
          <w:szCs w:val="32"/>
          <w:rtl/>
          <w:lang w:bidi="fa-IR"/>
        </w:rPr>
        <w:t>واُخرى:</w:t>
      </w:r>
      <w:r w:rsidRPr="00373D3B">
        <w:rPr>
          <w:rFonts w:ascii="Abz-2 (Badr)" w:hAnsi="1EH2 'D1J'6J'* 'D91(J) Regular" w:cs="Abz-2 (Badr)" w:hint="cs"/>
          <w:color w:val="000000"/>
          <w:sz w:val="32"/>
          <w:szCs w:val="32"/>
          <w:rtl/>
          <w:lang w:bidi="fa-IR"/>
        </w:rPr>
        <w:t xml:space="preserve"> يمكن أن نفترض أنّ الشخص الذي يمثّل القاعدة إنسانٌ غير معصوم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إلّا أنّه يستمدّ صلاحيّاته هنا من وضعٍ شرعيٍّ صحيح</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كما إذا افترضنا أنّ هذا الإنسان كان نائباً عن الإمام المعصوم، ومنسجماً مع نظريّة الحكم في 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b/>
          <w:bCs/>
          <w:color w:val="000000"/>
          <w:sz w:val="32"/>
          <w:szCs w:val="32"/>
          <w:rtl/>
          <w:lang w:bidi="fa-IR"/>
        </w:rPr>
        <w:t>وثالثةً:</w:t>
      </w:r>
      <w:r w:rsidRPr="00373D3B">
        <w:rPr>
          <w:rFonts w:ascii="Abz-2 (Badr)" w:hAnsi="1EH2 'D1J'6J'* 'D91(J) Regular" w:cs="Abz-2 (Badr)" w:hint="cs"/>
          <w:color w:val="000000"/>
          <w:sz w:val="32"/>
          <w:szCs w:val="32"/>
          <w:rtl/>
          <w:lang w:bidi="fa-IR"/>
        </w:rPr>
        <w:t xml:space="preserve"> يُفترض أنّ هذا الشخص الذي يمثّل القاعدة ويتزعّم التجربة ليس إنساناً معصوماً ولا إنساناً مشروعاً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بل هو إنسان يُحمِّل</w:t>
      </w:r>
      <w:r w:rsidRPr="00373D3B">
        <w:rPr>
          <w:rFonts w:ascii="Abz-1 (Lotus)" w:hAnsi="1EH2 'D1J'6J'* 'D91(J) Regular"/>
          <w:b/>
          <w:bCs/>
          <w:color w:val="000000"/>
          <w:szCs w:val="32"/>
          <w:vertAlign w:val="superscript"/>
          <w:rtl/>
          <w:lang w:bidi="fa-IR"/>
        </w:rPr>
        <w:footnoteReference w:id="673"/>
      </w:r>
      <w:r w:rsidRPr="00373D3B">
        <w:rPr>
          <w:rFonts w:ascii="Abz-2 (Badr)" w:hAnsi="1EH2 'D1J'6J'* 'D91(J) Regular" w:cs="Abz-2 (Badr)" w:hint="cs"/>
          <w:color w:val="000000"/>
          <w:sz w:val="32"/>
          <w:szCs w:val="32"/>
          <w:rtl/>
          <w:lang w:bidi="fa-IR"/>
        </w:rPr>
        <w:t xml:space="preserve"> نفسه على القاعدة بدون أن تقرّه مقاييس القاعدة عن الحكم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إذاً، فنحن نواجه ثلاث حالاتٍ في القسم الأوّل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b/>
          <w:bCs/>
          <w:color w:val="000000"/>
          <w:sz w:val="32"/>
          <w:szCs w:val="32"/>
          <w:rtl/>
          <w:lang w:bidi="fa-IR"/>
        </w:rPr>
        <w:t xml:space="preserve">1 ـ </w:t>
      </w:r>
      <w:r w:rsidRPr="00373D3B">
        <w:rPr>
          <w:rFonts w:ascii="Abz-2 (Badr)" w:hAnsi="1EH2 'D1J'6J'* 'D91(J) Regular" w:cs="Abz-2 (Badr)" w:hint="cs"/>
          <w:color w:val="000000"/>
          <w:sz w:val="32"/>
          <w:szCs w:val="32"/>
          <w:rtl/>
          <w:lang w:bidi="fa-IR"/>
        </w:rPr>
        <w:t>حالةً يكون الحاكم فيها معصوماً بمقاييس القاعدة الإسلاميّة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b/>
          <w:bCs/>
          <w:color w:val="000000"/>
          <w:sz w:val="32"/>
          <w:szCs w:val="32"/>
          <w:rtl/>
          <w:lang w:bidi="fa-IR"/>
        </w:rPr>
        <w:t xml:space="preserve">2 ـ </w:t>
      </w:r>
      <w:r w:rsidRPr="00373D3B">
        <w:rPr>
          <w:rFonts w:ascii="Abz-2 (Badr)" w:hAnsi="1EH2 'D1J'6J'* 'D91(J) Regular" w:cs="Abz-2 (Badr)" w:hint="cs"/>
          <w:color w:val="000000"/>
          <w:sz w:val="32"/>
          <w:szCs w:val="32"/>
          <w:rtl/>
          <w:lang w:bidi="fa-IR"/>
        </w:rPr>
        <w:t>حالةً يكون الحاكم فيها منسجماً مع مقاييس القاعدة الإسلاميّة وإن لم يكن معصوماً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كنائب المعصوم</w:t>
      </w:r>
      <w:r w:rsidRPr="00380E7B">
        <w:rPr>
          <w:rFonts w:ascii="Abz Roumouz" w:hAnsi="Abz Roumouz" w:cs="Abz-2 (Badr)"/>
          <w:color w:val="000000"/>
          <w:sz w:val="32"/>
          <w:szCs w:val="32"/>
          <w:rtl/>
          <w:lang w:bidi="fa-IR"/>
        </w:rPr>
        <w:t xml:space="preserve"> (عليه الصلاة والسلام)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b/>
          <w:bCs/>
          <w:color w:val="000000"/>
          <w:sz w:val="32"/>
          <w:szCs w:val="32"/>
          <w:rtl/>
          <w:lang w:bidi="fa-IR"/>
        </w:rPr>
        <w:t xml:space="preserve">3 ـ </w:t>
      </w:r>
      <w:r w:rsidRPr="00373D3B">
        <w:rPr>
          <w:rFonts w:ascii="Abz-2 (Badr)" w:hAnsi="1EH2 'D1J'6J'* 'D91(J) Regular" w:cs="Abz-2 (Badr)" w:hint="cs"/>
          <w:color w:val="000000"/>
          <w:sz w:val="32"/>
          <w:szCs w:val="32"/>
          <w:rtl/>
          <w:lang w:bidi="fa-IR"/>
        </w:rPr>
        <w:t>وثالثةً يفترض أنّ الحاكم غير منسجمٍ مع مقاييس القاعدة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إنسانٌ لا معصوم ولا مشروع، يتولّى زعامة التجربة وتمثيل القاعدة وتطبيقها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هذه حالات ثلاث</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442</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p>
    <w:p w:rsidR="00207D19" w:rsidRPr="00373D3B"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373D3B">
        <w:rPr>
          <w:rFonts w:ascii="Abz-2 (Badr)" w:cs="Abz-2 (Badr)" w:hint="cs"/>
          <w:b/>
          <w:bCs/>
          <w:color w:val="000000"/>
          <w:spacing w:val="-4"/>
          <w:w w:val="97"/>
          <w:sz w:val="32"/>
          <w:szCs w:val="32"/>
          <w:rtl/>
          <w:lang w:bidi="ar-YE"/>
        </w:rPr>
        <w:t>الحالة الاُولى: أن يكون الحاكم معصوماً:</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أمّا الحالة الاُولى: أن يقوم الحكم في المجتمع على أساس قاعدةٍ هي 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وهذه القاعدة الإسلاميّة تكون أساساً لحكمٍ يمارسه شخصٌ معصوم.</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ففي وضعٍ من هذا القبيل لا يمكن افتراض الانحراف أو الخطأ</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لأنّ المفروض أنّ شخص الحاكم الذي تسلّم مسؤوليّات قيادة المجتمع وتطبيق النظريّة الإسلاميّة عليه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المفروض في شخص هذا الحاكم أنّه معصوم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أي: أنّه متفاعل مع الرسالة والإسلام إلى أبعد حدٍّ ممكنٍ في سلوكه وقوله وفعله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فلن يفترض فيه خطأ ولا انحراف</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وبالنتيجة، لا يكون لدى الاُمّة تجاه حاكمٍ من هذا القبيل إلّا المواكبة لخطّه ولحركته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ولتصعيده للعمل في سبيل 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73D3B"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373D3B">
        <w:rPr>
          <w:rFonts w:ascii="Abz-2 (Badr)" w:cs="Abz-2 (Badr)" w:hint="cs"/>
          <w:b/>
          <w:bCs/>
          <w:color w:val="000000"/>
          <w:spacing w:val="-4"/>
          <w:w w:val="97"/>
          <w:sz w:val="32"/>
          <w:szCs w:val="32"/>
          <w:rtl/>
          <w:lang w:bidi="ar-YE"/>
        </w:rPr>
        <w:t>الحالة الثانية: أن يكون الحاكم شرعيّاً غيرَ معصوم:</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أمّا الحالة الثانية: أن يكون الحاكم الذي يمارس حكماً قائماً على أساس القاعدة الإسلاميّة ـ أن يكون هذا الحاكم ـ حاكماً مشروعاً بمقاييس تلك القاعدة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إلّا أنّه غير معصوم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كما إذا افترضنا أنّه كان من نوّاب المعصوم.</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ففي مثل ذلك: هذا الحاكم ما دام ملتزماً بمقاييس تلك القاعدة لا يمكن أن نفترض فيه الانحراف</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لأنّ الانحراف يسلخ عنه صفة المشروعيّة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وإنّما يمكن أن نفترض في حاكمٍ من هذا القبيل أن يخطئ</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أن يقدّر المصلحة الإسلاميّة على خلاف ما هي في الواقع</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أن يجتهد في موقفٍ إسلامي ولا يكون اجتهاده مصيباً للواقع</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في مثل هذه الحالة، حينما يصدر الخطأ من حاكمٍ من هذا القبيل، ما هو موقف من يكتشف هذا الخطأ من الاُمّة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443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من يكتشف هذا الخطأ من الاُمّة [</w:t>
      </w:r>
      <w:r w:rsidRPr="00373D3B">
        <w:rPr>
          <w:rFonts w:ascii="Abz-1 (Lotus)" w:hAnsi="1EH2 'D1J'6J'* 'D91(J) Regular"/>
          <w:b/>
          <w:bCs/>
          <w:color w:val="000000"/>
          <w:szCs w:val="32"/>
          <w:vertAlign w:val="superscript"/>
          <w:rtl/>
          <w:lang w:bidi="fa-IR"/>
        </w:rPr>
        <w:footnoteReference w:id="674"/>
      </w:r>
      <w:r w:rsidRPr="00373D3B">
        <w:rPr>
          <w:rFonts w:ascii="Abz-2 (Badr)" w:hAnsi="1EH2 'D1J'6J'* 'D91(J) Regular" w:cs="Abz-2 (Badr)" w:hint="cs"/>
          <w:color w:val="000000"/>
          <w:sz w:val="32"/>
          <w:szCs w:val="32"/>
          <w:rtl/>
          <w:lang w:bidi="fa-IR"/>
        </w:rPr>
        <w:t>لا بدّ له أن ينبّه الحاكم قدر الإمكان على خطئه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ويوضّح وجهة النظر الاُخرى التي يؤمن بأنّها أكثر تمثيلاً للإسلام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وأصدق تعبيراً عن حاجات الرسالة والاُمّة في ذلك الوقت.</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فإن أمكن تنبيه الجهاز الحاكم إلى ذلك الخطأ فهو</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وإن لم يمكن تنبيهه إلى ذلك ـ أي بقي الجهاز مصرّاً على وجهة نظره ـ ففي مثل ذلك لا بدّ للاُمّة من اتّباعه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من اعتقد منهم خطأه</w:t>
      </w:r>
      <w:r w:rsidRPr="00373D3B">
        <w:rPr>
          <w:rFonts w:ascii="Cambria Math" w:hAnsi="Cambria Math" w:cs="Cambria Math" w:hint="cs"/>
          <w:color w:val="000000"/>
          <w:sz w:val="32"/>
          <w:szCs w:val="32"/>
          <w:rtl/>
          <w:lang w:bidi="fa-IR"/>
        </w:rPr>
        <w:t> </w:t>
      </w:r>
      <w:r w:rsidRPr="00373D3B">
        <w:rPr>
          <w:rFonts w:ascii="Abz-1 (Lotus)" w:hAnsi="1EH2 'D1J'6J'* 'D91(J) Regular"/>
          <w:b/>
          <w:bCs/>
          <w:color w:val="000000"/>
          <w:szCs w:val="32"/>
          <w:vertAlign w:val="superscript"/>
          <w:rtl/>
          <w:lang w:bidi="fa-IR"/>
        </w:rPr>
        <w:footnoteReference w:id="675"/>
      </w:r>
      <w:r w:rsidRPr="00373D3B">
        <w:rPr>
          <w:rFonts w:ascii="Abz-2 (Badr)" w:hAnsi="1EH2 'D1J'6J'* 'D91(J) Regular" w:cs="Abz-2 (Badr)" w:hint="cs"/>
          <w:color w:val="000000"/>
          <w:sz w:val="32"/>
          <w:szCs w:val="32"/>
          <w:rtl/>
          <w:lang w:bidi="fa-IR"/>
        </w:rPr>
        <w:t>، ومن اعتقد منهم صوابه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ما لم يتغيّر الحاكم بظروفٍ اُخرى</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وذلك لأنّ معنى الحاكميّة والولاية هو إنفاذ تقديره للاُمور</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وكون تقديره للاُمور هو التقدير المحكَّم على الاُمّة، من دون أن يسمح لكلّ فردٍ من أفراد الاُمّة أن يُعمِل تقديرَه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ويتصرّف حسب تقديره للموقف</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73D3B"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373D3B">
        <w:rPr>
          <w:rFonts w:ascii="Abz-2 (Badr)" w:cs="Abz-2 (Badr)" w:hint="cs"/>
          <w:b/>
          <w:bCs/>
          <w:color w:val="000000"/>
          <w:spacing w:val="-4"/>
          <w:w w:val="97"/>
          <w:sz w:val="32"/>
          <w:szCs w:val="32"/>
          <w:rtl/>
          <w:lang w:bidi="ar-YE"/>
        </w:rPr>
        <w:t>الحالة الثالثة: أن يكون الحاكم حاكماً إسلاميّاً منحرفاً:</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وأمّا الحالة الثالثة، [فهي] أن يكون الحكم قائماً على أساس قاعدةٍ هي الإسلام، ولكنّ شخص الحاكم منحرف، كما هو الحال في الخلفاء الذين اغتصبوا الخلافة من الإمام أمير المؤمنين وآل الإمام أمير المؤمنين</w:t>
      </w:r>
      <w:r w:rsidRPr="005A7FEA">
        <w:rPr>
          <w:rFonts w:ascii="Abz Roumouz" w:hAnsi="Abz Roumouz" w:cs="Abz-2 (Badr)"/>
          <w:color w:val="000000"/>
          <w:sz w:val="32"/>
          <w:szCs w:val="32"/>
          <w:rtl/>
          <w:lang w:bidi="fa-IR"/>
        </w:rPr>
        <w:t xml:space="preserve"> (عليه السلام)</w:t>
      </w:r>
      <w:r w:rsidRPr="00373D3B">
        <w:rPr>
          <w:rFonts w:ascii="Abz Roumouz" w:hAnsi="Abz Roumouz" w:cs="Arial"/>
          <w:color w:val="000000"/>
          <w:sz w:val="32"/>
          <w:szCs w:val="32"/>
          <w:rtl/>
          <w:lang w:bidi="fa-IR"/>
        </w:rPr>
        <w:t xml:space="preserve">؛ </w:t>
      </w:r>
      <w:r w:rsidRPr="00373D3B">
        <w:rPr>
          <w:rFonts w:ascii="Abz-2 (Badr)" w:hAnsi="1EH2 'D1J'6J'* 'D91(J) Regular" w:cs="Abz-2 (Badr)" w:hint="cs"/>
          <w:color w:val="000000"/>
          <w:sz w:val="32"/>
          <w:szCs w:val="32"/>
          <w:rtl/>
          <w:lang w:bidi="fa-IR"/>
        </w:rPr>
        <w:t>فإنّ الحكم الذي كان هؤلاء يمارسونه كان حكماً قائماً على أساس قاعدة إسلاميّة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إلّا أنّ هؤلاء الأشخاص الممارسين لهذا الحكم كانوا متحدِّين ـ بوضعهم، بوجودهم ـ في أكثر الحكم لمقاييس تلك القاعدة ولاعتباراتها في تعيين الحاكم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444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فهنا الانحراف في شخص الحاكم، ولا انحراف في القاعدة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في هذه الحالة يوجد ظرفان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b/>
          <w:bCs/>
          <w:color w:val="000000"/>
          <w:sz w:val="32"/>
          <w:szCs w:val="32"/>
          <w:rtl/>
          <w:lang w:bidi="fa-IR"/>
        </w:rPr>
        <w:t>الظرف الأوّل:</w:t>
      </w:r>
      <w:r w:rsidRPr="00373D3B">
        <w:rPr>
          <w:rFonts w:ascii="Abz-2 (Badr)" w:hAnsi="1EH2 'D1J'6J'* 'D91(J) Regular" w:cs="Abz-2 (Badr)" w:hint="cs"/>
          <w:color w:val="000000"/>
          <w:sz w:val="32"/>
          <w:szCs w:val="32"/>
          <w:rtl/>
          <w:lang w:bidi="fa-IR"/>
        </w:rPr>
        <w:t xml:space="preserve"> أن يشكّل هذا الانحراف الموجود عند الحاكم خطراً على القاعدة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وأنّها بالرغم من أنّ الحكم قائمٌ على أساس القاعدة، إلّا أنّ بعض ألوان الانحراف وأشكاله وبعض مؤامرات المنحرفين تشكّل خطراً على كيان القاعدة ذاتها.</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b/>
          <w:bCs/>
          <w:color w:val="000000"/>
          <w:sz w:val="32"/>
          <w:szCs w:val="32"/>
          <w:rtl/>
          <w:lang w:bidi="fa-IR"/>
        </w:rPr>
        <w:t>واُخرى:</w:t>
      </w:r>
      <w:r w:rsidRPr="00373D3B">
        <w:rPr>
          <w:rFonts w:ascii="Abz-2 (Badr)" w:hAnsi="1EH2 'D1J'6J'* 'D91(J) Regular" w:cs="Abz-2 (Badr)" w:hint="cs"/>
          <w:color w:val="000000"/>
          <w:sz w:val="32"/>
          <w:szCs w:val="32"/>
          <w:rtl/>
          <w:lang w:bidi="fa-IR"/>
        </w:rPr>
        <w:t xml:space="preserve"> يفرض أنّ هذا الانحراف بالرغم من كونه خروجاً جزئيّاً على القاعدة، إلّا أنّه لا يشكّل خطراً على القاعدة وعلى المعالم الرئيسيّة للمجتمع الإسلامي</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b/>
          <w:bCs/>
          <w:color w:val="000000"/>
          <w:sz w:val="32"/>
          <w:szCs w:val="32"/>
          <w:rtl/>
          <w:lang w:bidi="fa-IR"/>
        </w:rPr>
        <w:t>أ ـ</w:t>
      </w:r>
      <w:r w:rsidRPr="00373D3B">
        <w:rPr>
          <w:rFonts w:ascii="Abz-2 (Badr)" w:hAnsi="1EH2 'D1J'6J'* 'D91(J) Regular" w:cs="Abz-2 (Badr)" w:hint="cs"/>
          <w:color w:val="000000"/>
          <w:sz w:val="32"/>
          <w:szCs w:val="32"/>
          <w:rtl/>
          <w:lang w:bidi="fa-IR"/>
        </w:rPr>
        <w:t xml:space="preserve"> فإن كان هذا الانحراف الذي يمارسه الحاكم ممّا لا يشكّل خطراً رئيسيّاً على القاعدة ومعالم المجتمع الإسلامي، ففي مثل ذلك يتحقّق الأمر بالمعروف والنهي عن المنكر</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ولا بدّ للاُمّة أن تمارس حقّها في الأمر بالمعروف والنهي عن المنكر بشروطه.</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وأيضاً من ناحيةٍ اُخرى تمارس حقّها في الدفاع عن حقوقها. لو افترضنا أنّ انحراف الحاكم كان يمسّ حقوق الاُمّة، حينئذٍ من حقّ الاُمّة ككلٍّ أن تمارس حقّها الشرعي في الدفاع عن حقوقها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كما أنّ أيّ شخصٍ يتعرّض لظلمٍ من شخصٍ آخر ـ كمحاولة سرقة من شخص آخر مثلاً ـ فمن حقّه أن يدافع عن نفسه وعن ماله وعن كرامته في مقابل ذلك</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373D3B">
        <w:rPr>
          <w:rFonts w:ascii="Abz-2 (Badr)" w:hAnsi="1EH2 'D1J'6J'* 'D91(J) Regular" w:cs="Abz-2 (Badr)" w:hint="cs"/>
          <w:color w:val="000000"/>
          <w:sz w:val="32"/>
          <w:szCs w:val="32"/>
          <w:rtl/>
          <w:lang w:bidi="fa-IR"/>
        </w:rPr>
        <w:t>[إذاً، لو كان الانحراف الذي يمارسه الحاكم ممّا لا يشكّل خطراً رئيسيّاً على القاعدة ومعالم المجتمع الإسلامي، فمن حقّ الاُمّة ككلّ أن تمارس حقّها]</w:t>
      </w:r>
      <w:r w:rsidRPr="00373D3B">
        <w:rPr>
          <w:rFonts w:ascii="Abz-1 (Lotus)" w:hAnsi="1EH2 'D1J'6J'* 'D91(J) Regular"/>
          <w:b/>
          <w:bCs/>
          <w:color w:val="000000"/>
          <w:szCs w:val="32"/>
          <w:vertAlign w:val="superscript"/>
          <w:rtl/>
          <w:lang w:bidi="fa-IR"/>
        </w:rPr>
        <w:footnoteReference w:id="676"/>
      </w:r>
      <w:r w:rsidRPr="00373D3B">
        <w:rPr>
          <w:rFonts w:ascii="Abz-2 (Badr)" w:hAnsi="1EH2 'D1J'6J'* 'D91(J) Regular" w:cs="Abz-2 (Badr)" w:hint="cs"/>
          <w:color w:val="000000"/>
          <w:sz w:val="32"/>
          <w:szCs w:val="32"/>
          <w:rtl/>
          <w:lang w:bidi="fa-IR"/>
        </w:rPr>
        <w:t xml:space="preserve"> في حدود هذين الحكمين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الحكم بالأمر بالمعروف والنهي عن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445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المنكر</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والحكم بجواز دفع الظلم عن الإنسان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b/>
          <w:bCs/>
          <w:color w:val="000000"/>
          <w:sz w:val="32"/>
          <w:szCs w:val="32"/>
          <w:rtl/>
          <w:lang w:bidi="fa-IR"/>
        </w:rPr>
        <w:t xml:space="preserve">ب ـ </w:t>
      </w:r>
      <w:r w:rsidRPr="00373D3B">
        <w:rPr>
          <w:rFonts w:ascii="Abz-2 (Badr)" w:hAnsi="1EH2 'D1J'6J'* 'D91(J) Regular" w:cs="Abz-2 (Badr)" w:hint="cs"/>
          <w:color w:val="000000"/>
          <w:sz w:val="32"/>
          <w:szCs w:val="32"/>
          <w:rtl/>
          <w:lang w:bidi="fa-IR"/>
        </w:rPr>
        <w:t>أمّا إذا افترضنا أنّ هذا الانحراف كان يشكّل خطراً على القاعدة ذاتها، على المعالم الرئيسيّة للشخصيّة الإسلاميّة للمجتمع، ففي مثل ذلك يصبح الحكم حكماً جهاديّاً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لأنّ الرسالة في ظلّ انحرافٍ من هذا القبيل افترضنا أنّها في خطر</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وكونها في خطر يعني لزوم الحفاظ عليها مهما كلّف الأمر.</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فلا بدّ في مثل هذه الحالة من مقاومة انحراف هذا الحاكم في الحدود التي لا بدّ [منها]</w:t>
      </w:r>
      <w:r w:rsidRPr="00373D3B">
        <w:rPr>
          <w:rFonts w:ascii="Abz-1 (Lotus)" w:hAnsi="1EH2 'D1J'6J'* 'D91(J) Regular"/>
          <w:b/>
          <w:bCs/>
          <w:color w:val="000000"/>
          <w:szCs w:val="32"/>
          <w:vertAlign w:val="superscript"/>
          <w:rtl/>
          <w:lang w:bidi="fa-IR"/>
        </w:rPr>
        <w:footnoteReference w:id="677"/>
      </w:r>
      <w:r w:rsidRPr="00373D3B">
        <w:rPr>
          <w:rFonts w:ascii="Abz-2 (Badr)" w:hAnsi="1EH2 'D1J'6J'* 'D91(J) Regular" w:cs="Abz-2 (Badr)" w:hint="cs"/>
          <w:color w:val="000000"/>
          <w:sz w:val="32"/>
          <w:szCs w:val="32"/>
          <w:rtl/>
          <w:lang w:bidi="fa-IR"/>
        </w:rPr>
        <w:t xml:space="preserve"> لإيقافه، ولتخليص القاعدة الإسلاميّة من خطر هذا الانحراف</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هذه هي أحكام الحالات الثلاث التي صنّفنا إليها القسم الأوّل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73D3B"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28"/>
          <w:szCs w:val="28"/>
          <w:rtl/>
          <w:lang w:bidi="fa-IR"/>
        </w:rPr>
      </w:pPr>
      <w:r w:rsidRPr="00373D3B">
        <w:rPr>
          <w:rFonts w:ascii="Abz-3 (Yagut)" w:cs="Abz-3 (Yagut)" w:hint="cs"/>
          <w:b/>
          <w:bCs/>
          <w:color w:val="000000"/>
          <w:sz w:val="28"/>
          <w:szCs w:val="28"/>
          <w:rtl/>
          <w:lang w:bidi="fa-IR"/>
        </w:rPr>
        <w:t>أقسام الحاكم في حال تبنّي الكفر قاعدةً للحكم:</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وأمّا القسم الثاني، وهو ما إذا كان الحكم قائماً على أساس قاعدة كافرة منذ البدء، لم يكن الحاكم يمارس حكمه على أساس الإسلام، سواءٌ كان محقّاً أو مبطلاً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بل كان يمارس الحكم على أساس نظريّة من نظريّات الجاهليّة البشريّة التي وضعها إنسان الأرض.. في مثل ذلك يصبح الحكم كافراً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ويصبح الخطر على الإسلام مخيفاً حتماً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ولا يمكن في مثل هذه الحالة أن نفترض ظرفين: أن نفترض ظرفاً يكون الانحراف مهدّداً للإسلام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وظرفاً آخر يكون الإسلام في منجىً من الانحراف</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هذا غير ممكنٍ هنا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لأنّ معنى أنّ الحكم يقوم على أساس قاعدةٍ من قواعد الجاهليّة البشريّة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أنّه يتبنّى هذه القاعدة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ويدافع عن مفاهيمها وأفكارها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ويبشّر باُطروحتها وصيغتها في الحياة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وهذا تعبير آخر عن أنّ هذا الحكم يجنّد كلّ طاقاته وإمكاناته كحكمٍ لإبعاد الاُمّة عن رسالتها الحقيقيّة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والفصل بينها وبين مفاهيم دينها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وهذا هو الخطر الماحق الذي يهدّد الإسلام.</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446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ففي مثل هذا القسم]</w:t>
      </w:r>
      <w:r w:rsidRPr="00373D3B">
        <w:rPr>
          <w:rFonts w:ascii="Abz-1 (Lotus)" w:hAnsi="1EH2 'D1J'6J'* 'D91(J) Regular"/>
          <w:b/>
          <w:bCs/>
          <w:color w:val="000000"/>
          <w:szCs w:val="32"/>
          <w:vertAlign w:val="superscript"/>
          <w:rtl/>
          <w:lang w:bidi="fa-IR"/>
        </w:rPr>
        <w:footnoteReference w:id="678"/>
      </w:r>
      <w:r w:rsidRPr="00373D3B">
        <w:rPr>
          <w:rFonts w:ascii="Abz-2 (Badr)" w:hAnsi="1EH2 'D1J'6J'* 'D91(J) Regular" w:cs="Abz-2 (Badr)" w:hint="cs"/>
          <w:color w:val="000000"/>
          <w:sz w:val="32"/>
          <w:szCs w:val="32"/>
          <w:rtl/>
          <w:lang w:bidi="fa-IR"/>
        </w:rPr>
        <w:t xml:space="preserve"> يكون الموقف دائماً مشابهاً للظرف الثاني الذي وجدناه في الحالة الثالثة من القسم السابق</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73D3B"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28"/>
          <w:szCs w:val="28"/>
          <w:rtl/>
          <w:lang w:bidi="fa-IR"/>
        </w:rPr>
      </w:pPr>
      <w:r w:rsidRPr="00373D3B">
        <w:rPr>
          <w:rFonts w:ascii="Abz-3 (Yagut)" w:cs="Abz-3 (Yagut)" w:hint="cs"/>
          <w:b/>
          <w:bCs/>
          <w:color w:val="000000"/>
          <w:sz w:val="28"/>
          <w:szCs w:val="28"/>
          <w:rtl/>
          <w:lang w:bidi="fa-IR"/>
        </w:rPr>
        <w:t>انسحاب خطّ الإمام علي</w:t>
      </w:r>
      <w:r w:rsidRPr="005A7FEA">
        <w:rPr>
          <w:rFonts w:ascii="Abz Roumouz" w:hAnsi="Abz Roumouz" w:cs="Abz-2 (Badr)"/>
          <w:color w:val="000000"/>
          <w:sz w:val="28"/>
          <w:szCs w:val="28"/>
          <w:rtl/>
          <w:lang w:bidi="fa-IR"/>
        </w:rPr>
        <w:t xml:space="preserve"> (عليه السلام)</w:t>
      </w:r>
      <w:r w:rsidRPr="00373D3B">
        <w:rPr>
          <w:rFonts w:ascii="Abz-3 (Yagut)" w:cs="Abz-3 (Yagut)" w:hint="cs"/>
          <w:b/>
          <w:bCs/>
          <w:color w:val="000000"/>
          <w:sz w:val="28"/>
          <w:szCs w:val="28"/>
          <w:rtl/>
          <w:lang w:bidi="fa-IR"/>
        </w:rPr>
        <w:t xml:space="preserve"> مؤقّتا عن الميدان</w:t>
      </w:r>
      <w:r w:rsidRPr="00373D3B">
        <w:rPr>
          <w:rFonts w:ascii="Cambria Math" w:hAnsi="Cambria Math" w:cs="Cambria Math" w:hint="cs"/>
          <w:b/>
          <w:bCs/>
          <w:color w:val="000000"/>
          <w:sz w:val="28"/>
          <w:szCs w:val="28"/>
          <w:rtl/>
          <w:lang w:bidi="fa-IR"/>
        </w:rPr>
        <w:t> </w:t>
      </w:r>
      <w:r w:rsidRPr="00373D3B">
        <w:rPr>
          <w:rFonts w:ascii="Abz-3 (Yagut)" w:cs="Abz-3 (Yagut)" w:hint="cs"/>
          <w:b/>
          <w:bCs/>
          <w:color w:val="000000"/>
          <w:sz w:val="28"/>
          <w:szCs w:val="28"/>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على ضوء هذا الفهرست العامّ للأحكام، لا بدّ أن نعيش الآن لحظاتٍ مع سيرة أبي عبد الله‏</w:t>
      </w:r>
      <w:r w:rsidRPr="00380E7B">
        <w:rPr>
          <w:rFonts w:ascii="Abz Roumouz" w:hAnsi="Abz Roumouz" w:cs="Abz-2 (Badr)"/>
          <w:color w:val="000000"/>
          <w:sz w:val="32"/>
          <w:szCs w:val="32"/>
          <w:rtl/>
          <w:lang w:bidi="fa-IR"/>
        </w:rPr>
        <w:t xml:space="preserve"> (عليه الصلاة والسلام)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وقد تركنا في المحاضرات السابقة أبا عبدالله</w:t>
      </w:r>
      <w:r w:rsidRPr="00380E7B">
        <w:rPr>
          <w:rFonts w:ascii="Abz Roumouz" w:hAnsi="Abz Roumouz" w:cs="Abz-2 (Badr)"/>
          <w:color w:val="000000"/>
          <w:sz w:val="32"/>
          <w:szCs w:val="32"/>
          <w:rtl/>
          <w:lang w:bidi="fa-IR"/>
        </w:rPr>
        <w:t xml:space="preserve"> (عليه الصلاة والسلام)</w:t>
      </w:r>
      <w:r w:rsidRPr="00373D3B">
        <w:rPr>
          <w:rFonts w:ascii="Abz-2 (Badr)" w:hAnsi="1EH2 'D1J'6J'* 'D91(J) Regular" w:cs="Abz-2 (Badr)" w:hint="cs"/>
          <w:color w:val="000000"/>
          <w:sz w:val="32"/>
          <w:szCs w:val="32"/>
          <w:rtl/>
          <w:lang w:bidi="fa-IR"/>
        </w:rPr>
        <w:t xml:space="preserve"> وخطّ عليٍّ</w:t>
      </w:r>
      <w:r w:rsidRPr="00380E7B">
        <w:rPr>
          <w:rFonts w:ascii="Abz Roumouz" w:hAnsi="Abz Roumouz" w:cs="Abz-2 (Badr)"/>
          <w:color w:val="000000"/>
          <w:sz w:val="32"/>
          <w:szCs w:val="32"/>
          <w:rtl/>
          <w:lang w:bidi="fa-IR"/>
        </w:rPr>
        <w:t xml:space="preserve"> (عليه الصلاة والسلام)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تركنا هذا الخطَّ وقد انسحب عن الميدان ـ عن المعترك السياسي ـ مؤقّتاً في هدنةٍ اُعلنت بين الإمام الحسن ومعاوية بن أبي سفيان.</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وقد تبيّنا في المحاضرات السابقة</w:t>
      </w:r>
      <w:r w:rsidRPr="00373D3B">
        <w:rPr>
          <w:rFonts w:ascii="Abz-1 (Lotus)" w:hAnsi="1EH2 'D1J'6J'* 'D91(J) Regular"/>
          <w:b/>
          <w:bCs/>
          <w:color w:val="000000"/>
          <w:szCs w:val="32"/>
          <w:vertAlign w:val="superscript"/>
          <w:rtl/>
          <w:lang w:bidi="fa-IR"/>
        </w:rPr>
        <w:footnoteReference w:id="679"/>
      </w:r>
      <w:r w:rsidRPr="00373D3B">
        <w:rPr>
          <w:rFonts w:ascii="Abz-2 (Badr)" w:hAnsi="1EH2 'D1J'6J'* 'D91(J) Regular" w:cs="Abz-2 (Badr)" w:hint="cs"/>
          <w:color w:val="000000"/>
          <w:sz w:val="32"/>
          <w:szCs w:val="32"/>
          <w:rtl/>
          <w:lang w:bidi="fa-IR"/>
        </w:rPr>
        <w:t xml:space="preserve"> أنّ هذه الهدنة كانت نتيجة عجزٍ كاملٍ من قيادة خطّ الإمام علي عن مواصلة تجربتها واُطروحتها نتيجةً لأسباب متعدّدة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لتفاقم وتضاعف الشكّ ـ الشكّ الذاتي ـ لدى الاُمّة الإسلاميّة والقواعد الشعبيّة التي كانت تعتمد عليها تجربة الإمام علي</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هذه القواعد تضاعف باستمرارٍ ـ وفق ظروفٍ شرحناها ـ شكُّها في هذه القيادة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حتّى أصبحت هذه القيادة غير قديرة على مواصلة خطّ جهادها قبل أن تكشف أعداءها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ولهذا كان من المحتوم أن يتوقّف العمل السياسي والعسكري الواضح الصريح مدّةً من الزمن؛ لكي تسترجع قيادة الإمام علي ثقة الجماهير بها، وإيمانها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واعتقادها بأنّ هذه القيادة لا تدافع عن مكاسب شخصيّة وعن مصالح قَبَليّة، وإنّما تدافع عن اُطروحة الله‏ في الأرض</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تدافع عن رسالة السماء</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كان لا بدّ أن</w:t>
      </w:r>
      <w:r w:rsidRPr="00373D3B">
        <w:rPr>
          <w:rFonts w:ascii="Abz-1 (Lotus)" w:hAnsi="1EH2 'D1J'6J'* 'D91(J) Regular"/>
          <w:b/>
          <w:bCs/>
          <w:color w:val="000000"/>
          <w:szCs w:val="32"/>
          <w:vertAlign w:val="superscript"/>
          <w:rtl/>
          <w:lang w:bidi="fa-IR"/>
        </w:rPr>
        <w:footnoteReference w:id="680"/>
      </w:r>
      <w:r w:rsidRPr="00373D3B">
        <w:rPr>
          <w:rFonts w:ascii="Abz-2 (Badr)" w:hAnsi="1EH2 'D1J'6J'* 'D91(J) Regular" w:cs="Abz-2 (Badr)" w:hint="cs"/>
          <w:color w:val="000000"/>
          <w:sz w:val="32"/>
          <w:szCs w:val="32"/>
          <w:rtl/>
          <w:lang w:bidi="fa-IR"/>
        </w:rPr>
        <w:t xml:space="preserve"> تعيَ الجماهير هذا، الجماهير التي لم تكن تعي إلّا على مستوى الحسّ لا بدّ أن تعيش على مستوى الحسّ الاُطروحة المقابلة.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447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وهكذا كان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وخلال المدّة التي حكم فيها معاوية بن أبي سفيان تكشّفت فيها اُطروحة معاوية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أو اُطروحة هذه الجاهليّة التي تزعّمها معاوية بن أبي سفيان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حتّى إنّه في يوم مات فيه معاوية بن أبي سفيان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حينما صعد الضحّاك على المنبر لينعى للمسلمين خليفتهم (وكان يزيد مسافراً)</w:t>
      </w:r>
      <w:r w:rsidRPr="00373D3B">
        <w:rPr>
          <w:rFonts w:ascii="Abz-1 (Lotus)" w:hAnsi="1EH2 'D1J'6J'* 'D91(J) Regular"/>
          <w:b/>
          <w:bCs/>
          <w:color w:val="000000"/>
          <w:szCs w:val="32"/>
          <w:vertAlign w:val="superscript"/>
          <w:rtl/>
          <w:lang w:bidi="fa-IR"/>
        </w:rPr>
        <w:footnoteReference w:id="681"/>
      </w:r>
      <w:r w:rsidRPr="00373D3B">
        <w:rPr>
          <w:rFonts w:ascii="Abz-2 (Badr)" w:hAnsi="1EH2 'D1J'6J'* 'D91(J) Regular" w:cs="Abz-2 (Badr)" w:hint="cs"/>
          <w:color w:val="000000"/>
          <w:sz w:val="32"/>
          <w:szCs w:val="32"/>
          <w:rtl/>
          <w:lang w:bidi="fa-IR"/>
        </w:rPr>
        <w:t>، أو حينما صعد يزيد نفسه على المنبر يعلن نبأ وفاة أبيه، لم يستطع ـ لا الضحّاك، ولا يزيد نفسه ـ أن يمدح معاوية بكلمة واحدة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قال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«إنّ معاوية مات، ذهب هو وعمله»</w:t>
      </w:r>
      <w:r w:rsidRPr="00373D3B">
        <w:rPr>
          <w:rFonts w:ascii="Abz-1 (Lotus)" w:hAnsi="1EH2 'D1J'6J'* 'D91(J) Regular"/>
          <w:b/>
          <w:bCs/>
          <w:color w:val="000000"/>
          <w:szCs w:val="32"/>
          <w:vertAlign w:val="superscript"/>
          <w:rtl/>
          <w:lang w:bidi="fa-IR"/>
        </w:rPr>
        <w:footnoteReference w:id="682"/>
      </w:r>
      <w:r w:rsidRPr="00373D3B">
        <w:rPr>
          <w:rFonts w:ascii="Abz-2 (Badr)" w:hAnsi="1EH2 'D1J'6J'* 'D91(J) Regular" w:cs="Abz-2 (Badr)" w:hint="cs"/>
          <w:color w:val="000000"/>
          <w:sz w:val="32"/>
          <w:szCs w:val="32"/>
          <w:rtl/>
          <w:lang w:bidi="fa-IR"/>
        </w:rPr>
        <w:t>؛ [يزيد بن معاوية يقول هذا الكلام.</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معاوية بن أبي سفـ]</w:t>
      </w:r>
      <w:r w:rsidRPr="00373D3B">
        <w:rPr>
          <w:rFonts w:ascii="Abz-1 (Lotus)" w:hAnsi="1EH2 'D1J'6J'* 'D91(J) Regular"/>
          <w:b/>
          <w:bCs/>
          <w:color w:val="000000"/>
          <w:szCs w:val="32"/>
          <w:vertAlign w:val="superscript"/>
          <w:rtl/>
          <w:lang w:bidi="fa-IR"/>
        </w:rPr>
        <w:footnoteReference w:id="683"/>
      </w:r>
      <w:r w:rsidRPr="00373D3B">
        <w:rPr>
          <w:rFonts w:ascii="Abz-2 (Badr)" w:hAnsi="1EH2 'D1J'6J'* 'D91(J) Regular" w:cs="Abz-2 (Badr)" w:hint="cs"/>
          <w:color w:val="000000"/>
          <w:sz w:val="32"/>
          <w:szCs w:val="32"/>
          <w:rtl/>
          <w:lang w:bidi="fa-IR"/>
        </w:rPr>
        <w:t>ـيان فقد كلّ رصيده الروحي، وكلّ المبرّرات الاصطناعيّة التي كان يحاول تزريقها</w:t>
      </w:r>
      <w:r w:rsidRPr="00373D3B">
        <w:rPr>
          <w:rFonts w:ascii="Abz-1 (Lotus)" w:hAnsi="1EH2 'D1J'6J'* 'D91(J) Regular"/>
          <w:b/>
          <w:bCs/>
          <w:color w:val="000000"/>
          <w:szCs w:val="32"/>
          <w:vertAlign w:val="superscript"/>
          <w:rtl/>
          <w:lang w:bidi="fa-IR"/>
        </w:rPr>
        <w:footnoteReference w:id="684"/>
      </w:r>
      <w:r w:rsidRPr="00373D3B">
        <w:rPr>
          <w:rFonts w:ascii="Abz-2 (Badr)" w:hAnsi="1EH2 'D1J'6J'* 'D91(J) Regular" w:cs="Abz-2 (Badr)" w:hint="cs"/>
          <w:color w:val="000000"/>
          <w:sz w:val="32"/>
          <w:szCs w:val="32"/>
          <w:rtl/>
          <w:lang w:bidi="fa-IR"/>
        </w:rPr>
        <w:t xml:space="preserve"> في نفوس المسلمين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حتّى إنّ وليّ عهده لم يستطع أن يترحّم عليه أو أن يشايع عهده بكلمةِ ثناءٍ واحدة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73D3B"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373D3B">
        <w:rPr>
          <w:rFonts w:ascii="Abz-3 (Yagut)" w:cs="Abz-3 (Yagut)" w:hint="cs"/>
          <w:b/>
          <w:bCs/>
          <w:color w:val="000000"/>
          <w:sz w:val="28"/>
          <w:szCs w:val="28"/>
          <w:rtl/>
          <w:lang w:bidi="fa-IR"/>
        </w:rPr>
        <w:t>خطّة معاوية لتثبيت حكمه</w:t>
      </w:r>
      <w:r w:rsidRPr="00373D3B">
        <w:rPr>
          <w:rFonts w:ascii="Cambria Math" w:hAnsi="Cambria Math" w:cs="Cambria Math" w:hint="cs"/>
          <w:b/>
          <w:bCs/>
          <w:color w:val="000000"/>
          <w:sz w:val="28"/>
          <w:szCs w:val="28"/>
          <w:rtl/>
          <w:lang w:bidi="fa-IR"/>
        </w:rPr>
        <w:t> </w:t>
      </w:r>
      <w:r w:rsidRPr="00373D3B">
        <w:rPr>
          <w:rFonts w:ascii="Abz-3 (Yagut)" w:cs="Abz-3 (Yagut)" w:hint="cs"/>
          <w:b/>
          <w:bCs/>
          <w:color w:val="000000"/>
          <w:sz w:val="28"/>
          <w:szCs w:val="28"/>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373D3B">
        <w:rPr>
          <w:rFonts w:ascii="Abz-2 (Badr)" w:hAnsi="1EH2 'D1J'6J'* 'D91(J) Regular" w:cs="Abz-2 (Badr)" w:hint="cs"/>
          <w:color w:val="000000"/>
          <w:sz w:val="32"/>
          <w:szCs w:val="32"/>
          <w:rtl/>
          <w:lang w:bidi="fa-IR"/>
        </w:rPr>
        <w:t xml:space="preserve">معاوية بن أبي سفيان حينما سيطر على العالم الإسلامي نتيجةً للهدنة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448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التي شرحناها</w:t>
      </w:r>
      <w:r w:rsidRPr="00373D3B">
        <w:rPr>
          <w:rFonts w:ascii="Abz-1 (Lotus)" w:hAnsi="1EH2 'D1J'6J'* 'D91(J) Regular"/>
          <w:b/>
          <w:bCs/>
          <w:color w:val="000000"/>
          <w:szCs w:val="32"/>
          <w:vertAlign w:val="superscript"/>
          <w:rtl/>
          <w:lang w:bidi="fa-IR"/>
        </w:rPr>
        <w:footnoteReference w:id="685"/>
      </w:r>
      <w:r w:rsidRPr="00373D3B">
        <w:rPr>
          <w:rFonts w:ascii="Abz-2 (Badr)" w:hAnsi="1EH2 'D1J'6J'* 'D91(J) Regular" w:cs="Abz-2 (Badr)" w:hint="cs"/>
          <w:color w:val="000000"/>
          <w:sz w:val="32"/>
          <w:szCs w:val="32"/>
          <w:rtl/>
          <w:lang w:bidi="fa-IR"/>
        </w:rPr>
        <w:t>، بدأ يعمل من أجل تثبيت اُطروحته وخطّه وقيادته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قام بعملين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b/>
          <w:bCs/>
          <w:color w:val="000000"/>
          <w:sz w:val="32"/>
          <w:szCs w:val="32"/>
          <w:rtl/>
          <w:lang w:bidi="fa-IR"/>
        </w:rPr>
        <w:t>أ ـ</w:t>
      </w:r>
      <w:r w:rsidRPr="00373D3B">
        <w:rPr>
          <w:rFonts w:ascii="Abz-2 (Badr)" w:hAnsi="1EH2 'D1J'6J'* 'D91(J) Regular" w:cs="Abz-2 (Badr)" w:hint="cs"/>
          <w:color w:val="000000"/>
          <w:sz w:val="32"/>
          <w:szCs w:val="32"/>
          <w:rtl/>
          <w:lang w:bidi="fa-IR"/>
        </w:rPr>
        <w:t xml:space="preserve"> بعملٍ على مستوى النظريّة لطمس معالم النظريّة الإسلاميّة الحقيقيّة.</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b/>
          <w:bCs/>
          <w:color w:val="000000"/>
          <w:sz w:val="32"/>
          <w:szCs w:val="32"/>
          <w:rtl/>
          <w:lang w:bidi="fa-IR"/>
        </w:rPr>
        <w:t xml:space="preserve">ب ـ </w:t>
      </w:r>
      <w:r w:rsidRPr="00373D3B">
        <w:rPr>
          <w:rFonts w:ascii="Abz-2 (Badr)" w:hAnsi="1EH2 'D1J'6J'* 'D91(J) Regular" w:cs="Abz-2 (Badr)" w:hint="cs"/>
          <w:color w:val="000000"/>
          <w:sz w:val="32"/>
          <w:szCs w:val="32"/>
          <w:rtl/>
          <w:lang w:bidi="fa-IR"/>
        </w:rPr>
        <w:t>وبعملٍ آخر</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على مستوى الاُمّة لتمييع الاُمّة وجعلها تتعوّد على التنازل عن وجودها وكرامتها وإرادتها في مقابل الحاكم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73D3B"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373D3B">
        <w:rPr>
          <w:rFonts w:ascii="Abz-2 (Badr)" w:cs="Abz-2 (Badr)" w:hint="cs"/>
          <w:b/>
          <w:bCs/>
          <w:color w:val="000000"/>
          <w:spacing w:val="-4"/>
          <w:w w:val="97"/>
          <w:sz w:val="32"/>
          <w:szCs w:val="32"/>
          <w:rtl/>
          <w:lang w:bidi="ar-YE"/>
        </w:rPr>
        <w:t>أ ـ عمل معاوية بن أبي سفيان على طمس النظريّة الإسلاميّة الحقيقيّة:</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أمّا العمل على المستوى الأوّل، على مستوى النظريّة، والقضاء على النظريّة الإسلاميّة الحقّة التي كان يمثّلها جناح الإمام علي، والقواعد الواعية من أبنائه النَسَبيّين أو الروحيّين في الاُمّة الإسلاميّة:</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b/>
          <w:bCs/>
          <w:color w:val="000000"/>
          <w:sz w:val="32"/>
          <w:szCs w:val="32"/>
          <w:rtl/>
          <w:lang w:bidi="fa-IR"/>
        </w:rPr>
        <w:t>1 ـ</w:t>
      </w:r>
      <w:r w:rsidRPr="00373D3B">
        <w:rPr>
          <w:rFonts w:ascii="Abz-2 (Badr)" w:hAnsi="1EH2 'D1J'6J'* 'D91(J) Regular" w:cs="Abz-2 (Badr)" w:hint="cs"/>
          <w:color w:val="000000"/>
          <w:sz w:val="32"/>
          <w:szCs w:val="32"/>
          <w:rtl/>
          <w:lang w:bidi="fa-IR"/>
        </w:rPr>
        <w:t xml:space="preserve"> كان يحاول أن يقضي على هذه النظريّة عن طريق شراء الأكاذيب من الأشخاص الذين كانوا على استعداد للكذب في الحديث على رسول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الله‏</w:t>
      </w:r>
      <w:r w:rsidRPr="00B657DD">
        <w:rPr>
          <w:rFonts w:ascii="Abz Roumouz" w:hAnsi="Abz Roumouz" w:cs="Abz-2 (Badr)"/>
          <w:color w:val="000000"/>
          <w:sz w:val="32"/>
          <w:szCs w:val="32"/>
          <w:rtl/>
          <w:lang w:bidi="fa-IR"/>
        </w:rPr>
        <w:t xml:space="preserve"> (صلّى الله عليه وآله)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b/>
          <w:bCs/>
          <w:color w:val="000000"/>
          <w:sz w:val="32"/>
          <w:szCs w:val="32"/>
          <w:rtl/>
          <w:lang w:bidi="fa-IR"/>
        </w:rPr>
        <w:t xml:space="preserve">2 ـ </w:t>
      </w:r>
      <w:r w:rsidRPr="00373D3B">
        <w:rPr>
          <w:rFonts w:ascii="Abz-2 (Badr)" w:hAnsi="1EH2 'D1J'6J'* 'D91(J) Regular" w:cs="Abz-2 (Badr)" w:hint="cs"/>
          <w:color w:val="000000"/>
          <w:sz w:val="32"/>
          <w:szCs w:val="32"/>
          <w:rtl/>
          <w:lang w:bidi="fa-IR"/>
        </w:rPr>
        <w:t>ومن ناحيةٍ اُخرى بممارسة ضغطٍ على الآخرين ليسكتوا عن المفاهيم والأفكار التي هي تعابير عن شعار هذه النظريّة في الحكم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وعن اُسلوبها في القيادة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بعث معاوية بن أبي سفيان إلى ولاته وحكّامه في مختلف أقطار العالم الإسلامي أنّه: برئت الذمّة ممّن يتكلّم بشيء عن خطّ الإمام علي</w:t>
      </w:r>
      <w:r w:rsidRPr="00380E7B">
        <w:rPr>
          <w:rFonts w:ascii="Abz Roumouz" w:hAnsi="Abz Roumouz" w:cs="Abz-2 (Badr)"/>
          <w:color w:val="000000"/>
          <w:sz w:val="32"/>
          <w:szCs w:val="32"/>
          <w:rtl/>
          <w:lang w:bidi="fa-IR"/>
        </w:rPr>
        <w:t xml:space="preserve"> (عليه الصلاة والسلام)</w:t>
      </w:r>
      <w:r w:rsidRPr="00373D3B">
        <w:rPr>
          <w:rFonts w:ascii="Cambria Math" w:hAnsi="Cambria Math" w:cs="Cambria Math" w:hint="cs"/>
          <w:color w:val="000000"/>
          <w:sz w:val="32"/>
          <w:szCs w:val="32"/>
          <w:rtl/>
          <w:lang w:bidi="fa-IR"/>
        </w:rPr>
        <w:t> </w:t>
      </w:r>
      <w:r w:rsidRPr="00373D3B">
        <w:rPr>
          <w:rFonts w:ascii="Abz-1 (Lotus)" w:hAnsi="1EH2 'D1J'6J'* 'D91(J) Regular"/>
          <w:b/>
          <w:bCs/>
          <w:color w:val="000000"/>
          <w:szCs w:val="32"/>
          <w:vertAlign w:val="superscript"/>
          <w:rtl/>
          <w:lang w:bidi="fa-IR"/>
        </w:rPr>
        <w:footnoteReference w:id="686"/>
      </w:r>
      <w:r w:rsidRPr="00373D3B">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373D3B">
        <w:rPr>
          <w:rFonts w:ascii="Abz-2 (Badr)" w:hAnsi="1EH2 'D1J'6J'* 'D91(J) Regular" w:cs="Abz-2 (Badr)" w:hint="cs"/>
          <w:b/>
          <w:bCs/>
          <w:color w:val="000000"/>
          <w:sz w:val="32"/>
          <w:szCs w:val="32"/>
          <w:rtl/>
          <w:lang w:bidi="fa-IR"/>
        </w:rPr>
        <w:t xml:space="preserve">3 ـ </w:t>
      </w:r>
      <w:r w:rsidRPr="00373D3B">
        <w:rPr>
          <w:rFonts w:ascii="Abz-2 (Badr)" w:hAnsi="1EH2 'D1J'6J'* 'D91(J) Regular" w:cs="Abz-2 (Badr)" w:hint="cs"/>
          <w:color w:val="000000"/>
          <w:sz w:val="32"/>
          <w:szCs w:val="32"/>
          <w:rtl/>
          <w:lang w:bidi="fa-IR"/>
        </w:rPr>
        <w:t>ومن ناحيةٍ اُخرى</w:t>
      </w:r>
      <w:r w:rsidRPr="00373D3B">
        <w:rPr>
          <w:rFonts w:ascii="Abz-1 (Lotus)" w:hAnsi="1EH2 'D1J'6J'* 'D91(J) Regular"/>
          <w:b/>
          <w:bCs/>
          <w:color w:val="000000"/>
          <w:szCs w:val="32"/>
          <w:vertAlign w:val="superscript"/>
          <w:rtl/>
          <w:lang w:bidi="fa-IR"/>
        </w:rPr>
        <w:footnoteReference w:id="687"/>
      </w:r>
      <w:r w:rsidRPr="00373D3B">
        <w:rPr>
          <w:rFonts w:ascii="Abz-2 (Badr)" w:hAnsi="1EH2 'D1J'6J'* 'D91(J) Regular" w:cs="Abz-2 (Badr)" w:hint="cs"/>
          <w:color w:val="000000"/>
          <w:sz w:val="32"/>
          <w:szCs w:val="32"/>
          <w:rtl/>
          <w:lang w:bidi="fa-IR"/>
        </w:rPr>
        <w:t xml:space="preserve"> وضع كلّ وسائل الإغراء والترغيب في سبيل أن يتبارى الكَذَبة في النقل عن رسول الله‏، في تبريكات رسول الله‏ للوضع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449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المنحرف، وللسقيفة، ولتبعات السقيفة، ولمضاعفات هذه السقيفة</w:t>
      </w:r>
      <w:r w:rsidRPr="00373D3B">
        <w:rPr>
          <w:rFonts w:ascii="Abz-1 (Lotus)" w:hAnsi="1EH2 'D1J'6J'* 'D91(J) Regular"/>
          <w:b/>
          <w:bCs/>
          <w:color w:val="000000"/>
          <w:szCs w:val="32"/>
          <w:vertAlign w:val="superscript"/>
          <w:rtl/>
          <w:lang w:bidi="fa-IR"/>
        </w:rPr>
        <w:footnoteReference w:id="688"/>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كلّ هذا كان يحاول فيه أن يطمس النظريّة ذاتها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لا أن يكون حاكماً فقط</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بل أن يستلَّ من الاُمّة الإسلاميّة آخر أملٍ في أن ترتبط باُطروحةٍ صحيحةٍ عن 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في أن يجعلها تعيش الإسلام في هذا الثوب والبرقع الذي برقع به معاوية جاهليّته وراسبه الجاهلي</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هذا على مستوى النظريّة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73D3B"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373D3B">
        <w:rPr>
          <w:rFonts w:ascii="Abz-2 (Badr)" w:cs="Abz-2 (Badr)" w:hint="cs"/>
          <w:b/>
          <w:bCs/>
          <w:color w:val="000000"/>
          <w:spacing w:val="-4"/>
          <w:w w:val="97"/>
          <w:sz w:val="32"/>
          <w:szCs w:val="32"/>
          <w:rtl/>
          <w:lang w:bidi="ar-YE"/>
        </w:rPr>
        <w:t>ب ـ عمل معاوية بن أبي سفيان على تمييع الاُمّة الإسلاميّة:</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على مستوى الاُمّة أيضاً مارس ألواناً كثيرةً من الإذلال للاُمّة، وتمييع شخصيّتها، وإشاعة الضغائن والأحقاد القوميّة والإقليميّة والقَبَليّة في داخل العالم الإسلامي</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فأشغل هذه الاُمّة.</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هذه الاُمّة القائدة الرائدة التي من المفروض أن تحمل هموم البشريّة على وجه الأرض</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[هذه الاُمّة أشغلها بـ]</w:t>
      </w:r>
      <w:r w:rsidRPr="00373D3B">
        <w:rPr>
          <w:rFonts w:ascii="Abz-1 (Lotus)" w:hAnsi="1EH2 'D1J'6J'* 'D91(J) Regular"/>
          <w:b/>
          <w:bCs/>
          <w:color w:val="000000"/>
          <w:szCs w:val="32"/>
          <w:vertAlign w:val="superscript"/>
          <w:rtl/>
          <w:lang w:bidi="fa-IR"/>
        </w:rPr>
        <w:footnoteReference w:id="689"/>
      </w:r>
      <w:r w:rsidRPr="00373D3B">
        <w:rPr>
          <w:rFonts w:ascii="Abz-2 (Badr)" w:hAnsi="1EH2 'D1J'6J'* 'D91(J) Regular" w:cs="Abz-2 (Badr)" w:hint="cs"/>
          <w:color w:val="000000"/>
          <w:sz w:val="32"/>
          <w:szCs w:val="32"/>
          <w:rtl/>
          <w:lang w:bidi="fa-IR"/>
        </w:rPr>
        <w:t>ـأرخص الهموم وأتفه الهموم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بأضيق النزاعات والخلافات في ما بينها؛ لكي يواصل حكمه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ولكي يعيش على النحو الذي يحلو له.</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373D3B">
        <w:rPr>
          <w:rFonts w:ascii="Abz-2 (Badr)" w:hAnsi="1EH2 'D1J'6J'* 'D91(J) Regular" w:cs="Abz-2 (Badr)" w:hint="cs"/>
          <w:color w:val="000000"/>
          <w:sz w:val="32"/>
          <w:szCs w:val="32"/>
          <w:rtl/>
          <w:lang w:bidi="fa-IR"/>
        </w:rPr>
        <w:t>وإذا بابن الاُمّة الإسلاميّة الذي كان يزحف إلى طاغوتٍ ككسرى ليقول له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«نحن لم نأتِ إليك طمعاً في غنمك ولا في دراهمك ولا دنانيرك</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وإنّما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450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جئنا لأنّ مظلوماً في بلادك نريد أن نخلّصه من الظالم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ولأنّ انحرافاً في بلادك نريد أن نعيده إلى طبيعة التوحيد</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r w:rsidRPr="00373D3B">
        <w:rPr>
          <w:rFonts w:ascii="Abz-1 (Lotus)" w:hAnsi="1EH2 'D1J'6J'* 'D91(J) Regular"/>
          <w:b/>
          <w:bCs/>
          <w:color w:val="000000"/>
          <w:szCs w:val="32"/>
          <w:vertAlign w:val="superscript"/>
          <w:rtl/>
          <w:lang w:bidi="fa-IR"/>
        </w:rPr>
        <w:footnoteReference w:id="690"/>
      </w:r>
      <w:r w:rsidRPr="00373D3B">
        <w:rPr>
          <w:rFonts w:ascii="Abz-2 (Badr)" w:hAnsi="1EH2 'D1J'6J'* 'D91(J) Regular" w:cs="Abz-2 (Badr)" w:hint="cs"/>
          <w:color w:val="000000"/>
          <w:sz w:val="32"/>
          <w:szCs w:val="32"/>
          <w:rtl/>
          <w:lang w:bidi="fa-IR"/>
        </w:rPr>
        <w:t>، ابن الاُمّة الإسلاميّة الذي كان يعيش هموم المظلوم في أقصى بلدٍ لم يعرفه ولم يره بعينيه، هذا ينقلب بين عشيّة وضحاها ـ بفعل هذه المؤامرة ـ إلى شخصٍ لا تهمّه إلّا الدراهم التي يقبضها في نهاية الشهر أو في السنة [ثلاث مرّات.</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تحوّل رؤساء العشائر في الكوفة ذاتها إلى عيون ورقباء على خطّ الإمام]</w:t>
      </w:r>
      <w:r w:rsidRPr="00373D3B">
        <w:rPr>
          <w:rFonts w:ascii="Abz-1 (Lotus)" w:hAnsi="1EH2 'D1J'6J'* 'D91(J) Regular"/>
          <w:b/>
          <w:bCs/>
          <w:color w:val="000000"/>
          <w:szCs w:val="32"/>
          <w:vertAlign w:val="superscript"/>
          <w:rtl/>
          <w:lang w:bidi="fa-IR"/>
        </w:rPr>
        <w:footnoteReference w:id="691"/>
      </w:r>
      <w:r w:rsidRPr="00373D3B">
        <w:rPr>
          <w:rFonts w:ascii="Abz-2 (Badr)" w:hAnsi="1EH2 'D1J'6J'* 'D91(J) Regular" w:cs="Abz-2 (Badr)" w:hint="cs"/>
          <w:color w:val="000000"/>
          <w:sz w:val="32"/>
          <w:szCs w:val="32"/>
          <w:rtl/>
          <w:lang w:bidi="fa-IR"/>
        </w:rPr>
        <w:t xml:space="preserve"> علي</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كانوا يشون بشبابهم وبأولادهم الذين ينفتحون على خطّ الإمام علي، فيقادون قسراً إلى القتل أو إلى السجن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73D3B"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28"/>
          <w:szCs w:val="28"/>
          <w:rtl/>
          <w:lang w:bidi="fa-IR"/>
        </w:rPr>
      </w:pPr>
      <w:r w:rsidRPr="00373D3B">
        <w:rPr>
          <w:rFonts w:ascii="Abz-3 (Yagut)" w:cs="Abz-3 (Yagut)" w:hint="cs"/>
          <w:b/>
          <w:bCs/>
          <w:color w:val="000000"/>
          <w:sz w:val="28"/>
          <w:szCs w:val="28"/>
          <w:rtl/>
          <w:lang w:bidi="fa-IR"/>
        </w:rPr>
        <w:t>موقف الإمام الحسين</w:t>
      </w:r>
      <w:r w:rsidRPr="005A7FEA">
        <w:rPr>
          <w:rFonts w:ascii="Abz Roumouz" w:hAnsi="Abz Roumouz" w:cs="Abz-2 (Badr)"/>
          <w:color w:val="000000"/>
          <w:sz w:val="28"/>
          <w:szCs w:val="28"/>
          <w:rtl/>
          <w:lang w:bidi="fa-IR"/>
        </w:rPr>
        <w:t xml:space="preserve"> (عليه السلام)</w:t>
      </w:r>
      <w:r w:rsidRPr="00373D3B">
        <w:rPr>
          <w:rFonts w:ascii="Abz-3 (Yagut)" w:cs="Abz-3 (Yagut)" w:hint="cs"/>
          <w:b/>
          <w:bCs/>
          <w:color w:val="000000"/>
          <w:sz w:val="28"/>
          <w:szCs w:val="28"/>
          <w:rtl/>
          <w:lang w:bidi="fa-IR"/>
        </w:rPr>
        <w:t xml:space="preserve"> تجاه تآمر معاوية</w:t>
      </w:r>
      <w:r w:rsidRPr="00373D3B">
        <w:rPr>
          <w:rFonts w:ascii="Cambria Math" w:hAnsi="Cambria Math" w:cs="Cambria Math" w:hint="cs"/>
          <w:b/>
          <w:bCs/>
          <w:color w:val="000000"/>
          <w:sz w:val="28"/>
          <w:szCs w:val="28"/>
          <w:rtl/>
          <w:lang w:bidi="fa-IR"/>
        </w:rPr>
        <w:t> </w:t>
      </w:r>
      <w:r w:rsidRPr="00373D3B">
        <w:rPr>
          <w:rFonts w:ascii="Abz-3 (Yagut)" w:cs="Abz-3 (Yagut)" w:hint="cs"/>
          <w:b/>
          <w:bCs/>
          <w:color w:val="000000"/>
          <w:sz w:val="28"/>
          <w:szCs w:val="28"/>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هذه هي مؤامرة معاوية بن أبي سفيان على مستوى النظريّة وعلى مستوى الاُمّة، وكان لا بدّ للإمام الحسين</w:t>
      </w:r>
      <w:r w:rsidRPr="00380E7B">
        <w:rPr>
          <w:rFonts w:ascii="Abz Roumouz" w:hAnsi="Abz Roumouz" w:cs="Abz-2 (Badr)"/>
          <w:color w:val="000000"/>
          <w:sz w:val="32"/>
          <w:szCs w:val="32"/>
          <w:rtl/>
          <w:lang w:bidi="fa-IR"/>
        </w:rPr>
        <w:t xml:space="preserve"> (عليه الصلاة والسلام)</w:t>
      </w:r>
      <w:r w:rsidRPr="00373D3B">
        <w:rPr>
          <w:rFonts w:ascii="Abz-2 (Badr)" w:hAnsi="1EH2 'D1J'6J'* 'D91(J) Regular" w:cs="Abz-2 (Badr)" w:hint="cs"/>
          <w:color w:val="000000"/>
          <w:sz w:val="32"/>
          <w:szCs w:val="32"/>
          <w:rtl/>
          <w:lang w:bidi="fa-IR"/>
        </w:rPr>
        <w:t xml:space="preserve"> أن يتّخذ موقفاً تجاه كلٍّ من هاتين المؤامرتين:</w:t>
      </w:r>
    </w:p>
    <w:p w:rsidR="00207D19" w:rsidRPr="00373D3B"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73D3B"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373D3B">
        <w:rPr>
          <w:rFonts w:ascii="Abz-2 (Badr)" w:cs="Abz-2 (Badr)" w:hint="cs"/>
          <w:b/>
          <w:bCs/>
          <w:color w:val="000000"/>
          <w:spacing w:val="-4"/>
          <w:w w:val="97"/>
          <w:sz w:val="32"/>
          <w:szCs w:val="32"/>
          <w:rtl/>
          <w:lang w:bidi="ar-YE"/>
        </w:rPr>
        <w:t>أ ـ موقف الإمام الحسين</w:t>
      </w:r>
      <w:r w:rsidRPr="005A7FEA">
        <w:rPr>
          <w:rFonts w:ascii="Abz Roumouz" w:hAnsi="Abz Roumouz" w:cs="Abz-2 (Badr)"/>
          <w:color w:val="000000"/>
          <w:spacing w:val="-4"/>
          <w:w w:val="97"/>
          <w:sz w:val="32"/>
          <w:szCs w:val="32"/>
          <w:rtl/>
          <w:lang w:bidi="ar-YE"/>
        </w:rPr>
        <w:t xml:space="preserve"> (عليه السلام)</w:t>
      </w:r>
      <w:r w:rsidRPr="00373D3B">
        <w:rPr>
          <w:rFonts w:ascii="Abz-2 (Badr)" w:cs="Abz-2 (Badr)" w:hint="cs"/>
          <w:b/>
          <w:bCs/>
          <w:color w:val="000000"/>
          <w:spacing w:val="-4"/>
          <w:w w:val="97"/>
          <w:sz w:val="32"/>
          <w:szCs w:val="32"/>
          <w:rtl/>
          <w:lang w:bidi="ar-YE"/>
        </w:rPr>
        <w:t xml:space="preserve"> على مستوى النظريّة: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373D3B">
        <w:rPr>
          <w:rFonts w:ascii="Abz-2 (Badr)" w:hAnsi="1EH2 'D1J'6J'* 'D91(J) Regular" w:cs="Abz-2 (Badr)" w:hint="cs"/>
          <w:color w:val="000000"/>
          <w:sz w:val="32"/>
          <w:szCs w:val="32"/>
          <w:rtl/>
          <w:lang w:bidi="fa-IR"/>
        </w:rPr>
        <w:t>أمّا الموقف الذي اتّخده تجاه المؤامرة على النظريّة، فقد جمع الإمام الحسين في [أحرج]</w:t>
      </w:r>
      <w:r w:rsidRPr="00373D3B">
        <w:rPr>
          <w:rFonts w:ascii="Abz-1 (Lotus)" w:hAnsi="1EH2 'D1J'6J'* 'D91(J) Regular"/>
          <w:b/>
          <w:bCs/>
          <w:color w:val="000000"/>
          <w:szCs w:val="32"/>
          <w:vertAlign w:val="superscript"/>
          <w:rtl/>
          <w:lang w:bidi="fa-IR"/>
        </w:rPr>
        <w:footnoteReference w:id="692"/>
      </w:r>
      <w:r w:rsidRPr="00373D3B">
        <w:rPr>
          <w:rFonts w:ascii="Abz-2 (Badr)" w:hAnsi="1EH2 'D1J'6J'* 'D91(J) Regular" w:cs="Abz-2 (Badr)" w:hint="cs"/>
          <w:color w:val="000000"/>
          <w:sz w:val="32"/>
          <w:szCs w:val="32"/>
          <w:rtl/>
          <w:lang w:bidi="fa-IR"/>
        </w:rPr>
        <w:t xml:space="preserve"> اللحظات وأشدّ الظروف الصحابةَ من المهاجرين والأنصار ـ من تبقّى من المهاجرين والأنصار ـ في سنةٍ من سنين الحجّ في موقف عرفات</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في ذلك الموقف الذي يتورّع فيه أيّ إنسانٍ مسلمٍ اعتياديٍّ عن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451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أن يكذب على الله‏ أو على رسوله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أو أن لا يؤدّي الأمانة كما هي.</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جَمَع البقيّة الباقية من المهاجرين والأنصار والتابعين لهم من حملة تراث محمّد</w:t>
      </w:r>
      <w:r w:rsidRPr="00B657DD">
        <w:rPr>
          <w:rFonts w:ascii="Abz Roumouz" w:hAnsi="Abz Roumouz" w:cs="Abz-2 (Badr)"/>
          <w:color w:val="000000"/>
          <w:sz w:val="32"/>
          <w:szCs w:val="32"/>
          <w:rtl/>
          <w:lang w:bidi="fa-IR"/>
        </w:rPr>
        <w:t xml:space="preserve"> (صلّى الله عليه وآله)</w:t>
      </w:r>
      <w:r w:rsidRPr="00373D3B">
        <w:rPr>
          <w:rFonts w:ascii="Abz-2 (Badr)" w:hAnsi="1EH2 'D1J'6J'* 'D91(J) Regular" w:cs="Abz-2 (Badr)" w:hint="cs"/>
          <w:color w:val="000000"/>
          <w:sz w:val="32"/>
          <w:szCs w:val="32"/>
          <w:rtl/>
          <w:lang w:bidi="fa-IR"/>
        </w:rPr>
        <w:t xml:space="preserve"> ووقف فيهم خطيباً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وقال ما مضمونه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إنّ تراث النبي، وإنّ مفهوم الإمام علي يعيش الآن في خطر</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وعليكم أن تنقذوا هذا التراث وهذا المفهوم من الخطر</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وإنقاذ ذلك بأن تشهدوا بكلّ ما سمعتم من رسول الله‏</w:t>
      </w:r>
      <w:r w:rsidRPr="00B657DD">
        <w:rPr>
          <w:rFonts w:ascii="Abz Roumouz" w:hAnsi="Abz Roumouz" w:cs="Abz-2 (Badr)"/>
          <w:color w:val="000000"/>
          <w:sz w:val="32"/>
          <w:szCs w:val="32"/>
          <w:rtl/>
          <w:lang w:bidi="fa-IR"/>
        </w:rPr>
        <w:t xml:space="preserve"> (صلّى الله عليه وآله)</w:t>
      </w:r>
      <w:r w:rsidRPr="00373D3B">
        <w:rPr>
          <w:rFonts w:ascii="Abz-2 (Badr)" w:hAnsi="1EH2 'D1J'6J'* 'D91(J) Regular" w:cs="Abz-2 (Badr)" w:hint="cs"/>
          <w:color w:val="000000"/>
          <w:sz w:val="32"/>
          <w:szCs w:val="32"/>
          <w:rtl/>
          <w:lang w:bidi="fa-IR"/>
        </w:rPr>
        <w:t xml:space="preserve"> في هذا الخطّ</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ولو تحمّلتم في هذا السبيل كلّ ما تحمّلتم من وسائل الإخافة والتهديد والحرمان من قبل طاغوت هذا الزمان</w:t>
      </w:r>
      <w:r w:rsidRPr="00373D3B">
        <w:rPr>
          <w:rFonts w:ascii="Cambria Math" w:hAnsi="Cambria Math" w:cs="Cambria Math" w:hint="cs"/>
          <w:color w:val="000000"/>
          <w:sz w:val="32"/>
          <w:szCs w:val="32"/>
          <w:rtl/>
          <w:lang w:bidi="fa-IR"/>
        </w:rPr>
        <w:t> </w:t>
      </w:r>
      <w:r w:rsidRPr="00373D3B">
        <w:rPr>
          <w:rFonts w:ascii="Abz-1 (Lotus)" w:hAnsi="1EH2 'D1J'6J'* 'D91(J) Regular"/>
          <w:b/>
          <w:bCs/>
          <w:color w:val="000000"/>
          <w:szCs w:val="32"/>
          <w:vertAlign w:val="superscript"/>
          <w:rtl/>
          <w:lang w:bidi="fa-IR"/>
        </w:rPr>
        <w:footnoteReference w:id="693"/>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هؤلاء البقية الباقية من المهاجرين والأنصار الذين استجابوا لدعوة الإمام الحسين هزّهم الإمام الحسين، وهزّتهم هذه المظلوميّة التي يعيشها خطّ الإمام الحسين، وهزّهم موقفُ عرفات ويومُ عرفة، الزمانُ والمكانُ والشخصُ</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فتبارى هؤلاء</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انطلقت ألسنتهم في يوم [الحجيج]</w:t>
      </w:r>
      <w:r w:rsidRPr="00373D3B">
        <w:rPr>
          <w:rFonts w:ascii="Abz-1 (Lotus)" w:hAnsi="1EH2 'D1J'6J'* 'D91(J) Regular"/>
          <w:b/>
          <w:bCs/>
          <w:color w:val="000000"/>
          <w:szCs w:val="32"/>
          <w:vertAlign w:val="superscript"/>
          <w:rtl/>
          <w:lang w:bidi="fa-IR"/>
        </w:rPr>
        <w:footnoteReference w:id="694"/>
      </w:r>
      <w:r w:rsidRPr="00373D3B">
        <w:rPr>
          <w:rFonts w:ascii="Abz-2 (Badr)" w:hAnsi="1EH2 'D1J'6J'* 'D91(J) Regular" w:cs="Abz-2 (Badr)" w:hint="cs"/>
          <w:color w:val="000000"/>
          <w:sz w:val="32"/>
          <w:szCs w:val="32"/>
          <w:rtl/>
          <w:lang w:bidi="fa-IR"/>
        </w:rPr>
        <w:t xml:space="preserve"> مع المسلمين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فكان يقف الواحد منهم تلو الآخر وينقل ما كان يستذكره وقتئذٍ من أحاديث عن النبيّ</w:t>
      </w:r>
      <w:r w:rsidRPr="00B657DD">
        <w:rPr>
          <w:rFonts w:ascii="Abz Roumouz" w:hAnsi="Abz Roumouz" w:cs="Abz-2 (Badr)"/>
          <w:color w:val="000000"/>
          <w:sz w:val="32"/>
          <w:szCs w:val="32"/>
          <w:rtl/>
          <w:lang w:bidi="fa-IR"/>
        </w:rPr>
        <w:t xml:space="preserve"> (صلّى الله عليه وآله)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وكان كلّ حديثٍ من هذه الأحاديث، كانت قيمته الواقعيّة النفسيّة وقيمته الموضوعيّة أكبر بكثيرٍ من مئاتٍ من الروايات التي تنقل في الحالة الاعتياديّة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لأنّ هذا حديث يتحدّث به إنسان وأمامه جبروت معاوية وسيف معاوية وظلم معاوية بن أبي سفيان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373D3B">
        <w:rPr>
          <w:rFonts w:ascii="Abz-2 (Badr)" w:hAnsi="1EH2 'D1J'6J'* 'D91(J) Regular" w:cs="Abz-2 (Badr)" w:hint="cs"/>
          <w:color w:val="000000"/>
          <w:sz w:val="32"/>
          <w:szCs w:val="32"/>
          <w:rtl/>
          <w:lang w:bidi="fa-IR"/>
        </w:rPr>
        <w:t>بهذا استطاع الإمام الحسين أن يثبّت معالم النظريّة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وأن يرسّخ في أذهان الاُمّة الإسلاميّة أنّه لا يزال هناك بقيّة من حملة تراث محمّد</w:t>
      </w:r>
      <w:r w:rsidRPr="00B657DD">
        <w:rPr>
          <w:rFonts w:ascii="Abz Roumouz" w:hAnsi="Abz Roumouz" w:cs="Abz-2 (Badr)"/>
          <w:color w:val="000000"/>
          <w:sz w:val="32"/>
          <w:szCs w:val="32"/>
          <w:rtl/>
          <w:lang w:bidi="fa-IR"/>
        </w:rPr>
        <w:t xml:space="preserve"> (صلّى الله عليه وآله)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يعبّرون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452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عن الخطّ الصالح</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ويتحدّون بذلك سيف الحاكم وجبروت هذا الحاكم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هذا على مستوى النظريّة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73D3B"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373D3B">
        <w:rPr>
          <w:rFonts w:ascii="Abz-2 (Badr)" w:cs="Abz-2 (Badr)" w:hint="cs"/>
          <w:b/>
          <w:bCs/>
          <w:color w:val="000000"/>
          <w:spacing w:val="-4"/>
          <w:w w:val="97"/>
          <w:sz w:val="32"/>
          <w:szCs w:val="32"/>
          <w:rtl/>
          <w:lang w:bidi="ar-YE"/>
        </w:rPr>
        <w:t>ب ـ موقف الإمام الحسين</w:t>
      </w:r>
      <w:r w:rsidRPr="005A7FEA">
        <w:rPr>
          <w:rFonts w:ascii="Abz Roumouz" w:hAnsi="Abz Roumouz" w:cs="Abz-2 (Badr)"/>
          <w:color w:val="000000"/>
          <w:spacing w:val="-4"/>
          <w:w w:val="97"/>
          <w:sz w:val="32"/>
          <w:szCs w:val="32"/>
          <w:rtl/>
          <w:lang w:bidi="ar-YE"/>
        </w:rPr>
        <w:t xml:space="preserve"> (عليه السلام)</w:t>
      </w:r>
      <w:r w:rsidRPr="00373D3B">
        <w:rPr>
          <w:rFonts w:ascii="Abz-2 (Badr)" w:cs="Abz-2 (Badr)" w:hint="cs"/>
          <w:b/>
          <w:bCs/>
          <w:color w:val="000000"/>
          <w:spacing w:val="-4"/>
          <w:w w:val="97"/>
          <w:sz w:val="32"/>
          <w:szCs w:val="32"/>
          <w:rtl/>
          <w:lang w:bidi="ar-YE"/>
        </w:rPr>
        <w:t xml:space="preserve"> على مستوى الاُمّة:</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وأمّا على مستوى الاُمّة، هذه الاُمّة التي شفيت من مرضها الأوّل أو بدأت تشفى</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لكنّها مُنيت بمرضٍ آخر، مرض الشكّ شفيت منه أو كادت أن تشفى، تكشّفت لديها [الاُطروحة]</w:t>
      </w:r>
      <w:r w:rsidRPr="00373D3B">
        <w:rPr>
          <w:rFonts w:ascii="Abz-1 (Lotus)" w:hAnsi="1EH2 'D1J'6J'* 'D91(J) Regular"/>
          <w:b/>
          <w:bCs/>
          <w:color w:val="000000"/>
          <w:szCs w:val="32"/>
          <w:vertAlign w:val="superscript"/>
          <w:rtl/>
          <w:lang w:bidi="fa-IR"/>
        </w:rPr>
        <w:footnoteReference w:id="695"/>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استطاع الإمام الحسن باعتزاله المعترك السياسي مؤقّتاً أن يعطيها فرصةً لتجد باُمّ عينها أبعاد المؤامرة وحدودها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وواقع معاوية وما يمثّله معاوية من أفكار ومفاهيم.</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استطاعت أن تعرف ذلك</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فأصبحت الاُمّة الإسلاميّة تلعن معاوية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وأصبحت تعيش عليَّ بن أبي طالب كمثلٍ أعلى، كأمل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كحلم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كرجل قد مرّ في تاريخها ثمّ وقعت بعده في أشدّ المصائب والنكبات والويلات</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أصبحت تعيش هذه الأزمة تجاه واقعها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وهذه العاطفة تجاه ماضيها.</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هذا شفيت منه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لم يبق هناك إلّا [الغبي]</w:t>
      </w:r>
      <w:r w:rsidRPr="00373D3B">
        <w:rPr>
          <w:rFonts w:ascii="Abz-1 (Lotus)" w:hAnsi="1EH2 'D1J'6J'* 'D91(J) Regular"/>
          <w:b/>
          <w:bCs/>
          <w:color w:val="000000"/>
          <w:szCs w:val="32"/>
          <w:vertAlign w:val="superscript"/>
          <w:rtl/>
          <w:lang w:bidi="fa-IR"/>
        </w:rPr>
        <w:footnoteReference w:id="696"/>
      </w:r>
      <w:r w:rsidRPr="00373D3B">
        <w:rPr>
          <w:rFonts w:ascii="Abz-2 (Badr)" w:hAnsi="1EH2 'D1J'6J'* 'D91(J) Regular" w:cs="Abz-2 (Badr)" w:hint="cs"/>
          <w:color w:val="000000"/>
          <w:sz w:val="32"/>
          <w:szCs w:val="32"/>
          <w:rtl/>
          <w:lang w:bidi="fa-IR"/>
        </w:rPr>
        <w:t xml:space="preserve"> من يفكّر في أنّ عليّ بن أبي طالب كان يعمل لنفسه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كان يعمل لزعامته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كان يعمل لقبيلته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فأصبح واضحاً أنّ معركة عليٍّ مع معاوية كانت معركة رسول الله‏</w:t>
      </w:r>
      <w:r w:rsidRPr="00B657DD">
        <w:rPr>
          <w:rFonts w:ascii="Abz Roumouz" w:hAnsi="Abz Roumouz" w:cs="Abz-2 (Badr)"/>
          <w:color w:val="000000"/>
          <w:sz w:val="32"/>
          <w:szCs w:val="32"/>
          <w:rtl/>
          <w:lang w:bidi="fa-IR"/>
        </w:rPr>
        <w:t xml:space="preserve"> (صلّى الله عليه وآله)</w:t>
      </w:r>
      <w:r w:rsidRPr="00373D3B">
        <w:rPr>
          <w:rFonts w:ascii="Abz-2 (Badr)" w:hAnsi="1EH2 'D1J'6J'* 'D91(J) Regular" w:cs="Abz-2 (Badr)" w:hint="cs"/>
          <w:color w:val="000000"/>
          <w:sz w:val="32"/>
          <w:szCs w:val="32"/>
          <w:rtl/>
          <w:lang w:bidi="fa-IR"/>
        </w:rPr>
        <w:t xml:space="preserve"> مع الجاهليّة التي اضطرّت أن تلبس الإسلام ثوباً لها لكي تبرز من جديد على المعترك، على الصعيد السياسي والعسكري، هذا أصبح واضحاً بالتدريج</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373D3B">
        <w:rPr>
          <w:rFonts w:ascii="Abz-2 (Badr)" w:hAnsi="1EH2 'D1J'6J'* 'D91(J) Regular" w:cs="Abz-2 (Badr)" w:hint="cs"/>
          <w:color w:val="000000"/>
          <w:sz w:val="32"/>
          <w:szCs w:val="32"/>
          <w:rtl/>
          <w:lang w:bidi="fa-IR"/>
        </w:rPr>
        <w:t xml:space="preserve">إلّا أنّ الاُمّة منيت ـ نتيجةً لمؤامرة معاوية بن أبي سفيان، منيت بعد أن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453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نجحت هذه المؤامرة، وبعد أن تنازلت الاُمّة عبر هذه المؤامرة عن وجودها وعن شخصيّتها، مُنيت ـ بمرضٍ آخر أدهى وأمرّ</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وهذا المرض الذي هو أدهى وأمرّ هو أنّها فقدت إرادتها، وفقدت بذلك أن تقول كلمتها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أصبحت تدرك لكنّها لا تستطيع أن [تتحرّر]</w:t>
      </w:r>
      <w:r w:rsidRPr="00373D3B">
        <w:rPr>
          <w:rFonts w:ascii="Abz-1 (Lotus)" w:hAnsi="1EH2 'D1J'6J'* 'D91(J) Regular"/>
          <w:b/>
          <w:bCs/>
          <w:color w:val="000000"/>
          <w:szCs w:val="32"/>
          <w:vertAlign w:val="superscript"/>
          <w:rtl/>
          <w:lang w:bidi="fa-IR"/>
        </w:rPr>
        <w:footnoteReference w:id="697"/>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أصبحت تتألّم لكنّها لا تستطيع أن تنبثق؛ لأنّ هذه الاُمّة رخص عندها كلّ شيء إلّا حياتها [المحدودة]</w:t>
      </w:r>
      <w:r w:rsidRPr="00373D3B">
        <w:rPr>
          <w:rFonts w:ascii="Abz-1 (Lotus)" w:hAnsi="1EH2 'D1J'6J'* 'D91(J) Regular"/>
          <w:b/>
          <w:bCs/>
          <w:color w:val="000000"/>
          <w:szCs w:val="32"/>
          <w:vertAlign w:val="superscript"/>
          <w:rtl/>
          <w:lang w:bidi="fa-IR"/>
        </w:rPr>
        <w:footnoteReference w:id="698"/>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إلّا هذه الأنفاس التي [...]</w:t>
      </w:r>
      <w:r w:rsidRPr="00373D3B">
        <w:rPr>
          <w:rFonts w:ascii="Abz-1 (Lotus)" w:hAnsi="1EH2 'D1J'6J'* 'D91(J) Regular"/>
          <w:b/>
          <w:bCs/>
          <w:color w:val="000000"/>
          <w:szCs w:val="32"/>
          <w:vertAlign w:val="superscript"/>
          <w:rtl/>
          <w:lang w:bidi="fa-IR"/>
        </w:rPr>
        <w:footnoteReference w:id="699"/>
      </w:r>
      <w:r w:rsidRPr="00373D3B">
        <w:rPr>
          <w:rFonts w:ascii="Abz-2 (Badr)" w:hAnsi="1EH2 'D1J'6J'* 'D91(J) Regular" w:cs="Abz-2 (Badr)" w:hint="cs"/>
          <w:color w:val="000000"/>
          <w:sz w:val="32"/>
          <w:szCs w:val="32"/>
          <w:rtl/>
          <w:lang w:bidi="fa-IR"/>
        </w:rPr>
        <w:t>، التي تعلو وتهبط في ذلٍّ وفي عبوديةٍ وفي حرمان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غاية همِّ أيِّ إنسانٍ من هؤلاء أن يحافظ على هذه الأنفاس لكي يصل إلى نهاية الشهر ثمّ يقبض عطاءه عن يدٍ وهو صاغر من عاملٍ من عمّال بني اُمّية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ماتت الهِمَّة، وماتت الإرادة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وماتت تلك الاُمّة الشامخة التي أعدّها الله لكي تمثّل خلافة الله‏ في الأرض.</w:t>
      </w:r>
    </w:p>
    <w:p w:rsidR="00207D19" w:rsidRPr="00373D3B"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73D3B"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28"/>
          <w:szCs w:val="28"/>
          <w:rtl/>
          <w:lang w:bidi="fa-IR"/>
        </w:rPr>
      </w:pPr>
      <w:r w:rsidRPr="00373D3B">
        <w:rPr>
          <w:rFonts w:ascii="Abz-3 (Yagut)" w:cs="Abz-3 (Yagut)" w:hint="cs"/>
          <w:b/>
          <w:bCs/>
          <w:color w:val="000000"/>
          <w:sz w:val="28"/>
          <w:szCs w:val="28"/>
          <w:rtl/>
          <w:lang w:bidi="fa-IR"/>
        </w:rPr>
        <w:t>مشاهد موت الضمير وفقدان الإرادة</w:t>
      </w:r>
      <w:r w:rsidRPr="00373D3B">
        <w:rPr>
          <w:rFonts w:ascii="Cambria Math" w:hAnsi="Cambria Math" w:cs="Cambria Math" w:hint="cs"/>
          <w:b/>
          <w:bCs/>
          <w:color w:val="000000"/>
          <w:sz w:val="28"/>
          <w:szCs w:val="28"/>
          <w:rtl/>
          <w:lang w:bidi="fa-IR"/>
        </w:rPr>
        <w:t> </w:t>
      </w:r>
      <w:r w:rsidRPr="00373D3B">
        <w:rPr>
          <w:rFonts w:ascii="Abz-1 (Lotus)"/>
          <w:b/>
          <w:bCs/>
          <w:color w:val="000000"/>
          <w:szCs w:val="32"/>
          <w:vertAlign w:val="superscript"/>
          <w:rtl/>
          <w:lang w:bidi="fa-IR"/>
        </w:rPr>
        <w:footnoteReference w:id="700"/>
      </w:r>
      <w:r w:rsidRPr="00373D3B">
        <w:rPr>
          <w:rFonts w:ascii="Abz-3 (Yagut)" w:cs="Abz-3 (Yagut)" w:hint="cs"/>
          <w:b/>
          <w:bCs/>
          <w:color w:val="000000"/>
          <w:sz w:val="28"/>
          <w:szCs w:val="28"/>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b/>
          <w:bCs/>
          <w:color w:val="000000"/>
          <w:sz w:val="32"/>
          <w:szCs w:val="32"/>
          <w:rtl/>
          <w:lang w:bidi="fa-IR"/>
        </w:rPr>
        <w:t>1 ـ</w:t>
      </w:r>
      <w:r w:rsidRPr="00373D3B">
        <w:rPr>
          <w:rFonts w:ascii="Abz-2 (Badr)" w:hAnsi="1EH2 'D1J'6J'* 'D91(J) Regular" w:cs="Abz-2 (Badr)" w:hint="cs"/>
          <w:color w:val="000000"/>
          <w:sz w:val="32"/>
          <w:szCs w:val="32"/>
          <w:rtl/>
          <w:lang w:bidi="fa-IR"/>
        </w:rPr>
        <w:t xml:space="preserve"> وقصّة سيّد الشهداء</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وسيرُ قصّة سيّد الشهداء فيه مئات الشواهد على هذا الموت</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العجيب، على فقدان الاُمّة لهذه الإرادة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373D3B">
        <w:rPr>
          <w:rFonts w:ascii="Abz-2 (Badr)" w:hAnsi="1EH2 'D1J'6J'* 'D91(J) Regular" w:cs="Abz-2 (Badr)" w:hint="cs"/>
          <w:color w:val="000000"/>
          <w:sz w:val="32"/>
          <w:szCs w:val="32"/>
          <w:rtl/>
          <w:lang w:bidi="fa-IR"/>
        </w:rPr>
        <w:t>سيّد الشهداء يعتزم أن يتحرّك</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يعتزم أن يسافر من المدينة إلى مكّة</w:t>
      </w:r>
      <w:r w:rsidRPr="00373D3B">
        <w:rPr>
          <w:rFonts w:ascii="Abz-1 (Lotus)" w:hAnsi="1EH2 'D1J'6J'* 'D91(J) Regular"/>
          <w:b/>
          <w:bCs/>
          <w:color w:val="000000"/>
          <w:szCs w:val="32"/>
          <w:vertAlign w:val="superscript"/>
          <w:rtl/>
          <w:lang w:bidi="fa-IR"/>
        </w:rPr>
        <w:footnoteReference w:id="701"/>
      </w:r>
      <w:r w:rsidRPr="00373D3B">
        <w:rPr>
          <w:rFonts w:ascii="Abz-2 (Badr)" w:hAnsi="1EH2 'D1J'6J'* 'D91(J) Regular" w:cs="Abz-2 (Badr)" w:hint="cs"/>
          <w:color w:val="000000"/>
          <w:sz w:val="32"/>
          <w:szCs w:val="32"/>
          <w:rtl/>
          <w:lang w:bidi="fa-IR"/>
        </w:rPr>
        <w:t>، ثمّ يعتزم بعد هذا أن يسافر من مكّة إلى العراق</w:t>
      </w:r>
      <w:r w:rsidRPr="00373D3B">
        <w:rPr>
          <w:rFonts w:ascii="Abz-1 (Lotus)" w:hAnsi="1EH2 'D1J'6J'* 'D91(J) Regular"/>
          <w:b/>
          <w:bCs/>
          <w:color w:val="000000"/>
          <w:szCs w:val="32"/>
          <w:vertAlign w:val="superscript"/>
          <w:rtl/>
          <w:lang w:bidi="fa-IR"/>
        </w:rPr>
        <w:footnoteReference w:id="702"/>
      </w:r>
      <w:r w:rsidRPr="00373D3B">
        <w:rPr>
          <w:rFonts w:ascii="Abz-2 (Badr)" w:hAnsi="1EH2 'D1J'6J'* 'D91(J) Regular" w:cs="Abz-2 (Badr)" w:hint="cs"/>
          <w:color w:val="000000"/>
          <w:sz w:val="32"/>
          <w:szCs w:val="32"/>
          <w:rtl/>
          <w:lang w:bidi="fa-IR"/>
        </w:rPr>
        <w:t xml:space="preserve">، فيتبارى الأشخاص،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Pr>
          <w:rFonts w:ascii="Abz-2 (Badr)" w:hAnsi="1EH2 'D1J'6J'* 'D91(J) Regular" w:cs="Abz-2 (Badr)" w:hint="cs"/>
          <w:color w:val="000000"/>
          <w:sz w:val="32"/>
          <w:szCs w:val="32"/>
          <w:rtl/>
          <w:lang w:bidi="fa-IR"/>
        </w:rPr>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454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lastRenderedPageBreak/>
        <w:t>يأتون إليه من كلّ جانب</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يأتي إليه عبد الله‏ بن عبّاس</w:t>
      </w:r>
      <w:r w:rsidRPr="00373D3B">
        <w:rPr>
          <w:rFonts w:ascii="Cambria Math" w:hAnsi="Cambria Math" w:cs="Cambria Math" w:hint="cs"/>
          <w:color w:val="000000"/>
          <w:sz w:val="32"/>
          <w:szCs w:val="32"/>
          <w:rtl/>
          <w:lang w:bidi="fa-IR"/>
        </w:rPr>
        <w:t> </w:t>
      </w:r>
      <w:r w:rsidRPr="00373D3B">
        <w:rPr>
          <w:rFonts w:ascii="Abz-1 (Lotus)" w:hAnsi="1EH2 'D1J'6J'* 'D91(J) Regular"/>
          <w:b/>
          <w:bCs/>
          <w:color w:val="000000"/>
          <w:szCs w:val="32"/>
          <w:vertAlign w:val="superscript"/>
          <w:rtl/>
          <w:lang w:bidi="fa-IR"/>
        </w:rPr>
        <w:footnoteReference w:id="703"/>
      </w:r>
      <w:r w:rsidRPr="00373D3B">
        <w:rPr>
          <w:rFonts w:ascii="Abz-2 (Badr)" w:hAnsi="1EH2 'D1J'6J'* 'D91(J) Regular" w:cs="Abz-2 (Badr)" w:hint="cs"/>
          <w:color w:val="000000"/>
          <w:sz w:val="32"/>
          <w:szCs w:val="32"/>
          <w:rtl/>
          <w:lang w:bidi="fa-IR"/>
        </w:rPr>
        <w:t>، يأتي إليه عبد الله‏ بن جعفر</w:t>
      </w:r>
      <w:r w:rsidRPr="00373D3B">
        <w:rPr>
          <w:rFonts w:ascii="Cambria Math" w:hAnsi="Cambria Math" w:cs="Cambria Math" w:hint="cs"/>
          <w:color w:val="000000"/>
          <w:sz w:val="32"/>
          <w:szCs w:val="32"/>
          <w:rtl/>
          <w:lang w:bidi="fa-IR"/>
        </w:rPr>
        <w:t> </w:t>
      </w:r>
      <w:r w:rsidRPr="00373D3B">
        <w:rPr>
          <w:rFonts w:ascii="Abz-1 (Lotus)" w:hAnsi="1EH2 'D1J'6J'* 'D91(J) Regular"/>
          <w:b/>
          <w:bCs/>
          <w:color w:val="000000"/>
          <w:szCs w:val="32"/>
          <w:vertAlign w:val="superscript"/>
          <w:rtl/>
          <w:lang w:bidi="fa-IR"/>
        </w:rPr>
        <w:footnoteReference w:id="704"/>
      </w:r>
      <w:r w:rsidRPr="00373D3B">
        <w:rPr>
          <w:rFonts w:ascii="Abz-2 (Badr)" w:hAnsi="1EH2 'D1J'6J'* 'D91(J) Regular" w:cs="Abz-2 (Badr)" w:hint="cs"/>
          <w:color w:val="000000"/>
          <w:sz w:val="32"/>
          <w:szCs w:val="32"/>
          <w:rtl/>
          <w:lang w:bidi="fa-IR"/>
        </w:rPr>
        <w:t>، يأتي إليه عبد الله‏ بن عمر</w:t>
      </w:r>
      <w:r w:rsidRPr="00373D3B">
        <w:rPr>
          <w:rFonts w:ascii="Cambria Math" w:hAnsi="Cambria Math" w:cs="Cambria Math" w:hint="cs"/>
          <w:color w:val="000000"/>
          <w:sz w:val="32"/>
          <w:szCs w:val="32"/>
          <w:rtl/>
          <w:lang w:bidi="fa-IR"/>
        </w:rPr>
        <w:t> </w:t>
      </w:r>
      <w:r w:rsidRPr="00373D3B">
        <w:rPr>
          <w:rFonts w:ascii="Abz-1 (Lotus)" w:hAnsi="1EH2 'D1J'6J'* 'D91(J) Regular"/>
          <w:b/>
          <w:bCs/>
          <w:color w:val="000000"/>
          <w:w w:val="97"/>
          <w:szCs w:val="32"/>
          <w:vertAlign w:val="superscript"/>
          <w:rtl/>
          <w:lang w:bidi="fa-IR"/>
        </w:rPr>
        <w:footnoteReference w:id="705"/>
      </w:r>
      <w:r w:rsidRPr="00373D3B">
        <w:rPr>
          <w:rFonts w:ascii="Abz-2 (Badr)" w:hAnsi="1EH2 'D1J'6J'* 'D91(J) Regular" w:cs="Abz-2 (Badr)" w:hint="cs"/>
          <w:color w:val="000000"/>
          <w:sz w:val="32"/>
          <w:szCs w:val="32"/>
          <w:rtl/>
          <w:lang w:bidi="fa-IR"/>
        </w:rPr>
        <w:t>، يأتي إليه نساء بني هاشم</w:t>
      </w:r>
      <w:r w:rsidRPr="00373D3B">
        <w:rPr>
          <w:rFonts w:ascii="Cambria Math" w:hAnsi="Cambria Math" w:cs="Cambria Math" w:hint="cs"/>
          <w:color w:val="000000"/>
          <w:sz w:val="32"/>
          <w:szCs w:val="32"/>
          <w:rtl/>
          <w:lang w:bidi="fa-IR"/>
        </w:rPr>
        <w:t> </w:t>
      </w:r>
      <w:r w:rsidRPr="00373D3B">
        <w:rPr>
          <w:rFonts w:ascii="Abz-1 (Lotus)" w:hAnsi="1EH2 'D1J'6J'* 'D91(J) Regular"/>
          <w:b/>
          <w:bCs/>
          <w:color w:val="000000"/>
          <w:szCs w:val="32"/>
          <w:vertAlign w:val="superscript"/>
          <w:rtl/>
          <w:lang w:bidi="fa-IR"/>
        </w:rPr>
        <w:footnoteReference w:id="706"/>
      </w:r>
      <w:r w:rsidRPr="00373D3B">
        <w:rPr>
          <w:rFonts w:ascii="Abz-2 (Badr)" w:hAnsi="1EH2 'D1J'6J'* 'D91(J) Regular" w:cs="Abz-2 (Badr)" w:hint="cs"/>
          <w:color w:val="000000"/>
          <w:sz w:val="32"/>
          <w:szCs w:val="32"/>
          <w:rtl/>
          <w:lang w:bidi="fa-IR"/>
        </w:rPr>
        <w:t>، يأتي إليه عبد الله‏ بن الزبير</w:t>
      </w:r>
      <w:r w:rsidRPr="00373D3B">
        <w:rPr>
          <w:rFonts w:ascii="Cambria Math" w:hAnsi="Cambria Math" w:cs="Cambria Math" w:hint="cs"/>
          <w:color w:val="000000"/>
          <w:sz w:val="32"/>
          <w:szCs w:val="32"/>
          <w:rtl/>
          <w:lang w:bidi="fa-IR"/>
        </w:rPr>
        <w:t> </w:t>
      </w:r>
      <w:r w:rsidRPr="00373D3B">
        <w:rPr>
          <w:rFonts w:ascii="Abz-1 (Lotus)" w:hAnsi="1EH2 'D1J'6J'* 'D91(J) Regular"/>
          <w:b/>
          <w:bCs/>
          <w:color w:val="000000"/>
          <w:szCs w:val="32"/>
          <w:vertAlign w:val="superscript"/>
          <w:rtl/>
          <w:lang w:bidi="fa-IR"/>
        </w:rPr>
        <w:footnoteReference w:id="707"/>
      </w:r>
      <w:r w:rsidRPr="00373D3B">
        <w:rPr>
          <w:rFonts w:ascii="Abz-2 (Badr)" w:hAnsi="1EH2 'D1J'6J'* 'D91(J) Regular" w:cs="Abz-2 (Badr)" w:hint="cs"/>
          <w:color w:val="000000"/>
          <w:sz w:val="32"/>
          <w:szCs w:val="32"/>
          <w:rtl/>
          <w:lang w:bidi="fa-IR"/>
        </w:rPr>
        <w:t>، يأتي إليه مختلف الأشخاص من مختلف الطبقات</w:t>
      </w:r>
      <w:r w:rsidRPr="00373D3B">
        <w:rPr>
          <w:rFonts w:ascii="Abz-1 (Lotus)" w:hAnsi="1EH2 'D1J'6J'* 'D91(J) Regular"/>
          <w:b/>
          <w:bCs/>
          <w:color w:val="000000"/>
          <w:szCs w:val="32"/>
          <w:vertAlign w:val="superscript"/>
          <w:rtl/>
          <w:lang w:bidi="fa-IR"/>
        </w:rPr>
        <w:footnoteReference w:id="708"/>
      </w:r>
      <w:r w:rsidRPr="00373D3B">
        <w:rPr>
          <w:rFonts w:ascii="Abz-2 (Badr)" w:hAnsi="1EH2 'D1J'6J'* 'D91(J) Regular" w:cs="Abz-2 (Badr)" w:hint="cs"/>
          <w:color w:val="000000"/>
          <w:sz w:val="32"/>
          <w:szCs w:val="32"/>
          <w:rtl/>
          <w:lang w:bidi="fa-IR"/>
        </w:rPr>
        <w:t>، يقولون له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«الله‏ الله‏ في دمك، لا تخرج، فإنّك تقتل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أصبح القتل شيئاً مخيفاً مرعباً مذهلاً لا يمكن التصوّر</w:t>
      </w:r>
      <w:r w:rsidRPr="00373D3B">
        <w:rPr>
          <w:rFonts w:ascii="Abz-1 (Lotus)" w:hAnsi="1EH2 'D1J'6J'* 'D91(J) Regular"/>
          <w:b/>
          <w:bCs/>
          <w:color w:val="000000"/>
          <w:szCs w:val="32"/>
          <w:vertAlign w:val="superscript"/>
          <w:rtl/>
          <w:lang w:bidi="fa-IR"/>
        </w:rPr>
        <w:footnoteReference w:id="709"/>
      </w:r>
      <w:r w:rsidRPr="00373D3B">
        <w:rPr>
          <w:rFonts w:ascii="Abz-2 (Badr)" w:hAnsi="1EH2 'D1J'6J'* 'D91(J) Regular" w:cs="Abz-2 (Badr)" w:hint="cs"/>
          <w:color w:val="000000"/>
          <w:sz w:val="32"/>
          <w:szCs w:val="32"/>
          <w:rtl/>
          <w:lang w:bidi="fa-IR"/>
        </w:rPr>
        <w:t xml:space="preserve"> فيه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عبدالله‏ بن جعفر، هذا ابن عمّ الحسين، من قبيلة الحسين، عبدالله بن جعفر يبعث برسالةٍ إلى الإمام الحسين مع ولديه ويقول: «أرجوك أن تمسك عن الحركة حتّى آتيك</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فإنّي آتيك قريباً»</w:t>
      </w:r>
      <w:r w:rsidRPr="00373D3B">
        <w:rPr>
          <w:rFonts w:ascii="Abz-1 (Lotus)" w:hAnsi="1EH2 'D1J'6J'* 'D91(J) Regular"/>
          <w:b/>
          <w:bCs/>
          <w:color w:val="000000"/>
          <w:szCs w:val="32"/>
          <w:vertAlign w:val="superscript"/>
          <w:rtl/>
          <w:lang w:bidi="fa-IR"/>
        </w:rPr>
        <w:footnoteReference w:id="710"/>
      </w:r>
      <w:r w:rsidRPr="00373D3B">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373D3B">
        <w:rPr>
          <w:rFonts w:ascii="Abz-2 (Badr)" w:hAnsi="1EH2 'D1J'6J'* 'D91(J) Regular" w:cs="Abz-2 (Badr)" w:hint="cs"/>
          <w:color w:val="000000"/>
          <w:sz w:val="32"/>
          <w:szCs w:val="32"/>
          <w:rtl/>
          <w:lang w:bidi="fa-IR"/>
        </w:rPr>
        <w:t xml:space="preserve">ثمّ يأتي عبدالله‏ بن جعفر إلى الحسين، يأتي لماذا؟ يأتي بكتاب أمانٍ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Pr>
          <w:rFonts w:ascii="Abz-2 (Badr)" w:hAnsi="1EH2 'D1J'6J'* 'D91(J) Regular" w:cs="Abz-2 (Badr)" w:hint="cs"/>
          <w:color w:val="000000"/>
          <w:sz w:val="32"/>
          <w:szCs w:val="32"/>
          <w:rtl/>
          <w:lang w:bidi="fa-IR"/>
        </w:rPr>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455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من والي يزيد على مكّة</w:t>
      </w:r>
      <w:r w:rsidRPr="00373D3B">
        <w:rPr>
          <w:rFonts w:ascii="Abz-1 (Lotus)" w:hAnsi="1EH2 'D1J'6J'* 'D91(J) Regular"/>
          <w:b/>
          <w:bCs/>
          <w:color w:val="000000"/>
          <w:szCs w:val="32"/>
          <w:vertAlign w:val="superscript"/>
          <w:rtl/>
          <w:lang w:bidi="fa-IR"/>
        </w:rPr>
        <w:footnoteReference w:id="711"/>
      </w:r>
      <w:r w:rsidRPr="00373D3B">
        <w:rPr>
          <w:rFonts w:ascii="Abz-2 (Badr)" w:hAnsi="1EH2 'D1J'6J'* 'D91(J) Regular" w:cs="Abz-2 (Badr)" w:hint="cs"/>
          <w:color w:val="000000"/>
          <w:sz w:val="32"/>
          <w:szCs w:val="32"/>
          <w:rtl/>
          <w:lang w:bidi="fa-IR"/>
        </w:rPr>
        <w:t>، يأتي إلى الإمام الحسين بكتاب أمان، يستأمنه والي يزيد على مكّة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يقول: «إذاً فلماذا تخرج؟ ما دمت في أمانٍ هنا، فلماذا تسافر</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أصبح الشخص لا يفكّر إلّا في أن يكون في أمان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أن يكون دمه في أمان، وأن يكون ماله المحدود في أمان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ثمّ ماذا عليه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ماذا عليه من الاُمّة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من 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من الأهداف الكبيرة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من الاُمور العظيمة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ما دام هو في أمان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ما دام يعيش في أمان هؤلاء  السلاطين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هؤلاء الطغاة، هؤلاء الجبابرة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قال</w:t>
      </w:r>
      <w:r w:rsidRPr="00380E7B">
        <w:rPr>
          <w:rFonts w:ascii="Abz Roumouz" w:hAnsi="Abz Roumouz" w:cs="Abz-2 (Badr)"/>
          <w:color w:val="000000"/>
          <w:sz w:val="32"/>
          <w:szCs w:val="32"/>
          <w:rtl/>
          <w:lang w:bidi="fa-IR"/>
        </w:rPr>
        <w:t xml:space="preserve"> (عليه الصلاة والسلام)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«إنّي لا أعيش في أمان عاملٍ من عمّال يزيد يا عبدالله!»</w:t>
      </w:r>
      <w:r w:rsidRPr="00373D3B">
        <w:rPr>
          <w:rFonts w:ascii="Abz-1 (Lotus)" w:hAnsi="1EH2 'D1J'6J'* 'D91(J) Regular"/>
          <w:b/>
          <w:bCs/>
          <w:color w:val="000000"/>
          <w:szCs w:val="32"/>
          <w:vertAlign w:val="superscript"/>
          <w:rtl/>
          <w:lang w:bidi="fa-IR"/>
        </w:rPr>
        <w:footnoteReference w:id="712"/>
      </w:r>
      <w:r w:rsidRPr="00373D3B">
        <w:rPr>
          <w:rFonts w:ascii="Abz-2 (Badr)" w:hAnsi="1EH2 'D1J'6J'* 'D91(J) Regular" w:cs="Abz-2 (Badr)" w:hint="cs"/>
          <w:color w:val="000000"/>
          <w:sz w:val="32"/>
          <w:szCs w:val="32"/>
          <w:rtl/>
          <w:lang w:bidi="fa-IR"/>
        </w:rPr>
        <w:t>، قال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«واللهِ يا سيّدي إنّك تقتل إذا خرجت</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w:t>
      </w:r>
      <w:r w:rsidRPr="00373D3B">
        <w:rPr>
          <w:rFonts w:ascii="Abz-1 (Lotus)" w:hAnsi="1EH2 'D1J'6J'* 'D91(J) Regular"/>
          <w:b/>
          <w:bCs/>
          <w:color w:val="000000"/>
          <w:szCs w:val="32"/>
          <w:vertAlign w:val="superscript"/>
          <w:rtl/>
          <w:lang w:bidi="fa-IR"/>
        </w:rPr>
        <w:footnoteReference w:id="713"/>
      </w:r>
      <w:r w:rsidRPr="00373D3B">
        <w:rPr>
          <w:rFonts w:ascii="Abz-2 (Badr)" w:hAnsi="1EH2 'D1J'6J'* 'D91(J) Regular" w:cs="Abz-2 (Badr)" w:hint="cs"/>
          <w:color w:val="000000"/>
          <w:sz w:val="32"/>
          <w:szCs w:val="32"/>
          <w:rtl/>
          <w:lang w:bidi="fa-IR"/>
        </w:rPr>
        <w:t>قال</w:t>
      </w:r>
      <w:r w:rsidRPr="005A7FEA">
        <w:rPr>
          <w:rFonts w:ascii="Abz Roumouz" w:hAnsi="Abz Roumouz" w:cs="Abz-2 (Badr)"/>
          <w:color w:val="000000"/>
          <w:sz w:val="32"/>
          <w:szCs w:val="32"/>
          <w:rtl/>
          <w:lang w:bidi="fa-IR"/>
        </w:rPr>
        <w:t xml:space="preserve"> (عليه السلام)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«وإنّي أعلم أنّي سوف اُقتل»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سكت عبد الله‏ بن جعفر</w:t>
      </w:r>
      <w:r w:rsidRPr="00373D3B">
        <w:rPr>
          <w:rFonts w:ascii="Abz-1 (Lotus)" w:hAnsi="1EH2 'D1J'6J'* 'D91(J) Regular"/>
          <w:b/>
          <w:bCs/>
          <w:color w:val="000000"/>
          <w:szCs w:val="32"/>
          <w:vertAlign w:val="superscript"/>
          <w:rtl/>
          <w:lang w:bidi="fa-IR"/>
        </w:rPr>
        <w:footnoteReference w:id="714"/>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b/>
          <w:bCs/>
          <w:color w:val="000000"/>
          <w:sz w:val="32"/>
          <w:szCs w:val="32"/>
          <w:rtl/>
          <w:lang w:bidi="fa-IR"/>
        </w:rPr>
        <w:t xml:space="preserve">2 ـ </w:t>
      </w:r>
      <w:r w:rsidRPr="00373D3B">
        <w:rPr>
          <w:rFonts w:ascii="Abz-2 (Badr)" w:hAnsi="1EH2 'D1J'6J'* 'D91(J) Regular" w:cs="Abz-2 (Badr)" w:hint="cs"/>
          <w:color w:val="000000"/>
          <w:sz w:val="32"/>
          <w:szCs w:val="32"/>
          <w:rtl/>
          <w:lang w:bidi="fa-IR"/>
        </w:rPr>
        <w:t>قصّة مسلم شاهد آخر لموت إرادة الاُمّة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373D3B">
        <w:rPr>
          <w:rFonts w:ascii="Abz-2 (Badr)" w:hAnsi="1EH2 'D1J'6J'* 'D91(J) Regular" w:cs="Abz-2 (Badr)" w:hint="cs"/>
          <w:color w:val="000000"/>
          <w:sz w:val="32"/>
          <w:szCs w:val="32"/>
          <w:rtl/>
          <w:lang w:bidi="fa-IR"/>
        </w:rPr>
        <w:t>مسلم بن عقيل حينما يُضطرّ إلى مراجعة الأحداث</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حينما يجيء عبيد</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الله‏ بن زياد ويخطّط للاشتباك في معركة مع مسلم والقبض على مسلم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456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مسلم يخرج إلى الجامع يريد أن يصلّي مع شيعته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تقول الرواية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بأنّ واحداً تلو الآخر من هؤلاء كان ينسحب</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يأتي إليه أخوه أو أبوه أو اُمّه أو اُخته تقول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«أنت ما عليك وشغل السلاطين، هذا شغل السلاطين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أنت اذهب إلى عملك</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إلى شغلك</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إلى كسبك</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إلى متجرك</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هؤلاء ـ مسلم وعبيد</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الله‏ بن زياد ـ سلاطين، في ما بينهم يتعاركون ويتخالفون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أنت اذهب إلى خطّك»</w:t>
      </w:r>
      <w:r w:rsidRPr="00373D3B">
        <w:rPr>
          <w:rFonts w:ascii="Abz-1 (Lotus)" w:hAnsi="1EH2 'D1J'6J'* 'D91(J) Regular"/>
          <w:b/>
          <w:bCs/>
          <w:color w:val="000000"/>
          <w:position w:val="4"/>
          <w:szCs w:val="32"/>
          <w:vertAlign w:val="superscript"/>
          <w:rtl/>
          <w:lang w:bidi="fa-IR"/>
        </w:rPr>
        <w:footnoteReference w:id="715"/>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أصبح الإنسان لا يعيش إلّا هذا الوضع المحدود</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لا يعيش الإنسان إلّا مصالحه الخاصّة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فكان لا بدّ في وضع من هذا القبيل ماتت فيه الإرادة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كان لا بدّ فيه من هزّ ضمير الاُمّة، وإحياء هذه الإرادة، وإعادتها من جديد</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73D3B"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28"/>
          <w:szCs w:val="28"/>
          <w:rtl/>
          <w:lang w:bidi="fa-IR"/>
        </w:rPr>
      </w:pPr>
      <w:r w:rsidRPr="00373D3B">
        <w:rPr>
          <w:rFonts w:ascii="Abz-3 (Yagut)" w:cs="Abz-3 (Yagut)" w:hint="cs"/>
          <w:b/>
          <w:bCs/>
          <w:color w:val="000000"/>
          <w:sz w:val="28"/>
          <w:szCs w:val="28"/>
          <w:rtl/>
          <w:lang w:bidi="fa-IR"/>
        </w:rPr>
        <w:t>عدم تعرّض الإمام الحسين</w:t>
      </w:r>
      <w:r w:rsidRPr="005A7FEA">
        <w:rPr>
          <w:rFonts w:ascii="Abz Roumouz" w:hAnsi="Abz Roumouz" w:cs="Abz-2 (Badr)"/>
          <w:color w:val="000000"/>
          <w:sz w:val="28"/>
          <w:szCs w:val="28"/>
          <w:rtl/>
          <w:lang w:bidi="fa-IR"/>
        </w:rPr>
        <w:t xml:space="preserve"> (عليه السلام)</w:t>
      </w:r>
      <w:r w:rsidRPr="00373D3B">
        <w:rPr>
          <w:rFonts w:ascii="Abz-3 (Yagut)" w:cs="Abz-3 (Yagut)" w:hint="cs"/>
          <w:b/>
          <w:bCs/>
          <w:color w:val="000000"/>
          <w:sz w:val="28"/>
          <w:szCs w:val="28"/>
          <w:rtl/>
          <w:lang w:bidi="fa-IR"/>
        </w:rPr>
        <w:t xml:space="preserve"> للظلم أصّل موضوعيّة حركته:</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وهكذا قرّر الإمام الحسين أن يخرج لمواجهة هذه المؤامرة على شخصيّة الاُمّة، [ولم يكن يحاول بذلك]</w:t>
      </w:r>
      <w:r w:rsidRPr="00373D3B">
        <w:rPr>
          <w:rFonts w:ascii="Abz-1 (Lotus)" w:hAnsi="1EH2 'D1J'6J'* 'D91(J) Regular"/>
          <w:b/>
          <w:bCs/>
          <w:color w:val="000000"/>
          <w:szCs w:val="32"/>
          <w:vertAlign w:val="superscript"/>
          <w:rtl/>
          <w:lang w:bidi="fa-IR"/>
        </w:rPr>
        <w:footnoteReference w:id="716"/>
      </w:r>
      <w:r w:rsidRPr="00373D3B">
        <w:rPr>
          <w:rFonts w:ascii="Abz-2 (Badr)" w:hAnsi="1EH2 'D1J'6J'* 'D91(J) Regular" w:cs="Abz-2 (Badr)" w:hint="cs"/>
          <w:color w:val="000000"/>
          <w:sz w:val="32"/>
          <w:szCs w:val="32"/>
          <w:rtl/>
          <w:lang w:bidi="fa-IR"/>
        </w:rPr>
        <w:t xml:space="preserve"> أن يقضي على السلطان السياسي لبني اُميّة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فإنّ الإمام 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كان يحتمل أن يوفّق للقضاء على السلطان السياسي لبني اُميّة ـ على ما يبدو من الروايات</w:t>
      </w:r>
      <w:r w:rsidRPr="00373D3B">
        <w:rPr>
          <w:rFonts w:ascii="Abz-1 (Lotus)" w:hAnsi="1EH2 'D1J'6J'* 'D91(J) Regular"/>
          <w:b/>
          <w:bCs/>
          <w:color w:val="000000"/>
          <w:szCs w:val="32"/>
          <w:vertAlign w:val="superscript"/>
          <w:rtl/>
          <w:lang w:bidi="fa-IR"/>
        </w:rPr>
        <w:footnoteReference w:id="717"/>
      </w:r>
      <w:r w:rsidRPr="00373D3B">
        <w:rPr>
          <w:rFonts w:ascii="Abz-2 (Badr)" w:hAnsi="1EH2 'D1J'6J'* 'D91(J) Regular" w:cs="Abz-2 (Badr)" w:hint="cs"/>
          <w:color w:val="000000"/>
          <w:sz w:val="32"/>
          <w:szCs w:val="32"/>
          <w:rtl/>
          <w:lang w:bidi="fa-IR"/>
        </w:rPr>
        <w:t> ـ لمجرّد احتمالٍ بدا لا أكثر، وإلّا كانت الأخبار العامّة توضح له بأنّه سوف يقتل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والظروف الموضوعيّة كانت كلّها توضح له أنّه سوف يقتل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وكيف يمكنه أن يتغلّب على السلطان السياسي لبني اُميّة وهو يعيش في اُمّة ميْتة؟!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457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كان لا بدّ لشخصٍ هو أبعد هؤلاء الناس عن الظلم وعن الغبن في مصالحه الشخصيّة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كان [لا بدّ]</w:t>
      </w:r>
      <w:r w:rsidRPr="00373D3B">
        <w:rPr>
          <w:rFonts w:ascii="Abz-1 (Lotus)" w:hAnsi="1EH2 'D1J'6J'* 'D91(J) Regular"/>
          <w:b/>
          <w:bCs/>
          <w:color w:val="000000"/>
          <w:szCs w:val="32"/>
          <w:vertAlign w:val="superscript"/>
          <w:rtl/>
          <w:lang w:bidi="fa-IR"/>
        </w:rPr>
        <w:footnoteReference w:id="718"/>
      </w:r>
      <w:r w:rsidRPr="00373D3B">
        <w:rPr>
          <w:rFonts w:ascii="Abz-2 (Badr)" w:hAnsi="1EH2 'D1J'6J'* 'D91(J) Regular" w:cs="Abz-2 (Badr)" w:hint="cs"/>
          <w:color w:val="000000"/>
          <w:sz w:val="32"/>
          <w:szCs w:val="32"/>
          <w:rtl/>
          <w:lang w:bidi="fa-IR"/>
        </w:rPr>
        <w:t xml:space="preserve"> لشخصٍ من هذا القبيل أن يثأر لظلم المظلومين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لكي يحسّ هؤلاء المظلومون بأنّ هناك هدفاً أكبر من هذه الحدود الصغيرة.</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لم يعش هذا الظلم الفردي الذي عاشه كلُّ مسلمٍ ومسلمة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لأنّ 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كان أعزّ الناس جاهاً، وأمنعهم جانباً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ومن أكثرهم مالاً، وأوسعهم حياةً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كلّ الدنيا كانت متوفّرةً للحسين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وكلّ المسلمين كانوا يحوطون 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بكلّ تجليلٍ وتقديسٍ وتكريم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لم يكن بحاجة إلى جاهٍ وإلى مالٍ وإلى تكريم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لم يكن يعيش أيَّ ظلمٍ من بني اُميّة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كان خلفاء بني اُميّة يجاملونه ويدارونه ويخشونه ويخافونه.</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لكنّه بالرغم من هذا تحرّك، ولم يتحرّك اُولئك الذين التهبت السياط فوق ظهورهم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تحرّك لكي يحسَّ اُولئك الذين التهبت السياط فوق ظهورهم بأنّهم لا بدّ أن يتحرّكوا</w:t>
      </w:r>
      <w:r w:rsidRPr="00373D3B">
        <w:rPr>
          <w:rFonts w:ascii="Cambria Math" w:hAnsi="Cambria Math" w:cs="Cambria Math" w:hint="cs"/>
          <w:color w:val="000000"/>
          <w:sz w:val="32"/>
          <w:szCs w:val="32"/>
          <w:rtl/>
          <w:lang w:bidi="fa-IR"/>
        </w:rPr>
        <w:t> </w:t>
      </w:r>
      <w:r w:rsidRPr="00373D3B">
        <w:rPr>
          <w:rFonts w:ascii="Abz-1 (Lotus)" w:hAnsi="1EH2 'D1J'6J'* 'D91(J) Regular"/>
          <w:b/>
          <w:bCs/>
          <w:color w:val="000000"/>
          <w:szCs w:val="32"/>
          <w:vertAlign w:val="superscript"/>
          <w:rtl/>
          <w:lang w:bidi="fa-IR"/>
        </w:rPr>
        <w:footnoteReference w:id="719"/>
      </w:r>
      <w:r w:rsidRPr="00373D3B">
        <w:rPr>
          <w:rFonts w:ascii="Abz-2 (Badr)" w:hAnsi="1EH2 'D1J'6J'* 'D91(J) Regular" w:cs="Abz-2 (Badr)" w:hint="cs"/>
          <w:color w:val="000000"/>
          <w:sz w:val="32"/>
          <w:szCs w:val="32"/>
          <w:rtl/>
          <w:lang w:bidi="fa-IR"/>
        </w:rPr>
        <w:t>.</w:t>
      </w:r>
    </w:p>
    <w:p w:rsidR="00207D19" w:rsidRPr="00373D3B"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73D3B"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373D3B">
        <w:rPr>
          <w:rFonts w:ascii="Abz-3 (Yagut)" w:cs="Abz-3 (Yagut)" w:hint="cs"/>
          <w:b/>
          <w:bCs/>
          <w:color w:val="000000"/>
          <w:sz w:val="28"/>
          <w:szCs w:val="28"/>
          <w:rtl/>
          <w:lang w:bidi="fa-IR"/>
        </w:rPr>
        <w:t>سياسة الإمام الحسين</w:t>
      </w:r>
      <w:r w:rsidRPr="005A7FEA">
        <w:rPr>
          <w:rFonts w:ascii="Abz Roumouz" w:hAnsi="Abz Roumouz" w:cs="Abz-2 (Badr)"/>
          <w:color w:val="000000"/>
          <w:sz w:val="28"/>
          <w:szCs w:val="28"/>
          <w:rtl/>
          <w:lang w:bidi="fa-IR"/>
        </w:rPr>
        <w:t xml:space="preserve"> (عليه السلام)</w:t>
      </w:r>
      <w:r w:rsidRPr="00373D3B">
        <w:rPr>
          <w:rFonts w:ascii="Abz-3 (Yagut)" w:cs="Abz-3 (Yagut)" w:hint="cs"/>
          <w:b/>
          <w:bCs/>
          <w:color w:val="000000"/>
          <w:sz w:val="28"/>
          <w:szCs w:val="28"/>
          <w:rtl/>
          <w:lang w:bidi="fa-IR"/>
        </w:rPr>
        <w:t xml:space="preserve"> في هزّ ضمير الاُمّة</w:t>
      </w:r>
      <w:r w:rsidRPr="00373D3B">
        <w:rPr>
          <w:rFonts w:ascii="Abz-1 (Lotus)"/>
          <w:b/>
          <w:bCs/>
          <w:color w:val="000000"/>
          <w:szCs w:val="32"/>
          <w:vertAlign w:val="superscript"/>
          <w:rtl/>
          <w:lang w:bidi="fa-IR"/>
        </w:rPr>
        <w:footnoteReference w:id="720"/>
      </w:r>
      <w:r w:rsidRPr="00373D3B">
        <w:rPr>
          <w:rFonts w:ascii="Abz-3 (Yagut)" w:cs="Abz-3 (Yagut)" w:hint="cs"/>
          <w:b/>
          <w:bCs/>
          <w:color w:val="000000"/>
          <w:sz w:val="28"/>
          <w:szCs w:val="28"/>
          <w:rtl/>
          <w:lang w:bidi="fa-IR"/>
        </w:rPr>
        <w:t>:</w:t>
      </w:r>
    </w:p>
    <w:p w:rsidR="00207D19" w:rsidRPr="00373D3B"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373D3B">
        <w:rPr>
          <w:rFonts w:ascii="Abz-2 (Badr)" w:cs="Abz-2 (Badr)" w:hint="cs"/>
          <w:b/>
          <w:bCs/>
          <w:color w:val="000000"/>
          <w:spacing w:val="-4"/>
          <w:w w:val="97"/>
          <w:sz w:val="32"/>
          <w:szCs w:val="32"/>
          <w:rtl/>
          <w:lang w:bidi="ar-YE"/>
        </w:rPr>
        <w:t>1 ـ حتميّة القتل:</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373D3B">
        <w:rPr>
          <w:rFonts w:ascii="Abz-2 (Badr)" w:hAnsi="1EH2 'D1J'6J'* 'D91(J) Regular" w:cs="Abz-2 (Badr)" w:hint="cs"/>
          <w:color w:val="000000"/>
          <w:sz w:val="32"/>
          <w:szCs w:val="32"/>
          <w:rtl/>
          <w:lang w:bidi="fa-IR"/>
        </w:rPr>
        <w:t>وقد حاول الإمام 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ـ واستطاع</w:t>
      </w:r>
      <w:r w:rsidRPr="00373D3B">
        <w:rPr>
          <w:rFonts w:ascii="Abz-1 (Lotus)" w:hAnsi="1EH2 'D1J'6J'* 'D91(J) Regular"/>
          <w:b/>
          <w:bCs/>
          <w:color w:val="000000"/>
          <w:szCs w:val="32"/>
          <w:vertAlign w:val="superscript"/>
          <w:rtl/>
          <w:lang w:bidi="fa-IR"/>
        </w:rPr>
        <w:footnoteReference w:id="721"/>
      </w:r>
      <w:r w:rsidRPr="00373D3B">
        <w:rPr>
          <w:rFonts w:ascii="Abz-2 (Badr)" w:hAnsi="1EH2 'D1J'6J'* 'D91(J) Regular" w:cs="Abz-2 (Badr)" w:hint="cs"/>
          <w:color w:val="000000"/>
          <w:sz w:val="32"/>
          <w:szCs w:val="32"/>
          <w:rtl/>
          <w:lang w:bidi="fa-IR"/>
        </w:rPr>
        <w:t xml:space="preserve"> ـ أن يُشعر الاُمّة باستمرارٍ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458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أنّه يتحرّك وهو يعلم أنّه مقتول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يتحرّك وهو يعلم أنّه يستشهد: في المدينة قال للمحتجّين عليه بأنّه</w:t>
      </w:r>
      <w:r w:rsidRPr="00373D3B">
        <w:rPr>
          <w:rFonts w:ascii="Abz-1 (Lotus)" w:hAnsi="1EH2 'D1J'6J'* 'D91(J) Regular"/>
          <w:b/>
          <w:bCs/>
          <w:color w:val="000000"/>
          <w:szCs w:val="32"/>
          <w:vertAlign w:val="superscript"/>
          <w:rtl/>
          <w:lang w:bidi="fa-IR"/>
        </w:rPr>
        <w:footnoteReference w:id="722"/>
      </w:r>
      <w:r w:rsidRPr="00373D3B">
        <w:rPr>
          <w:rFonts w:ascii="Abz-2 (Badr)" w:hAnsi="1EH2 'D1J'6J'* 'D91(J) Regular" w:cs="Abz-2 (Badr)" w:hint="cs"/>
          <w:color w:val="000000"/>
          <w:sz w:val="32"/>
          <w:szCs w:val="32"/>
          <w:rtl/>
          <w:lang w:bidi="fa-IR"/>
        </w:rPr>
        <w:t xml:space="preserve"> سوف يقتل</w:t>
      </w:r>
      <w:r w:rsidRPr="00373D3B">
        <w:rPr>
          <w:rFonts w:ascii="Abz-1 (Lotus)" w:hAnsi="1EH2 'D1J'6J'* 'D91(J) Regular"/>
          <w:b/>
          <w:bCs/>
          <w:color w:val="000000"/>
          <w:szCs w:val="32"/>
          <w:vertAlign w:val="superscript"/>
          <w:rtl/>
          <w:lang w:bidi="fa-IR"/>
        </w:rPr>
        <w:footnoteReference w:id="723"/>
      </w:r>
      <w:r w:rsidRPr="00373D3B">
        <w:rPr>
          <w:rFonts w:ascii="Abz-2 (Badr)" w:hAnsi="1EH2 'D1J'6J'* 'D91(J) Regular" w:cs="Abz-2 (Badr)" w:hint="cs"/>
          <w:color w:val="000000"/>
          <w:sz w:val="32"/>
          <w:szCs w:val="32"/>
          <w:rtl/>
          <w:lang w:bidi="fa-IR"/>
        </w:rPr>
        <w:t>. في مكّة وقف خطيباً يودّع بيت الله‏ الحرام وقال بأنّه سوف يقتل</w:t>
      </w:r>
      <w:r w:rsidRPr="00373D3B">
        <w:rPr>
          <w:rFonts w:ascii="Abz-1 (Lotus)" w:hAnsi="1EH2 'D1J'6J'* 'D91(J) Regular"/>
          <w:b/>
          <w:bCs/>
          <w:color w:val="000000"/>
          <w:szCs w:val="32"/>
          <w:vertAlign w:val="superscript"/>
          <w:rtl/>
          <w:lang w:bidi="fa-IR"/>
        </w:rPr>
        <w:footnoteReference w:id="724"/>
      </w:r>
      <w:r w:rsidRPr="00373D3B">
        <w:rPr>
          <w:rFonts w:ascii="Abz-2 (Badr)" w:hAnsi="1EH2 'D1J'6J'* 'D91(J) Regular" w:cs="Abz-2 (Badr)" w:hint="cs"/>
          <w:color w:val="000000"/>
          <w:sz w:val="32"/>
          <w:szCs w:val="32"/>
          <w:rtl/>
          <w:lang w:bidi="fa-IR"/>
        </w:rPr>
        <w:t>؛ لكي يجعل الاُمّة تعيش هذه الاُسطورة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اُسطورة أنّ شخصاً يتقدّم نحو الموت وهو ثابت الجأش</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قويُّ القلب</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واضح اليقين في أنّ هذا الطريق يريده الله‏ ورسوله</w:t>
      </w:r>
      <w:r w:rsidRPr="00B657DD">
        <w:rPr>
          <w:rFonts w:ascii="Abz Roumouz" w:hAnsi="Abz Roumouz" w:cs="Abz-2 (Badr)"/>
          <w:color w:val="000000"/>
          <w:sz w:val="32"/>
          <w:szCs w:val="32"/>
          <w:rtl/>
          <w:lang w:bidi="fa-IR"/>
        </w:rPr>
        <w:t xml:space="preserve"> (صلّى الله عليه وآله)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إذاً، فالموت ليس خطراً إذا كان هذا الموت هو طريق إنقاذ المسلمين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هو طريق تخليص الاُمّة من مؤامرة الجبابرة والطواغيت</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كان يُشيع في نفوس المسلمين أنّ الموت شيءٌ هيّنٌ في سبيل هذه الأهداف الكبيرة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نعم، أنا سوف أموت</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نعم، أنا سوف اُقتل على أيّ حال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سوف اُقتل لأنّ هذا طريق واجب</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لا بدّ لي أن أسلك هذا الطريق لكي أستطيع بذلك أن اُؤدّي الأمانة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هذا من ناحية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73D3B"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373D3B">
        <w:rPr>
          <w:rFonts w:ascii="Abz-2 (Badr)" w:cs="Abz-2 (Badr)" w:hint="cs"/>
          <w:b/>
          <w:bCs/>
          <w:color w:val="000000"/>
          <w:spacing w:val="-4"/>
          <w:w w:val="97"/>
          <w:sz w:val="32"/>
          <w:szCs w:val="32"/>
          <w:rtl/>
          <w:lang w:bidi="ar-YE"/>
        </w:rPr>
        <w:t>2 ـ عدم الظهور بمظهر من لا يملك تبريراً لحركته:</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ومن ناحيةٍ أحكم كلَّ ظروف حركته بشكلٍ لا يبعث في ذهن هذه الاُمّة المسلمة المائعة أيَّ نقدٍ في أنّ الإمام 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استعجل الظروف</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أو أنّه استبق أوانه وتحرّك بحركةٍ ابتدائيّةٍ بدون مبرّر</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حشد كلّ المبرّرات المنطقيّة والمعقولة لحركته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لم يكن هناك إنسان يمكنه أن يقول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إنّ الإمام 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قد استعجل الموقف قبل أن يتأكّد من الظروف</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373D3B">
        <w:rPr>
          <w:rFonts w:ascii="Abz-2 (Badr)" w:hAnsi="1EH2 'D1J'6J'* 'D91(J) Regular" w:cs="Abz-2 (Badr)" w:hint="cs"/>
          <w:color w:val="000000"/>
          <w:sz w:val="32"/>
          <w:szCs w:val="32"/>
          <w:rtl/>
          <w:lang w:bidi="fa-IR"/>
        </w:rPr>
        <w:t>كيف يقال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إنّه استعجل الموقف قبل أن يتأكّد من الظروف وقد بقي في مكّة طويلاً والكتب تأتي ولا يجيب عليها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إلى أن اجتمعت عنده آلاف من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459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الكتب</w:t>
      </w:r>
      <w:r w:rsidRPr="00373D3B">
        <w:rPr>
          <w:rFonts w:ascii="Abz-1 (Lotus)" w:hAnsi="1EH2 'D1J'6J'* 'D91(J) Regular"/>
          <w:b/>
          <w:bCs/>
          <w:color w:val="000000"/>
          <w:szCs w:val="32"/>
          <w:vertAlign w:val="superscript"/>
          <w:rtl/>
          <w:lang w:bidi="fa-IR"/>
        </w:rPr>
        <w:footnoteReference w:id="725"/>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وبعد هذا أيضاً لا يجيب جواباً قاطعاً؛ يبعث ابن عمّه مسلم بن عقيل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لا يوصيه بقتالٍ ولا بحرب</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وإنّما يوصيه أن يذهب إلى الكوفة ليرى أنّ أهل الكوفة هل هم مزمعون حقيقةً على أن يبايعوا خطَّ الإمام علي</w:t>
      </w:r>
      <w:r w:rsidRPr="005A7FEA">
        <w:rPr>
          <w:rFonts w:ascii="Abz Roumouz" w:hAnsi="Abz Roumouz" w:cs="Abz-2 (Badr)"/>
          <w:color w:val="000000"/>
          <w:sz w:val="32"/>
          <w:szCs w:val="32"/>
          <w:rtl/>
          <w:lang w:bidi="fa-IR"/>
        </w:rPr>
        <w:t xml:space="preserve"> (عليه السلام)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وعلى أن يضحّوا في سبيل خطّ الإمام</w:t>
      </w:r>
      <w:r w:rsidRPr="005A7FEA">
        <w:rPr>
          <w:rFonts w:ascii="Abz Roumouz" w:hAnsi="Abz Roumouz" w:cs="Abz-2 (Badr)"/>
          <w:color w:val="000000"/>
          <w:sz w:val="32"/>
          <w:szCs w:val="32"/>
          <w:rtl/>
          <w:lang w:bidi="fa-IR"/>
        </w:rPr>
        <w:t xml:space="preserve"> (عليه السلام)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يذهب مسلم بن عقيل إلى الكوفة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يبقى الإمام 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في مكّة حتّى يبعث إليه مسلمُ بنُ عقيل مؤكِّداً أنّ جميع أهل الكوفة وشيوخ أهل الكوفة قد اتّفقوا على زعامتك وإمامتك وقيادتك، وهم لك منتظرون</w:t>
      </w:r>
      <w:r w:rsidRPr="00373D3B">
        <w:rPr>
          <w:rFonts w:ascii="Abz-1 (Lotus)" w:hAnsi="1EH2 'D1J'6J'* 'D91(J) Regular"/>
          <w:b/>
          <w:bCs/>
          <w:color w:val="000000"/>
          <w:szCs w:val="32"/>
          <w:vertAlign w:val="superscript"/>
          <w:rtl/>
          <w:lang w:bidi="fa-IR"/>
        </w:rPr>
        <w:footnoteReference w:id="726"/>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كلّ هذه الظروف هيّأها الإمام 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ـ أو صبر حتّى تتهيّأ ـ لكي لا يبقى هناك نقدٌ لمنتقد</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لكي لا يقول شخصٌ يريد أن يخلق المبرّرات بأنّ الإمام 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استعجل. الحسين لم يستعجل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73D3B"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373D3B">
        <w:rPr>
          <w:rFonts w:ascii="Abz-2 (Badr)" w:cs="Abz-2 (Badr)" w:hint="cs"/>
          <w:b/>
          <w:bCs/>
          <w:color w:val="000000"/>
          <w:spacing w:val="-4"/>
          <w:w w:val="97"/>
          <w:sz w:val="32"/>
          <w:szCs w:val="32"/>
          <w:rtl/>
          <w:lang w:bidi="ar-YE"/>
        </w:rPr>
        <w:t>3 ـ حشد المثيرات العاطفيّة:</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من ناحية ثالثة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إنّ الإمام 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حشد كلّ الظروف العاطفيّة في حركته أيضاً كي يستعين بهذه الظروف العاطفيّة في سبيل أن يهزّ ضمير الاُمّة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373D3B">
        <w:rPr>
          <w:rFonts w:ascii="Abz-2 (Badr)" w:hAnsi="1EH2 'D1J'6J'* 'D91(J) Regular" w:cs="Abz-2 (Badr)" w:hint="cs"/>
          <w:b/>
          <w:bCs/>
          <w:color w:val="000000"/>
          <w:sz w:val="32"/>
          <w:szCs w:val="32"/>
          <w:rtl/>
          <w:lang w:bidi="fa-IR"/>
        </w:rPr>
        <w:t xml:space="preserve">أ ـ </w:t>
      </w:r>
      <w:r w:rsidRPr="00373D3B">
        <w:rPr>
          <w:rFonts w:ascii="Abz-2 (Badr)" w:hAnsi="1EH2 'D1J'6J'* 'D91(J) Regular" w:cs="Abz-2 (Badr)" w:hint="cs"/>
          <w:color w:val="000000"/>
          <w:sz w:val="32"/>
          <w:szCs w:val="32"/>
          <w:rtl/>
          <w:lang w:bidi="fa-IR"/>
        </w:rPr>
        <w:t>لعلّ ذاك الشخص لم يفهم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لعلّ عبد الله‏ بن عمر</w:t>
      </w:r>
      <w:r w:rsidRPr="00373D3B">
        <w:rPr>
          <w:rFonts w:ascii="Abz-1 (Lotus)" w:hAnsi="1EH2 'D1J'6J'* 'D91(J) Regular"/>
          <w:b/>
          <w:bCs/>
          <w:color w:val="000000"/>
          <w:szCs w:val="32"/>
          <w:vertAlign w:val="superscript"/>
          <w:rtl/>
          <w:lang w:bidi="fa-IR"/>
        </w:rPr>
        <w:footnoteReference w:id="727"/>
      </w:r>
      <w:r w:rsidRPr="00373D3B">
        <w:rPr>
          <w:rFonts w:ascii="Abz-2 (Badr)" w:hAnsi="1EH2 'D1J'6J'* 'D91(J) Regular" w:cs="Abz-2 (Badr)" w:hint="cs"/>
          <w:color w:val="000000"/>
          <w:sz w:val="32"/>
          <w:szCs w:val="32"/>
          <w:rtl/>
          <w:lang w:bidi="fa-IR"/>
        </w:rPr>
        <w:t xml:space="preserve"> لم يفهم حينما قال له الإمام الحسين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«إنّي أعلم أنّي سوف اُقتل»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قال له عبد الله‏ بن عمر: «يا سيّدي ما بال النسوة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فلماذا تأخذ معك حريم رسول الله‏</w:t>
      </w:r>
      <w:r w:rsidRPr="00B657DD">
        <w:rPr>
          <w:rFonts w:ascii="Abz Roumouz" w:hAnsi="Abz Roumouz" w:cs="Abz-2 (Badr)"/>
          <w:color w:val="000000"/>
          <w:sz w:val="32"/>
          <w:szCs w:val="32"/>
          <w:rtl/>
          <w:lang w:bidi="fa-IR"/>
        </w:rPr>
        <w:t xml:space="preserve"> (صلّى الله عليه وآله)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قال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«لأنّ الله‏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460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أراد أن يراهنّ سبايا»</w:t>
      </w:r>
      <w:r w:rsidRPr="00373D3B">
        <w:rPr>
          <w:rFonts w:ascii="Cambria Math" w:hAnsi="Cambria Math" w:cs="Cambria Math" w:hint="cs"/>
          <w:color w:val="000000"/>
          <w:sz w:val="32"/>
          <w:szCs w:val="32"/>
          <w:rtl/>
          <w:lang w:bidi="fa-IR"/>
        </w:rPr>
        <w:t> </w:t>
      </w:r>
      <w:r w:rsidRPr="00373D3B">
        <w:rPr>
          <w:rFonts w:ascii="Abz-1 (Lotus)" w:hAnsi="1EH2 'D1J'6J'* 'D91(J) Regular"/>
          <w:b/>
          <w:bCs/>
          <w:color w:val="000000"/>
          <w:w w:val="97"/>
          <w:szCs w:val="32"/>
          <w:vertAlign w:val="superscript"/>
          <w:rtl/>
          <w:lang w:bidi="fa-IR"/>
        </w:rPr>
        <w:footnoteReference w:id="728"/>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ولم تكن هذه الإرادة إرادةً تكوينيّة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وإنّما كانت إرادةً تشريعيّة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يعني: أراد أن يصحب معه النسوة من حريم النبي</w:t>
      </w:r>
      <w:r w:rsidRPr="00B657DD">
        <w:rPr>
          <w:rFonts w:ascii="Abz Roumouz" w:hAnsi="Abz Roumouz" w:cs="Abz-2 (Badr)"/>
          <w:color w:val="000000"/>
          <w:sz w:val="32"/>
          <w:szCs w:val="32"/>
          <w:rtl/>
          <w:lang w:bidi="fa-IR"/>
        </w:rPr>
        <w:t xml:space="preserve"> (صلّى الله عليه وآله)</w:t>
      </w:r>
      <w:r w:rsidRPr="00373D3B">
        <w:rPr>
          <w:rFonts w:ascii="Abz-2 (Badr)" w:hAnsi="1EH2 'D1J'6J'* 'D91(J) Regular" w:cs="Abz-2 (Badr)" w:hint="cs"/>
          <w:color w:val="000000"/>
          <w:sz w:val="32"/>
          <w:szCs w:val="32"/>
          <w:rtl/>
          <w:lang w:bidi="fa-IR"/>
        </w:rPr>
        <w:t xml:space="preserve"> حتّى يشارِكْنَ في المحنة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ويشارِكْنَ في اعتداء طواغيت بني اُميّة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لكي يكون هذا عاملاً مساعداً في هزّ ضمير الاُمّة.</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هذه الظروف العاطفيّة أيضاً حشدها باستمرار</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وكان يحاول باستمرار أن يستثير كلَّ من يجده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حتّى عبد الله‏ بن عمر</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حتّى أعداءه وخصومه.</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قال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«يا عبد الله‏ بن عمر! لا تترك نصرتي»</w:t>
      </w:r>
      <w:r w:rsidRPr="00373D3B">
        <w:rPr>
          <w:rFonts w:ascii="Abz-1 (Lotus)" w:hAnsi="1EH2 'D1J'6J'* 'D91(J) Regular"/>
          <w:b/>
          <w:bCs/>
          <w:color w:val="000000"/>
          <w:szCs w:val="32"/>
          <w:vertAlign w:val="superscript"/>
          <w:rtl/>
          <w:lang w:bidi="fa-IR"/>
        </w:rPr>
        <w:footnoteReference w:id="729"/>
      </w:r>
      <w:r w:rsidRPr="00373D3B">
        <w:rPr>
          <w:rFonts w:ascii="Abz-2 (Badr)" w:hAnsi="1EH2 'D1J'6J'* 'D91(J) Regular" w:cs="Abz-2 (Badr)" w:hint="cs"/>
          <w:color w:val="000000"/>
          <w:sz w:val="32"/>
          <w:szCs w:val="32"/>
          <w:rtl/>
          <w:lang w:bidi="fa-IR"/>
        </w:rPr>
        <w:t>؛ يعني</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ليست نصرتي بأن تقبِّلني</w:t>
      </w:r>
      <w:r w:rsidRPr="00373D3B">
        <w:rPr>
          <w:rFonts w:ascii="Abz-1 (Lotus)" w:hAnsi="1EH2 'D1J'6J'* 'D91(J) Regular"/>
          <w:b/>
          <w:bCs/>
          <w:color w:val="000000"/>
          <w:szCs w:val="32"/>
          <w:vertAlign w:val="superscript"/>
          <w:rtl/>
          <w:lang w:bidi="fa-IR"/>
        </w:rPr>
        <w:footnoteReference w:id="730"/>
      </w:r>
      <w:r w:rsidRPr="00373D3B">
        <w:rPr>
          <w:rFonts w:ascii="Abz-2 (Badr)" w:hAnsi="1EH2 'D1J'6J'* 'D91(J) Regular" w:cs="Abz-2 (Badr)" w:hint="cs"/>
          <w:color w:val="000000"/>
          <w:sz w:val="32"/>
          <w:szCs w:val="32"/>
          <w:rtl/>
          <w:lang w:bidi="fa-IR"/>
        </w:rPr>
        <w:t xml:space="preserve"> وأن تكرّمني</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وإنّما نصرتي بأن تمشي في خطّي</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بأن تبذل دمك في الخطّ الذي أبذل فيه دمي. أمّا التقبيل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أمّا هذا النوع من التكريم الرخيص، هذا ليس له قيمة عند رسول الله‏</w:t>
      </w:r>
      <w:r w:rsidRPr="00B657DD">
        <w:rPr>
          <w:rFonts w:ascii="Abz Roumouz" w:hAnsi="Abz Roumouz" w:cs="Abz-2 (Badr)"/>
          <w:color w:val="000000"/>
          <w:sz w:val="32"/>
          <w:szCs w:val="32"/>
          <w:rtl/>
          <w:lang w:bidi="fa-IR"/>
        </w:rPr>
        <w:t xml:space="preserve"> (صلّى الله عليه وآله)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 xml:space="preserve"> كان يحاول أن يهزّ ضمير الاُمّة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يهزّ ضمير كلِّ فردٍ من أفراد الاُمّة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لكنّ الاُمّة كانت في سبات</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هذه الاُمّة التي ماتت إرادتها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373D3B">
        <w:rPr>
          <w:rFonts w:ascii="Abz-2 (Badr)" w:hAnsi="1EH2 'D1J'6J'* 'D91(J) Regular" w:cs="Abz-2 (Badr)" w:hint="cs"/>
          <w:b/>
          <w:bCs/>
          <w:color w:val="000000"/>
          <w:sz w:val="32"/>
          <w:szCs w:val="32"/>
          <w:rtl/>
          <w:lang w:bidi="fa-IR"/>
        </w:rPr>
        <w:t xml:space="preserve">ب ـ </w:t>
      </w:r>
      <w:r w:rsidRPr="00373D3B">
        <w:rPr>
          <w:rFonts w:ascii="Abz-2 (Badr)" w:hAnsi="1EH2 'D1J'6J'* 'D91(J) Regular" w:cs="Abz-2 (Badr)" w:hint="cs"/>
          <w:color w:val="000000"/>
          <w:sz w:val="32"/>
          <w:szCs w:val="32"/>
          <w:rtl/>
          <w:lang w:bidi="fa-IR"/>
        </w:rPr>
        <w:t>عبيد الله‏ بن الحرّ الجعفي الذي وصل إلى منزلٍ من المنازل، وكان الإمام 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في ذلك المنزل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واطّلع الإمام الحسين على أنّ عبيد</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الله‏ بن الحرّ الجعفي [وصل إلى ذلك المنزل]</w:t>
      </w:r>
      <w:r w:rsidRPr="00373D3B">
        <w:rPr>
          <w:rFonts w:ascii="Abz-1 (Lotus)" w:hAnsi="1EH2 'D1J'6J'* 'D91(J) Regular"/>
          <w:b/>
          <w:bCs/>
          <w:color w:val="000000"/>
          <w:szCs w:val="32"/>
          <w:vertAlign w:val="superscript"/>
          <w:rtl/>
          <w:lang w:bidi="fa-IR"/>
        </w:rPr>
        <w:footnoteReference w:id="731"/>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وعبيد</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الله‏ بن الحرّ الجعفي له سوء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461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سابقة في تاريخ جهاد الإمام علي</w:t>
      </w:r>
      <w:r w:rsidRPr="005A7FEA">
        <w:rPr>
          <w:rFonts w:ascii="Abz Roumouz" w:hAnsi="Abz Roumouz" w:cs="Abz-2 (Badr)"/>
          <w:color w:val="000000"/>
          <w:sz w:val="32"/>
          <w:szCs w:val="32"/>
          <w:rtl/>
          <w:lang w:bidi="fa-IR"/>
        </w:rPr>
        <w:t xml:space="preserve"> (عليه السلام)</w:t>
      </w:r>
      <w:r w:rsidRPr="00373D3B">
        <w:rPr>
          <w:rFonts w:ascii="Cambria Math" w:hAnsi="Cambria Math" w:cs="Cambria Math" w:hint="cs"/>
          <w:color w:val="000000"/>
          <w:sz w:val="32"/>
          <w:szCs w:val="32"/>
          <w:rtl/>
          <w:lang w:bidi="fa-IR"/>
        </w:rPr>
        <w:t> </w:t>
      </w:r>
      <w:r w:rsidRPr="00373D3B">
        <w:rPr>
          <w:rFonts w:ascii="Abz-1 (Lotus)" w:hAnsi="1EH2 'D1J'6J'* 'D91(J) Regular"/>
          <w:b/>
          <w:bCs/>
          <w:color w:val="000000"/>
          <w:szCs w:val="32"/>
          <w:vertAlign w:val="superscript"/>
          <w:rtl/>
          <w:lang w:bidi="fa-IR"/>
        </w:rPr>
        <w:footnoteReference w:id="732"/>
      </w:r>
      <w:r w:rsidRPr="00373D3B">
        <w:rPr>
          <w:rFonts w:ascii="Abz-2 (Badr)" w:hAnsi="1EH2 'D1J'6J'* 'D91(J) Regular" w:cs="Abz-2 (Badr)" w:hint="cs"/>
          <w:color w:val="000000"/>
          <w:sz w:val="32"/>
          <w:szCs w:val="32"/>
          <w:rtl/>
          <w:lang w:bidi="fa-IR"/>
        </w:rPr>
        <w:t>، لكنّ الإمام الحسين حاول أن يهزّ ضميره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بعث إليه برسول يطلب منه النصرة</w:t>
      </w:r>
      <w:r w:rsidRPr="00373D3B">
        <w:rPr>
          <w:rFonts w:ascii="Abz-1 (Lotus)" w:hAnsi="1EH2 'D1J'6J'* 'D91(J) Regular"/>
          <w:b/>
          <w:bCs/>
          <w:color w:val="000000"/>
          <w:szCs w:val="32"/>
          <w:vertAlign w:val="superscript"/>
          <w:rtl/>
          <w:lang w:bidi="fa-IR"/>
        </w:rPr>
        <w:footnoteReference w:id="733"/>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ذهب رسول الإمام الحسين إلى عبيد</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الله‏ بن الحرّ الجعفي قال له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«جئتك بالكرامة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جئتك بكرامة لا يوجد فوقها كرامة؛ بأن تُستشهد بين يدي ابن رسول الله‏.. إنّ الحسين يدعوك لنصرته والاستشهاد بين يديه»، فظهر الغضب في وجه عبيد</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الله‏ بن الحرّ الجعفي والضيق وقال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«إنّي خرجت من الكوفة خوفاً من أن يأتي الحسين، وأن تقوم المعركة ويتأزّم حينئذٍ موقفي</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خرجت فراراً من أن أعيش هذه اللحظة التي جعلتَني أعيشها الآن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ثمّ اعتذر من الاستجابة للإمام الحسين</w:t>
      </w:r>
      <w:r w:rsidRPr="005A7FEA">
        <w:rPr>
          <w:rFonts w:ascii="Abz Roumouz" w:hAnsi="Abz Roumouz" w:cs="Abz-2 (Badr)"/>
          <w:color w:val="000000"/>
          <w:sz w:val="32"/>
          <w:szCs w:val="32"/>
          <w:rtl/>
          <w:lang w:bidi="fa-IR"/>
        </w:rPr>
        <w:t xml:space="preserve"> (عليه السلام)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الإمام 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لم يكتفِ بهذا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قام بنفسه وجاء إلى عبيد</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الله‏ بن الحرّ الجعفي يستصرخه، يطلب منه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يحاول أن ينفذ إلى أعماقه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أن يحرّك ضميره ووجدانه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أن ينبّهه إلى الأخطار التي تكتنف الرسالة والإسلام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يقول الناقل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«ما رقّ قلبي كما رقّ يومئذٍ والحسين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حوله الصبية من أطفاله يطوفون به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ويمشي إلى عبيد</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الله‏ بن الحرّ الجعفي يستصرخه ويناديه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فيعتذر عبيد</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الله‏ بن الحر، يقول له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هذه فرسي خذها بدلاً عنّي</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r w:rsidRPr="00373D3B">
        <w:rPr>
          <w:rFonts w:ascii="Abz-1 (Lotus)" w:hAnsi="1EH2 'D1J'6J'* 'D91(J) Regular"/>
          <w:b/>
          <w:bCs/>
          <w:color w:val="000000"/>
          <w:szCs w:val="32"/>
          <w:vertAlign w:val="superscript"/>
          <w:rtl/>
          <w:lang w:bidi="fa-IR"/>
        </w:rPr>
        <w:footnoteReference w:id="734"/>
      </w:r>
      <w:r w:rsidRPr="00373D3B">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373D3B">
        <w:rPr>
          <w:rFonts w:ascii="Abz-2 (Badr)" w:hAnsi="1EH2 'D1J'6J'* 'D91(J) Regular" w:cs="Abz-2 (Badr)" w:hint="cs"/>
          <w:color w:val="000000"/>
          <w:sz w:val="32"/>
          <w:szCs w:val="32"/>
          <w:rtl/>
          <w:lang w:bidi="fa-IR"/>
        </w:rPr>
        <w:t>يقول</w:t>
      </w:r>
      <w:r w:rsidRPr="005A7FEA">
        <w:rPr>
          <w:rFonts w:ascii="Abz Roumouz" w:hAnsi="Abz Roumouz" w:cs="Abz-2 (Badr)"/>
          <w:color w:val="000000"/>
          <w:sz w:val="32"/>
          <w:szCs w:val="32"/>
          <w:rtl/>
          <w:lang w:bidi="fa-IR"/>
        </w:rPr>
        <w:t xml:space="preserve"> (عليه السلام)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«إنّي لست بحاجةٍ إلى فرسك</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إن كنت قد بخلت بدمك على الإسلام وعليَّ فلا حاجة في فرسك</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لكن عندي وصيّة»، قال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«وما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462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الوصيّة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قال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«إن قدرت على أن لا تسمَعَ واعيتنا فافعل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لأنّه ما سمع واعيتنا شخصٌ ثمّ لم ينصرنا إلّا أكبّه الله‏ على وجهه يوم القيامة في جهنّم»</w:t>
      </w:r>
      <w:r w:rsidRPr="00373D3B">
        <w:rPr>
          <w:rFonts w:ascii="Abz-1 (Lotus)" w:hAnsi="1EH2 'D1J'6J'* 'D91(J) Regular"/>
          <w:b/>
          <w:bCs/>
          <w:color w:val="000000"/>
          <w:szCs w:val="32"/>
          <w:vertAlign w:val="superscript"/>
          <w:rtl/>
          <w:lang w:bidi="fa-IR"/>
        </w:rPr>
        <w:footnoteReference w:id="735"/>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وهذه الواعية ـ واعية الإمام الحسين ـ واعية 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لأنّ الإمام 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استشهد في سبيل 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ولم يكن يعيش تلك اللحظة إلّا للإسلام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فواعية الإمام 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هي واعية 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والأخطار التي كان من أجلها يضحّي الإمام الحسين وقتئذٍ هي الأخطار التي تعيشها الاُمّة الإسلاميّة عبر كلّ هذه القرون إلى يومنا هذا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قتل الإمام 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واستشهد في سبيل الحيلولة دون الأخطار التي عاشها المسلمون ويعيشونها إلى يومنا هذا</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373D3B"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373D3B">
        <w:rPr>
          <w:rFonts w:ascii="Abz-3 (Yagut)" w:cs="Abz-3 (Yagut)" w:hint="cs"/>
          <w:b/>
          <w:bCs/>
          <w:color w:val="000000"/>
          <w:sz w:val="28"/>
          <w:szCs w:val="28"/>
          <w:rtl/>
          <w:lang w:bidi="fa-IR"/>
        </w:rPr>
        <w:t>امتداد واعية الحسين</w:t>
      </w:r>
      <w:r w:rsidRPr="005A7FEA">
        <w:rPr>
          <w:rFonts w:ascii="Abz Roumouz" w:hAnsi="Abz Roumouz" w:cs="Abz-2 (Badr)"/>
          <w:color w:val="000000"/>
          <w:sz w:val="28"/>
          <w:szCs w:val="28"/>
          <w:rtl/>
          <w:lang w:bidi="fa-IR"/>
        </w:rPr>
        <w:t xml:space="preserve"> (عليه السلام)</w:t>
      </w:r>
      <w:r w:rsidRPr="00373D3B">
        <w:rPr>
          <w:rFonts w:ascii="Abz-3 (Yagut)" w:cs="Abz-3 (Yagut)" w:hint="cs"/>
          <w:b/>
          <w:bCs/>
          <w:color w:val="000000"/>
          <w:sz w:val="28"/>
          <w:szCs w:val="28"/>
          <w:rtl/>
          <w:lang w:bidi="fa-IR"/>
        </w:rPr>
        <w:t xml:space="preserve"> على مرّ العصور:</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إنّ واعية 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لم تنقطع يوم عاشوراء</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إنّ واعية الحسين حيث إنّها واعية رساليّة وليست واعيةَ شيخِ عشيرةٍ أو قبيلة، فواعية الرسالة لا تنقطع ما دامت الأخطار تكتنف هذه الرسالة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وقد قال هذا الإمام الشهيد الصادق</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إنّه «ما سمع واعيتَنا شخصٌ ولم ينصرنا إلّا أكبّه الله‏ على وجهه يوم القيامة»</w:t>
      </w:r>
      <w:r w:rsidRPr="00373D3B">
        <w:rPr>
          <w:rFonts w:ascii="Abz-1 (Lotus)" w:hAnsi="1EH2 'D1J'6J'* 'D91(J) Regular"/>
          <w:b/>
          <w:bCs/>
          <w:color w:val="000000"/>
          <w:szCs w:val="32"/>
          <w:vertAlign w:val="superscript"/>
          <w:rtl/>
          <w:lang w:bidi="fa-IR"/>
        </w:rPr>
        <w:footnoteReference w:id="736"/>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373D3B">
        <w:rPr>
          <w:rFonts w:ascii="Abz-2 (Badr)" w:hAnsi="1EH2 'D1J'6J'* 'D91(J) Regular" w:cs="Abz-2 (Badr)" w:hint="cs"/>
          <w:color w:val="000000"/>
          <w:sz w:val="32"/>
          <w:szCs w:val="32"/>
          <w:rtl/>
          <w:lang w:bidi="fa-IR"/>
        </w:rPr>
        <w:t>نحن يجب علينا أن نعرف أنّ هذه الواعية نواجهها اليوم كما واجهها عبيد</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الله‏ بن الحرّ الجعفي</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إن لم نواجهها من فم 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فنواجهها من دم الحسين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ومن تاريخ الحسين، ومن بطولة الحسين يوم عاشوراء ومواقفه المتعدّدة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نواجه هذه الواعية من كلّ الأخطار التي تكتنف الرسالة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وتكتنف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463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وتكتنف الاُمّة الإسلاميّة من كلّ صوبٍ وحدب</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كلّ هذا الضياع في القيم والأخلاق، في المبادئ والمثل</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كلّ هذا التميّع، كلّ هذا هو واعية 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نحن نواجه هذه الواعية في كلّ مكان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في كلّ زمان، من كلّ صوب وحدب</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إنّ الإمام الحسين</w:t>
      </w:r>
      <w:r w:rsidRPr="005A7FEA">
        <w:rPr>
          <w:rFonts w:ascii="Abz Roumouz" w:hAnsi="Abz Roumouz" w:cs="Abz-2 (Badr)"/>
          <w:color w:val="000000"/>
          <w:sz w:val="32"/>
          <w:szCs w:val="32"/>
          <w:rtl/>
          <w:lang w:bidi="fa-IR"/>
        </w:rPr>
        <w:t xml:space="preserve"> (عليه السلام)</w:t>
      </w:r>
      <w:r w:rsidRPr="00373D3B">
        <w:rPr>
          <w:rFonts w:ascii="Abz-2 (Badr)" w:hAnsi="1EH2 'D1J'6J'* 'D91(J) Regular" w:cs="Abz-2 (Badr)" w:hint="cs"/>
          <w:color w:val="000000"/>
          <w:sz w:val="32"/>
          <w:szCs w:val="32"/>
          <w:rtl/>
          <w:lang w:bidi="fa-IR"/>
        </w:rPr>
        <w:t xml:space="preserve"> حينما ثار وحينما بدأ يبذل دمه في سبيل الإسلام كان يواجه بداية خطٍّ من الانحراف</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هذا الخطّ نحن الآن نعيش قمّته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نعيش أزمته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نعيش كلّ تصوّراته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كلّ أبعاده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إذاً، فواعية الإسلام اليوم أوسع وأكبر.</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ونحن، وأيّ فردٍ من المسلمين، لا يزال اليوم مدعوّاً ـ كما كان عبيد</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الله‏ بن الحرّ الجعفي مدعوّاً ـ أن يغضّ النظر عن مصالحه، عن وجوده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عن كيانه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عن شهواته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عن رغباته الشخصيّة؛ في سبيل أن يساهم في إنقاذ الإسلام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في إنقاذ المسلمين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في إعادة الإسلام إلى الحياة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في رفع هذا الوهن عن وجوه المسلمين، وعن كرامات المسلمين</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إنّ كلّ مسلمٍ قادرٌ على أن يساهم في هذه العمليّة بقليلٍ أو كثير، في حدود إمكانيّاته وقابليّاته</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المساهمة ليس شكلها الوحيد حمل السيف</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وحمل السيف لا يمكن أن يكون إلّا بعد مساهمات طويلة الأمد</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إذاً، فهناك نوعٌ من المساهمة قبل حمل السيف.</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ولو أنّ كلّ واحد منّا يقول بأنّي لا أستطيع أن أحمل السيف ـ إذاً فأنا لا تكليف عليَّ ولا مسؤوليّة عليّ ـ</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فمعنى هذا أنّه سوف لن يمكن حمل السيف في يوم من الأيّام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373D3B">
        <w:rPr>
          <w:rFonts w:ascii="Abz-2 (Badr)" w:hAnsi="1EH2 'D1J'6J'* 'D91(J) Regular" w:cs="Abz-2 (Badr)" w:hint="cs"/>
          <w:color w:val="000000"/>
          <w:sz w:val="32"/>
          <w:szCs w:val="32"/>
          <w:rtl/>
          <w:lang w:bidi="fa-IR"/>
        </w:rPr>
        <w:t>إنّ حمل السيف هو شكلٌ من أشكال المساهمة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xml:space="preserve">، وهو شكل أعلى من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464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أشكال المساهمة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ولا يمكن أن يوجد هذا الشكل فجأة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لا بدّ لكلّ واحد مسلم أو مسلمة أن يساهم بقدر إمكانه وظروفه الفكريّة والعلميّة والاجتماعيّة في جواب هذه الواعية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في الردّ على هذه الواعية</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في إنقاذ هذا الجريح الذي يُضرَب في كلّ يوم، ويُستَهزَأ منه في كلّ يوم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 وتُتَحدّى أحكامُه في كلّ يوم، وتُضْرَبُ تشريعاتُه عرضَ الحائط في كلّ يوم</w:t>
      </w:r>
      <w:r w:rsidRPr="00373D3B">
        <w:rPr>
          <w:rFonts w:ascii="Cambria Math" w:hAnsi="Cambria Math" w:cs="Cambria Math" w:hint="cs"/>
          <w:color w:val="000000"/>
          <w:sz w:val="32"/>
          <w:szCs w:val="32"/>
          <w:rtl/>
          <w:lang w:bidi="fa-IR"/>
        </w:rPr>
        <w:t> </w:t>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اللهمّ اجعلنا من شيعة الإمام الحسين، والسائرين في خطّه، والمجيبين لواعيته</w:t>
      </w:r>
      <w:r w:rsidRPr="00373D3B">
        <w:rPr>
          <w:rFonts w:ascii="Abz-1 (Lotus)" w:hAnsi="1EH2 'D1J'6J'* 'D91(J) Regular"/>
          <w:b/>
          <w:bCs/>
          <w:color w:val="000000"/>
          <w:szCs w:val="32"/>
          <w:vertAlign w:val="superscript"/>
          <w:rtl/>
          <w:lang w:bidi="fa-IR"/>
        </w:rPr>
        <w:footnoteReference w:id="737"/>
      </w:r>
      <w:r w:rsidRPr="00373D3B">
        <w:rPr>
          <w:rFonts w:ascii="Abz-2 (Badr)" w:hAnsi="1EH2 'D1J'6J'* 'D91(J) Regular" w:cs="Abz-2 (Badr)" w:hint="cs"/>
          <w:color w:val="000000"/>
          <w:sz w:val="32"/>
          <w:szCs w:val="32"/>
          <w:rtl/>
          <w:lang w:bidi="fa-IR"/>
        </w:rPr>
        <w:t>.</w:t>
      </w:r>
    </w:p>
    <w:p w:rsidR="00207D19" w:rsidRPr="00373D3B"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373D3B">
        <w:rPr>
          <w:rFonts w:ascii="Abz-2 (Badr)" w:hAnsi="1EH2 'D1J'6J'* 'D91(J) Regular" w:cs="Abz-2 (Badr)" w:hint="cs"/>
          <w:color w:val="000000"/>
          <w:sz w:val="32"/>
          <w:szCs w:val="32"/>
          <w:rtl/>
          <w:lang w:bidi="fa-IR"/>
        </w:rPr>
        <w:t>* * *</w:t>
      </w:r>
    </w:p>
    <w:p w:rsidR="00207D19" w:rsidRPr="00373D3B"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465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الإمام الحسين بن علي</w:t>
      </w:r>
      <w:r w:rsidRPr="005A7FEA">
        <w:rPr>
          <w:rFonts w:ascii="Abz Roumouz" w:hAnsi="Abz Roumouz" w:cs="Abz-2 (Badr)"/>
          <w:sz w:val="28"/>
          <w:szCs w:val="28"/>
          <w:rtl/>
        </w:rPr>
        <w:t xml:space="preserve"> (عليه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2</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72"/>
          <w:szCs w:val="72"/>
          <w:rtl/>
          <w:lang w:bidi="fa-IR"/>
        </w:rPr>
      </w:pPr>
      <w:r>
        <w:rPr>
          <w:rFonts w:ascii="Abz-2 (Badr)" w:hAnsi="1EH2 'D1J'6J'* 'D91(J) Regular" w:cs="Abz-2 (Badr)" w:hint="cs"/>
          <w:b/>
          <w:bCs/>
          <w:color w:val="000000"/>
          <w:sz w:val="72"/>
          <w:szCs w:val="72"/>
          <w:rtl/>
          <w:lang w:bidi="fa-IR"/>
        </w:rPr>
        <w:t>17</w:t>
      </w:r>
    </w:p>
    <w:p w:rsidR="00207D19" w:rsidRPr="00234AB7"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72"/>
          <w:szCs w:val="72"/>
          <w:rtl/>
          <w:lang w:bidi="fa-IR"/>
        </w:rPr>
      </w:pPr>
      <w:r w:rsidRPr="00234AB7">
        <w:rPr>
          <w:rFonts w:ascii="Abz-2 (Badr)" w:hAnsi="1EH2 'D1J'6J'* 'D91(J) Regular" w:cs="Abz-2 (Badr)" w:hint="cs"/>
          <w:b/>
          <w:bCs/>
          <w:color w:val="000000"/>
          <w:sz w:val="72"/>
          <w:szCs w:val="72"/>
          <w:rtl/>
          <w:lang w:bidi="fa-IR"/>
        </w:rPr>
        <w:t>الإمام الحسين</w:t>
      </w:r>
      <w:r w:rsidRPr="005A7FEA">
        <w:rPr>
          <w:rFonts w:ascii="Abz Roumouz" w:hAnsi="Abz Roumouz" w:cs="Abz-2 (Badr)"/>
          <w:color w:val="000000"/>
          <w:sz w:val="72"/>
          <w:szCs w:val="72"/>
          <w:rtl/>
          <w:lang w:bidi="fa-IR"/>
        </w:rPr>
        <w:t xml:space="preserve"> (عليه السلام)</w:t>
      </w:r>
    </w:p>
    <w:p w:rsidR="00207D19" w:rsidRPr="00234AB7"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60"/>
          <w:szCs w:val="60"/>
          <w:rtl/>
          <w:lang w:bidi="fa-IR"/>
        </w:rPr>
      </w:pPr>
    </w:p>
    <w:p w:rsidR="00207D19" w:rsidRPr="00373D3B"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234AB7">
        <w:rPr>
          <w:rFonts w:ascii="Abz-2 (Badr)" w:hAnsi="1EH2 'D1J'6J'* 'D91(J) Regular" w:cs="Abz-2 (Badr)" w:hint="cs"/>
          <w:b/>
          <w:bCs/>
          <w:color w:val="000000"/>
          <w:sz w:val="60"/>
          <w:szCs w:val="60"/>
          <w:rtl/>
          <w:lang w:bidi="fa-IR"/>
        </w:rPr>
        <w:t>ومبرّرات رفض البيعة</w:t>
      </w:r>
    </w:p>
    <w:p w:rsidR="00207D19" w:rsidRPr="00234AB7"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rtl/>
          <w:lang w:bidi="fa-IR"/>
        </w:rPr>
      </w:pPr>
      <w:r w:rsidRPr="00234AB7">
        <w:rPr>
          <w:rFonts w:ascii="Abz-2 (Badr)" w:hAnsi="1EH2 'D1J'6J'* 'D91(J) Regular" w:cs="Abz-2 (Badr)" w:hint="cs"/>
          <w:color w:val="000000"/>
          <w:rtl/>
          <w:lang w:bidi="fa-IR"/>
        </w:rPr>
        <w:t>اُلقيت بتاريخ 29/ ذي القعدة/ 1388 هـ</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466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467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نحن كنّا نتكلّم عن الإمام الحسين</w:t>
      </w:r>
      <w:r w:rsidRPr="00380E7B">
        <w:rPr>
          <w:rFonts w:ascii="Abz Roumouz" w:hAnsi="Abz Roumouz" w:cs="Abz-2 (Badr)"/>
          <w:color w:val="000000"/>
          <w:sz w:val="32"/>
          <w:szCs w:val="32"/>
          <w:rtl/>
          <w:lang w:bidi="fa-IR"/>
        </w:rPr>
        <w:t xml:space="preserve"> (عليه الصلاة والسلام)</w:t>
      </w:r>
      <w:r w:rsidRPr="00234AB7">
        <w:rPr>
          <w:rFonts w:ascii="Cambria Math" w:hAnsi="Cambria Math" w:cs="Cambria Math" w:hint="cs"/>
          <w:color w:val="000000"/>
          <w:sz w:val="32"/>
          <w:szCs w:val="32"/>
          <w:rtl/>
          <w:lang w:bidi="fa-IR"/>
        </w:rPr>
        <w:t> </w:t>
      </w:r>
      <w:r w:rsidRPr="00234AB7">
        <w:rPr>
          <w:rFonts w:ascii="Abz-1 (Lotus)" w:hAnsi="1EH2 'D1J'6J'* 'D91(J) Regular"/>
          <w:b/>
          <w:bCs/>
          <w:color w:val="000000"/>
          <w:szCs w:val="32"/>
          <w:vertAlign w:val="superscript"/>
          <w:rtl/>
          <w:lang w:bidi="fa-IR"/>
        </w:rPr>
        <w:footnoteReference w:id="738"/>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الإمام الحسين</w:t>
      </w:r>
      <w:r w:rsidRPr="00380E7B">
        <w:rPr>
          <w:rFonts w:ascii="Abz Roumouz" w:hAnsi="Abz Roumouz" w:cs="Abz-2 (Badr)"/>
          <w:color w:val="000000"/>
          <w:sz w:val="32"/>
          <w:szCs w:val="32"/>
          <w:rtl/>
          <w:lang w:bidi="fa-IR"/>
        </w:rPr>
        <w:t xml:space="preserve"> (عليه الصلاة والسلام)</w:t>
      </w:r>
      <w:r w:rsidRPr="00234AB7">
        <w:rPr>
          <w:rFonts w:ascii="Abz-2 (Badr)" w:hAnsi="1EH2 'D1J'6J'* 'D91(J) Regular" w:cs="Abz-2 (Badr)" w:hint="cs"/>
          <w:color w:val="000000"/>
          <w:sz w:val="32"/>
          <w:szCs w:val="32"/>
          <w:rtl/>
          <w:lang w:bidi="fa-IR"/>
        </w:rPr>
        <w:t xml:space="preserve"> كان أمامه عدّة مواقف عمليّة</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كان بإمكانه أن يتّخذ أيَّ واحدٍ منها بعد أن هلك معاوية وبويع يزيد وطُلب منه أن يبايع يزيد بن معاوية</w:t>
      </w:r>
      <w:r w:rsidRPr="00234AB7">
        <w:rPr>
          <w:rFonts w:ascii="Cambria Math" w:hAnsi="Cambria Math" w:cs="Cambria Math" w:hint="cs"/>
          <w:color w:val="000000"/>
          <w:sz w:val="32"/>
          <w:szCs w:val="32"/>
          <w:rtl/>
          <w:lang w:bidi="fa-IR"/>
        </w:rPr>
        <w:t> </w:t>
      </w:r>
      <w:r w:rsidRPr="00234AB7">
        <w:rPr>
          <w:rFonts w:ascii="Abz-1 (Lotus)" w:hAnsi="1EH2 'D1J'6J'* 'D91(J) Regular"/>
          <w:b/>
          <w:bCs/>
          <w:color w:val="000000"/>
          <w:szCs w:val="32"/>
          <w:vertAlign w:val="superscript"/>
          <w:rtl/>
          <w:lang w:bidi="fa-IR"/>
        </w:rPr>
        <w:footnoteReference w:id="739"/>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b/>
          <w:bCs/>
          <w:color w:val="000000"/>
          <w:sz w:val="32"/>
          <w:szCs w:val="32"/>
          <w:rtl/>
          <w:lang w:bidi="fa-IR"/>
        </w:rPr>
        <w:t>الموقف الأوّل:</w:t>
      </w:r>
      <w:r w:rsidRPr="00234AB7">
        <w:rPr>
          <w:rFonts w:ascii="Abz-2 (Badr)" w:hAnsi="1EH2 'D1J'6J'* 'D91(J) Regular" w:cs="Abz-2 (Badr)" w:hint="cs"/>
          <w:color w:val="000000"/>
          <w:sz w:val="32"/>
          <w:szCs w:val="32"/>
          <w:rtl/>
          <w:lang w:bidi="fa-IR"/>
        </w:rPr>
        <w:t xml:space="preserve"> هو أن يبايع يزيدَ بنَ معاوية كما بايع أمير المؤمنين أبا</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بكر وعمر وعثمان</w:t>
      </w:r>
      <w:r w:rsidRPr="00234AB7">
        <w:rPr>
          <w:rFonts w:ascii="Cambria Math" w:hAnsi="Cambria Math" w:cs="Cambria Math" w:hint="cs"/>
          <w:color w:val="000000"/>
          <w:sz w:val="32"/>
          <w:szCs w:val="32"/>
          <w:rtl/>
          <w:lang w:bidi="fa-IR"/>
        </w:rPr>
        <w:t> </w:t>
      </w:r>
      <w:r w:rsidRPr="00234AB7">
        <w:rPr>
          <w:rFonts w:ascii="Abz-1 (Lotus)" w:hAnsi="1EH2 'D1J'6J'* 'D91(J) Regular"/>
          <w:b/>
          <w:bCs/>
          <w:color w:val="000000"/>
          <w:szCs w:val="32"/>
          <w:vertAlign w:val="superscript"/>
          <w:rtl/>
          <w:lang w:bidi="fa-IR"/>
        </w:rPr>
        <w:footnoteReference w:id="740"/>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b/>
          <w:bCs/>
          <w:color w:val="000000"/>
          <w:sz w:val="32"/>
          <w:szCs w:val="32"/>
          <w:rtl/>
          <w:lang w:bidi="fa-IR"/>
        </w:rPr>
        <w:t xml:space="preserve">الموقف الثاني: </w:t>
      </w:r>
      <w:r w:rsidRPr="00234AB7">
        <w:rPr>
          <w:rFonts w:ascii="Abz-2 (Badr)" w:hAnsi="1EH2 'D1J'6J'* 'D91(J) Regular" w:cs="Abz-2 (Badr)" w:hint="cs"/>
          <w:color w:val="000000"/>
          <w:sz w:val="32"/>
          <w:szCs w:val="32"/>
          <w:rtl/>
          <w:lang w:bidi="fa-IR"/>
        </w:rPr>
        <w:t>أن يرفض بيعة يزيد بن معاوية، لكن يبقى في مكّة أو في المدينة، في أحد الحرمين</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في حرم رسول الله‏</w:t>
      </w:r>
      <w:r w:rsidRPr="00B657DD">
        <w:rPr>
          <w:rFonts w:ascii="Abz Roumouz" w:hAnsi="Abz Roumouz" w:cs="Abz-2 (Badr)"/>
          <w:color w:val="000000"/>
          <w:sz w:val="32"/>
          <w:szCs w:val="32"/>
          <w:rtl/>
          <w:lang w:bidi="fa-IR"/>
        </w:rPr>
        <w:t xml:space="preserve"> (صلّى الله عليه وآله)</w:t>
      </w:r>
      <w:r w:rsidRPr="00234AB7">
        <w:rPr>
          <w:rFonts w:ascii="Abz-2 (Badr)" w:hAnsi="1EH2 'D1J'6J'* 'D91(J) Regular" w:cs="Abz-2 (Badr)" w:hint="cs"/>
          <w:color w:val="000000"/>
          <w:sz w:val="32"/>
          <w:szCs w:val="32"/>
          <w:rtl/>
          <w:lang w:bidi="fa-IR"/>
        </w:rPr>
        <w:t xml:space="preserve"> ـ يعني: في بيته وبلدته ـ  أو في حرم الله‏</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ينتقل إلى مكّة، ويبقى هناك مستجيراً بحرم الله‏ تعالى حتّى يقضي الله‏ بما هو قاضٍ</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34AB7">
        <w:rPr>
          <w:rFonts w:ascii="Abz-2 (Badr)" w:hAnsi="1EH2 'D1J'6J'* 'D91(J) Regular" w:cs="Abz-2 (Badr)" w:hint="cs"/>
          <w:b/>
          <w:bCs/>
          <w:color w:val="000000"/>
          <w:sz w:val="32"/>
          <w:szCs w:val="32"/>
          <w:rtl/>
          <w:lang w:bidi="fa-IR"/>
        </w:rPr>
        <w:t xml:space="preserve">الموقف الثالث: </w:t>
      </w:r>
      <w:r w:rsidRPr="00234AB7">
        <w:rPr>
          <w:rFonts w:ascii="Abz-2 (Badr)" w:hAnsi="1EH2 'D1J'6J'* 'D91(J) Regular" w:cs="Abz-2 (Badr)" w:hint="cs"/>
          <w:color w:val="000000"/>
          <w:sz w:val="32"/>
          <w:szCs w:val="32"/>
          <w:rtl/>
          <w:lang w:bidi="fa-IR"/>
        </w:rPr>
        <w:t>هو أن يلجأ إلى أحد أطراف العالم الإسلامي</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يلجأ إلى بلدٍ من بلاد العالم الإسلامي كما اقترح عليه أخوه محمّد بن الحنفيّة</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xml:space="preserve">، قال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468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له</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«اذهب إلى اليمن</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أو إلى أيّ ثغرٍ آخر من ثغور المسلمين»</w:t>
      </w:r>
      <w:r w:rsidRPr="00234AB7">
        <w:rPr>
          <w:rFonts w:ascii="Abz-1 (Lotus)" w:hAnsi="1EH2 'D1J'6J'* 'D91(J) Regular"/>
          <w:b/>
          <w:bCs/>
          <w:color w:val="000000"/>
          <w:szCs w:val="32"/>
          <w:vertAlign w:val="superscript"/>
          <w:rtl/>
          <w:lang w:bidi="fa-IR"/>
        </w:rPr>
        <w:footnoteReference w:id="741"/>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يذهب إلى اليمن مثلاً ـ أو إلى ثغرٍ آخر من ثغور المسلمين ـ ويكوّن هناك جماعةً له ومجتمعاً</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وينفصل عن المجتمع الأكبر الذي يضمّ سائر بلاد المسلمين</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حتّى إذا استطاع أن يُحكِمَ أمره حاول أن يتقدّم ويضمّ بقيّة البلاد إلى بلده</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b/>
          <w:bCs/>
          <w:color w:val="000000"/>
          <w:sz w:val="32"/>
          <w:szCs w:val="32"/>
          <w:rtl/>
          <w:lang w:bidi="fa-IR"/>
        </w:rPr>
        <w:t xml:space="preserve">الموقف الرابع: </w:t>
      </w:r>
      <w:r w:rsidRPr="00234AB7">
        <w:rPr>
          <w:rFonts w:ascii="Abz-2 (Badr)" w:hAnsi="1EH2 'D1J'6J'* 'D91(J) Regular" w:cs="Abz-2 (Badr)" w:hint="cs"/>
          <w:color w:val="000000"/>
          <w:sz w:val="32"/>
          <w:szCs w:val="32"/>
          <w:rtl/>
          <w:lang w:bidi="fa-IR"/>
        </w:rPr>
        <w:t>هو أن يرفض</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وأن يتحرّك</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وأن يذهب إلى الكوفة مستجيباً للرسائل التي وردته من أهل الكوفة</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ثمّ يُقتل ويستشهد بالطريقة التي وقعت</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هذه هي المواقف العمليّة الأربعة التي كان بالإمكان للإمام الحسين</w:t>
      </w:r>
      <w:r w:rsidRPr="00380E7B">
        <w:rPr>
          <w:rFonts w:ascii="Abz Roumouz" w:hAnsi="Abz Roumouz" w:cs="Abz-2 (Badr)"/>
          <w:color w:val="000000"/>
          <w:sz w:val="32"/>
          <w:szCs w:val="32"/>
          <w:rtl/>
          <w:lang w:bidi="fa-IR"/>
        </w:rPr>
        <w:t xml:space="preserve"> (عليه الصلاة والسلام)</w:t>
      </w:r>
      <w:r w:rsidRPr="00234AB7">
        <w:rPr>
          <w:rFonts w:ascii="Abz-2 (Badr)" w:hAnsi="1EH2 'D1J'6J'* 'D91(J) Regular" w:cs="Abz-2 (Badr)" w:hint="cs"/>
          <w:color w:val="000000"/>
          <w:sz w:val="32"/>
          <w:szCs w:val="32"/>
          <w:rtl/>
          <w:lang w:bidi="fa-IR"/>
        </w:rPr>
        <w:t xml:space="preserve"> أن يختار أيَّ واحدٍ منها</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234AB7" w:rsidRDefault="00207D19" w:rsidP="00207D19">
      <w:pPr>
        <w:keepNext/>
        <w:suppressAutoHyphens/>
        <w:autoSpaceDE w:val="0"/>
        <w:autoSpaceDN w:val="0"/>
        <w:adjustRightInd w:val="0"/>
        <w:spacing w:after="0" w:line="460" w:lineRule="atLeast"/>
        <w:jc w:val="both"/>
        <w:textAlignment w:val="center"/>
        <w:rPr>
          <w:rFonts w:ascii="Abz-3 (Yagut)" w:hAnsi="1EH2 'D1J'6J'* 'D91(J) Regular" w:cs="Abz-3 (Yagut)"/>
          <w:b/>
          <w:bCs/>
          <w:color w:val="000000"/>
          <w:sz w:val="28"/>
          <w:szCs w:val="28"/>
          <w:rtl/>
          <w:lang w:bidi="fa-IR"/>
        </w:rPr>
      </w:pPr>
      <w:r w:rsidRPr="00234AB7">
        <w:rPr>
          <w:rFonts w:ascii="Abz-3 (Yagut)" w:hAnsi="1EH2 'D1J'6J'* 'D91(J) Regular" w:cs="Abz-3 (Yagut)" w:hint="cs"/>
          <w:b/>
          <w:bCs/>
          <w:color w:val="000000"/>
          <w:sz w:val="28"/>
          <w:szCs w:val="28"/>
          <w:rtl/>
          <w:lang w:bidi="fa-IR"/>
        </w:rPr>
        <w:t>شرائح الاُمّة التي شكّلت مجال عمل الإمام الحسين</w:t>
      </w:r>
      <w:r w:rsidRPr="005A7FEA">
        <w:rPr>
          <w:rFonts w:ascii="Abz Roumouz" w:hAnsi="Abz Roumouz" w:cs="Abz-2 (Badr)"/>
          <w:color w:val="000000"/>
          <w:sz w:val="28"/>
          <w:szCs w:val="28"/>
          <w:rtl/>
          <w:lang w:bidi="fa-IR"/>
        </w:rPr>
        <w:t xml:space="preserve"> (عليه السلام)</w:t>
      </w:r>
      <w:r w:rsidRPr="00234AB7">
        <w:rPr>
          <w:rFonts w:ascii="Cambria Math" w:hAnsi="Cambria Math" w:cs="Cambria Math" w:hint="cs"/>
          <w:b/>
          <w:bCs/>
          <w:color w:val="000000"/>
          <w:sz w:val="28"/>
          <w:szCs w:val="28"/>
          <w:rtl/>
          <w:lang w:bidi="fa-IR"/>
        </w:rPr>
        <w:t> </w:t>
      </w:r>
      <w:r w:rsidRPr="00234AB7">
        <w:rPr>
          <w:rFonts w:ascii="Abz-3 (Yagut)" w:hAnsi="1EH2 'D1J'6J'* 'D91(J) Regular" w:cs="Abz-3 (Yagut)" w:hint="cs"/>
          <w:b/>
          <w:bCs/>
          <w:color w:val="000000"/>
          <w:sz w:val="28"/>
          <w:szCs w:val="28"/>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وكان اختياره للموقف الرابع من هذه المواقف الأربعة قائماً على أساس إدراكه لطبيعة الظرف الذي يعيشه</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فقد كانت هناك عدّة نقاطٍ دخلت في تكوين موقفه</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أي: إنّه كان عليه أن يقف موقفاً يعالج به عدّة أقسامٍ من أفراد الاُمّة الإسلاميّة</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234AB7"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 w:val="32"/>
          <w:szCs w:val="32"/>
          <w:rtl/>
          <w:lang w:bidi="ar-YE"/>
        </w:rPr>
      </w:pPr>
      <w:r w:rsidRPr="00234AB7">
        <w:rPr>
          <w:rFonts w:ascii="Abz-2 (Badr)" w:hAnsi="1EH2 'D1J'6J'* 'D91(J) Regular" w:cs="Abz-2 (Badr)" w:hint="cs"/>
          <w:b/>
          <w:bCs/>
          <w:color w:val="000000"/>
          <w:spacing w:val="-4"/>
          <w:w w:val="97"/>
          <w:sz w:val="32"/>
          <w:szCs w:val="32"/>
          <w:rtl/>
          <w:lang w:bidi="ar-YE"/>
        </w:rPr>
        <w:t>القسم الأوّل: الذين وهبوا قلوبَهم وشهروا سيوفَهم:</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34AB7">
        <w:rPr>
          <w:rFonts w:ascii="Abz-2 (Badr)" w:hAnsi="1EH2 'D1J'6J'* 'D91(J) Regular" w:cs="Abz-2 (Badr)" w:hint="cs"/>
          <w:color w:val="000000"/>
          <w:sz w:val="32"/>
          <w:szCs w:val="32"/>
          <w:rtl/>
          <w:lang w:bidi="fa-IR"/>
        </w:rPr>
        <w:t>القسم الأوّل كان يشكّل جزءاً كبيراً من الاُمّة</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فإنّ جزءاً كبيراً من الاُمّة كان قد فقد خلال عهد معاوية بن أبي سفيان ـ كما قلنا في المرّات السابقة</w:t>
      </w:r>
      <w:r w:rsidRPr="00234AB7">
        <w:rPr>
          <w:rFonts w:ascii="Abz-1 (Lotus)" w:hAnsi="1EH2 'D1J'6J'* 'D91(J) Regular"/>
          <w:b/>
          <w:bCs/>
          <w:color w:val="000000"/>
          <w:szCs w:val="32"/>
          <w:vertAlign w:val="superscript"/>
          <w:rtl/>
          <w:lang w:bidi="fa-IR"/>
        </w:rPr>
        <w:footnoteReference w:id="742"/>
      </w:r>
      <w:r w:rsidRPr="00234AB7">
        <w:rPr>
          <w:rFonts w:ascii="Abz-2 (Badr)" w:hAnsi="1EH2 'D1J'6J'* 'D91(J) Regular" w:cs="Abz-2 (Badr)" w:hint="cs"/>
          <w:color w:val="000000"/>
          <w:sz w:val="32"/>
          <w:szCs w:val="32"/>
          <w:rtl/>
          <w:lang w:bidi="fa-IR"/>
        </w:rPr>
        <w:t xml:space="preserve"> ـ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469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إرادته وقدرته على مواجهة الوضع القائم وقتئذٍ</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وكان قد استشعر الذلّ والاستكانة والتبعيّة في نفس الوقت الذي هو يشعر بأنّ خسارةً كبيرةً ـ هي خسارة تحويل الخلافة إلى كسرويّة وهرقليّة</w:t>
      </w:r>
      <w:r w:rsidRPr="00234AB7">
        <w:rPr>
          <w:rFonts w:ascii="Abz-1 (Lotus)" w:hAnsi="1EH2 'D1J'6J'* 'D91(J) Regular"/>
          <w:b/>
          <w:bCs/>
          <w:color w:val="000000"/>
          <w:szCs w:val="32"/>
          <w:vertAlign w:val="superscript"/>
          <w:rtl/>
          <w:lang w:bidi="fa-IR"/>
        </w:rPr>
        <w:footnoteReference w:id="743"/>
      </w:r>
      <w:r w:rsidRPr="00234AB7">
        <w:rPr>
          <w:rFonts w:ascii="Abz-2 (Badr)" w:hAnsi="1EH2 'D1J'6J'* 'D91(J) Regular" w:cs="Abz-2 (Badr)" w:hint="cs"/>
          <w:color w:val="000000"/>
          <w:sz w:val="32"/>
          <w:szCs w:val="32"/>
          <w:rtl/>
          <w:lang w:bidi="fa-IR"/>
        </w:rPr>
        <w:t> ـ تحيق بالاُمّة الإسلاميّة</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في نفس هذا الوقت لم يكن يقدر على أن يتحرّك</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xml:space="preserve">؛ لأنّ يده ولسانه </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كانا ملك شهواته، ولم يكونا ملك عقله وقلبه وعقيدته</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هذا القسم [هو] الذي عبّر عنه الفرزدق في كلامه مع الإمام الحسين حينما قال</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«سيوفهم عليك وقلوبهم معك»</w:t>
      </w:r>
      <w:r w:rsidRPr="00234AB7">
        <w:rPr>
          <w:rFonts w:ascii="Abz-1 (Lotus)" w:hAnsi="1EH2 'D1J'6J'* 'D91(J) Regular"/>
          <w:b/>
          <w:bCs/>
          <w:color w:val="000000"/>
          <w:szCs w:val="32"/>
          <w:vertAlign w:val="superscript"/>
          <w:rtl/>
          <w:lang w:bidi="fa-IR"/>
        </w:rPr>
        <w:footnoteReference w:id="744"/>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فهم يؤمنون بأنّ الإسلام يُنتهك على أيدي بني اُميّة، ولكنّهم لا يستطيعون أن يتحرّكوا</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فيتحرّكون إلى جانب بني اُميّة، ويحملون السيوف ضدّ الإمام الحسين</w:t>
      </w:r>
      <w:r w:rsidRPr="00380E7B">
        <w:rPr>
          <w:rFonts w:ascii="Abz Roumouz" w:hAnsi="Abz Roumouz" w:cs="Abz-2 (Badr)"/>
          <w:color w:val="000000"/>
          <w:sz w:val="32"/>
          <w:szCs w:val="32"/>
          <w:rtl/>
          <w:lang w:bidi="fa-IR"/>
        </w:rPr>
        <w:t xml:space="preserve"> (عليه الصلاة والسلام)</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234AB7"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color w:val="000000"/>
          <w:spacing w:val="-4"/>
          <w:w w:val="97"/>
          <w:sz w:val="32"/>
          <w:szCs w:val="32"/>
          <w:rtl/>
          <w:lang w:bidi="ar-YE"/>
        </w:rPr>
      </w:pPr>
      <w:r w:rsidRPr="00234AB7">
        <w:rPr>
          <w:rFonts w:ascii="Abz-2 (Badr)" w:hAnsi="1EH2 'D1J'6J'* 'D91(J) Regular" w:cs="Abz-2 (Badr)" w:hint="cs"/>
          <w:b/>
          <w:bCs/>
          <w:color w:val="000000"/>
          <w:spacing w:val="-4"/>
          <w:w w:val="97"/>
          <w:sz w:val="32"/>
          <w:szCs w:val="32"/>
          <w:rtl/>
          <w:lang w:bidi="ar-YE"/>
        </w:rPr>
        <w:t>القسم الثاني: الذين عزّت عليهم نفوسهم وهان عليهم الإسلام:</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القسم الآخر في الاُمّة الإسلاميّة</w:t>
      </w:r>
      <w:r w:rsidRPr="00234AB7">
        <w:rPr>
          <w:rFonts w:ascii="Abz-1 (Lotus)" w:hAnsi="1EH2 'D1J'6J'* 'D91(J) Regular"/>
          <w:b/>
          <w:bCs/>
          <w:color w:val="000000"/>
          <w:szCs w:val="32"/>
          <w:vertAlign w:val="superscript"/>
          <w:rtl/>
          <w:lang w:bidi="fa-IR"/>
        </w:rPr>
        <w:footnoteReference w:id="745"/>
      </w:r>
      <w:r w:rsidRPr="00234AB7">
        <w:rPr>
          <w:rFonts w:ascii="Abz-2 (Badr)" w:hAnsi="1EH2 'D1J'6J'* 'D91(J) Regular" w:cs="Abz-2 (Badr)" w:hint="cs"/>
          <w:color w:val="000000"/>
          <w:sz w:val="32"/>
          <w:szCs w:val="32"/>
          <w:rtl/>
          <w:lang w:bidi="fa-IR"/>
        </w:rPr>
        <w:t xml:space="preserve"> ـ والذي كان يمكن أن يشمل عدداً كبيراً أيضاً ممّن شملهم القسم الأوّل ـ هو ذاك القسم الذي هان عليه الإسلام نفسُه</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لا هانت عليه نفسه، بل هان عليه نفس الإسلام والرسالة؛ فلم يعد يهتمّ بالرسالة بقدر اهتمامه بمصالحه الشخصيّة</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تضاءلت أمامه الرسالة، وكبر أمامه وجوده ومصلحته واعتباراته ودراهمه</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34AB7">
        <w:rPr>
          <w:rFonts w:ascii="Abz-2 (Badr)" w:hAnsi="1EH2 'D1J'6J'* 'D91(J) Regular" w:cs="Abz-2 (Badr)" w:hint="cs"/>
          <w:color w:val="000000"/>
          <w:sz w:val="32"/>
          <w:szCs w:val="32"/>
          <w:rtl/>
          <w:lang w:bidi="fa-IR"/>
        </w:rPr>
        <w:t>هذا القسم فرقُه عن القسم الأوّل</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xml:space="preserve">: أنّ القسم الأوّل كان يشعر بالمصيبة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470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لكن لم يكن يستطيع الحلّ</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من قبيل المدخّن الذي يشعر بأنّ الدخان ضرر عليه لكنّه لا يستطيع أن يتركه</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وأمّا القسم الثاني [فـ]ـمن قبيل المدخّن الذي لا يعرف أنّ الدخان يضرّه</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234AB7"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 w:val="32"/>
          <w:szCs w:val="32"/>
          <w:rtl/>
          <w:lang w:bidi="ar-YE"/>
        </w:rPr>
      </w:pPr>
      <w:r w:rsidRPr="00234AB7">
        <w:rPr>
          <w:rFonts w:ascii="Abz-2 (Badr)" w:hAnsi="1EH2 'D1J'6J'* 'D91(J) Regular" w:cs="Abz-2 (Badr)" w:hint="cs"/>
          <w:b/>
          <w:bCs/>
          <w:color w:val="000000"/>
          <w:spacing w:val="-4"/>
          <w:w w:val="97"/>
          <w:sz w:val="32"/>
          <w:szCs w:val="32"/>
          <w:rtl/>
          <w:lang w:bidi="ar-YE"/>
        </w:rPr>
        <w:t>القسم الثالث: البسطاء الذين تنطلي عليهم المخطَّطات الاُمويّة:</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القسم الثالث هو قسمٌ من الاُمّة، من الأفراد المغفّلين الذين كان بالإمكان أن تنطلي عليهم حيلة بني اُميّة لو سكت صحابة الرسول</w:t>
      </w:r>
      <w:r w:rsidRPr="00B657DD">
        <w:rPr>
          <w:rFonts w:ascii="Abz Roumouz" w:hAnsi="Abz Roumouz" w:cs="Abz-2 (Badr)"/>
          <w:color w:val="000000"/>
          <w:sz w:val="32"/>
          <w:szCs w:val="32"/>
          <w:rtl/>
          <w:lang w:bidi="fa-IR"/>
        </w:rPr>
        <w:t xml:space="preserve"> (صلّى الله عليه وآله)</w:t>
      </w:r>
      <w:r w:rsidRPr="00234AB7">
        <w:rPr>
          <w:rFonts w:ascii="Abz-2 (Badr)" w:hAnsi="1EH2 'D1J'6J'* 'D91(J) Regular" w:cs="Abz-2 (Badr)" w:hint="cs"/>
          <w:color w:val="000000"/>
          <w:sz w:val="32"/>
          <w:szCs w:val="32"/>
          <w:rtl/>
          <w:lang w:bidi="fa-IR"/>
        </w:rPr>
        <w:t xml:space="preserve"> وأجمعوا على السكوت عن تحويل الخلافة إلى كسرويّة وقيصريّة.</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الخلافة منذ توفّي رسول الله‏</w:t>
      </w:r>
      <w:r w:rsidRPr="00B657DD">
        <w:rPr>
          <w:rFonts w:ascii="Abz Roumouz" w:hAnsi="Abz Roumouz" w:cs="Abz-2 (Badr)"/>
          <w:color w:val="000000"/>
          <w:sz w:val="32"/>
          <w:szCs w:val="32"/>
          <w:rtl/>
          <w:lang w:bidi="fa-IR"/>
        </w:rPr>
        <w:t xml:space="preserve"> (صلّى الله عليه وآله)</w:t>
      </w:r>
      <w:r w:rsidRPr="00234AB7">
        <w:rPr>
          <w:rFonts w:ascii="Abz-2 (Badr)" w:hAnsi="1EH2 'D1J'6J'* 'D91(J) Regular" w:cs="Abz-2 (Badr)" w:hint="cs"/>
          <w:color w:val="000000"/>
          <w:sz w:val="32"/>
          <w:szCs w:val="32"/>
          <w:rtl/>
          <w:lang w:bidi="fa-IR"/>
        </w:rPr>
        <w:t xml:space="preserve"> انحرفت عن خطّها المستقيم</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لكن بقي مفهوم الخلافة هو مفهوم الخلافة</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غاية الأمر اغتصب هذا المفهوم أبو بكر واغتصبه عمر واغتصبه عثمان</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إلّا أنّ مفهوم الخلافة لم يطرأ عليه تغيير أساسي</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بينما في عهد معاوية بن أبي سفيان طرأ على نفس المفهوم ـ بقطع النظر عن الشخص الذي يتقمّص هذا الثوب، وأنّه محقّ أو معتدٍ ـ تغيّر أساسي</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ولم تعد الخلافة حكماً للاُمّة</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وإنّما هي كسرويّة وقيصريّة بلغة صحابة الرسول</w:t>
      </w:r>
      <w:r w:rsidRPr="00B657DD">
        <w:rPr>
          <w:rFonts w:ascii="Abz Roumouz" w:hAnsi="Abz Roumouz" w:cs="Abz-2 (Badr)"/>
          <w:color w:val="000000"/>
          <w:sz w:val="32"/>
          <w:szCs w:val="32"/>
          <w:rtl/>
          <w:lang w:bidi="fa-IR"/>
        </w:rPr>
        <w:t xml:space="preserve"> (صلّى الله عليه وآله)</w:t>
      </w:r>
      <w:r w:rsidRPr="00234AB7">
        <w:rPr>
          <w:rFonts w:ascii="Abz-2 (Badr)" w:hAnsi="1EH2 'D1J'6J'* 'D91(J) Regular" w:cs="Abz-2 (Badr)" w:hint="cs"/>
          <w:color w:val="000000"/>
          <w:sz w:val="32"/>
          <w:szCs w:val="32"/>
          <w:rtl/>
          <w:lang w:bidi="fa-IR"/>
        </w:rPr>
        <w:t xml:space="preserve"> حينما كانوا يقولون</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إنّ معاوية حوّل الخلافة إلى حكم كسرى وقيصر</w:t>
      </w:r>
      <w:r w:rsidRPr="00234AB7">
        <w:rPr>
          <w:rFonts w:ascii="Abz-1 (Lotus)" w:hAnsi="1EH2 'D1J'6J'* 'D91(J) Regular"/>
          <w:b/>
          <w:bCs/>
          <w:color w:val="000000"/>
          <w:szCs w:val="32"/>
          <w:vertAlign w:val="superscript"/>
          <w:rtl/>
          <w:lang w:bidi="fa-IR"/>
        </w:rPr>
        <w:footnoteReference w:id="746"/>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هذا التحويل ـ أي: التحويل في المفهوم بهذه الدرجة الخطيرة، والذي كان يمارسه معاوية، وكان يحاول أن يلبسه الثوب الشرعي ـ لو أنّه تمّ دون مجابهةٍ من قبل الصحابة ومع سكوتٍ من قبلهم، لأمكن أن تنطلي حيلة معاوية على كثيرٍ من السذّج والبسطاء وأنصاف البسطاء، الذين يقولون بأنّ هذا التحويل شرعي بدليل إمضاء الصحابة لذلك</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hint="cs"/>
          <w:b/>
          <w:bCs/>
          <w:color w:val="000000"/>
          <w:spacing w:val="-4"/>
          <w:w w:val="97"/>
          <w:sz w:val="32"/>
          <w:szCs w:val="32"/>
          <w:rtl/>
          <w:lang w:bidi="ar-YE"/>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471</w:t>
      </w:r>
      <w:r>
        <w:rPr>
          <w:rFonts w:ascii="Abz-2 (Badr)" w:hAnsi="1EH2 'D1J'6J'* 'D91(J) Regula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hint="cs"/>
          <w:b/>
          <w:bCs/>
          <w:color w:val="000000"/>
          <w:spacing w:val="-4"/>
          <w:w w:val="97"/>
          <w:sz w:val="32"/>
          <w:szCs w:val="32"/>
          <w:rtl/>
          <w:lang w:bidi="ar-YE"/>
        </w:rPr>
      </w:pPr>
    </w:p>
    <w:p w:rsidR="00207D19" w:rsidRPr="00234AB7"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 w:val="32"/>
          <w:szCs w:val="32"/>
          <w:rtl/>
          <w:lang w:bidi="ar-YE"/>
        </w:rPr>
      </w:pPr>
      <w:r w:rsidRPr="00234AB7">
        <w:rPr>
          <w:rFonts w:ascii="Abz-2 (Badr)" w:hAnsi="1EH2 'D1J'6J'* 'D91(J) Regular" w:cs="Abz-2 (Badr)" w:hint="cs"/>
          <w:b/>
          <w:bCs/>
          <w:color w:val="000000"/>
          <w:spacing w:val="-4"/>
          <w:w w:val="97"/>
          <w:sz w:val="32"/>
          <w:szCs w:val="32"/>
          <w:rtl/>
          <w:lang w:bidi="ar-YE"/>
        </w:rPr>
        <w:t>القسم الرابع: البعيدون عن حيثيّات الأحداث في قلب الدولة الإسلاميّة:</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وهناك قسمٌ رابع ـ أو بالإمكان أن نفترض قسماً رابعاً ـ يرتبط بمسألة تنازل الإمام الحسن</w:t>
      </w:r>
      <w:r w:rsidRPr="005A7FEA">
        <w:rPr>
          <w:rFonts w:ascii="Abz Roumouz" w:hAnsi="Abz Roumouz" w:cs="Abz-2 (Badr)"/>
          <w:color w:val="000000"/>
          <w:sz w:val="32"/>
          <w:szCs w:val="32"/>
          <w:rtl/>
          <w:lang w:bidi="fa-IR"/>
        </w:rPr>
        <w:t xml:space="preserve"> (عليه السلام)</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فإنّ تنازل الإمام الحسن عن المعركة مع معاوية وإعلانه الهدنة مع معاوية</w:t>
      </w:r>
      <w:r w:rsidRPr="00234AB7">
        <w:rPr>
          <w:rFonts w:ascii="Abz-1 (Lotus)" w:hAnsi="1EH2 'D1J'6J'* 'D91(J) Regular"/>
          <w:b/>
          <w:bCs/>
          <w:color w:val="000000"/>
          <w:szCs w:val="32"/>
          <w:vertAlign w:val="superscript"/>
          <w:rtl/>
          <w:lang w:bidi="fa-IR"/>
        </w:rPr>
        <w:footnoteReference w:id="747"/>
      </w:r>
      <w:r w:rsidRPr="00234AB7">
        <w:rPr>
          <w:rFonts w:ascii="Abz-2 (Badr)" w:hAnsi="1EH2 'D1J'6J'* 'D91(J) Regular" w:cs="Abz-2 (Badr)" w:hint="cs"/>
          <w:color w:val="000000"/>
          <w:sz w:val="32"/>
          <w:szCs w:val="32"/>
          <w:rtl/>
          <w:lang w:bidi="fa-IR"/>
        </w:rPr>
        <w:t xml:space="preserve"> لم يكن ـ في أكبر الظنّ ـ مكشوفاً بالدرجة الكافية الواضحة إلّا داخل دائرة الجماهير الكبرى في العالم الإسلامي</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xml:space="preserve"> التي كانت تعيش المأساة عن قربٍ، من قبيل الكوفة، ومن قبيل العراق بشكلٍ عام</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والتي كانت بيدها خيوط الحكم في العالم الإسلامي</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وأمّا ذاك الإنسان الواقع في آخر حدود العالم الإسلامي ـ في أقاصي خراسان مثلاً ـ ولم يكن يعيش المحنة يوماً بعد يوم</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ولم يكن يكتوي بالنار التي اكتوى بها الإمام الحسن</w:t>
      </w:r>
      <w:r w:rsidRPr="005A7FEA">
        <w:rPr>
          <w:rFonts w:ascii="Abz Roumouz" w:hAnsi="Abz Roumouz" w:cs="Abz-2 (Badr)"/>
          <w:color w:val="000000"/>
          <w:sz w:val="32"/>
          <w:szCs w:val="32"/>
          <w:rtl/>
          <w:lang w:bidi="fa-IR"/>
        </w:rPr>
        <w:t xml:space="preserve"> (عليه السلام)</w:t>
      </w:r>
      <w:r w:rsidRPr="00234AB7">
        <w:rPr>
          <w:rFonts w:ascii="Abz-2 (Badr)" w:hAnsi="1EH2 'D1J'6J'* 'D91(J) Regular" w:cs="Abz-2 (Badr)" w:hint="cs"/>
          <w:color w:val="000000"/>
          <w:sz w:val="32"/>
          <w:szCs w:val="32"/>
          <w:rtl/>
          <w:lang w:bidi="fa-IR"/>
        </w:rPr>
        <w:t xml:space="preserve"> في الكوفة من قواعده وشيعته وطائفته وأعدائه</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وإنّما تجيئه الأخبار عبر المسافة ما بين الكوفة وأطراف خراسان مثلاً</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ذاك الإنسان لم يعرف بشكلٍ واضحٍ شيئاً محدّداً عن هذا التنازل</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أَ</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هو اعترافٌ بشرعيّة الاُطروحة الاُمويّة</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أو هو تصرّف اقتضته الضرورة والظروف الموضوعيّة التي كان يعيشها الإمام الحسن</w:t>
      </w:r>
      <w:r w:rsidRPr="005A7FEA">
        <w:rPr>
          <w:rFonts w:ascii="Abz Roumouz" w:hAnsi="Abz Roumouz" w:cs="Abz-2 (Badr)"/>
          <w:color w:val="000000"/>
          <w:sz w:val="32"/>
          <w:szCs w:val="32"/>
          <w:rtl/>
          <w:lang w:bidi="fa-IR"/>
        </w:rPr>
        <w:t xml:space="preserve"> (عليه السلام)</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234AB7" w:rsidRDefault="00207D19" w:rsidP="00207D19">
      <w:pPr>
        <w:keepNext/>
        <w:suppressAutoHyphens/>
        <w:autoSpaceDE w:val="0"/>
        <w:autoSpaceDN w:val="0"/>
        <w:adjustRightInd w:val="0"/>
        <w:spacing w:after="0" w:line="460" w:lineRule="atLeast"/>
        <w:jc w:val="both"/>
        <w:textAlignment w:val="center"/>
        <w:rPr>
          <w:rFonts w:ascii="Abz-3 (Yagut)" w:hAnsi="1EH2 'D1J'6J'* 'D91(J) Regular" w:cs="Abz-3 (Yagut)"/>
          <w:b/>
          <w:bCs/>
          <w:color w:val="000000"/>
          <w:sz w:val="28"/>
          <w:szCs w:val="28"/>
          <w:rtl/>
          <w:lang w:bidi="fa-IR"/>
        </w:rPr>
      </w:pPr>
      <w:r w:rsidRPr="00234AB7">
        <w:rPr>
          <w:rFonts w:ascii="Abz-3 (Yagut)" w:hAnsi="1EH2 'D1J'6J'* 'D91(J) Regular" w:cs="Abz-3 (Yagut)" w:hint="cs"/>
          <w:b/>
          <w:bCs/>
          <w:color w:val="000000"/>
          <w:sz w:val="28"/>
          <w:szCs w:val="28"/>
          <w:rtl/>
          <w:lang w:bidi="fa-IR"/>
        </w:rPr>
        <w:t>مبرّرات الإمام الحسين</w:t>
      </w:r>
      <w:r w:rsidRPr="005A7FEA">
        <w:rPr>
          <w:rFonts w:ascii="Abz Roumouz" w:hAnsi="Abz Roumouz" w:cs="Abz-2 (Badr)"/>
          <w:color w:val="000000"/>
          <w:sz w:val="28"/>
          <w:szCs w:val="28"/>
          <w:rtl/>
          <w:lang w:bidi="fa-IR"/>
        </w:rPr>
        <w:t xml:space="preserve"> (عليه السلام)</w:t>
      </w:r>
      <w:r w:rsidRPr="00234AB7">
        <w:rPr>
          <w:rFonts w:ascii="Abz-3 (Yagut)" w:hAnsi="1EH2 'D1J'6J'* 'D91(J) Regular" w:cs="Abz-3 (Yagut)" w:hint="cs"/>
          <w:b/>
          <w:bCs/>
          <w:color w:val="000000"/>
          <w:sz w:val="28"/>
          <w:szCs w:val="28"/>
          <w:rtl/>
          <w:lang w:bidi="fa-IR"/>
        </w:rPr>
        <w:t xml:space="preserve"> في اختيار الموقف الرابع:</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فكان لا بدّ للإمام الحسين</w:t>
      </w:r>
      <w:r w:rsidRPr="005A7FEA">
        <w:rPr>
          <w:rFonts w:ascii="Abz Roumouz" w:hAnsi="Abz Roumouz" w:cs="Abz-2 (Badr)"/>
          <w:color w:val="000000"/>
          <w:sz w:val="32"/>
          <w:szCs w:val="32"/>
          <w:rtl/>
          <w:lang w:bidi="fa-IR"/>
        </w:rPr>
        <w:t xml:space="preserve"> (عليه السلام)</w:t>
      </w:r>
      <w:r w:rsidRPr="00234AB7">
        <w:rPr>
          <w:rFonts w:ascii="Abz-2 (Badr)" w:hAnsi="1EH2 'D1J'6J'* 'D91(J) Regular" w:cs="Abz-2 (Badr)" w:hint="cs"/>
          <w:color w:val="000000"/>
          <w:sz w:val="32"/>
          <w:szCs w:val="32"/>
          <w:rtl/>
          <w:lang w:bidi="fa-IR"/>
        </w:rPr>
        <w:t xml:space="preserve"> أن يختار موقفاً يعالج فيه هذه الأقسام الأربعة من الاُمّة الإسلاميّة، أو هذه النقاط الأربعة</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34AB7">
        <w:rPr>
          <w:rFonts w:ascii="Abz-2 (Badr)" w:hAnsi="1EH2 'D1J'6J'* 'D91(J) Regular" w:cs="Abz-2 (Badr)" w:hint="cs"/>
          <w:b/>
          <w:bCs/>
          <w:color w:val="000000"/>
          <w:sz w:val="32"/>
          <w:szCs w:val="32"/>
          <w:rtl/>
          <w:lang w:bidi="fa-IR"/>
        </w:rPr>
        <w:t>1 ـ</w:t>
      </w:r>
      <w:r w:rsidRPr="00234AB7">
        <w:rPr>
          <w:rFonts w:ascii="Abz-2 (Badr)" w:hAnsi="1EH2 'D1J'6J'* 'D91(J) Regular" w:cs="Abz-2 (Badr)" w:hint="cs"/>
          <w:color w:val="000000"/>
          <w:sz w:val="32"/>
          <w:szCs w:val="32"/>
          <w:rtl/>
          <w:lang w:bidi="fa-IR"/>
        </w:rPr>
        <w:t xml:space="preserve"> كان لا بدّ وأن يختار الموقف الذي يستطيع به أن يُرجع للقسم الأوّل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472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[من الناس] إرادتهم التي فقدوها بالتمييع الاُموي</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b/>
          <w:bCs/>
          <w:color w:val="000000"/>
          <w:sz w:val="32"/>
          <w:szCs w:val="32"/>
          <w:rtl/>
          <w:lang w:bidi="fa-IR"/>
        </w:rPr>
        <w:t xml:space="preserve">2 ـ </w:t>
      </w:r>
      <w:r w:rsidRPr="00234AB7">
        <w:rPr>
          <w:rFonts w:ascii="Abz-2 (Badr)" w:hAnsi="1EH2 'D1J'6J'* 'D91(J) Regular" w:cs="Abz-2 (Badr)" w:hint="cs"/>
          <w:color w:val="000000"/>
          <w:sz w:val="32"/>
          <w:szCs w:val="32"/>
          <w:rtl/>
          <w:lang w:bidi="fa-IR"/>
        </w:rPr>
        <w:t>وأن يختار الموقف الذي يحاول به أن يرجع إلى القسم الثاني [من الناس] إيمانهم بالرسالة وشعورهم بأهمّية الإسلام</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b/>
          <w:bCs/>
          <w:color w:val="000000"/>
          <w:sz w:val="32"/>
          <w:szCs w:val="32"/>
          <w:rtl/>
          <w:lang w:bidi="fa-IR"/>
        </w:rPr>
        <w:t xml:space="preserve">3 ـ </w:t>
      </w:r>
      <w:r w:rsidRPr="00234AB7">
        <w:rPr>
          <w:rFonts w:ascii="Abz-2 (Badr)" w:hAnsi="1EH2 'D1J'6J'* 'D91(J) Regular" w:cs="Abz-2 (Badr)" w:hint="cs"/>
          <w:color w:val="000000"/>
          <w:sz w:val="32"/>
          <w:szCs w:val="32"/>
          <w:rtl/>
          <w:lang w:bidi="fa-IR"/>
        </w:rPr>
        <w:t>وأن يختار الموقف الذي يحاول فيه أن لا يجعل هناك دليلاً لمعاوية على شرعيّة تحويل الخلافة إلى كسرويّة وقيصريّة</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وذلك عن طريق معارضة الصحابة ـ المتمثّلة فيه، وفي البقيّة الباقية من الصحابة</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xml:space="preserve"> والتابعين ـ لعمليّة التحويل هذه.</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b/>
          <w:bCs/>
          <w:color w:val="000000"/>
          <w:sz w:val="32"/>
          <w:szCs w:val="32"/>
          <w:rtl/>
          <w:lang w:bidi="fa-IR"/>
        </w:rPr>
        <w:t xml:space="preserve">4 ـ </w:t>
      </w:r>
      <w:r w:rsidRPr="00234AB7">
        <w:rPr>
          <w:rFonts w:ascii="Abz-2 (Badr)" w:hAnsi="1EH2 'D1J'6J'* 'D91(J) Regular" w:cs="Abz-2 (Badr)" w:hint="cs"/>
          <w:color w:val="000000"/>
          <w:sz w:val="32"/>
          <w:szCs w:val="32"/>
          <w:rtl/>
          <w:lang w:bidi="fa-IR"/>
        </w:rPr>
        <w:t>وكان لا بدّ وأن يختار الموقف الذي يشرح فيه ـ حتّى لمن كان بعيداً عن الأحداث ـ أنّ تنازل الإمام الحسن لم يكن معناه أنّ أهل البيت أمضوا عمليّة التحويل وأنّهم باركوا اُمويّة معاوية وحكم معاوية واُطروحة أبي سفيان</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وإنّما كان موقفاً تحكمه الظروف الموضوعيّة وقتئذٍ</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كان لا بدّ له أن يختار الموقف الذي يشرح فيه كلّ هذا</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ويردّ فيه على كلّ هذا</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ويعالج هذه الأقسام الأربعة من الاُمّة الإسلاميّة</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ولم يكن بإمكان [أيّ] موقفٍ أن يحقّق كلّ هذا إلّا الموقف الأخير.</w:t>
      </w:r>
    </w:p>
    <w:p w:rsidR="00207D19" w:rsidRPr="00234AB7"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234AB7"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b/>
          <w:bCs/>
          <w:color w:val="000000"/>
          <w:spacing w:val="-4"/>
          <w:w w:val="97"/>
          <w:sz w:val="32"/>
          <w:szCs w:val="32"/>
          <w:rtl/>
          <w:lang w:bidi="ar-YE"/>
        </w:rPr>
      </w:pPr>
      <w:r w:rsidRPr="00234AB7">
        <w:rPr>
          <w:rFonts w:ascii="Abz-2 (Badr)" w:hAnsi="1EH2 'D1J'6J'* 'D91(J) Regular" w:cs="Abz-2 (Badr)" w:hint="cs"/>
          <w:b/>
          <w:bCs/>
          <w:color w:val="000000"/>
          <w:spacing w:val="-4"/>
          <w:w w:val="97"/>
          <w:sz w:val="32"/>
          <w:szCs w:val="32"/>
          <w:rtl/>
          <w:lang w:bidi="ar-YE"/>
        </w:rPr>
        <w:t>الموقف الأوّل: مبايعة يزيد بن معاوية:</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 xml:space="preserve">الموقف الأوّل هو أن يبايع يزيد بن معاوية كما بايع أمير المؤمنين أبا </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بكر وعمر وعثمان مع أنّهم لا يستحقّون الخلافة.</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هذا لم يكن بالإمكان أن يحقّق أيّ مكسبٍ على مستوى هذه الأقسام الأربعة</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ولم تكن قصّة يزيد قصّة أبي بكر وعمر وعثمان</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لأنّ التحويل هنا كان تحويلاً على مستوى المفهوم</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كان المفهوم يتحوّل</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لا أنّ مجرّد الشخص يتحوّل.</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34AB7">
        <w:rPr>
          <w:rFonts w:ascii="Abz-2 (Badr)" w:hAnsi="1EH2 'D1J'6J'* 'D91(J) Regular" w:cs="Abz-2 (Badr)" w:hint="cs"/>
          <w:color w:val="000000"/>
          <w:sz w:val="32"/>
          <w:szCs w:val="32"/>
          <w:rtl/>
          <w:lang w:bidi="fa-IR"/>
        </w:rPr>
        <w:t xml:space="preserve">وهذه العمليّة ـ عمليّة التحويل المفهومي، التي أصبحت هي الأساس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473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بعد هذا لتاريخ المسلمين ـ لم يكن بالإمكان أن تمضي دون أن يقف الصحابة ـ الممثّلون لرسول الله‏</w:t>
      </w:r>
      <w:r w:rsidRPr="00B657DD">
        <w:rPr>
          <w:rFonts w:ascii="Abz Roumouz" w:hAnsi="Abz Roumouz" w:cs="Abz-2 (Badr)"/>
          <w:color w:val="000000"/>
          <w:sz w:val="32"/>
          <w:szCs w:val="32"/>
          <w:rtl/>
          <w:lang w:bidi="fa-IR"/>
        </w:rPr>
        <w:t xml:space="preserve"> (صلّى الله عليه وآله)</w:t>
      </w:r>
      <w:r w:rsidRPr="00234AB7">
        <w:rPr>
          <w:rFonts w:ascii="Abz-2 (Badr)" w:hAnsi="1EH2 'D1J'6J'* 'D91(J) Regular" w:cs="Abz-2 (Badr)" w:hint="cs"/>
          <w:color w:val="000000"/>
          <w:sz w:val="32"/>
          <w:szCs w:val="32"/>
          <w:rtl/>
          <w:lang w:bidi="fa-IR"/>
        </w:rPr>
        <w:t> ـ وأهل البيت</w:t>
      </w:r>
      <w:r w:rsidRPr="009A2847">
        <w:rPr>
          <w:rFonts w:ascii="Abz Roumouz" w:hAnsi="Abz Roumouz" w:cs="Abz-2 (Badr)"/>
          <w:color w:val="000000"/>
          <w:sz w:val="32"/>
          <w:szCs w:val="32"/>
          <w:rtl/>
          <w:lang w:bidi="fa-IR"/>
        </w:rPr>
        <w:t xml:space="preserve"> (عليهم السلام)</w:t>
      </w:r>
      <w:r w:rsidRPr="00234AB7">
        <w:rPr>
          <w:rFonts w:ascii="Abz-2 (Badr)" w:hAnsi="1EH2 'D1J'6J'* 'D91(J) Regular" w:cs="Abz-2 (Badr)" w:hint="cs"/>
          <w:color w:val="000000"/>
          <w:sz w:val="32"/>
          <w:szCs w:val="32"/>
          <w:rtl/>
          <w:lang w:bidi="fa-IR"/>
        </w:rPr>
        <w:t xml:space="preserve"> ـ الذين هم القادة الحقيقيّون للصحابة ـ الموقفَ الدينيَّ الواضح المحدّد من عمليّة التحويل</w:t>
      </w:r>
      <w:r w:rsidRPr="00234AB7">
        <w:rPr>
          <w:rFonts w:ascii="Abz-1 (Lotus)" w:hAnsi="1EH2 'D1J'6J'* 'D91(J) Regular"/>
          <w:b/>
          <w:bCs/>
          <w:color w:val="000000"/>
          <w:szCs w:val="32"/>
          <w:vertAlign w:val="superscript"/>
          <w:rtl/>
          <w:lang w:bidi="fa-IR"/>
        </w:rPr>
        <w:footnoteReference w:id="748"/>
      </w:r>
      <w:r w:rsidRPr="00234AB7">
        <w:rPr>
          <w:rFonts w:ascii="Abz-2 (Badr)" w:hAnsi="1EH2 'D1J'6J'* 'D91(J) Regular" w:cs="Abz-2 (Badr)" w:hint="cs"/>
          <w:color w:val="000000"/>
          <w:sz w:val="32"/>
          <w:szCs w:val="32"/>
          <w:rtl/>
          <w:lang w:bidi="fa-IR"/>
        </w:rPr>
        <w:t xml:space="preserve"> هذه</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234AB7"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color w:val="000000"/>
          <w:spacing w:val="-4"/>
          <w:w w:val="97"/>
          <w:sz w:val="32"/>
          <w:szCs w:val="32"/>
          <w:rtl/>
          <w:lang w:bidi="fa-IR"/>
        </w:rPr>
      </w:pPr>
      <w:r w:rsidRPr="00234AB7">
        <w:rPr>
          <w:rFonts w:ascii="Abz-2 (Badr)" w:hAnsi="1EH2 'D1J'6J'* 'D91(J) Regular" w:cs="Abz-2 (Badr)" w:hint="cs"/>
          <w:b/>
          <w:bCs/>
          <w:color w:val="000000"/>
          <w:spacing w:val="-4"/>
          <w:w w:val="97"/>
          <w:sz w:val="32"/>
          <w:szCs w:val="32"/>
          <w:rtl/>
          <w:lang w:bidi="ar-YE"/>
        </w:rPr>
        <w:t>الموقف الثاني: رفض المبايعة مع البقاء في المدينة أو مكّة:</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الموقف الثاني هو أن يظلّ الإمام الحسين</w:t>
      </w:r>
      <w:r w:rsidRPr="005A7FEA">
        <w:rPr>
          <w:rFonts w:ascii="Abz Roumouz" w:hAnsi="Abz Roumouz" w:cs="Abz-2 (Badr)"/>
          <w:color w:val="000000"/>
          <w:sz w:val="32"/>
          <w:szCs w:val="32"/>
          <w:rtl/>
          <w:lang w:bidi="fa-IR"/>
        </w:rPr>
        <w:t xml:space="preserve"> (عليه السلام)</w:t>
      </w:r>
      <w:r w:rsidRPr="00234AB7">
        <w:rPr>
          <w:rFonts w:ascii="Abz-2 (Badr)" w:hAnsi="1EH2 'D1J'6J'* 'D91(J) Regular" w:cs="Abz-2 (Badr)" w:hint="cs"/>
          <w:color w:val="000000"/>
          <w:sz w:val="32"/>
          <w:szCs w:val="32"/>
          <w:rtl/>
          <w:lang w:bidi="fa-IR"/>
        </w:rPr>
        <w:t xml:space="preserve"> في المدينة أو في مكّة ويرفض البيعة. حينما يرفض البيعة يبيّن بذلك شجبه لعمليّة التحويل</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ولكنّه يظلّ باقياً في مكّة أو المدينة حتّى يقضي الله‏ بما هو قاضٍ.</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والإمام الحسين</w:t>
      </w:r>
      <w:r w:rsidRPr="00380E7B">
        <w:rPr>
          <w:rFonts w:ascii="Abz Roumouz" w:hAnsi="Abz Roumouz" w:cs="Abz-2 (Badr)"/>
          <w:color w:val="000000"/>
          <w:sz w:val="32"/>
          <w:szCs w:val="32"/>
          <w:rtl/>
          <w:lang w:bidi="fa-IR"/>
        </w:rPr>
        <w:t xml:space="preserve"> (عليه الصلاة والسلام)</w:t>
      </w:r>
      <w:r w:rsidRPr="00234AB7">
        <w:rPr>
          <w:rFonts w:ascii="Abz-2 (Badr)" w:hAnsi="1EH2 'D1J'6J'* 'D91(J) Regular" w:cs="Abz-2 (Badr)" w:hint="cs"/>
          <w:color w:val="000000"/>
          <w:sz w:val="32"/>
          <w:szCs w:val="32"/>
          <w:rtl/>
          <w:lang w:bidi="fa-IR"/>
        </w:rPr>
        <w:t xml:space="preserve"> نفسه كان يؤكّد ـ والظروف الموضوعيّة كلّها كانت تشهد على طبق تأكيده، بقطع النظر عن إمامته وعصمته ـ أنّه لو بقي في المدينة أو في مكّة لقتل من قبل بني اُميّة.. إنّ بني اُميّة لا يدعونه حتّى يقتلوه ويغتالوه، ولو كان متعلّقاً بأستار الكعبة</w:t>
      </w:r>
      <w:r w:rsidRPr="00234AB7">
        <w:rPr>
          <w:rFonts w:ascii="Abz-1 (Lotus)" w:hAnsi="1EH2 'D1J'6J'* 'D91(J) Regular"/>
          <w:b/>
          <w:bCs/>
          <w:color w:val="000000"/>
          <w:szCs w:val="32"/>
          <w:vertAlign w:val="superscript"/>
          <w:rtl/>
          <w:lang w:bidi="fa-IR"/>
        </w:rPr>
        <w:footnoteReference w:id="749"/>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وهذا القتل الضائع لم يكن يحقّق ذلك المكسب الذي يريده على مستوى هذه الأقسام الأربعة</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صحيحٌ أنّه يقتل في سبيل امتناعه عن مبايعة يزيد بن معاوية، لكن أين هذا من ذاك القتل الذي استطاع أن يحرّك البقيّة الباقية من عواطف المسلمين تجاه نبيّهم ورسالتهم وقرآنهم</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474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الناس حينما يفتقدون</w:t>
      </w:r>
      <w:r w:rsidRPr="00234AB7">
        <w:rPr>
          <w:rFonts w:ascii="Abz-1 (Lotus)" w:hAnsi="1EH2 'D1J'6J'* 'D91(J) Regular"/>
          <w:b/>
          <w:bCs/>
          <w:color w:val="000000"/>
          <w:szCs w:val="32"/>
          <w:vertAlign w:val="superscript"/>
          <w:rtl/>
          <w:lang w:bidi="fa-IR"/>
        </w:rPr>
        <w:footnoteReference w:id="750"/>
      </w:r>
      <w:r w:rsidRPr="00234AB7">
        <w:rPr>
          <w:rFonts w:ascii="Abz-2 (Badr)" w:hAnsi="1EH2 'D1J'6J'* 'D91(J) Regular" w:cs="Abz-2 (Badr)" w:hint="cs"/>
          <w:color w:val="000000"/>
          <w:sz w:val="32"/>
          <w:szCs w:val="32"/>
          <w:rtl/>
          <w:lang w:bidi="fa-IR"/>
        </w:rPr>
        <w:t xml:space="preserve"> إيمانهم بالدين أو إيمانهم بأيّ عقيدة، تبقى عندهم مجموعةٌ من العواطف بعد انطفاء العقيدة. ولكي يمكن إرجاعهم إلى تلك العقيدة لا بدّ من تحريك هذه العواطف</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وهذه العواطف لم يكن بالإمكان تحريكها في قتلٍ عابرٍ سهلٍ من هذا القبيل</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وإنّما كان لا بدّ لكي تتحرّك هذه العواطف من أن تحشد كلُّ المثيرات وكلّ المحرّكات وكلّ المنبّهات لهذه العواطف، إلى درجة أنّ عمر بن سعد بنفسه يبكي ويُصدر الأوامر بالسلب</w:t>
      </w:r>
      <w:r w:rsidRPr="00234AB7">
        <w:rPr>
          <w:rFonts w:ascii="Abz-1 (Lotus)" w:hAnsi="1EH2 'D1J'6J'* 'D91(J) Regular"/>
          <w:b/>
          <w:bCs/>
          <w:color w:val="000000"/>
          <w:szCs w:val="32"/>
          <w:vertAlign w:val="superscript"/>
          <w:rtl/>
          <w:lang w:bidi="fa-IR"/>
        </w:rPr>
        <w:footnoteReference w:id="751"/>
      </w:r>
      <w:r w:rsidRPr="00234AB7">
        <w:rPr>
          <w:rFonts w:ascii="Abz-2 (Badr)" w:hAnsi="1EH2 'D1J'6J'* 'D91(J) Regular" w:cs="Abz-2 (Badr)" w:hint="cs"/>
          <w:color w:val="000000"/>
          <w:sz w:val="32"/>
          <w:szCs w:val="32"/>
          <w:rtl/>
          <w:lang w:bidi="fa-IR"/>
        </w:rPr>
        <w:t xml:space="preserve"> والنهب في بقيّة الإمام الحسين</w:t>
      </w:r>
      <w:r w:rsidRPr="00380E7B">
        <w:rPr>
          <w:rFonts w:ascii="Abz Roumouz" w:hAnsi="Abz Roumouz" w:cs="Abz-2 (Badr)"/>
          <w:color w:val="000000"/>
          <w:sz w:val="32"/>
          <w:szCs w:val="32"/>
          <w:rtl/>
          <w:lang w:bidi="fa-IR"/>
        </w:rPr>
        <w:t xml:space="preserve"> (عليه الصلاة والسلام)</w:t>
      </w:r>
      <w:r w:rsidRPr="00234AB7">
        <w:rPr>
          <w:rFonts w:ascii="Abz-1 (Lotus)" w:hAnsi="1EH2 'D1J'6J'* 'D91(J) Regular"/>
          <w:b/>
          <w:bCs/>
          <w:color w:val="000000"/>
          <w:szCs w:val="32"/>
          <w:vertAlign w:val="superscript"/>
          <w:rtl/>
          <w:lang w:bidi="fa-IR"/>
        </w:rPr>
        <w:footnoteReference w:id="752"/>
      </w:r>
      <w:r w:rsidRPr="00234AB7">
        <w:rPr>
          <w:rFonts w:ascii="Abz-2 (Badr)" w:hAnsi="1EH2 'D1J'6J'* 'D91(J) Regular" w:cs="Abz-2 (Badr)" w:hint="cs"/>
          <w:color w:val="000000"/>
          <w:sz w:val="32"/>
          <w:szCs w:val="32"/>
          <w:rtl/>
          <w:lang w:bidi="fa-IR"/>
        </w:rPr>
        <w:t>.</w:t>
      </w:r>
    </w:p>
    <w:p w:rsidR="00207D19" w:rsidRPr="00234AB7"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234AB7"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color w:val="000000"/>
          <w:spacing w:val="-4"/>
          <w:w w:val="97"/>
          <w:sz w:val="32"/>
          <w:szCs w:val="32"/>
          <w:rtl/>
          <w:lang w:bidi="fa-IR"/>
        </w:rPr>
      </w:pPr>
      <w:r w:rsidRPr="00234AB7">
        <w:rPr>
          <w:rFonts w:ascii="Abz-2 (Badr)" w:hAnsi="1EH2 'D1J'6J'* 'D91(J) Regular" w:cs="Abz-2 (Badr)" w:hint="cs"/>
          <w:b/>
          <w:bCs/>
          <w:color w:val="000000"/>
          <w:spacing w:val="-4"/>
          <w:w w:val="97"/>
          <w:sz w:val="32"/>
          <w:szCs w:val="32"/>
          <w:rtl/>
          <w:lang w:bidi="ar-YE"/>
        </w:rPr>
        <w:t>الموقف الثالث: اللواذ بثغرٍ من ثغور المسلمين:</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234AB7">
        <w:rPr>
          <w:rFonts w:ascii="Abz-2 (Badr)" w:hAnsi="1EH2 'D1J'6J'* 'D91(J) Regular" w:cs="Abz-2 (Badr)" w:hint="cs"/>
          <w:color w:val="000000"/>
          <w:sz w:val="32"/>
          <w:szCs w:val="32"/>
          <w:rtl/>
          <w:lang w:bidi="fa-IR"/>
        </w:rPr>
        <w:t>الموقف الثالث [هو] أن يذهب إلى ثغرٍ من ثغور المسلمين</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يذهب إلى اليمن مثلاً ـ وله شيعة في اليمن على ما شهد أخوه محمّد بن الحنفيّة</w:t>
      </w:r>
      <w:r w:rsidRPr="00234AB7">
        <w:rPr>
          <w:rFonts w:ascii="Abz-1 (Lotus)" w:hAnsi="1EH2 'D1J'6J'* 'D91(J) Regular"/>
          <w:b/>
          <w:bCs/>
          <w:color w:val="000000"/>
          <w:szCs w:val="32"/>
          <w:vertAlign w:val="superscript"/>
          <w:rtl/>
          <w:lang w:bidi="fa-IR"/>
        </w:rPr>
        <w:footnoteReference w:id="753"/>
      </w:r>
      <w:r w:rsidRPr="00234AB7">
        <w:rPr>
          <w:rFonts w:ascii="Abz-2 (Badr)" w:hAnsi="1EH2 'D1J'6J'* 'D91(J) Regular" w:cs="Abz-2 (Badr)" w:hint="cs"/>
          <w:color w:val="000000"/>
          <w:sz w:val="32"/>
          <w:szCs w:val="32"/>
          <w:rtl/>
          <w:lang w:bidi="fa-IR"/>
        </w:rPr>
        <w:t xml:space="preserve">ـ ويبقى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475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هناك.</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ولعلّ هذا كان أنفع أو أسلم على الخطّ القصير</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لأنّه يمكِنُه في اليمن أن يعتصم من يزيد بن معاوية إلى برهةٍ من الزمن</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ولكنّه سوف لن يحقّق بذلك المكسب المقصود</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لأنّه بهذا سوف ينعزل ويتقوقع ويحيط نفسه بإطارٍ منغلق</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بينما مسرح الأحداث وقتئذٍ كان هو الشام والعراق والمدينة ومكّة في كلّ العالم الإسلامي</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كان لا بدّ أن يباشر عمليّته على مسرح الأحداث حتّى يمكن لهذه العمليّة أن تنعكس على كلّ العالم الإسلامي</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ويمكن لهذه العمليّة أن تؤثّر تربويّاً وروحيّاً وأخلاقيّاً ودينيّاً في كلّ العالم الإسلامي</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ولماذا يذهب إلى زاويةٍ من الزوايا فيعيش هناك</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لأجل أن يُنشئ مجتمعاً إسلاميّاً</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هذا هو الشيء الذي لم يكن بالإمكان على عهد أبيه</w:t>
      </w:r>
      <w:r w:rsidRPr="00380E7B">
        <w:rPr>
          <w:rFonts w:ascii="Abz Roumouz" w:hAnsi="Abz Roumouz" w:cs="Abz-2 (Badr)"/>
          <w:color w:val="000000"/>
          <w:sz w:val="32"/>
          <w:szCs w:val="32"/>
          <w:rtl/>
          <w:lang w:bidi="fa-IR"/>
        </w:rPr>
        <w:t xml:space="preserve"> (عليه الصلاة والسلام)</w:t>
      </w:r>
      <w:r w:rsidRPr="00234AB7">
        <w:rPr>
          <w:rFonts w:ascii="Abz-2 (Badr)" w:hAnsi="1EH2 'D1J'6J'* 'D91(J) Regular" w:cs="Abz-2 (Badr)" w:hint="cs"/>
          <w:color w:val="000000"/>
          <w:sz w:val="32"/>
          <w:szCs w:val="32"/>
          <w:rtl/>
          <w:lang w:bidi="fa-IR"/>
        </w:rPr>
        <w:t xml:space="preserve"> في الكوفة، التي كان فيها عددٌ كبير من البقيّة الصالحة من الصحابة والتابعين</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كانت الظروف الموضوعيّة لا تسمح بذلك في الكوفة لعليٍّ، فكيف تسمح بذلك للحسين في اليمن؟!</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أو يذهب لليمن لكي يمدّد عمره برهة أطول</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مثل هذا لا يتّفق مع مقصوده</w:t>
      </w:r>
      <w:r w:rsidRPr="00380E7B">
        <w:rPr>
          <w:rFonts w:ascii="Abz Roumouz" w:hAnsi="Abz Roumouz" w:cs="Abz-2 (Badr)"/>
          <w:color w:val="000000"/>
          <w:sz w:val="32"/>
          <w:szCs w:val="32"/>
          <w:rtl/>
          <w:lang w:bidi="fa-IR"/>
        </w:rPr>
        <w:t xml:space="preserve"> (عليه الصلاة والسلام)</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هو يريد أن يعيش على مسرح الأحداث لكي يستطيع بذلك أن يساهم في التغيير الذهني والروحي والنفسي للاُمّة الإسلاميّة</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keepNext/>
        <w:suppressAutoHyphens/>
        <w:autoSpaceDE w:val="0"/>
        <w:autoSpaceDN w:val="0"/>
        <w:adjustRightInd w:val="0"/>
        <w:spacing w:after="0" w:line="160" w:lineRule="atLeast"/>
        <w:jc w:val="both"/>
        <w:textAlignment w:val="center"/>
        <w:rPr>
          <w:rFonts w:ascii="Abz-3 (Yagut)" w:hAnsi="1EH2 'D1J'6J'* 'D91(J) Regular" w:cs="Abz-3 (Yagut)"/>
          <w:b/>
          <w:bCs/>
          <w:color w:val="000000"/>
          <w:sz w:val="12"/>
          <w:szCs w:val="12"/>
          <w:rtl/>
          <w:lang w:bidi="fa-IR"/>
        </w:rPr>
      </w:pPr>
    </w:p>
    <w:p w:rsidR="00207D19" w:rsidRPr="00234AB7" w:rsidRDefault="00207D19" w:rsidP="00207D19">
      <w:pPr>
        <w:keepNext/>
        <w:suppressAutoHyphens/>
        <w:autoSpaceDE w:val="0"/>
        <w:autoSpaceDN w:val="0"/>
        <w:adjustRightInd w:val="0"/>
        <w:spacing w:after="0" w:line="460" w:lineRule="atLeast"/>
        <w:ind w:firstLine="567"/>
        <w:jc w:val="both"/>
        <w:textAlignment w:val="center"/>
        <w:rPr>
          <w:rFonts w:ascii="Abz-2 (Badr)" w:hAnsi="1EH2 'D1J'6J'* 'D91(J) Regular" w:cs="Abz-2 (Badr)"/>
          <w:color w:val="000000"/>
          <w:spacing w:val="-4"/>
          <w:w w:val="97"/>
          <w:sz w:val="32"/>
          <w:szCs w:val="32"/>
          <w:rtl/>
          <w:lang w:bidi="fa-IR"/>
        </w:rPr>
      </w:pPr>
      <w:r w:rsidRPr="00234AB7">
        <w:rPr>
          <w:rFonts w:ascii="Abz-2 (Badr)" w:hAnsi="1EH2 'D1J'6J'* 'D91(J) Regular" w:cs="Abz-2 (Badr)" w:hint="cs"/>
          <w:b/>
          <w:bCs/>
          <w:color w:val="000000"/>
          <w:spacing w:val="-4"/>
          <w:w w:val="97"/>
          <w:sz w:val="32"/>
          <w:szCs w:val="32"/>
          <w:rtl/>
          <w:lang w:bidi="ar-YE"/>
        </w:rPr>
        <w:t>الموقف الرابع: رفض المبايعة وهزّ ضمير الاُمّة بحيثيّات الخروج:</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ولهذا كان لا بدّ له</w:t>
      </w:r>
      <w:r w:rsidRPr="005A7FEA">
        <w:rPr>
          <w:rFonts w:ascii="Abz Roumouz" w:hAnsi="Abz Roumouz" w:cs="Abz-2 (Badr)"/>
          <w:color w:val="000000"/>
          <w:sz w:val="32"/>
          <w:szCs w:val="32"/>
          <w:rtl/>
          <w:lang w:bidi="fa-IR"/>
        </w:rPr>
        <w:t xml:space="preserve"> (عليه السلام)</w:t>
      </w:r>
      <w:r w:rsidRPr="00234AB7">
        <w:rPr>
          <w:rFonts w:ascii="Abz-2 (Badr)" w:hAnsi="1EH2 'D1J'6J'* 'D91(J) Regular" w:cs="Abz-2 (Badr)" w:hint="cs"/>
          <w:color w:val="000000"/>
          <w:sz w:val="32"/>
          <w:szCs w:val="32"/>
          <w:rtl/>
          <w:lang w:bidi="fa-IR"/>
        </w:rPr>
        <w:t xml:space="preserve"> أن يختار الموقف الرابع الذي استطاع به</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b/>
          <w:bCs/>
          <w:color w:val="000000"/>
          <w:sz w:val="32"/>
          <w:szCs w:val="32"/>
          <w:rtl/>
          <w:lang w:bidi="fa-IR"/>
        </w:rPr>
        <w:t>1 ـ</w:t>
      </w:r>
      <w:r w:rsidRPr="00234AB7">
        <w:rPr>
          <w:rFonts w:ascii="Abz-2 (Badr)" w:hAnsi="1EH2 'D1J'6J'* 'D91(J) Regular" w:cs="Abz-2 (Badr)" w:hint="cs"/>
          <w:color w:val="000000"/>
          <w:sz w:val="32"/>
          <w:szCs w:val="32"/>
          <w:rtl/>
          <w:lang w:bidi="fa-IR"/>
        </w:rPr>
        <w:t xml:space="preserve"> أن يهزّ ضمير الاُمّة من ناحية</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b/>
          <w:b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476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b/>
          <w:bCs/>
          <w:color w:val="000000"/>
          <w:sz w:val="32"/>
          <w:szCs w:val="32"/>
          <w:rtl/>
          <w:lang w:bidi="fa-IR"/>
        </w:rPr>
      </w:pP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b/>
          <w:bCs/>
          <w:color w:val="000000"/>
          <w:sz w:val="32"/>
          <w:szCs w:val="32"/>
          <w:rtl/>
          <w:lang w:bidi="fa-IR"/>
        </w:rPr>
        <w:t xml:space="preserve">2 ـ </w:t>
      </w:r>
      <w:r w:rsidRPr="00234AB7">
        <w:rPr>
          <w:rFonts w:ascii="Abz-2 (Badr)" w:hAnsi="1EH2 'D1J'6J'* 'D91(J) Regular" w:cs="Abz-2 (Badr)" w:hint="cs"/>
          <w:color w:val="000000"/>
          <w:sz w:val="32"/>
          <w:szCs w:val="32"/>
          <w:rtl/>
          <w:lang w:bidi="fa-IR"/>
        </w:rPr>
        <w:t>وأن يشعر الاُمّة ـ من ناحيةٍ اُخرى ـ بأهمّية الإسلام وكرامته، هذا الدين الذي ضحّى هو (صلوات الله‏ عليه) بنفسه وبالصفوة من أولاده وأهله وكلّ كراماته واعتباراته في سبيله</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b/>
          <w:bCs/>
          <w:color w:val="000000"/>
          <w:sz w:val="32"/>
          <w:szCs w:val="32"/>
          <w:rtl/>
          <w:lang w:bidi="fa-IR"/>
        </w:rPr>
        <w:t xml:space="preserve">3 ـ </w:t>
      </w:r>
      <w:r w:rsidRPr="00234AB7">
        <w:rPr>
          <w:rFonts w:ascii="Abz-2 (Badr)" w:hAnsi="1EH2 'D1J'6J'* 'D91(J) Regular" w:cs="Abz-2 (Badr)" w:hint="cs"/>
          <w:color w:val="000000"/>
          <w:sz w:val="32"/>
          <w:szCs w:val="32"/>
          <w:rtl/>
          <w:lang w:bidi="fa-IR"/>
        </w:rPr>
        <w:t>واستطاع ـ من ناحيةٍ ثالثةٍ ـ أن يدفع عمليّة التحويل ـ تحويل الخلافة إلى كسرويّة وقيصريّة ـ بدليلٍ على البطلان</w:t>
      </w:r>
      <w:r w:rsidRPr="00234AB7">
        <w:rPr>
          <w:rFonts w:ascii="Abz-1 (Lotus)" w:hAnsi="1EH2 'D1J'6J'* 'D91(J) Regular"/>
          <w:b/>
          <w:bCs/>
          <w:color w:val="000000"/>
          <w:szCs w:val="32"/>
          <w:vertAlign w:val="superscript"/>
          <w:rtl/>
          <w:lang w:bidi="fa-IR"/>
        </w:rPr>
        <w:footnoteReference w:id="754"/>
      </w:r>
      <w:r w:rsidRPr="00234AB7">
        <w:rPr>
          <w:rFonts w:ascii="Abz-2 (Badr)" w:hAnsi="1EH2 'D1J'6J'* 'D91(J) Regular" w:cs="Abz-2 (Badr)" w:hint="cs"/>
          <w:color w:val="000000"/>
          <w:sz w:val="32"/>
          <w:szCs w:val="32"/>
          <w:rtl/>
          <w:lang w:bidi="fa-IR"/>
        </w:rPr>
        <w:t xml:space="preserve"> لا يمكن أن ينطفئ إلى يوم القيامة.</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b/>
          <w:bCs/>
          <w:color w:val="000000"/>
          <w:sz w:val="32"/>
          <w:szCs w:val="32"/>
          <w:rtl/>
          <w:lang w:bidi="fa-IR"/>
        </w:rPr>
        <w:t xml:space="preserve">4 ـ </w:t>
      </w:r>
      <w:r w:rsidRPr="00234AB7">
        <w:rPr>
          <w:rFonts w:ascii="Abz-2 (Badr)" w:hAnsi="1EH2 'D1J'6J'* 'D91(J) Regular" w:cs="Abz-2 (Badr)" w:hint="cs"/>
          <w:color w:val="000000"/>
          <w:sz w:val="32"/>
          <w:szCs w:val="32"/>
          <w:rtl/>
          <w:lang w:bidi="fa-IR"/>
        </w:rPr>
        <w:t>ومن ناحيةٍ رابعةٍ أوضح لكلّ المسلمين مفهوم التنازل عند الإمام الحسن</w:t>
      </w:r>
      <w:r w:rsidRPr="005A7FEA">
        <w:rPr>
          <w:rFonts w:ascii="Abz Roumouz" w:hAnsi="Abz Roumouz" w:cs="Abz-2 (Badr)"/>
          <w:color w:val="000000"/>
          <w:sz w:val="32"/>
          <w:szCs w:val="32"/>
          <w:rtl/>
          <w:lang w:bidi="fa-IR"/>
        </w:rPr>
        <w:t xml:space="preserve"> (عليه السلام)</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وأنّ تنازل الإمام الحسن</w:t>
      </w:r>
      <w:r w:rsidRPr="005A7FEA">
        <w:rPr>
          <w:rFonts w:ascii="Abz Roumouz" w:hAnsi="Abz Roumouz" w:cs="Abz-2 (Badr)"/>
          <w:color w:val="000000"/>
          <w:sz w:val="32"/>
          <w:szCs w:val="32"/>
          <w:rtl/>
          <w:lang w:bidi="fa-IR"/>
        </w:rPr>
        <w:t xml:space="preserve"> (عليه السلام)</w:t>
      </w:r>
      <w:r w:rsidRPr="00234AB7">
        <w:rPr>
          <w:rFonts w:ascii="Abz-2 (Badr)" w:hAnsi="1EH2 'D1J'6J'* 'D91(J) Regular" w:cs="Abz-2 (Badr)" w:hint="cs"/>
          <w:color w:val="000000"/>
          <w:sz w:val="32"/>
          <w:szCs w:val="32"/>
          <w:rtl/>
          <w:lang w:bidi="fa-IR"/>
        </w:rPr>
        <w:t xml:space="preserve"> لم يكن إمضاء</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وإنّما كان اُسلوباً تمهيديّاً لموقف الإمام الحسين</w:t>
      </w:r>
      <w:r w:rsidRPr="00380E7B">
        <w:rPr>
          <w:rFonts w:ascii="Abz Roumouz" w:hAnsi="Abz Roumouz" w:cs="Abz-2 (Badr)"/>
          <w:color w:val="000000"/>
          <w:sz w:val="32"/>
          <w:szCs w:val="32"/>
          <w:rtl/>
          <w:lang w:bidi="fa-IR"/>
        </w:rPr>
        <w:t xml:space="preserve"> (عليه الصلاة والسلام)</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اللهمّ اكتبنا من شيعته</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 واحشرنا معه ومع المتولّين له، بجاه محمّدٍ وآله الطيّبين الطاهرين</w:t>
      </w:r>
      <w:r w:rsidRPr="00234AB7">
        <w:rPr>
          <w:rFonts w:ascii="Cambria Math" w:hAnsi="Cambria Math" w:cs="Cambria Math" w:hint="cs"/>
          <w:color w:val="000000"/>
          <w:sz w:val="32"/>
          <w:szCs w:val="32"/>
          <w:rtl/>
          <w:lang w:bidi="fa-IR"/>
        </w:rPr>
        <w:t> </w:t>
      </w:r>
      <w:r w:rsidRPr="00234AB7">
        <w:rPr>
          <w:rFonts w:ascii="Abz-2 (Badr)" w:hAnsi="1EH2 'D1J'6J'* 'D91(J) Regular" w:cs="Abz-2 (Badr)" w:hint="cs"/>
          <w:color w:val="000000"/>
          <w:sz w:val="32"/>
          <w:szCs w:val="32"/>
          <w:rtl/>
          <w:lang w:bidi="fa-IR"/>
        </w:rPr>
        <w:t>.</w:t>
      </w:r>
    </w:p>
    <w:p w:rsidR="00207D19" w:rsidRPr="00234AB7"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234AB7">
        <w:rPr>
          <w:rFonts w:ascii="Abz-2 (Badr)" w:hAnsi="1EH2 'D1J'6J'* 'D91(J) Regular" w:cs="Abz-2 (Badr)" w:hint="cs"/>
          <w:color w:val="000000"/>
          <w:sz w:val="32"/>
          <w:szCs w:val="32"/>
          <w:rtl/>
          <w:lang w:bidi="fa-IR"/>
        </w:rPr>
        <w:t>* * *</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477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الإمام الحسين بن علي</w:t>
      </w:r>
      <w:r w:rsidRPr="005A7FEA">
        <w:rPr>
          <w:rFonts w:ascii="Abz Roumouz" w:hAnsi="Abz Roumouz" w:cs="Abz-2 (Badr)"/>
          <w:sz w:val="28"/>
          <w:szCs w:val="28"/>
          <w:rtl/>
        </w:rPr>
        <w:t xml:space="preserve"> (عليه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3</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60"/>
          <w:szCs w:val="60"/>
          <w:rtl/>
          <w:lang w:bidi="fa-IR"/>
        </w:rPr>
      </w:pPr>
      <w:r>
        <w:rPr>
          <w:rFonts w:ascii="Abz-2 (Badr)" w:hAnsi="1EH2 'D1J'6J'* 'D91(J) Regular" w:cs="Abz-2 (Badr)" w:hint="cs"/>
          <w:b/>
          <w:bCs/>
          <w:color w:val="000000"/>
          <w:sz w:val="60"/>
          <w:szCs w:val="60"/>
          <w:rtl/>
          <w:lang w:bidi="fa-IR"/>
        </w:rPr>
        <w:t>18</w:t>
      </w:r>
    </w:p>
    <w:p w:rsidR="00207D19" w:rsidRPr="00234AB7"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72"/>
          <w:szCs w:val="72"/>
          <w:rtl/>
          <w:lang w:bidi="fa-IR"/>
        </w:rPr>
      </w:pPr>
      <w:r w:rsidRPr="00234AB7">
        <w:rPr>
          <w:rFonts w:ascii="Abz-2 (Badr)" w:hAnsi="1EH2 'D1J'6J'* 'D91(J) Regular" w:cs="Abz-2 (Badr)" w:hint="cs"/>
          <w:b/>
          <w:bCs/>
          <w:color w:val="000000"/>
          <w:sz w:val="60"/>
          <w:szCs w:val="60"/>
          <w:rtl/>
          <w:lang w:bidi="fa-IR"/>
        </w:rPr>
        <w:t>مقوّمات ثورة</w:t>
      </w:r>
    </w:p>
    <w:p w:rsidR="00207D19" w:rsidRPr="00373D3B"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234AB7">
        <w:rPr>
          <w:rFonts w:ascii="Abz-2 (Badr)" w:hAnsi="1EH2 'D1J'6J'* 'D91(J) Regular" w:cs="Abz-2 (Badr)" w:hint="cs"/>
          <w:b/>
          <w:bCs/>
          <w:color w:val="000000"/>
          <w:sz w:val="72"/>
          <w:szCs w:val="72"/>
          <w:rtl/>
          <w:lang w:bidi="fa-IR"/>
        </w:rPr>
        <w:t>الإمام الحسين</w:t>
      </w:r>
      <w:r w:rsidRPr="005A7FEA">
        <w:rPr>
          <w:rFonts w:ascii="Abz Roumouz" w:hAnsi="Abz Roumouz" w:cs="Abz-2 (Badr)"/>
          <w:color w:val="000000"/>
          <w:sz w:val="72"/>
          <w:szCs w:val="72"/>
          <w:rtl/>
          <w:lang w:bidi="fa-IR"/>
        </w:rPr>
        <w:t xml:space="preserve"> (عليه السلام)</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478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479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ind w:firstLine="567"/>
        <w:jc w:val="both"/>
        <w:rPr>
          <w:rFonts w:ascii="Abz-2 (Badr)" w:cs="Abz-2 (Badr)" w:hint="cs"/>
          <w:sz w:val="32"/>
          <w:szCs w:val="32"/>
          <w:rtl/>
          <w:lang w:bidi="ar-YE"/>
        </w:rPr>
      </w:pP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ليست الجاهليّة مرحلةً تاريخيّةً قد انتهى أوانها، بل هي حالة اجتماعيّة يمكن أن تتجدّد كلّما توفّرت ظروفها؛ لأنّ حقيقة الجاهليّة [هي] الانحراف عن شريعة الله وهدى الأنبياء، والحكم وفق الهوى، كما جاء في القرآن: ﴿</w:t>
      </w:r>
      <w:r w:rsidRPr="00901190">
        <w:rPr>
          <w:rFonts w:cs="Abz-2 (Badr)"/>
          <w:rtl/>
        </w:rPr>
        <w:t>أَفَحُكْمَ الْجَاهِلِيَّةِ يَبْغُونَ وَمَنْ أَحْسَنُ مِنْ اللَّهِ حُكْماً لِقَوْمٍ يُوقِنُونَ</w:t>
      </w:r>
      <w:r>
        <w:rPr>
          <w:rFonts w:ascii="Abz-2 (Badr)" w:cs="Abz-2 (Badr)" w:hint="cs"/>
          <w:sz w:val="32"/>
          <w:szCs w:val="32"/>
          <w:rtl/>
          <w:lang w:bidi="ar-YE"/>
        </w:rPr>
        <w:t>﴾</w:t>
      </w:r>
      <w:r>
        <w:rPr>
          <w:rStyle w:val="-"/>
          <w:color w:val="000000"/>
          <w:vertAlign w:val="superscript"/>
          <w:rtl/>
        </w:rPr>
        <w:footnoteReference w:id="755"/>
      </w:r>
      <w:r>
        <w:rPr>
          <w:rFonts w:ascii="Abz-2 (Badr)" w:cs="Abz-2 (Badr)" w:hint="cs"/>
          <w:sz w:val="32"/>
          <w:szCs w:val="32"/>
          <w:rtl/>
          <w:lang w:bidi="ar-YE"/>
        </w:rPr>
        <w:t>.</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إذاً: عودة الجاهليّة إلى مسرح الحياة معناها في المقابل إبعادُ حكم الله عن ذلك المسرح، ومحاربة النظام الإسلامي، وجرّ الاُمّة من نور الحقّ والعدل إلى ظلمات الباطل والظلم.</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 xml:space="preserve">إنّ الانحراف الاُمويَّ عن جادّة الصواب والابتعادَ عن الصراط الحقّ جاهليّةٌ جديدة، وإن تغيّرت الاُطر وتبدّلت الأثواب. إنّه حكمٌ جاهليٌّ حاربه الإسلام واستشهد في مكافحته الأخيار. </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صحيحٌ أنّ الحاكم الاُمويَّ يزيد (لعنه الله) وأسلافَه وأخلافَه يشهدون أنْ لا إله إلّا الله، وأنّ محمّداً</w:t>
      </w:r>
      <w:r w:rsidRPr="00B657DD">
        <w:rPr>
          <w:rFonts w:ascii="Abz Roumouz" w:hAnsi="Abz Roumouz" w:cs="Abz-2 (Badr)"/>
          <w:sz w:val="32"/>
          <w:szCs w:val="32"/>
          <w:rtl/>
          <w:lang w:bidi="ar-YE"/>
        </w:rPr>
        <w:t xml:space="preserve"> (صلّى الله عليه وآله)</w:t>
      </w:r>
      <w:r>
        <w:rPr>
          <w:rFonts w:ascii="Abz-2 (Badr)" w:cs="Abz-2 (Badr)" w:hint="cs"/>
          <w:sz w:val="32"/>
          <w:szCs w:val="32"/>
          <w:rtl/>
          <w:lang w:bidi="ar-YE"/>
        </w:rPr>
        <w:t xml:space="preserve"> رسول الله، لكنّ ذلك لا يغيّر الحقيقة المرّة، حقيقةَ الجاهليّة الاُمويّة.</w:t>
      </w:r>
    </w:p>
    <w:p w:rsidR="00207D19" w:rsidRDefault="00207D19" w:rsidP="00207D19">
      <w:pPr>
        <w:pStyle w:val="AhmadStyles"/>
        <w:rPr>
          <w:rtl/>
        </w:rPr>
      </w:pPr>
    </w:p>
    <w:p w:rsidR="00207D19" w:rsidRDefault="00207D19" w:rsidP="00207D19">
      <w:pPr>
        <w:pStyle w:val="14AhmadStyles"/>
        <w:rPr>
          <w:rFonts w:ascii="Abz-2 (Badr)" w:cs="Abz-2 (Badr)"/>
          <w:b w:val="0"/>
          <w:bCs w:val="0"/>
          <w:sz w:val="32"/>
          <w:szCs w:val="32"/>
          <w:rtl/>
          <w:lang w:bidi="ar-YE"/>
        </w:rPr>
      </w:pPr>
      <w:r>
        <w:rPr>
          <w:rFonts w:hint="cs"/>
          <w:rtl/>
        </w:rPr>
        <w:t>الموقف من أنظمة الحكم المختلفة:</w:t>
      </w:r>
    </w:p>
    <w:p w:rsidR="00207D19" w:rsidRDefault="00207D19" w:rsidP="00207D19">
      <w:pPr>
        <w:ind w:firstLine="567"/>
        <w:jc w:val="both"/>
        <w:rPr>
          <w:rFonts w:ascii="Abz-2 (Badr)" w:cs="Abz-2 (Badr)" w:hint="cs"/>
          <w:sz w:val="32"/>
          <w:szCs w:val="32"/>
          <w:rtl/>
          <w:lang w:bidi="ar-YE"/>
        </w:rPr>
      </w:pPr>
      <w:r>
        <w:rPr>
          <w:rFonts w:ascii="Abz-2 (Badr)" w:cs="Abz-2 (Badr)" w:hint="cs"/>
          <w:sz w:val="32"/>
          <w:szCs w:val="32"/>
          <w:rtl/>
          <w:lang w:bidi="ar-YE"/>
        </w:rPr>
        <w:t xml:space="preserve">ووقفة قصيرة على نظريّة الحكم في الإسلام تكفي في إعطاء صورة </w:t>
      </w:r>
    </w:p>
    <w:p w:rsidR="00207D19" w:rsidRDefault="00207D19" w:rsidP="00207D19">
      <w:pPr>
        <w:ind w:firstLine="567"/>
        <w:jc w:val="both"/>
        <w:rPr>
          <w:rFonts w:ascii="Abz-2 (Badr)" w:cs="Abz-2 (Badr)" w:hint="cs"/>
          <w:sz w:val="32"/>
          <w:szCs w:val="32"/>
          <w:rtl/>
          <w:lang w:bidi="ar-YE"/>
        </w:rPr>
      </w:pPr>
    </w:p>
    <w:p w:rsidR="00207D19" w:rsidRDefault="00207D19" w:rsidP="00207D19">
      <w:pPr>
        <w:ind w:firstLine="567"/>
        <w:jc w:val="both"/>
        <w:rPr>
          <w:rFonts w:ascii="Abz-2 (Badr)" w:cs="Abz-2 (Badr)"/>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ind w:firstLine="567"/>
        <w:jc w:val="both"/>
        <w:rPr>
          <w:rFonts w:ascii="Abz-2 (Badr)" w:cs="Abz-2 (Badr)" w:hint="cs"/>
          <w:sz w:val="32"/>
          <w:szCs w:val="32"/>
          <w:rtl/>
          <w:lang w:bidi="ar-YE"/>
        </w:rPr>
      </w:pPr>
      <w:r w:rsidRPr="007D2A9E">
        <w:rPr>
          <w:rFonts w:ascii="Abz-2 (Badr)" w:cs="Abz-2 (Badr)" w:hint="cs"/>
          <w:sz w:val="32"/>
          <w:szCs w:val="32"/>
          <w:rtl/>
          <w:lang w:bidi="ar-YE"/>
        </w:rPr>
        <w:lastRenderedPageBreak/>
        <w:t>#</w:t>
      </w:r>
      <w:r>
        <w:rPr>
          <w:rFonts w:ascii="Abz-2 (Badr)" w:cs="Abz-2 (Badr)"/>
          <w:sz w:val="32"/>
          <w:szCs w:val="32"/>
          <w:rtl/>
          <w:lang w:bidi="ar-YE"/>
        </w:rPr>
        <w:fldChar w:fldCharType="begin"/>
      </w:r>
      <w:r>
        <w:rPr>
          <w:rFonts w:ascii="Abz-2 (Badr)" w:cs="Abz-2 (Badr)"/>
          <w:sz w:val="32"/>
          <w:szCs w:val="32"/>
          <w:rtl/>
          <w:lang w:bidi="ar-YE"/>
        </w:rPr>
        <w:instrText xml:space="preserve"> </w:instrText>
      </w:r>
      <w:r>
        <w:rPr>
          <w:rFonts w:ascii="Abz-2 (Badr)" w:cs="Abz-2 (Badr)" w:hint="cs"/>
          <w:sz w:val="32"/>
          <w:szCs w:val="32"/>
          <w:lang w:bidi="ar-YE"/>
        </w:rPr>
        <w:instrText>PAGE  \* Arabic  \* MERGEFORMAT</w:instrText>
      </w:r>
      <w:r>
        <w:rPr>
          <w:rFonts w:ascii="Abz-2 (Badr)" w:cs="Abz-2 (Badr)"/>
          <w:sz w:val="32"/>
          <w:szCs w:val="32"/>
          <w:rtl/>
          <w:lang w:bidi="ar-YE"/>
        </w:rPr>
        <w:instrText xml:space="preserve"> </w:instrText>
      </w:r>
      <w:r>
        <w:rPr>
          <w:rFonts w:ascii="Abz-2 (Badr)" w:cs="Abz-2 (Badr)"/>
          <w:sz w:val="32"/>
          <w:szCs w:val="32"/>
          <w:rtl/>
          <w:lang w:bidi="ar-YE"/>
        </w:rPr>
        <w:fldChar w:fldCharType="separate"/>
      </w:r>
      <w:r>
        <w:rPr>
          <w:rFonts w:ascii="Abz-2 (Badr)" w:cs="Abz-2 (Badr)"/>
          <w:noProof/>
          <w:sz w:val="32"/>
          <w:szCs w:val="32"/>
          <w:rtl/>
          <w:lang w:bidi="ar-YE"/>
        </w:rPr>
        <w:t>480</w:t>
      </w:r>
      <w:r>
        <w:rPr>
          <w:rFonts w:ascii="Abz-2 (Badr)" w:cs="Abz-2 (Badr)"/>
          <w:sz w:val="32"/>
          <w:szCs w:val="32"/>
          <w:rtl/>
          <w:lang w:bidi="ar-YE"/>
        </w:rPr>
        <w:fldChar w:fldCharType="end"/>
      </w:r>
    </w:p>
    <w:p w:rsidR="00207D19" w:rsidRDefault="00207D19" w:rsidP="00207D19">
      <w:pPr>
        <w:ind w:firstLine="567"/>
        <w:jc w:val="both"/>
        <w:rPr>
          <w:rFonts w:ascii="Abz-2 (Badr)" w:cs="Abz-2 (Badr)" w:hint="cs"/>
          <w:sz w:val="32"/>
          <w:szCs w:val="32"/>
          <w:rtl/>
          <w:lang w:bidi="ar-YE"/>
        </w:rPr>
      </w:pP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واضحة لحقيقة الحكم الاُموي وغيره. وتتلخّص النظريّة في ما يلي</w:t>
      </w:r>
      <w:r>
        <w:rPr>
          <w:rStyle w:val="-"/>
          <w:color w:val="000000"/>
          <w:vertAlign w:val="superscript"/>
          <w:rtl/>
        </w:rPr>
        <w:footnoteReference w:id="756"/>
      </w:r>
      <w:r>
        <w:rPr>
          <w:rFonts w:ascii="Abz-2 (Badr)" w:cs="Abz-2 (Badr)" w:hint="cs"/>
          <w:sz w:val="32"/>
          <w:szCs w:val="32"/>
          <w:rtl/>
          <w:lang w:bidi="ar-YE"/>
        </w:rPr>
        <w:t>:</w:t>
      </w:r>
    </w:p>
    <w:p w:rsidR="00207D19" w:rsidRDefault="00207D19" w:rsidP="00207D19">
      <w:pPr>
        <w:ind w:firstLine="567"/>
        <w:jc w:val="both"/>
        <w:rPr>
          <w:rFonts w:ascii="Abz-2 (Badr)" w:cs="Abz-2 (Badr)"/>
          <w:sz w:val="32"/>
          <w:szCs w:val="32"/>
          <w:rtl/>
          <w:lang w:bidi="ar-YE"/>
        </w:rPr>
      </w:pPr>
      <w:r>
        <w:rPr>
          <w:rStyle w:val="Bold"/>
          <w:rFonts w:hint="cs"/>
          <w:rtl/>
        </w:rPr>
        <w:t>1 ـ</w:t>
      </w:r>
      <w:r>
        <w:rPr>
          <w:rFonts w:ascii="Abz-2 (Badr)" w:cs="Abz-2 (Badr)" w:hint="cs"/>
          <w:sz w:val="32"/>
          <w:szCs w:val="32"/>
          <w:rtl/>
          <w:lang w:bidi="fa-IR"/>
        </w:rPr>
        <w:t xml:space="preserve"> </w:t>
      </w:r>
      <w:r>
        <w:rPr>
          <w:rFonts w:ascii="Abz-2 (Badr)" w:cs="Abz-2 (Badr)" w:hint="cs"/>
          <w:sz w:val="32"/>
          <w:szCs w:val="32"/>
          <w:rtl/>
          <w:lang w:bidi="ar-YE"/>
        </w:rPr>
        <w:t xml:space="preserve">إمّا أن يكون الحاكم إماماً معصوماً، وهو بطبيعة الحال لا يمكن أن يخالف الاُطروحة الإسلاميّة وينفّذ غيرها من الاُطروحات الوضعيّة، وإلّا فلا يمكن ـ بأيّ حال ـ تسميته بالمعصوم، وهذا أمر مفروغ منه. </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وفي مثل هذه الحالة يكون من اللازم على المسلمين ـ بمختلف مستوياتهم الفكريّة ـ تنفيذ أوامر هذا الحاكم، وعدم معارضته في كلّ أحكامه.</w:t>
      </w:r>
    </w:p>
    <w:p w:rsidR="00207D19" w:rsidRDefault="00207D19" w:rsidP="00207D19">
      <w:pPr>
        <w:ind w:firstLine="567"/>
        <w:jc w:val="both"/>
        <w:rPr>
          <w:rFonts w:ascii="Abz-2 (Badr)" w:cs="Abz-2 (Badr)"/>
          <w:sz w:val="32"/>
          <w:szCs w:val="32"/>
          <w:rtl/>
          <w:lang w:bidi="ar-YE"/>
        </w:rPr>
      </w:pPr>
      <w:r>
        <w:rPr>
          <w:rStyle w:val="Bold"/>
          <w:rFonts w:hint="cs"/>
          <w:rtl/>
        </w:rPr>
        <w:t>2 ـ</w:t>
      </w:r>
      <w:r>
        <w:rPr>
          <w:rFonts w:ascii="Abz-2 (Badr)" w:cs="Abz-2 (Badr)" w:hint="cs"/>
          <w:sz w:val="32"/>
          <w:szCs w:val="32"/>
          <w:rtl/>
          <w:lang w:bidi="fa-IR"/>
        </w:rPr>
        <w:t xml:space="preserve"> </w:t>
      </w:r>
      <w:r>
        <w:rPr>
          <w:rFonts w:ascii="Abz-2 (Badr)" w:cs="Abz-2 (Badr)" w:hint="cs"/>
          <w:sz w:val="32"/>
          <w:szCs w:val="32"/>
          <w:rtl/>
          <w:lang w:bidi="ar-YE"/>
        </w:rPr>
        <w:t>وإمّا أن يكون الحاكم فقيهاً عادلاً</w:t>
      </w:r>
      <w:r>
        <w:rPr>
          <w:rStyle w:val="-"/>
          <w:color w:val="000000"/>
          <w:vertAlign w:val="superscript"/>
          <w:rtl/>
        </w:rPr>
        <w:footnoteReference w:id="757"/>
      </w:r>
      <w:r>
        <w:rPr>
          <w:rFonts w:ascii="Abz-2 (Badr)" w:cs="Abz-2 (Badr)" w:hint="cs"/>
          <w:sz w:val="32"/>
          <w:szCs w:val="32"/>
          <w:rtl/>
          <w:lang w:bidi="ar-YE"/>
        </w:rPr>
        <w:t xml:space="preserve">، وهذا الحاكم يطبّق الاُطروحة الإلهيّة، وبخلافها سوف لا يمكن وصفه بالعدالة. </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ولا بدّ في مثل هذا الموقف من مؤازرته ونصرته وتنفيذ أوامره، ولا يجوز مخالفته حتّى من قبل الفقهاء أمثاله</w:t>
      </w:r>
      <w:r>
        <w:rPr>
          <w:rStyle w:val="-"/>
          <w:color w:val="000000"/>
          <w:vertAlign w:val="superscript"/>
          <w:rtl/>
        </w:rPr>
        <w:footnoteReference w:id="758"/>
      </w:r>
      <w:r>
        <w:rPr>
          <w:rFonts w:ascii="Abz-2 (Badr)" w:cs="Abz-2 (Badr)" w:hint="cs"/>
          <w:sz w:val="32"/>
          <w:szCs w:val="32"/>
          <w:rtl/>
          <w:lang w:bidi="ar-YE"/>
        </w:rPr>
        <w:t>.</w:t>
      </w:r>
    </w:p>
    <w:p w:rsidR="00207D19" w:rsidRDefault="00207D19" w:rsidP="00207D19">
      <w:pPr>
        <w:ind w:firstLine="567"/>
        <w:jc w:val="both"/>
        <w:rPr>
          <w:rFonts w:ascii="Abz-2 (Badr)" w:cs="Abz-2 (Badr)"/>
          <w:sz w:val="32"/>
          <w:szCs w:val="32"/>
          <w:rtl/>
          <w:lang w:bidi="ar-YE"/>
        </w:rPr>
      </w:pPr>
      <w:r>
        <w:rPr>
          <w:rStyle w:val="Bold"/>
          <w:rFonts w:hint="cs"/>
          <w:rtl/>
        </w:rPr>
        <w:t>3 ـ</w:t>
      </w:r>
      <w:r>
        <w:rPr>
          <w:rFonts w:ascii="Abz-2 (Badr)" w:cs="Abz-2 (Badr)" w:hint="cs"/>
          <w:sz w:val="32"/>
          <w:szCs w:val="32"/>
          <w:rtl/>
          <w:lang w:bidi="fa-IR"/>
        </w:rPr>
        <w:t xml:space="preserve"> </w:t>
      </w:r>
      <w:r>
        <w:rPr>
          <w:rFonts w:ascii="Abz-2 (Badr)" w:cs="Abz-2 (Badr)" w:hint="cs"/>
          <w:sz w:val="32"/>
          <w:szCs w:val="32"/>
          <w:rtl/>
          <w:lang w:bidi="ar-YE"/>
        </w:rPr>
        <w:t>وإمّا أن يكون الحاكم مسلماً وليس فقيهاً، ولكنَّ الاُطروحة التي ينفّذها على واقع الحياة هي الاُطروحة السماويّة، ولا شكّ في أنّ هذا الحاكم قد يقع في أخطاء.</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ففي مثل هذه الحالة، يقوم الفقهاء بتسديده وتأييده وتقديم الإرشادات له، وعلى المسلمين مؤازرته ومساندته، إلّا إذا كانت الأخطاء بدرجة تهدّد الاُطروحة بكاملها، عند ذلك يلزم الوقوف منه موقفاً آخر.</w:t>
      </w:r>
    </w:p>
    <w:p w:rsidR="00207D19" w:rsidRDefault="00207D19" w:rsidP="00207D19">
      <w:pPr>
        <w:ind w:firstLine="567"/>
        <w:jc w:val="both"/>
        <w:rPr>
          <w:rFonts w:ascii="Abz-2 (Badr)" w:cs="Abz-2 (Badr)"/>
          <w:sz w:val="32"/>
          <w:szCs w:val="32"/>
          <w:rtl/>
          <w:lang w:bidi="ar-YE"/>
        </w:rPr>
      </w:pPr>
      <w:r>
        <w:rPr>
          <w:rStyle w:val="Bold"/>
          <w:rFonts w:hint="cs"/>
          <w:rtl/>
        </w:rPr>
        <w:t>4 ـ</w:t>
      </w:r>
      <w:r>
        <w:rPr>
          <w:rFonts w:ascii="Abz-2 (Badr)" w:cs="Abz-2 (Badr)" w:hint="cs"/>
          <w:sz w:val="32"/>
          <w:szCs w:val="32"/>
          <w:rtl/>
          <w:lang w:bidi="fa-IR"/>
        </w:rPr>
        <w:t xml:space="preserve"> </w:t>
      </w:r>
      <w:r>
        <w:rPr>
          <w:rFonts w:ascii="Abz-2 (Badr)" w:cs="Abz-2 (Badr)" w:hint="cs"/>
          <w:sz w:val="32"/>
          <w:szCs w:val="32"/>
          <w:rtl/>
          <w:lang w:bidi="ar-YE"/>
        </w:rPr>
        <w:t>وإمّا أن يكون الحاكم ليس مسلماً أصلاً، ولكنّ النظريّة المتبنّاة من قبله هي النظريّة الإسلاميّة.</w:t>
      </w:r>
    </w:p>
    <w:p w:rsidR="00207D19" w:rsidRDefault="00207D19" w:rsidP="00207D19">
      <w:pPr>
        <w:ind w:firstLine="567"/>
        <w:jc w:val="both"/>
        <w:rPr>
          <w:rFonts w:ascii="Abz-2 (Badr)" w:cs="Abz-2 (Badr)" w:hint="cs"/>
          <w:sz w:val="32"/>
          <w:szCs w:val="32"/>
          <w:rtl/>
          <w:lang w:bidi="ar-YE"/>
        </w:rPr>
      </w:pPr>
    </w:p>
    <w:p w:rsidR="00207D19" w:rsidRDefault="00207D19" w:rsidP="00207D19">
      <w:pPr>
        <w:ind w:firstLine="567"/>
        <w:jc w:val="both"/>
        <w:rPr>
          <w:rFonts w:ascii="Abz-2 (Badr)" w:cs="Abz-2 (Badr)" w:hint="cs"/>
          <w:sz w:val="32"/>
          <w:szCs w:val="32"/>
          <w:rtl/>
          <w:lang w:bidi="ar-YE"/>
        </w:rPr>
      </w:pPr>
      <w:r>
        <w:rPr>
          <w:rFonts w:ascii="Abz-2 (Badr)" w:cs="Abz-2 (Badr)" w:hint="cs"/>
          <w:sz w:val="32"/>
          <w:szCs w:val="32"/>
          <w:rtl/>
          <w:lang w:bidi="ar-YE"/>
        </w:rPr>
        <w:t>#</w:t>
      </w:r>
      <w:r>
        <w:rPr>
          <w:rFonts w:ascii="Abz-2 (Badr)" w:cs="Abz-2 (Badr)"/>
          <w:sz w:val="32"/>
          <w:szCs w:val="32"/>
          <w:rtl/>
          <w:lang w:bidi="ar-YE"/>
        </w:rPr>
        <w:fldChar w:fldCharType="begin"/>
      </w:r>
      <w:r>
        <w:rPr>
          <w:rFonts w:ascii="Abz-2 (Badr)" w:cs="Abz-2 (Badr)"/>
          <w:sz w:val="32"/>
          <w:szCs w:val="32"/>
          <w:rtl/>
          <w:lang w:bidi="ar-YE"/>
        </w:rPr>
        <w:instrText xml:space="preserve"> </w:instrText>
      </w:r>
      <w:r>
        <w:rPr>
          <w:rFonts w:ascii="Abz-2 (Badr)" w:cs="Abz-2 (Badr)"/>
          <w:sz w:val="32"/>
          <w:szCs w:val="32"/>
          <w:lang w:bidi="ar-YE"/>
        </w:rPr>
        <w:instrText>PAGE  \* Arabic  \* MERGEFORMAT</w:instrText>
      </w:r>
      <w:r>
        <w:rPr>
          <w:rFonts w:ascii="Abz-2 (Badr)" w:cs="Abz-2 (Badr)"/>
          <w:sz w:val="32"/>
          <w:szCs w:val="32"/>
          <w:rtl/>
          <w:lang w:bidi="ar-YE"/>
        </w:rPr>
        <w:instrText xml:space="preserve"> </w:instrText>
      </w:r>
      <w:r>
        <w:rPr>
          <w:rFonts w:ascii="Abz-2 (Badr)" w:cs="Abz-2 (Badr)"/>
          <w:sz w:val="32"/>
          <w:szCs w:val="32"/>
          <w:rtl/>
          <w:lang w:bidi="ar-YE"/>
        </w:rPr>
        <w:fldChar w:fldCharType="separate"/>
      </w:r>
      <w:r>
        <w:rPr>
          <w:rFonts w:ascii="Abz-2 (Badr)" w:cs="Abz-2 (Badr)"/>
          <w:noProof/>
          <w:sz w:val="32"/>
          <w:szCs w:val="32"/>
          <w:rtl/>
          <w:lang w:bidi="ar-YE"/>
        </w:rPr>
        <w:t>481</w:t>
      </w:r>
      <w:r>
        <w:rPr>
          <w:rFonts w:ascii="Abz-2 (Badr)" w:cs="Abz-2 (Badr)"/>
          <w:sz w:val="32"/>
          <w:szCs w:val="32"/>
          <w:rtl/>
          <w:lang w:bidi="ar-YE"/>
        </w:rPr>
        <w:fldChar w:fldCharType="end"/>
      </w:r>
    </w:p>
    <w:p w:rsidR="00207D19" w:rsidRDefault="00207D19" w:rsidP="00207D19">
      <w:pPr>
        <w:ind w:firstLine="567"/>
        <w:jc w:val="both"/>
        <w:rPr>
          <w:rFonts w:ascii="Abz-2 (Badr)" w:cs="Abz-2 (Badr)" w:hint="cs"/>
          <w:sz w:val="32"/>
          <w:szCs w:val="32"/>
          <w:rtl/>
          <w:lang w:bidi="ar-YE"/>
        </w:rPr>
      </w:pP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ففي هذه الحالة لا يهمّ شخص الحاكم، بل المهمّ الاُطروحة؛ لأنّه ليس من الممكن أن يعتقد المرء بشيء وينفّذ في الواقع شيئاً آخر إلّا أن يكون إيمانه وهميّاً.</w:t>
      </w:r>
    </w:p>
    <w:p w:rsidR="00207D19" w:rsidRDefault="00207D19" w:rsidP="00207D19">
      <w:pPr>
        <w:ind w:firstLine="567"/>
        <w:jc w:val="both"/>
        <w:rPr>
          <w:rFonts w:ascii="Abz-2 (Badr)" w:cs="Abz-2 (Badr)"/>
          <w:sz w:val="32"/>
          <w:szCs w:val="32"/>
          <w:rtl/>
          <w:lang w:bidi="ar-YE"/>
        </w:rPr>
      </w:pPr>
      <w:r>
        <w:rPr>
          <w:rStyle w:val="Bold"/>
          <w:rFonts w:hint="cs"/>
          <w:rtl/>
        </w:rPr>
        <w:t>5 ـ</w:t>
      </w:r>
      <w:r>
        <w:rPr>
          <w:rFonts w:ascii="Abz-2 (Badr)" w:cs="Abz-2 (Badr)" w:hint="cs"/>
          <w:sz w:val="32"/>
          <w:szCs w:val="32"/>
          <w:rtl/>
          <w:lang w:bidi="fa-IR"/>
        </w:rPr>
        <w:t xml:space="preserve"> </w:t>
      </w:r>
      <w:r>
        <w:rPr>
          <w:rFonts w:ascii="Abz-2 (Badr)" w:cs="Abz-2 (Badr)" w:hint="cs"/>
          <w:sz w:val="32"/>
          <w:szCs w:val="32"/>
          <w:rtl/>
          <w:lang w:bidi="ar-YE"/>
        </w:rPr>
        <w:t xml:space="preserve">والحالة الأخيرة: أن يكون شخص الحاكم فقيهاً، أو مسلماً ليس بفقيه، أو غير مسلم، والاُطروحة المتبنّاة من قبله اُطروحة كافرة بعيدة عن الحقّ، محارِبةً للرسالة السماويّة. </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فعلى المسلمين في مثل هذا الوضع الوقوفُ بوجه الحاكم ومعارضته ومحاربته؛ لأنّ المهم ليس شخص الحاكم وإن كان فقيهاً، بل المهم هو مقدار ما ينفّذ من الاُطروحة الإسلاميّة على مسرح الحياة.</w:t>
      </w:r>
    </w:p>
    <w:p w:rsidR="00207D19" w:rsidRDefault="00207D19" w:rsidP="00207D19">
      <w:pPr>
        <w:pStyle w:val="AhmadStyles"/>
        <w:rPr>
          <w:rtl/>
        </w:rPr>
      </w:pPr>
    </w:p>
    <w:p w:rsidR="00207D19" w:rsidRDefault="00207D19" w:rsidP="00207D19">
      <w:pPr>
        <w:pStyle w:val="14AhmadStyles"/>
        <w:rPr>
          <w:rFonts w:ascii="Abz-2 (Badr)" w:cs="Abz-2 (Badr)"/>
          <w:b w:val="0"/>
          <w:bCs w:val="0"/>
          <w:sz w:val="32"/>
          <w:szCs w:val="32"/>
          <w:rtl/>
          <w:lang w:bidi="ar-YE"/>
        </w:rPr>
      </w:pPr>
      <w:r>
        <w:rPr>
          <w:rFonts w:hint="cs"/>
          <w:rtl/>
        </w:rPr>
        <w:t>النظرة التي بُني على أساسها موقف الإمام الحسين</w:t>
      </w:r>
      <w:r w:rsidRPr="005A7FEA">
        <w:rPr>
          <w:rFonts w:ascii="Abz Roumouz" w:hAnsi="Abz Roumouz" w:cs="Abz-2 (Badr)"/>
          <w:b w:val="0"/>
          <w:bCs w:val="0"/>
          <w:rtl/>
        </w:rPr>
        <w:t xml:space="preserve"> (عليه السلام)</w:t>
      </w:r>
      <w:r>
        <w:rPr>
          <w:rFonts w:hint="cs"/>
          <w:rtl/>
        </w:rPr>
        <w:t>:</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ومن خلال ذلك نستطيع أن نحدّد الموقف العمليَّ للحسين</w:t>
      </w:r>
      <w:r w:rsidRPr="005A7FEA">
        <w:rPr>
          <w:rFonts w:ascii="Abz Roumouz" w:hAnsi="Abz Roumouz" w:cs="Abz-2 (Badr)"/>
          <w:sz w:val="32"/>
          <w:szCs w:val="32"/>
          <w:rtl/>
          <w:lang w:bidi="ar-YE"/>
        </w:rPr>
        <w:t xml:space="preserve"> (عليه السلام)</w:t>
      </w:r>
      <w:r>
        <w:rPr>
          <w:rFonts w:ascii="Abz-2 (Badr)" w:cs="Abz-2 (Badr)" w:hint="cs"/>
          <w:sz w:val="32"/>
          <w:szCs w:val="32"/>
          <w:rtl/>
          <w:lang w:bidi="ar-YE"/>
        </w:rPr>
        <w:t xml:space="preserve"> بأنّه موقفٌ مبنيٌّ على ضوء النظرة الإسلاميّة للحكم؛ لأنّ النظريّة الإسلاميّة في الحكم تُبتنى على أساس الاُطروحة المنفَّذة في الواقع والمتجسِّدة في الخطوات العمليّة للسلطة: فإن كانت تلك الاُطروحة إسلاميّة فهي، وإلّا فلا قيمة لإسلاميّة الحاكم وصَلاته وتعبّده؛ لأنّ المعنى العبادي الحقيقي لا بدّ أن ينعكس على سلوك الفرد ومشاعره وأعماله.</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ومن هنا: فلا قيمة لإسلاميّة يزيد أو غيره من حكّام الجور، ولا معنى للشعائر التي يؤدّونها.</w:t>
      </w:r>
    </w:p>
    <w:p w:rsidR="00207D19" w:rsidRDefault="00207D19" w:rsidP="00207D19">
      <w:pPr>
        <w:ind w:firstLine="567"/>
        <w:jc w:val="both"/>
        <w:rPr>
          <w:rFonts w:ascii="Abz-2 (Badr)" w:cs="Abz-2 (Badr)" w:hint="cs"/>
          <w:sz w:val="32"/>
          <w:szCs w:val="32"/>
          <w:rtl/>
          <w:lang w:bidi="ar-YE"/>
        </w:rPr>
      </w:pPr>
      <w:r>
        <w:rPr>
          <w:rFonts w:ascii="Abz-2 (Badr)" w:cs="Abz-2 (Badr)" w:hint="cs"/>
          <w:sz w:val="32"/>
          <w:szCs w:val="32"/>
          <w:rtl/>
          <w:lang w:bidi="ar-YE"/>
        </w:rPr>
        <w:t>وإذا كان الأمر كذلك والحكّام الاُمويّون لا يطبّقون شريعة السماء، فعلى الحسين</w:t>
      </w:r>
      <w:r w:rsidRPr="005A7FEA">
        <w:rPr>
          <w:rFonts w:ascii="Abz Roumouz" w:hAnsi="Abz Roumouz" w:cs="Abz-2 (Badr)"/>
          <w:sz w:val="32"/>
          <w:szCs w:val="32"/>
          <w:rtl/>
          <w:lang w:bidi="ar-YE"/>
        </w:rPr>
        <w:t xml:space="preserve"> (عليه السلام)</w:t>
      </w:r>
      <w:r>
        <w:rPr>
          <w:rFonts w:ascii="Abz-2 (Badr)" w:cs="Abz-2 (Badr)" w:hint="cs"/>
          <w:sz w:val="32"/>
          <w:szCs w:val="32"/>
          <w:rtl/>
          <w:lang w:bidi="ar-YE"/>
        </w:rPr>
        <w:t xml:space="preserve"> بالذات ـ كأفضل إنسانٍ يجسّد الإسلام يومذاك ـ وعلى المسلمين جميعاً الوقوفُ بوجه هؤلاء الطغاة والتصدّي لهم؛ لأنّهم يريدون حكم الجاهليّة ويحاربون شريعة السماء، ولكنّ هذه الجاهليّة ارتدت ثوباً جديداً هذه المرّة </w:t>
      </w:r>
    </w:p>
    <w:p w:rsidR="00207D19" w:rsidRDefault="00207D19" w:rsidP="00207D19">
      <w:pPr>
        <w:ind w:firstLine="567"/>
        <w:jc w:val="both"/>
        <w:rPr>
          <w:rFonts w:ascii="Abz-2 (Badr)" w:cs="Abz-2 (Badr)" w:hint="cs"/>
          <w:sz w:val="32"/>
          <w:szCs w:val="32"/>
          <w:rtl/>
          <w:lang w:bidi="ar-YE"/>
        </w:rPr>
      </w:pPr>
    </w:p>
    <w:p w:rsidR="00207D19" w:rsidRDefault="00207D19" w:rsidP="00207D19">
      <w:pPr>
        <w:ind w:firstLine="567"/>
        <w:jc w:val="both"/>
        <w:rPr>
          <w:rFonts w:ascii="Abz-2 (Badr)" w:cs="Abz-2 (Badr)"/>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ind w:firstLine="567"/>
        <w:jc w:val="both"/>
        <w:rPr>
          <w:rFonts w:ascii="Abz-2 (Badr)" w:cs="Abz-2 (Badr)" w:hint="cs"/>
          <w:sz w:val="32"/>
          <w:szCs w:val="32"/>
          <w:rtl/>
          <w:lang w:bidi="ar-YE"/>
        </w:rPr>
      </w:pPr>
      <w:r w:rsidRPr="007D2A9E">
        <w:rPr>
          <w:rFonts w:ascii="Abz-2 (Badr)" w:cs="Abz-2 (Badr)" w:hint="cs"/>
          <w:sz w:val="32"/>
          <w:szCs w:val="32"/>
          <w:rtl/>
          <w:lang w:bidi="ar-YE"/>
        </w:rPr>
        <w:lastRenderedPageBreak/>
        <w:t>#</w:t>
      </w:r>
      <w:r>
        <w:rPr>
          <w:rFonts w:ascii="Abz-2 (Badr)" w:cs="Abz-2 (Badr)"/>
          <w:sz w:val="32"/>
          <w:szCs w:val="32"/>
          <w:rtl/>
          <w:lang w:bidi="ar-YE"/>
        </w:rPr>
        <w:fldChar w:fldCharType="begin"/>
      </w:r>
      <w:r>
        <w:rPr>
          <w:rFonts w:ascii="Abz-2 (Badr)" w:cs="Abz-2 (Badr)"/>
          <w:sz w:val="32"/>
          <w:szCs w:val="32"/>
          <w:rtl/>
          <w:lang w:bidi="ar-YE"/>
        </w:rPr>
        <w:instrText xml:space="preserve"> </w:instrText>
      </w:r>
      <w:r>
        <w:rPr>
          <w:rFonts w:ascii="Abz-2 (Badr)" w:cs="Abz-2 (Badr)" w:hint="cs"/>
          <w:sz w:val="32"/>
          <w:szCs w:val="32"/>
          <w:lang w:bidi="ar-YE"/>
        </w:rPr>
        <w:instrText>PAGE  \* Arabic  \* MERGEFORMAT</w:instrText>
      </w:r>
      <w:r>
        <w:rPr>
          <w:rFonts w:ascii="Abz-2 (Badr)" w:cs="Abz-2 (Badr)"/>
          <w:sz w:val="32"/>
          <w:szCs w:val="32"/>
          <w:rtl/>
          <w:lang w:bidi="ar-YE"/>
        </w:rPr>
        <w:instrText xml:space="preserve"> </w:instrText>
      </w:r>
      <w:r>
        <w:rPr>
          <w:rFonts w:ascii="Abz-2 (Badr)" w:cs="Abz-2 (Badr)"/>
          <w:sz w:val="32"/>
          <w:szCs w:val="32"/>
          <w:rtl/>
          <w:lang w:bidi="ar-YE"/>
        </w:rPr>
        <w:fldChar w:fldCharType="separate"/>
      </w:r>
      <w:r>
        <w:rPr>
          <w:rFonts w:ascii="Abz-2 (Badr)" w:cs="Abz-2 (Badr)"/>
          <w:noProof/>
          <w:sz w:val="32"/>
          <w:szCs w:val="32"/>
          <w:rtl/>
          <w:lang w:bidi="ar-YE"/>
        </w:rPr>
        <w:t>482</w:t>
      </w:r>
      <w:r>
        <w:rPr>
          <w:rFonts w:ascii="Abz-2 (Badr)" w:cs="Abz-2 (Badr)"/>
          <w:sz w:val="32"/>
          <w:szCs w:val="32"/>
          <w:rtl/>
          <w:lang w:bidi="ar-YE"/>
        </w:rPr>
        <w:fldChar w:fldCharType="end"/>
      </w:r>
    </w:p>
    <w:p w:rsidR="00207D19" w:rsidRDefault="00207D19" w:rsidP="00207D19">
      <w:pPr>
        <w:ind w:firstLine="567"/>
        <w:jc w:val="both"/>
        <w:rPr>
          <w:rFonts w:ascii="Abz-2 (Badr)" w:cs="Abz-2 (Badr)" w:hint="cs"/>
          <w:sz w:val="32"/>
          <w:szCs w:val="32"/>
          <w:rtl/>
          <w:lang w:bidi="ar-YE"/>
        </w:rPr>
      </w:pP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يُخفي حقيقتها عن الأنظار.</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ولقد ثار الحسين</w:t>
      </w:r>
      <w:r w:rsidRPr="005A7FEA">
        <w:rPr>
          <w:rFonts w:ascii="Abz Roumouz" w:hAnsi="Abz Roumouz" w:cs="Abz-2 (Badr)"/>
          <w:sz w:val="32"/>
          <w:szCs w:val="32"/>
          <w:rtl/>
          <w:lang w:bidi="ar-YE"/>
        </w:rPr>
        <w:t xml:space="preserve"> (عليه السلام)</w:t>
      </w:r>
      <w:r>
        <w:rPr>
          <w:rFonts w:ascii="Abz-2 (Badr)" w:cs="Abz-2 (Badr)" w:hint="cs"/>
          <w:sz w:val="32"/>
          <w:szCs w:val="32"/>
          <w:rtl/>
          <w:lang w:bidi="ar-YE"/>
        </w:rPr>
        <w:t xml:space="preserve"> ليكشف للاُمّة اختفاء الحكّام خلف اسم الدين، وليفضح للمسلمين حقيقة الطواغيب الذين حكموا الناس باسم خلافة الرسول</w:t>
      </w:r>
      <w:r w:rsidRPr="00B657DD">
        <w:rPr>
          <w:rFonts w:ascii="Abz Roumouz" w:hAnsi="Abz Roumouz" w:cs="Abz-2 (Badr)"/>
          <w:sz w:val="32"/>
          <w:szCs w:val="32"/>
          <w:rtl/>
          <w:lang w:bidi="ar-YE"/>
        </w:rPr>
        <w:t xml:space="preserve"> (صلّى الله عليه وآله)</w:t>
      </w:r>
      <w:r>
        <w:rPr>
          <w:rFonts w:ascii="Abz-2 (Badr)" w:cs="Abz-2 (Badr)" w:hint="cs"/>
          <w:sz w:val="32"/>
          <w:szCs w:val="32"/>
          <w:rtl/>
          <w:lang w:bidi="ar-YE"/>
        </w:rPr>
        <w:t>.</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لم تكن واقعة الطفِّ قضيّةً مأساويّة عابرة حدثت في مرحلة معيّنة من التاريخ [فحسب]، بل هي صورة متكاملة لتجسيد الصراع بين الحقّ والباطل، هي مسرحيّة واقعيّة تنبض بالحياة، أدّى أدوارَها كلُّ صنفٍ من أصناف البشر وبمختلف الأعمار والأجناس: فيها المعصوم الذي لا يخطئ ساهياً، والمجرم الذي لا يتورّع عن فعل أدنى الأفعال وأبشعها، فيها المرأة والطفل الرضيع والصبيُّ والشيخ العجوز، فيها التائب والعاصي، فيها السموُّ والرفعة، وفيها أيضاً الدناءة والخسّة.</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وهي وإن لم تعبّر عن مرحلة تاريخيّة، لكنّها عبّرت عن حالة اُمّة، وانحرف بها الحكّام عن جادّة الصواب، وأبعدوها عن رسالتها وعقيدتها، حتّى أصبحت اُمّة ميْتة، لا تفكّر إلّا بهذا المقدار من النَّفَسِ</w:t>
      </w:r>
      <w:r>
        <w:rPr>
          <w:rStyle w:val="-"/>
          <w:color w:val="000000"/>
          <w:vertAlign w:val="superscript"/>
          <w:rtl/>
        </w:rPr>
        <w:footnoteReference w:id="759"/>
      </w:r>
      <w:r>
        <w:rPr>
          <w:rFonts w:ascii="Abz-2 (Badr)" w:cs="Abz-2 (Badr)" w:hint="cs"/>
          <w:sz w:val="32"/>
          <w:szCs w:val="32"/>
          <w:rtl/>
          <w:lang w:bidi="ar-YE"/>
        </w:rPr>
        <w:t xml:space="preserve"> الصاعد النازل.. هذه الاُمّة التي بلغ بها الخوفُ حدّاً لا يوصف؛ فهي تعرف أنّ الحقّ لا يُعمَل به، والمنكرَ لا يُتناهى عنه</w:t>
      </w:r>
      <w:r>
        <w:rPr>
          <w:rStyle w:val="-"/>
          <w:color w:val="000000"/>
          <w:vertAlign w:val="superscript"/>
          <w:rtl/>
        </w:rPr>
        <w:footnoteReference w:id="760"/>
      </w:r>
      <w:r>
        <w:rPr>
          <w:rFonts w:ascii="Abz-2 (Badr)" w:cs="Abz-2 (Badr)" w:hint="cs"/>
          <w:sz w:val="32"/>
          <w:szCs w:val="32"/>
          <w:rtl/>
          <w:lang w:bidi="ar-YE"/>
        </w:rPr>
        <w:t>، تدرك ذلك ولا تحرّك ساكناً. إنّ هذه الاُمّة جاءها [أجلها]</w:t>
      </w:r>
      <w:r>
        <w:rPr>
          <w:rStyle w:val="-"/>
          <w:color w:val="000000"/>
          <w:vertAlign w:val="superscript"/>
          <w:rtl/>
        </w:rPr>
        <w:footnoteReference w:id="761"/>
      </w:r>
      <w:r>
        <w:rPr>
          <w:rFonts w:ascii="Abz-2 (Badr)" w:cs="Abz-2 (Badr)" w:hint="cs"/>
          <w:sz w:val="32"/>
          <w:szCs w:val="32"/>
          <w:rtl/>
          <w:lang w:bidi="ar-YE"/>
        </w:rPr>
        <w:t xml:space="preserve"> فماتت، وإن كانت الأجساد متحرّكة.</w:t>
      </w:r>
    </w:p>
    <w:p w:rsidR="00207D19" w:rsidRDefault="00207D19" w:rsidP="00207D19">
      <w:pPr>
        <w:pStyle w:val="AhmadStyles"/>
        <w:rPr>
          <w:rtl/>
        </w:rPr>
      </w:pPr>
    </w:p>
    <w:p w:rsidR="00207D19" w:rsidRDefault="00207D19" w:rsidP="00207D19">
      <w:pPr>
        <w:pStyle w:val="14AhmadStyles"/>
        <w:rPr>
          <w:rFonts w:ascii="Abz-2 (Badr)" w:cs="Abz-2 (Badr)" w:hint="cs"/>
          <w:b w:val="0"/>
          <w:bCs w:val="0"/>
          <w:sz w:val="32"/>
          <w:szCs w:val="32"/>
          <w:rtl/>
          <w:lang w:bidi="ar-YE"/>
        </w:rPr>
      </w:pPr>
    </w:p>
    <w:p w:rsidR="00207D19" w:rsidRDefault="00207D19" w:rsidP="00207D19">
      <w:pPr>
        <w:pStyle w:val="14AhmadStyles"/>
        <w:rPr>
          <w:rFonts w:ascii="Abz-2 (Badr)" w:cs="Abz-2 (Badr)" w:hint="cs"/>
          <w:b w:val="0"/>
          <w:bCs w:val="0"/>
          <w:sz w:val="32"/>
          <w:szCs w:val="32"/>
          <w:rtl/>
          <w:lang w:bidi="ar-YE"/>
        </w:rPr>
      </w:pPr>
    </w:p>
    <w:p w:rsidR="00207D19" w:rsidRDefault="00207D19" w:rsidP="00207D19">
      <w:pPr>
        <w:pStyle w:val="14AhmadStyles"/>
        <w:rPr>
          <w:rFonts w:ascii="Abz-2 (Badr)" w:cs="Abz-2 (Badr)"/>
          <w:b w:val="0"/>
          <w:bCs w:val="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pStyle w:val="14AhmadStyles"/>
        <w:rPr>
          <w:rFonts w:hint="cs"/>
          <w:rtl/>
        </w:rPr>
      </w:pPr>
      <w:r w:rsidRPr="007D2A9E">
        <w:rPr>
          <w:rFonts w:ascii="Abz-2 (Badr)" w:cs="Abz-2 (Badr)" w:hint="cs"/>
          <w:b w:val="0"/>
          <w:bCs w:val="0"/>
          <w:sz w:val="32"/>
          <w:szCs w:val="32"/>
          <w:rtl/>
          <w:lang w:bidi="ar-YE"/>
        </w:rPr>
        <w:lastRenderedPageBreak/>
        <w:t>#</w:t>
      </w:r>
      <w:r>
        <w:rPr>
          <w:rFonts w:ascii="Abz-2 (Badr)" w:cs="Abz-2 (Badr)"/>
          <w:b w:val="0"/>
          <w:bCs w:val="0"/>
          <w:sz w:val="32"/>
          <w:szCs w:val="32"/>
          <w:rtl/>
          <w:lang w:bidi="ar-YE"/>
        </w:rPr>
        <w:fldChar w:fldCharType="begin"/>
      </w:r>
      <w:r>
        <w:rPr>
          <w:rFonts w:ascii="Abz-2 (Badr)" w:cs="Abz-2 (Badr)"/>
          <w:b w:val="0"/>
          <w:bCs w:val="0"/>
          <w:sz w:val="32"/>
          <w:szCs w:val="32"/>
          <w:rtl/>
          <w:lang w:bidi="ar-YE"/>
        </w:rPr>
        <w:instrText xml:space="preserve"> </w:instrText>
      </w:r>
      <w:r>
        <w:rPr>
          <w:rFonts w:ascii="Abz-2 (Badr)" w:cs="Abz-2 (Badr)" w:hint="cs"/>
          <w:b w:val="0"/>
          <w:bCs w:val="0"/>
          <w:sz w:val="32"/>
          <w:szCs w:val="32"/>
          <w:lang w:bidi="ar-YE"/>
        </w:rPr>
        <w:instrText>PAGE  \* Arabic  \* MERGEFORMAT</w:instrText>
      </w:r>
      <w:r>
        <w:rPr>
          <w:rFonts w:ascii="Abz-2 (Badr)" w:cs="Abz-2 (Badr)"/>
          <w:b w:val="0"/>
          <w:bCs w:val="0"/>
          <w:sz w:val="32"/>
          <w:szCs w:val="32"/>
          <w:rtl/>
          <w:lang w:bidi="ar-YE"/>
        </w:rPr>
        <w:instrText xml:space="preserve"> </w:instrText>
      </w:r>
      <w:r>
        <w:rPr>
          <w:rFonts w:ascii="Abz-2 (Badr)" w:cs="Abz-2 (Badr)"/>
          <w:b w:val="0"/>
          <w:bCs w:val="0"/>
          <w:sz w:val="32"/>
          <w:szCs w:val="32"/>
          <w:rtl/>
          <w:lang w:bidi="ar-YE"/>
        </w:rPr>
        <w:fldChar w:fldCharType="separate"/>
      </w:r>
      <w:r>
        <w:rPr>
          <w:rFonts w:ascii="Abz-2 (Badr)" w:cs="Abz-2 (Badr)"/>
          <w:b w:val="0"/>
          <w:bCs w:val="0"/>
          <w:noProof/>
          <w:sz w:val="32"/>
          <w:szCs w:val="32"/>
          <w:rtl/>
          <w:lang w:bidi="ar-YE"/>
        </w:rPr>
        <w:t>483</w:t>
      </w:r>
      <w:r>
        <w:rPr>
          <w:rFonts w:ascii="Abz-2 (Badr)" w:cs="Abz-2 (Badr)"/>
          <w:b w:val="0"/>
          <w:bCs w:val="0"/>
          <w:sz w:val="32"/>
          <w:szCs w:val="32"/>
          <w:rtl/>
          <w:lang w:bidi="ar-YE"/>
        </w:rPr>
        <w:fldChar w:fldCharType="end"/>
      </w:r>
    </w:p>
    <w:p w:rsidR="00207D19" w:rsidRDefault="00207D19" w:rsidP="00207D19">
      <w:pPr>
        <w:pStyle w:val="14AhmadStyles"/>
        <w:rPr>
          <w:rFonts w:hint="cs"/>
          <w:rtl/>
        </w:rPr>
      </w:pPr>
    </w:p>
    <w:p w:rsidR="00207D19" w:rsidRDefault="00207D19" w:rsidP="00207D19">
      <w:pPr>
        <w:pStyle w:val="14AhmadStyles"/>
        <w:rPr>
          <w:rtl/>
        </w:rPr>
      </w:pPr>
      <w:r>
        <w:rPr>
          <w:rFonts w:hint="cs"/>
          <w:rtl/>
        </w:rPr>
        <w:t>مقوّمات ثورة الإمام الحسين</w:t>
      </w:r>
      <w:r w:rsidRPr="005A7FEA">
        <w:rPr>
          <w:rFonts w:ascii="Abz Roumouz" w:hAnsi="Abz Roumouz" w:cs="Abz-2 (Badr)"/>
          <w:b w:val="0"/>
          <w:bCs w:val="0"/>
          <w:rtl/>
        </w:rPr>
        <w:t xml:space="preserve"> (عليه السلام)</w:t>
      </w:r>
      <w:r>
        <w:rPr>
          <w:rStyle w:val="-"/>
          <w:b/>
          <w:bCs/>
          <w:color w:val="000000"/>
          <w:vertAlign w:val="superscript"/>
          <w:rtl/>
        </w:rPr>
        <w:footnoteReference w:id="762"/>
      </w:r>
      <w:r>
        <w:rPr>
          <w:rFonts w:hint="cs"/>
          <w:rtl/>
        </w:rPr>
        <w:t>:</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وجاءت واقعة الطف ـ كقضيّة مأساويّة مثيرة ـ لتحرّك في الاُمّة ضميرها وتعيدها نحو رسالتها، وتبعث شخصيّتها العقائديّة من جديد. وكان من اللازم أن يقوم بهذا الدور مجموعةٌ من الناس قادرون ـ بما يمتلكون من قدراتٍ ومقوّماتٍ ـ على جعل</w:t>
      </w:r>
      <w:r>
        <w:rPr>
          <w:rStyle w:val="-"/>
          <w:color w:val="000000"/>
          <w:vertAlign w:val="superscript"/>
          <w:rtl/>
        </w:rPr>
        <w:footnoteReference w:id="763"/>
      </w:r>
      <w:r>
        <w:rPr>
          <w:rFonts w:ascii="Abz-2 (Badr)" w:cs="Abz-2 (Badr)" w:hint="cs"/>
          <w:sz w:val="32"/>
          <w:szCs w:val="32"/>
          <w:rtl/>
          <w:lang w:bidi="ar-YE"/>
        </w:rPr>
        <w:t xml:space="preserve"> دورهم فاعلاً ومؤثّراً في حياة هذه الاُمّة الميْتة مع إدراكها، كما [يصوّر] الفرزدق [الناسَ] بقوله للإمام</w:t>
      </w:r>
      <w:r w:rsidRPr="005A7FEA">
        <w:rPr>
          <w:rFonts w:ascii="Abz Roumouz" w:hAnsi="Abz Roumouz" w:cs="Abz-2 (Badr)"/>
          <w:sz w:val="32"/>
          <w:szCs w:val="32"/>
          <w:rtl/>
          <w:lang w:bidi="ar-YE"/>
        </w:rPr>
        <w:t xml:space="preserve"> (عليه السلام)</w:t>
      </w:r>
      <w:r>
        <w:rPr>
          <w:rFonts w:ascii="Abz-2 (Badr)" w:cs="Abz-2 (Badr)" w:hint="cs"/>
          <w:sz w:val="32"/>
          <w:szCs w:val="32"/>
          <w:rtl/>
          <w:lang w:bidi="ar-YE"/>
        </w:rPr>
        <w:t>، قال: «سيوفهم عليك وقلوبهم معك»</w:t>
      </w:r>
      <w:r>
        <w:rPr>
          <w:rStyle w:val="-"/>
          <w:color w:val="000000"/>
          <w:vertAlign w:val="superscript"/>
          <w:rtl/>
        </w:rPr>
        <w:footnoteReference w:id="764"/>
      </w:r>
      <w:r>
        <w:rPr>
          <w:rFonts w:ascii="Abz-2 (Badr)" w:cs="Abz-2 (Badr)" w:hint="cs"/>
          <w:sz w:val="32"/>
          <w:szCs w:val="32"/>
          <w:rtl/>
          <w:lang w:bidi="ar-YE"/>
        </w:rPr>
        <w:t>.</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وكانت أهمّ هذه المقّومات ما يلي:</w:t>
      </w:r>
    </w:p>
    <w:p w:rsidR="00207D19" w:rsidRDefault="00207D19" w:rsidP="00207D19">
      <w:pPr>
        <w:pStyle w:val="AhmadStyles"/>
        <w:rPr>
          <w:rtl/>
        </w:rPr>
      </w:pPr>
      <w:r>
        <w:rPr>
          <w:rFonts w:hint="cs"/>
          <w:rtl/>
        </w:rPr>
        <w:t xml:space="preserve"> </w:t>
      </w:r>
    </w:p>
    <w:p w:rsidR="00207D19" w:rsidRDefault="00207D19" w:rsidP="00207D19">
      <w:pPr>
        <w:pStyle w:val="16Bold"/>
        <w:rPr>
          <w:b w:val="0"/>
          <w:bCs w:val="0"/>
          <w:w w:val="100"/>
          <w:rtl/>
        </w:rPr>
      </w:pPr>
      <w:r>
        <w:rPr>
          <w:rStyle w:val="Bold"/>
          <w:rFonts w:hint="cs"/>
          <w:b/>
          <w:bCs/>
          <w:spacing w:val="0"/>
          <w:w w:val="100"/>
          <w:rtl/>
        </w:rPr>
        <w:t xml:space="preserve">1 ـ </w:t>
      </w:r>
      <w:r>
        <w:rPr>
          <w:rStyle w:val="Bold"/>
          <w:rFonts w:hint="cs"/>
          <w:b/>
          <w:bCs/>
          <w:w w:val="100"/>
          <w:rtl/>
        </w:rPr>
        <w:t xml:space="preserve">المقوّمات الشخصيّة للثائر: </w:t>
      </w:r>
    </w:p>
    <w:p w:rsidR="00207D19" w:rsidRDefault="00207D19" w:rsidP="00207D19">
      <w:pPr>
        <w:pStyle w:val="Titre1"/>
        <w:spacing w:before="0"/>
        <w:ind w:firstLine="567"/>
        <w:jc w:val="both"/>
        <w:rPr>
          <w:rFonts w:ascii="Abz-2 (Badr)" w:cs="Abz-2 (Badr)"/>
          <w:b w:val="0"/>
          <w:bCs w:val="0"/>
          <w:spacing w:val="0"/>
          <w:rtl/>
          <w:lang w:bidi="ar-YE"/>
        </w:rPr>
      </w:pPr>
      <w:r>
        <w:rPr>
          <w:rFonts w:ascii="Abz-2 (Badr)" w:cs="Abz-2 (Badr)" w:hint="cs"/>
          <w:b w:val="0"/>
          <w:bCs w:val="0"/>
          <w:spacing w:val="0"/>
          <w:rtl/>
          <w:lang w:bidi="ar-YE"/>
        </w:rPr>
        <w:t>فالثائر الذي يقود جبهة الحقّ كان إماماً معصوماً يمتلك كلَّ المواصفات القدسيّة بنصّ حديث الرسول</w:t>
      </w:r>
      <w:r w:rsidRPr="00B657DD">
        <w:rPr>
          <w:rFonts w:ascii="Abz Roumouz" w:hAnsi="Abz Roumouz" w:cs="Abz-2 (Badr)"/>
          <w:b w:val="0"/>
          <w:bCs w:val="0"/>
          <w:spacing w:val="0"/>
          <w:rtl/>
          <w:lang w:bidi="ar-YE"/>
        </w:rPr>
        <w:t xml:space="preserve"> (صلّى الله عليه وآله)</w:t>
      </w:r>
      <w:r>
        <w:rPr>
          <w:rFonts w:ascii="Abz-2 (Badr)" w:cs="Abz-2 (Badr)" w:hint="cs"/>
          <w:b w:val="0"/>
          <w:bCs w:val="0"/>
          <w:spacing w:val="0"/>
          <w:rtl/>
          <w:lang w:bidi="ar-YE"/>
        </w:rPr>
        <w:t>: «الحسن والحسين إمامان قاما أو قعدا»</w:t>
      </w:r>
      <w:r>
        <w:rPr>
          <w:rStyle w:val="-"/>
          <w:b/>
          <w:bCs/>
          <w:color w:val="000000"/>
          <w:spacing w:val="0"/>
          <w:vertAlign w:val="superscript"/>
          <w:rtl/>
        </w:rPr>
        <w:footnoteReference w:id="765"/>
      </w:r>
      <w:r>
        <w:rPr>
          <w:rFonts w:ascii="Abz-2 (Badr)" w:cs="Abz-2 (Badr)" w:hint="cs"/>
          <w:b w:val="0"/>
          <w:bCs w:val="0"/>
          <w:spacing w:val="0"/>
          <w:rtl/>
          <w:lang w:bidi="ar-YE"/>
        </w:rPr>
        <w:t>؛ فهذه الصفة القدسيّة التي يمتلكها الحسين</w:t>
      </w:r>
      <w:r w:rsidRPr="005A7FEA">
        <w:rPr>
          <w:rFonts w:ascii="Abz Roumouz" w:hAnsi="Abz Roumouz" w:cs="Abz-2 (Badr)"/>
          <w:b w:val="0"/>
          <w:bCs w:val="0"/>
          <w:spacing w:val="0"/>
          <w:rtl/>
          <w:lang w:bidi="ar-YE"/>
        </w:rPr>
        <w:t xml:space="preserve"> (عليه السلام)</w:t>
      </w:r>
      <w:r>
        <w:rPr>
          <w:rFonts w:ascii="Abz-2 (Badr)" w:cs="Abz-2 (Badr)" w:hint="cs"/>
          <w:b w:val="0"/>
          <w:bCs w:val="0"/>
          <w:spacing w:val="0"/>
          <w:rtl/>
          <w:lang w:bidi="ar-YE"/>
        </w:rPr>
        <w:t xml:space="preserve"> تدركها الاُمّة، خصوصاً مع وجود عدد غير قليل من الصحابة الذين عاصروا الرسول</w:t>
      </w:r>
      <w:r w:rsidRPr="00B657DD">
        <w:rPr>
          <w:rFonts w:ascii="Abz Roumouz" w:hAnsi="Abz Roumouz" w:cs="Abz-2 (Badr)"/>
          <w:b w:val="0"/>
          <w:bCs w:val="0"/>
          <w:spacing w:val="0"/>
          <w:rtl/>
          <w:lang w:bidi="ar-YE"/>
        </w:rPr>
        <w:t xml:space="preserve"> (صلّى الله عليه وآله)</w:t>
      </w:r>
      <w:r>
        <w:rPr>
          <w:rFonts w:ascii="Abz-2 (Badr)" w:cs="Abz-2 (Badr)" w:hint="cs"/>
          <w:b w:val="0"/>
          <w:bCs w:val="0"/>
          <w:spacing w:val="0"/>
          <w:rtl/>
          <w:lang w:bidi="ar-YE"/>
        </w:rPr>
        <w:t>، وسمعوا منه</w:t>
      </w:r>
      <w:r w:rsidRPr="00B657DD">
        <w:rPr>
          <w:rFonts w:ascii="Abz Roumouz" w:hAnsi="Abz Roumouz" w:cs="Abz-2 (Badr)"/>
          <w:b w:val="0"/>
          <w:bCs w:val="0"/>
          <w:spacing w:val="0"/>
          <w:rtl/>
          <w:lang w:bidi="ar-YE"/>
        </w:rPr>
        <w:t xml:space="preserve"> (صلّى الله عليه وآله)</w:t>
      </w:r>
      <w:r>
        <w:rPr>
          <w:rFonts w:ascii="Abz-2 (Badr)" w:cs="Abz-2 (Badr)" w:hint="cs"/>
          <w:b w:val="0"/>
          <w:bCs w:val="0"/>
          <w:spacing w:val="0"/>
          <w:rtl/>
          <w:lang w:bidi="ar-YE"/>
        </w:rPr>
        <w:t xml:space="preserve"> تلك الأحاديث بشأن هذا الإمام</w:t>
      </w:r>
      <w:r w:rsidRPr="005A7FEA">
        <w:rPr>
          <w:rFonts w:ascii="Abz Roumouz" w:hAnsi="Abz Roumouz" w:cs="Abz-2 (Badr)"/>
          <w:b w:val="0"/>
          <w:bCs w:val="0"/>
          <w:spacing w:val="0"/>
          <w:rtl/>
          <w:lang w:bidi="ar-YE"/>
        </w:rPr>
        <w:t xml:space="preserve"> (عليه السلام)</w:t>
      </w:r>
      <w:r>
        <w:rPr>
          <w:rFonts w:ascii="Abz-2 (Badr)" w:cs="Abz-2 (Badr)" w:hint="cs"/>
          <w:b w:val="0"/>
          <w:bCs w:val="0"/>
          <w:spacing w:val="0"/>
          <w:rtl/>
          <w:lang w:bidi="ar-YE"/>
        </w:rPr>
        <w:t>.</w:t>
      </w:r>
    </w:p>
    <w:p w:rsidR="00207D19" w:rsidRDefault="00207D19" w:rsidP="00207D19">
      <w:pPr>
        <w:pStyle w:val="Titre1"/>
        <w:spacing w:before="0"/>
        <w:ind w:firstLine="567"/>
        <w:jc w:val="both"/>
        <w:rPr>
          <w:rFonts w:ascii="Abz-2 (Badr)" w:cs="Abz-2 (Badr)" w:hint="cs"/>
          <w:b w:val="0"/>
          <w:bCs w:val="0"/>
          <w:spacing w:val="0"/>
          <w:rtl/>
          <w:lang w:bidi="ar-YE"/>
        </w:rPr>
      </w:pPr>
      <w:r>
        <w:rPr>
          <w:rFonts w:ascii="Abz-2 (Badr)" w:cs="Abz-2 (Badr)" w:hint="cs"/>
          <w:b w:val="0"/>
          <w:bCs w:val="0"/>
          <w:spacing w:val="0"/>
          <w:rtl/>
          <w:lang w:bidi="ar-YE"/>
        </w:rPr>
        <w:t>وبالإضافة إلى ذلك، فالإمام</w:t>
      </w:r>
      <w:r w:rsidRPr="005A7FEA">
        <w:rPr>
          <w:rFonts w:ascii="Abz Roumouz" w:hAnsi="Abz Roumouz" w:cs="Abz-2 (Badr)"/>
          <w:b w:val="0"/>
          <w:bCs w:val="0"/>
          <w:spacing w:val="0"/>
          <w:rtl/>
          <w:lang w:bidi="ar-YE"/>
        </w:rPr>
        <w:t xml:space="preserve"> (عليه السلام)</w:t>
      </w:r>
      <w:r>
        <w:rPr>
          <w:rFonts w:ascii="Abz-2 (Badr)" w:cs="Abz-2 (Badr)" w:hint="cs"/>
          <w:b w:val="0"/>
          <w:bCs w:val="0"/>
          <w:spacing w:val="0"/>
          <w:rtl/>
          <w:lang w:bidi="ar-YE"/>
        </w:rPr>
        <w:t xml:space="preserve"> يمتلك عنصر النَسَب الذي لا تشوبه </w:t>
      </w:r>
    </w:p>
    <w:p w:rsidR="00207D19" w:rsidRDefault="00207D19" w:rsidP="00207D19">
      <w:pPr>
        <w:pStyle w:val="Titre1"/>
        <w:spacing w:before="0"/>
        <w:ind w:firstLine="567"/>
        <w:jc w:val="both"/>
        <w:rPr>
          <w:rFonts w:ascii="Abz-2 (Badr)" w:cs="Abz-2 (Badr)" w:hint="cs"/>
          <w:b w:val="0"/>
          <w:bCs w:val="0"/>
          <w:spacing w:val="0"/>
          <w:rtl/>
          <w:lang w:bidi="ar-YE"/>
        </w:rPr>
      </w:pPr>
    </w:p>
    <w:p w:rsidR="00207D19" w:rsidRDefault="00207D19" w:rsidP="00207D19">
      <w:pPr>
        <w:pStyle w:val="Titre1"/>
        <w:spacing w:before="0"/>
        <w:ind w:firstLine="567"/>
        <w:jc w:val="both"/>
        <w:rPr>
          <w:rFonts w:ascii="Abz-2 (Badr)" w:cs="Abz-2 (Badr)"/>
          <w:b w:val="0"/>
          <w:bCs w:val="0"/>
          <w:spacing w:val="0"/>
          <w:rtl/>
          <w:lang w:bidi="ar-YE"/>
        </w:rPr>
        <w:sectPr w:rsidR="00207D19" w:rsidSect="005D4EA4">
          <w:pgSz w:w="11906" w:h="16838"/>
          <w:pgMar w:top="720" w:right="720" w:bottom="720" w:left="720" w:header="720" w:footer="720" w:gutter="0"/>
          <w:cols w:space="720"/>
          <w:noEndnote/>
        </w:sectPr>
      </w:pPr>
    </w:p>
    <w:p w:rsidR="00207D19" w:rsidRDefault="00207D19" w:rsidP="00207D19">
      <w:pPr>
        <w:pStyle w:val="Titre1"/>
        <w:spacing w:before="0"/>
        <w:ind w:firstLine="567"/>
        <w:jc w:val="both"/>
        <w:rPr>
          <w:rFonts w:ascii="Abz-2 (Badr)" w:cs="Abz-2 (Badr)" w:hint="cs"/>
          <w:b w:val="0"/>
          <w:bCs w:val="0"/>
          <w:spacing w:val="0"/>
          <w:rtl/>
          <w:lang w:bidi="ar-YE"/>
        </w:rPr>
      </w:pPr>
      <w:r w:rsidRPr="007D2A9E">
        <w:rPr>
          <w:rFonts w:ascii="Abz-2 (Badr)" w:cs="Abz-2 (Badr)" w:hint="cs"/>
          <w:b w:val="0"/>
          <w:bCs w:val="0"/>
          <w:spacing w:val="0"/>
          <w:rtl/>
          <w:lang w:bidi="ar-YE"/>
        </w:rPr>
        <w:lastRenderedPageBreak/>
        <w:t>#</w:t>
      </w:r>
      <w:r>
        <w:rPr>
          <w:rFonts w:ascii="Abz-2 (Badr)" w:cs="Abz-2 (Badr)"/>
          <w:b w:val="0"/>
          <w:bCs w:val="0"/>
          <w:spacing w:val="0"/>
          <w:rtl/>
          <w:lang w:bidi="ar-YE"/>
        </w:rPr>
        <w:fldChar w:fldCharType="begin"/>
      </w:r>
      <w:r>
        <w:rPr>
          <w:rFonts w:ascii="Abz-2 (Badr)" w:cs="Abz-2 (Badr)"/>
          <w:b w:val="0"/>
          <w:bCs w:val="0"/>
          <w:spacing w:val="0"/>
          <w:rtl/>
          <w:lang w:bidi="ar-YE"/>
        </w:rPr>
        <w:instrText xml:space="preserve"> </w:instrText>
      </w:r>
      <w:r>
        <w:rPr>
          <w:rFonts w:ascii="Abz-2 (Badr)" w:cs="Abz-2 (Badr)" w:hint="cs"/>
          <w:b w:val="0"/>
          <w:bCs w:val="0"/>
          <w:spacing w:val="0"/>
          <w:lang w:bidi="ar-YE"/>
        </w:rPr>
        <w:instrText>PAGE  \* Arabic  \* MERGEFORMAT</w:instrText>
      </w:r>
      <w:r>
        <w:rPr>
          <w:rFonts w:ascii="Abz-2 (Badr)" w:cs="Abz-2 (Badr)"/>
          <w:b w:val="0"/>
          <w:bCs w:val="0"/>
          <w:spacing w:val="0"/>
          <w:rtl/>
          <w:lang w:bidi="ar-YE"/>
        </w:rPr>
        <w:instrText xml:space="preserve"> </w:instrText>
      </w:r>
      <w:r>
        <w:rPr>
          <w:rFonts w:ascii="Abz-2 (Badr)" w:cs="Abz-2 (Badr)"/>
          <w:b w:val="0"/>
          <w:bCs w:val="0"/>
          <w:spacing w:val="0"/>
          <w:rtl/>
          <w:lang w:bidi="ar-YE"/>
        </w:rPr>
        <w:fldChar w:fldCharType="separate"/>
      </w:r>
      <w:r>
        <w:rPr>
          <w:rFonts w:ascii="Abz-2 (Badr)" w:cs="Abz-2 (Badr)"/>
          <w:b w:val="0"/>
          <w:bCs w:val="0"/>
          <w:noProof/>
          <w:spacing w:val="0"/>
          <w:rtl/>
          <w:lang w:bidi="ar-YE"/>
        </w:rPr>
        <w:t>484</w:t>
      </w:r>
      <w:r>
        <w:rPr>
          <w:rFonts w:ascii="Abz-2 (Badr)" w:cs="Abz-2 (Badr)"/>
          <w:b w:val="0"/>
          <w:bCs w:val="0"/>
          <w:spacing w:val="0"/>
          <w:rtl/>
          <w:lang w:bidi="ar-YE"/>
        </w:rPr>
        <w:fldChar w:fldCharType="end"/>
      </w:r>
    </w:p>
    <w:p w:rsidR="00207D19" w:rsidRDefault="00207D19" w:rsidP="00207D19">
      <w:pPr>
        <w:pStyle w:val="Titre1"/>
        <w:spacing w:before="0"/>
        <w:ind w:firstLine="567"/>
        <w:jc w:val="both"/>
        <w:rPr>
          <w:rFonts w:ascii="Abz-2 (Badr)" w:cs="Abz-2 (Badr)" w:hint="cs"/>
          <w:b w:val="0"/>
          <w:bCs w:val="0"/>
          <w:spacing w:val="0"/>
          <w:rtl/>
          <w:lang w:bidi="ar-YE"/>
        </w:rPr>
      </w:pPr>
    </w:p>
    <w:p w:rsidR="00207D19" w:rsidRDefault="00207D19" w:rsidP="00207D19">
      <w:pPr>
        <w:pStyle w:val="Titre1"/>
        <w:spacing w:before="0"/>
        <w:ind w:firstLine="567"/>
        <w:jc w:val="both"/>
        <w:rPr>
          <w:rFonts w:ascii="Abz-2 (Badr)" w:cs="Abz-2 (Badr)"/>
          <w:b w:val="0"/>
          <w:bCs w:val="0"/>
          <w:spacing w:val="0"/>
          <w:rtl/>
          <w:lang w:bidi="ar-YE"/>
        </w:rPr>
      </w:pPr>
      <w:r>
        <w:rPr>
          <w:rFonts w:ascii="Abz-2 (Badr)" w:cs="Abz-2 (Badr)" w:hint="cs"/>
          <w:b w:val="0"/>
          <w:bCs w:val="0"/>
          <w:spacing w:val="0"/>
          <w:rtl/>
          <w:lang w:bidi="ar-YE"/>
        </w:rPr>
        <w:t>شائبة ولا يناله شكّ: أبوه علي</w:t>
      </w:r>
      <w:r w:rsidRPr="005A7FEA">
        <w:rPr>
          <w:rFonts w:ascii="Abz Roumouz" w:hAnsi="Abz Roumouz" w:cs="Abz-2 (Badr)"/>
          <w:b w:val="0"/>
          <w:bCs w:val="0"/>
          <w:spacing w:val="0"/>
          <w:rtl/>
          <w:lang w:bidi="ar-YE"/>
        </w:rPr>
        <w:t xml:space="preserve"> (عليه السلام)</w:t>
      </w:r>
      <w:r>
        <w:rPr>
          <w:rFonts w:ascii="Abz-2 (Badr)" w:cs="Abz-2 (Badr)" w:hint="cs"/>
          <w:b w:val="0"/>
          <w:bCs w:val="0"/>
          <w:spacing w:val="0"/>
          <w:rtl/>
          <w:lang w:bidi="ar-YE"/>
        </w:rPr>
        <w:t>، وأمّه فاطمة</w:t>
      </w:r>
      <w:r w:rsidRPr="00553FAA">
        <w:rPr>
          <w:rFonts w:ascii="Abz Roumouz" w:hAnsi="Abz Roumouz" w:cs="Abz-2 (Badr)"/>
          <w:b w:val="0"/>
          <w:bCs w:val="0"/>
          <w:spacing w:val="0"/>
          <w:rtl/>
          <w:lang w:bidi="ar-YE"/>
        </w:rPr>
        <w:t xml:space="preserve"> (عليها السلام)</w:t>
      </w:r>
      <w:r>
        <w:rPr>
          <w:rFonts w:ascii="Abz-2 (Badr)" w:cs="Abz-2 (Badr)" w:hint="cs"/>
          <w:b w:val="0"/>
          <w:bCs w:val="0"/>
          <w:spacing w:val="0"/>
          <w:rtl/>
          <w:lang w:bidi="ar-YE"/>
        </w:rPr>
        <w:t>، وجدّه الرسول</w:t>
      </w:r>
      <w:r w:rsidRPr="00B657DD">
        <w:rPr>
          <w:rFonts w:ascii="Abz Roumouz" w:hAnsi="Abz Roumouz" w:cs="Abz-2 (Badr)"/>
          <w:b w:val="0"/>
          <w:bCs w:val="0"/>
          <w:spacing w:val="0"/>
          <w:rtl/>
          <w:lang w:bidi="ar-YE"/>
        </w:rPr>
        <w:t xml:space="preserve"> (صلّى الله عليه وآله)</w:t>
      </w:r>
      <w:r>
        <w:rPr>
          <w:rFonts w:ascii="Cambria Math" w:hAnsi="Cambria Math" w:cs="Cambria Math" w:hint="cs"/>
          <w:b w:val="0"/>
          <w:bCs w:val="0"/>
          <w:spacing w:val="0"/>
          <w:rtl/>
          <w:lang w:bidi="ar-YE"/>
        </w:rPr>
        <w:t> </w:t>
      </w:r>
      <w:r>
        <w:rPr>
          <w:rFonts w:ascii="Abz-2 (Badr)" w:cs="Abz-2 (Badr)" w:hint="cs"/>
          <w:b w:val="0"/>
          <w:bCs w:val="0"/>
          <w:spacing w:val="0"/>
          <w:rtl/>
          <w:lang w:bidi="ar-YE"/>
        </w:rPr>
        <w:t>، والصحابة يتذكّرون حديث الرسول</w:t>
      </w:r>
      <w:r w:rsidRPr="00B657DD">
        <w:rPr>
          <w:rFonts w:ascii="Abz Roumouz" w:hAnsi="Abz Roumouz" w:cs="Abz-2 (Badr)"/>
          <w:b w:val="0"/>
          <w:bCs w:val="0"/>
          <w:spacing w:val="0"/>
          <w:rtl/>
          <w:lang w:bidi="ar-YE"/>
        </w:rPr>
        <w:t xml:space="preserve"> (صلّى الله عليه وآله)</w:t>
      </w:r>
      <w:r>
        <w:rPr>
          <w:rFonts w:ascii="Abz-2 (Badr)" w:cs="Abz-2 (Badr)" w:hint="cs"/>
          <w:b w:val="0"/>
          <w:bCs w:val="0"/>
          <w:spacing w:val="0"/>
          <w:rtl/>
          <w:lang w:bidi="ar-YE"/>
        </w:rPr>
        <w:t xml:space="preserve"> بشأنه: «حسين منّي وأنا من حسين»</w:t>
      </w:r>
      <w:r>
        <w:rPr>
          <w:rStyle w:val="-"/>
          <w:b/>
          <w:bCs/>
          <w:color w:val="000000"/>
          <w:spacing w:val="0"/>
          <w:vertAlign w:val="superscript"/>
          <w:rtl/>
        </w:rPr>
        <w:footnoteReference w:id="766"/>
      </w:r>
      <w:r>
        <w:rPr>
          <w:rFonts w:ascii="Abz-2 (Badr)" w:cs="Abz-2 (Badr)" w:hint="cs"/>
          <w:b w:val="0"/>
          <w:bCs w:val="0"/>
          <w:spacing w:val="0"/>
          <w:rtl/>
          <w:lang w:bidi="ar-YE"/>
        </w:rPr>
        <w:t>، يدركون هذا التمازج الروحي والتمازج النَسَبي.</w:t>
      </w:r>
    </w:p>
    <w:p w:rsidR="00207D19" w:rsidRDefault="00207D19" w:rsidP="00207D19">
      <w:pPr>
        <w:pStyle w:val="Titre1"/>
        <w:spacing w:before="0"/>
        <w:ind w:firstLine="567"/>
        <w:jc w:val="both"/>
        <w:rPr>
          <w:rFonts w:ascii="Abz-2 (Badr)" w:cs="Abz-2 (Badr)"/>
          <w:b w:val="0"/>
          <w:bCs w:val="0"/>
          <w:spacing w:val="0"/>
          <w:rtl/>
          <w:lang w:bidi="ar-YE"/>
        </w:rPr>
      </w:pPr>
      <w:r>
        <w:rPr>
          <w:rFonts w:ascii="Abz-2 (Badr)" w:cs="Abz-2 (Badr)" w:hint="cs"/>
          <w:b w:val="0"/>
          <w:bCs w:val="0"/>
          <w:spacing w:val="0"/>
          <w:rtl/>
          <w:lang w:bidi="ar-YE"/>
        </w:rPr>
        <w:t>والحسين</w:t>
      </w:r>
      <w:r w:rsidRPr="005A7FEA">
        <w:rPr>
          <w:rFonts w:ascii="Abz Roumouz" w:hAnsi="Abz Roumouz" w:cs="Abz-2 (Badr)"/>
          <w:b w:val="0"/>
          <w:bCs w:val="0"/>
          <w:spacing w:val="0"/>
          <w:rtl/>
          <w:lang w:bidi="ar-YE"/>
        </w:rPr>
        <w:t xml:space="preserve"> (عليه السلام)</w:t>
      </w:r>
      <w:r>
        <w:rPr>
          <w:rFonts w:ascii="Abz-2 (Badr)" w:cs="Abz-2 (Badr)" w:hint="cs"/>
          <w:b w:val="0"/>
          <w:bCs w:val="0"/>
          <w:spacing w:val="0"/>
          <w:rtl/>
          <w:lang w:bidi="ar-YE"/>
        </w:rPr>
        <w:t xml:space="preserve"> يمتلك الجاه والشرف، كيف لا! وهو محطُّ أنظار المسلمين وكهف المستغيثين واللاجئين، ويمتلك الإمامُ المالَ والثروة. </w:t>
      </w:r>
    </w:p>
    <w:p w:rsidR="00207D19" w:rsidRDefault="00207D19" w:rsidP="00207D19">
      <w:pPr>
        <w:pStyle w:val="Titre1"/>
        <w:spacing w:before="0"/>
        <w:ind w:firstLine="567"/>
        <w:jc w:val="both"/>
        <w:rPr>
          <w:rFonts w:ascii="Abz-2 (Badr)" w:cs="Abz-2 (Badr)"/>
          <w:b w:val="0"/>
          <w:bCs w:val="0"/>
          <w:spacing w:val="0"/>
          <w:rtl/>
          <w:lang w:bidi="ar-YE"/>
        </w:rPr>
      </w:pPr>
      <w:r>
        <w:rPr>
          <w:rFonts w:ascii="Abz-2 (Badr)" w:cs="Abz-2 (Badr)" w:hint="cs"/>
          <w:b w:val="0"/>
          <w:bCs w:val="0"/>
          <w:spacing w:val="0"/>
          <w:rtl/>
          <w:lang w:bidi="ar-YE"/>
        </w:rPr>
        <w:t>أَ</w:t>
      </w:r>
      <w:r>
        <w:rPr>
          <w:rFonts w:ascii="Cambria Math" w:hAnsi="Cambria Math" w:cs="Cambria Math" w:hint="cs"/>
          <w:b w:val="0"/>
          <w:bCs w:val="0"/>
          <w:spacing w:val="0"/>
          <w:rtl/>
          <w:lang w:bidi="ar-YE"/>
        </w:rPr>
        <w:t> </w:t>
      </w:r>
      <w:r>
        <w:rPr>
          <w:rFonts w:ascii="Abz-2 (Badr)" w:cs="Abz-2 (Badr)" w:hint="cs"/>
          <w:b w:val="0"/>
          <w:bCs w:val="0"/>
          <w:spacing w:val="0"/>
          <w:rtl/>
          <w:lang w:bidi="ar-YE"/>
        </w:rPr>
        <w:t>تذكرون يوم عاشوراء حينما خاطب (سلام الله عليه) اُخته الحوراء قائلاً: «ناوليني ملابس استبدل بها ملابسي هذه لئلاّ يطمع القوم فيها فيسلِبونيها؟»، فلمّا أعطته ملابس رديئة بالية قال لها مستنكراً: «أَ</w:t>
      </w:r>
      <w:r>
        <w:rPr>
          <w:rFonts w:ascii="Cambria Math" w:hAnsi="Cambria Math" w:cs="Cambria Math" w:hint="cs"/>
          <w:b w:val="0"/>
          <w:bCs w:val="0"/>
          <w:spacing w:val="0"/>
          <w:rtl/>
          <w:lang w:bidi="ar-YE"/>
        </w:rPr>
        <w:t> </w:t>
      </w:r>
      <w:r>
        <w:rPr>
          <w:rFonts w:ascii="Abz-2 (Badr)" w:cs="Abz-2 (Badr)" w:hint="cs"/>
          <w:b w:val="0"/>
          <w:bCs w:val="0"/>
          <w:spacing w:val="0"/>
          <w:rtl/>
          <w:lang w:bidi="ar-YE"/>
        </w:rPr>
        <w:t>وَ</w:t>
      </w:r>
      <w:r>
        <w:rPr>
          <w:rFonts w:ascii="Cambria Math" w:hAnsi="Cambria Math" w:cs="Cambria Math" w:hint="cs"/>
          <w:b w:val="0"/>
          <w:bCs w:val="0"/>
          <w:spacing w:val="0"/>
          <w:rtl/>
          <w:lang w:bidi="ar-YE"/>
        </w:rPr>
        <w:t> </w:t>
      </w:r>
      <w:r>
        <w:rPr>
          <w:rFonts w:ascii="Abz-2 (Badr)" w:cs="Abz-2 (Badr)" w:hint="cs"/>
          <w:b w:val="0"/>
          <w:bCs w:val="0"/>
          <w:spacing w:val="0"/>
          <w:rtl/>
          <w:lang w:bidi="ar-YE"/>
        </w:rPr>
        <w:t>يلبس ابن أبيك مثل هذا؟!»</w:t>
      </w:r>
      <w:r>
        <w:rPr>
          <w:rStyle w:val="-"/>
          <w:b/>
          <w:bCs/>
          <w:color w:val="000000"/>
          <w:spacing w:val="0"/>
          <w:vertAlign w:val="superscript"/>
          <w:rtl/>
        </w:rPr>
        <w:footnoteReference w:id="767"/>
      </w:r>
      <w:r>
        <w:rPr>
          <w:rFonts w:ascii="Abz-2 (Badr)" w:cs="Abz-2 (Badr)" w:hint="cs"/>
          <w:b w:val="0"/>
          <w:bCs w:val="0"/>
          <w:spacing w:val="0"/>
          <w:rtl/>
          <w:lang w:bidi="ar-YE"/>
        </w:rPr>
        <w:t>. فلو كان لباسه الأوّل عاديّاً لقبل تلك الخرق البالية، فلا بدّ أن يكون لباسه في أوّل الأمر من أفخر الألبسة وأثمنها. والروايات تذكر أنّ القافلة الهاشميّة كانت محمّلة بالأموال الكثيرة</w:t>
      </w:r>
      <w:r>
        <w:rPr>
          <w:rStyle w:val="-"/>
          <w:b/>
          <w:bCs/>
          <w:color w:val="000000"/>
          <w:spacing w:val="0"/>
          <w:vertAlign w:val="superscript"/>
          <w:rtl/>
        </w:rPr>
        <w:footnoteReference w:id="768"/>
      </w:r>
      <w:r>
        <w:rPr>
          <w:rFonts w:ascii="Abz-2 (Badr)" w:cs="Abz-2 (Badr)" w:hint="cs"/>
          <w:b w:val="0"/>
          <w:bCs w:val="0"/>
          <w:spacing w:val="0"/>
          <w:rtl/>
          <w:lang w:bidi="ar-YE"/>
        </w:rPr>
        <w:t>؛ فالحسين</w:t>
      </w:r>
      <w:r w:rsidRPr="005A7FEA">
        <w:rPr>
          <w:rFonts w:ascii="Abz Roumouz" w:hAnsi="Abz Roumouz" w:cs="Abz-2 (Badr)"/>
          <w:b w:val="0"/>
          <w:bCs w:val="0"/>
          <w:spacing w:val="0"/>
          <w:rtl/>
          <w:lang w:bidi="ar-YE"/>
        </w:rPr>
        <w:t xml:space="preserve"> (عليه السلام)</w:t>
      </w:r>
      <w:r>
        <w:rPr>
          <w:rFonts w:ascii="Abz-2 (Badr)" w:cs="Abz-2 (Badr)" w:hint="cs"/>
          <w:b w:val="0"/>
          <w:bCs w:val="0"/>
          <w:spacing w:val="0"/>
          <w:rtl/>
          <w:lang w:bidi="ar-YE"/>
        </w:rPr>
        <w:t xml:space="preserve"> كان يمتلك كلّ المقوّمات الشخصيّة للقداسة: الشرف والجاه، الغنى والثروة، والعصمة.</w:t>
      </w:r>
    </w:p>
    <w:p w:rsidR="00207D19" w:rsidRDefault="00207D19" w:rsidP="00207D19">
      <w:pPr>
        <w:pStyle w:val="AhmadStyles"/>
        <w:rPr>
          <w:rtl/>
        </w:rPr>
      </w:pPr>
    </w:p>
    <w:p w:rsidR="00207D19" w:rsidRDefault="00207D19" w:rsidP="00207D19">
      <w:pPr>
        <w:pStyle w:val="16Bold"/>
        <w:rPr>
          <w:b w:val="0"/>
          <w:bCs w:val="0"/>
          <w:spacing w:val="0"/>
          <w:w w:val="100"/>
          <w:rtl/>
        </w:rPr>
      </w:pPr>
      <w:r>
        <w:rPr>
          <w:rStyle w:val="Bold"/>
          <w:rFonts w:hint="cs"/>
          <w:b/>
          <w:bCs/>
          <w:spacing w:val="0"/>
          <w:w w:val="100"/>
          <w:rtl/>
        </w:rPr>
        <w:t>2 ـ الحجّة:</w:t>
      </w:r>
      <w:r>
        <w:rPr>
          <w:rFonts w:hint="cs"/>
          <w:b w:val="0"/>
          <w:bCs w:val="0"/>
          <w:spacing w:val="0"/>
          <w:w w:val="100"/>
          <w:rtl/>
        </w:rPr>
        <w:t xml:space="preserve"> </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 xml:space="preserve">ولكي لا تكون الثورة هامشيّة فلا تعطي ثمرتها المرجوّة، فقد كان الثائر يمتلك الوثائق الكفيلة بإضفاء المشروعيّة على هذه الثورة، وأنّها الحلّ الوحيد والخيار الذي لا بديل له. </w:t>
      </w:r>
    </w:p>
    <w:p w:rsidR="00207D19" w:rsidRDefault="00207D19" w:rsidP="00207D19">
      <w:pPr>
        <w:ind w:firstLine="567"/>
        <w:jc w:val="both"/>
        <w:rPr>
          <w:rFonts w:ascii="Abz-2 (Badr)" w:cs="Abz-2 (Badr)" w:hint="cs"/>
          <w:sz w:val="32"/>
          <w:szCs w:val="32"/>
          <w:rtl/>
          <w:lang w:bidi="ar-YE"/>
        </w:rPr>
      </w:pPr>
      <w:r>
        <w:rPr>
          <w:rFonts w:ascii="Abz-2 (Badr)" w:cs="Abz-2 (Badr)" w:hint="cs"/>
          <w:sz w:val="32"/>
          <w:szCs w:val="32"/>
          <w:rtl/>
          <w:lang w:bidi="ar-YE"/>
        </w:rPr>
        <w:t xml:space="preserve">فقد كانت الرسائل الواردة من زعماء العراق ـ ومن الكوفة خاصّة ـ </w:t>
      </w:r>
    </w:p>
    <w:p w:rsidR="00207D19" w:rsidRDefault="00207D19" w:rsidP="00207D19">
      <w:pPr>
        <w:ind w:firstLine="567"/>
        <w:jc w:val="both"/>
        <w:rPr>
          <w:rFonts w:ascii="Abz-2 (Badr)" w:cs="Abz-2 (Badr)" w:hint="cs"/>
          <w:sz w:val="32"/>
          <w:szCs w:val="32"/>
          <w:rtl/>
          <w:lang w:bidi="ar-YE"/>
        </w:rPr>
      </w:pPr>
    </w:p>
    <w:p w:rsidR="00207D19" w:rsidRDefault="00207D19" w:rsidP="00207D19">
      <w:pPr>
        <w:ind w:firstLine="567"/>
        <w:jc w:val="both"/>
        <w:rPr>
          <w:rFonts w:ascii="Abz-2 (Badr)" w:cs="Abz-2 (Badr)"/>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ind w:firstLine="567"/>
        <w:jc w:val="both"/>
        <w:rPr>
          <w:rFonts w:ascii="Abz-2 (Badr)" w:cs="Abz-2 (Badr)" w:hint="cs"/>
          <w:sz w:val="32"/>
          <w:szCs w:val="32"/>
          <w:rtl/>
          <w:lang w:bidi="ar-YE"/>
        </w:rPr>
      </w:pPr>
      <w:r w:rsidRPr="007D2A9E">
        <w:rPr>
          <w:rFonts w:ascii="Abz-2 (Badr)" w:cs="Abz-2 (Badr)" w:hint="cs"/>
          <w:sz w:val="32"/>
          <w:szCs w:val="32"/>
          <w:rtl/>
          <w:lang w:bidi="ar-YE"/>
        </w:rPr>
        <w:lastRenderedPageBreak/>
        <w:t>#</w:t>
      </w:r>
      <w:r>
        <w:rPr>
          <w:rFonts w:ascii="Abz-2 (Badr)" w:cs="Abz-2 (Badr)"/>
          <w:sz w:val="32"/>
          <w:szCs w:val="32"/>
          <w:rtl/>
          <w:lang w:bidi="ar-YE"/>
        </w:rPr>
        <w:fldChar w:fldCharType="begin"/>
      </w:r>
      <w:r>
        <w:rPr>
          <w:rFonts w:ascii="Abz-2 (Badr)" w:cs="Abz-2 (Badr)"/>
          <w:sz w:val="32"/>
          <w:szCs w:val="32"/>
          <w:rtl/>
          <w:lang w:bidi="ar-YE"/>
        </w:rPr>
        <w:instrText xml:space="preserve"> </w:instrText>
      </w:r>
      <w:r>
        <w:rPr>
          <w:rFonts w:ascii="Abz-2 (Badr)" w:cs="Abz-2 (Badr)" w:hint="cs"/>
          <w:sz w:val="32"/>
          <w:szCs w:val="32"/>
          <w:lang w:bidi="ar-YE"/>
        </w:rPr>
        <w:instrText>PAGE  \* Arabic  \* MERGEFORMAT</w:instrText>
      </w:r>
      <w:r>
        <w:rPr>
          <w:rFonts w:ascii="Abz-2 (Badr)" w:cs="Abz-2 (Badr)"/>
          <w:sz w:val="32"/>
          <w:szCs w:val="32"/>
          <w:rtl/>
          <w:lang w:bidi="ar-YE"/>
        </w:rPr>
        <w:instrText xml:space="preserve"> </w:instrText>
      </w:r>
      <w:r>
        <w:rPr>
          <w:rFonts w:ascii="Abz-2 (Badr)" w:cs="Abz-2 (Badr)"/>
          <w:sz w:val="32"/>
          <w:szCs w:val="32"/>
          <w:rtl/>
          <w:lang w:bidi="ar-YE"/>
        </w:rPr>
        <w:fldChar w:fldCharType="separate"/>
      </w:r>
      <w:r>
        <w:rPr>
          <w:rFonts w:ascii="Abz-2 (Badr)" w:cs="Abz-2 (Badr)"/>
          <w:noProof/>
          <w:sz w:val="32"/>
          <w:szCs w:val="32"/>
          <w:rtl/>
          <w:lang w:bidi="ar-YE"/>
        </w:rPr>
        <w:t>485</w:t>
      </w:r>
      <w:r>
        <w:rPr>
          <w:rFonts w:ascii="Abz-2 (Badr)" w:cs="Abz-2 (Badr)"/>
          <w:sz w:val="32"/>
          <w:szCs w:val="32"/>
          <w:rtl/>
          <w:lang w:bidi="ar-YE"/>
        </w:rPr>
        <w:fldChar w:fldCharType="end"/>
      </w:r>
    </w:p>
    <w:p w:rsidR="00207D19" w:rsidRDefault="00207D19" w:rsidP="00207D19">
      <w:pPr>
        <w:ind w:firstLine="567"/>
        <w:jc w:val="both"/>
        <w:rPr>
          <w:rFonts w:ascii="Abz-2 (Badr)" w:cs="Abz-2 (Badr)" w:hint="cs"/>
          <w:sz w:val="32"/>
          <w:szCs w:val="32"/>
          <w:rtl/>
          <w:lang w:bidi="ar-YE"/>
        </w:rPr>
      </w:pP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تطلب من الإمام</w:t>
      </w:r>
      <w:r w:rsidRPr="005A7FEA">
        <w:rPr>
          <w:rFonts w:ascii="Abz Roumouz" w:hAnsi="Abz Roumouz" w:cs="Abz-2 (Badr)"/>
          <w:sz w:val="32"/>
          <w:szCs w:val="32"/>
          <w:rtl/>
          <w:lang w:bidi="ar-YE"/>
        </w:rPr>
        <w:t xml:space="preserve"> (عليه السلام)</w:t>
      </w:r>
      <w:r>
        <w:rPr>
          <w:rFonts w:ascii="Abz-2 (Badr)" w:cs="Abz-2 (Badr)" w:hint="cs"/>
          <w:sz w:val="32"/>
          <w:szCs w:val="32"/>
          <w:rtl/>
          <w:lang w:bidi="ar-YE"/>
        </w:rPr>
        <w:t xml:space="preserve"> بإلحاح القدومَ إلى العراق، وكان مضمون هذه الرسائل ـ كما تنقل الروايات ـ : «أقدم على جندٍ لك مجنّدة؛ فقد طاب الجنان واخضرّ المقام»</w:t>
      </w:r>
      <w:r>
        <w:rPr>
          <w:rStyle w:val="-"/>
          <w:color w:val="000000"/>
          <w:vertAlign w:val="superscript"/>
          <w:rtl/>
        </w:rPr>
        <w:footnoteReference w:id="769"/>
      </w:r>
      <w:r>
        <w:rPr>
          <w:rFonts w:ascii="Abz-2 (Badr)" w:cs="Abz-2 (Badr)" w:hint="cs"/>
          <w:sz w:val="32"/>
          <w:szCs w:val="32"/>
          <w:rtl/>
          <w:lang w:bidi="ar-YE"/>
        </w:rPr>
        <w:t xml:space="preserve">. </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ولا شكّ [في] أنّ عدم تلبية الإمام لهذه الطلبات ـ التي تقدّر على أقلّ الروايات باثني عشر ألف رسالة</w:t>
      </w:r>
      <w:r>
        <w:rPr>
          <w:rStyle w:val="-"/>
          <w:color w:val="000000"/>
          <w:vertAlign w:val="superscript"/>
          <w:rtl/>
        </w:rPr>
        <w:footnoteReference w:id="770"/>
      </w:r>
      <w:r>
        <w:rPr>
          <w:rFonts w:ascii="Abz-2 (Badr)" w:cs="Abz-2 (Badr)" w:hint="cs"/>
          <w:sz w:val="32"/>
          <w:szCs w:val="32"/>
          <w:rtl/>
          <w:lang w:bidi="ar-YE"/>
        </w:rPr>
        <w:t> ـ سيلزم الإمام</w:t>
      </w:r>
      <w:r w:rsidRPr="005A7FEA">
        <w:rPr>
          <w:rFonts w:ascii="Abz Roumouz" w:hAnsi="Abz Roumouz" w:cs="Abz-2 (Badr)"/>
          <w:sz w:val="32"/>
          <w:szCs w:val="32"/>
          <w:rtl/>
          <w:lang w:bidi="ar-YE"/>
        </w:rPr>
        <w:t xml:space="preserve"> (عليه السلام)</w:t>
      </w:r>
      <w:r>
        <w:rPr>
          <w:rFonts w:ascii="Abz-2 (Badr)" w:cs="Abz-2 (Badr)" w:hint="cs"/>
          <w:sz w:val="32"/>
          <w:szCs w:val="32"/>
          <w:rtl/>
          <w:lang w:bidi="ar-YE"/>
        </w:rPr>
        <w:t xml:space="preserve"> الحجّة في تفويته للفرصة. وبالعكس، فإنّ المجيء سيلزم الاُمّة الحجّة إن هي خانت. </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والأمر الآخر [هو] أنّ الإمام</w:t>
      </w:r>
      <w:r w:rsidRPr="005A7FEA">
        <w:rPr>
          <w:rFonts w:ascii="Abz Roumouz" w:hAnsi="Abz Roumouz" w:cs="Abz-2 (Badr)"/>
          <w:sz w:val="32"/>
          <w:szCs w:val="32"/>
          <w:rtl/>
          <w:lang w:bidi="ar-YE"/>
        </w:rPr>
        <w:t xml:space="preserve"> (عليه السلام)</w:t>
      </w:r>
      <w:r>
        <w:rPr>
          <w:rFonts w:ascii="Abz-2 (Badr)" w:cs="Abz-2 (Badr)" w:hint="cs"/>
          <w:sz w:val="32"/>
          <w:szCs w:val="32"/>
          <w:rtl/>
          <w:lang w:bidi="ar-YE"/>
        </w:rPr>
        <w:t xml:space="preserve"> [كان] أمام التهديد الاُموي إن هو لم يبايع، ولو بايع فإنّه سيعطي في مثل هذه الحالة الوثيقةَ الشرعيّةَ للحكّام الاُمويّين الظَلَمَة، وسيطفئ بالتالي بصيصَ الأمل الذي ترصده الاُمّة في تلك الشخصيّة المعارضة، أعني شخصيّة الإمام. </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وفي حالة رفضه فإنّه أمام خيارين</w:t>
      </w:r>
      <w:r>
        <w:rPr>
          <w:rStyle w:val="-"/>
          <w:color w:val="000000"/>
          <w:vertAlign w:val="superscript"/>
          <w:rtl/>
        </w:rPr>
        <w:footnoteReference w:id="771"/>
      </w:r>
      <w:r>
        <w:rPr>
          <w:rFonts w:ascii="Abz-2 (Badr)" w:cs="Abz-2 (Badr)" w:hint="cs"/>
          <w:sz w:val="32"/>
          <w:szCs w:val="32"/>
          <w:rtl/>
          <w:lang w:bidi="ar-YE"/>
        </w:rPr>
        <w:t>:</w:t>
      </w:r>
    </w:p>
    <w:p w:rsidR="00207D19" w:rsidRDefault="00207D19" w:rsidP="00207D19">
      <w:pPr>
        <w:ind w:firstLine="567"/>
        <w:jc w:val="both"/>
        <w:rPr>
          <w:rFonts w:ascii="Abz-2 (Badr)" w:cs="Abz-2 (Badr)"/>
          <w:sz w:val="32"/>
          <w:szCs w:val="32"/>
          <w:rtl/>
          <w:lang w:bidi="ar-YE"/>
        </w:rPr>
      </w:pPr>
      <w:r>
        <w:rPr>
          <w:rStyle w:val="Bold"/>
          <w:rFonts w:hint="cs"/>
          <w:rtl/>
        </w:rPr>
        <w:t>أ ـ</w:t>
      </w:r>
      <w:r>
        <w:rPr>
          <w:rFonts w:ascii="Abz-2 (Badr)" w:cs="Abz-2 (Badr)" w:hint="cs"/>
          <w:sz w:val="32"/>
          <w:szCs w:val="32"/>
          <w:rtl/>
          <w:lang w:bidi="fa-IR"/>
        </w:rPr>
        <w:t xml:space="preserve"> </w:t>
      </w:r>
      <w:r>
        <w:rPr>
          <w:rFonts w:ascii="Abz-2 (Badr)" w:cs="Abz-2 (Badr)" w:hint="cs"/>
          <w:sz w:val="32"/>
          <w:szCs w:val="32"/>
          <w:rtl/>
          <w:lang w:bidi="ar-YE"/>
        </w:rPr>
        <w:t>إمّا الموت الذي قرّره الاُمويّون له، ولو كان [متعلِّقاً] بأستار الكعبة</w:t>
      </w:r>
      <w:r>
        <w:rPr>
          <w:rStyle w:val="-"/>
          <w:color w:val="000000"/>
          <w:vertAlign w:val="superscript"/>
          <w:rtl/>
        </w:rPr>
        <w:footnoteReference w:id="772"/>
      </w:r>
      <w:r>
        <w:rPr>
          <w:rFonts w:ascii="Abz-2 (Badr)" w:cs="Abz-2 (Badr)" w:hint="cs"/>
          <w:sz w:val="32"/>
          <w:szCs w:val="32"/>
          <w:rtl/>
          <w:lang w:bidi="ar-YE"/>
        </w:rPr>
        <w:t>.</w:t>
      </w:r>
    </w:p>
    <w:p w:rsidR="00207D19" w:rsidRDefault="00207D19" w:rsidP="00207D19">
      <w:pPr>
        <w:ind w:firstLine="567"/>
        <w:jc w:val="both"/>
        <w:rPr>
          <w:rFonts w:ascii="Abz-2 (Badr)" w:cs="Abz-2 (Badr)" w:hint="cs"/>
          <w:sz w:val="32"/>
          <w:szCs w:val="32"/>
          <w:rtl/>
          <w:lang w:bidi="ar-YE"/>
        </w:rPr>
      </w:pPr>
      <w:r>
        <w:rPr>
          <w:rStyle w:val="Bold"/>
          <w:rFonts w:hint="cs"/>
          <w:rtl/>
        </w:rPr>
        <w:t>ب ـ</w:t>
      </w:r>
      <w:r>
        <w:rPr>
          <w:rFonts w:ascii="Abz-2 (Badr)" w:cs="Abz-2 (Badr)" w:hint="cs"/>
          <w:sz w:val="32"/>
          <w:szCs w:val="32"/>
          <w:rtl/>
          <w:lang w:bidi="fa-IR"/>
        </w:rPr>
        <w:t xml:space="preserve"> </w:t>
      </w:r>
      <w:r>
        <w:rPr>
          <w:rFonts w:ascii="Abz-2 (Badr)" w:cs="Abz-2 (Badr)" w:hint="cs"/>
          <w:sz w:val="32"/>
          <w:szCs w:val="32"/>
          <w:rtl/>
          <w:lang w:bidi="ar-YE"/>
        </w:rPr>
        <w:t xml:space="preserve">وإمّا الرحيل إلى إحدى المناطق التي يمتلك فيها شعبيّة وشيعة، ولا تتعدّى هذه المناطق: اليمن، الكوفة والبصرة. ومن المعلوم أنّ الطلب الاُموي </w:t>
      </w:r>
    </w:p>
    <w:p w:rsidR="00207D19" w:rsidRDefault="00207D19" w:rsidP="00207D19">
      <w:pPr>
        <w:ind w:firstLine="567"/>
        <w:jc w:val="both"/>
        <w:rPr>
          <w:rFonts w:ascii="Abz-2 (Badr)" w:cs="Abz-2 (Badr)" w:hint="cs"/>
          <w:sz w:val="32"/>
          <w:szCs w:val="32"/>
          <w:rtl/>
          <w:lang w:bidi="ar-YE"/>
        </w:rPr>
      </w:pPr>
      <w:r>
        <w:rPr>
          <w:rFonts w:ascii="Abz-2 (Badr)" w:cs="Abz-2 (Badr)" w:hint="cs"/>
          <w:sz w:val="32"/>
          <w:szCs w:val="32"/>
          <w:rtl/>
          <w:lang w:bidi="ar-YE"/>
        </w:rPr>
        <w:lastRenderedPageBreak/>
        <w:t>#</w:t>
      </w:r>
      <w:r>
        <w:rPr>
          <w:rFonts w:ascii="Abz-2 (Badr)" w:cs="Abz-2 (Badr)"/>
          <w:sz w:val="32"/>
          <w:szCs w:val="32"/>
          <w:rtl/>
          <w:lang w:bidi="ar-YE"/>
        </w:rPr>
        <w:fldChar w:fldCharType="begin"/>
      </w:r>
      <w:r>
        <w:rPr>
          <w:rFonts w:ascii="Abz-2 (Badr)" w:cs="Abz-2 (Badr)"/>
          <w:sz w:val="32"/>
          <w:szCs w:val="32"/>
          <w:rtl/>
          <w:lang w:bidi="ar-YE"/>
        </w:rPr>
        <w:instrText xml:space="preserve"> </w:instrText>
      </w:r>
      <w:r>
        <w:rPr>
          <w:rFonts w:ascii="Abz-2 (Badr)" w:cs="Abz-2 (Badr)"/>
          <w:sz w:val="32"/>
          <w:szCs w:val="32"/>
          <w:lang w:bidi="ar-YE"/>
        </w:rPr>
        <w:instrText>PAGE  \* Arabic  \* MERGEFORMAT</w:instrText>
      </w:r>
      <w:r>
        <w:rPr>
          <w:rFonts w:ascii="Abz-2 (Badr)" w:cs="Abz-2 (Badr)"/>
          <w:sz w:val="32"/>
          <w:szCs w:val="32"/>
          <w:rtl/>
          <w:lang w:bidi="ar-YE"/>
        </w:rPr>
        <w:instrText xml:space="preserve"> </w:instrText>
      </w:r>
      <w:r>
        <w:rPr>
          <w:rFonts w:ascii="Abz-2 (Badr)" w:cs="Abz-2 (Badr)"/>
          <w:sz w:val="32"/>
          <w:szCs w:val="32"/>
          <w:rtl/>
          <w:lang w:bidi="ar-YE"/>
        </w:rPr>
        <w:fldChar w:fldCharType="separate"/>
      </w:r>
      <w:r>
        <w:rPr>
          <w:rFonts w:ascii="Abz-2 (Badr)" w:cs="Abz-2 (Badr)"/>
          <w:noProof/>
          <w:sz w:val="32"/>
          <w:szCs w:val="32"/>
          <w:rtl/>
          <w:lang w:bidi="ar-YE"/>
        </w:rPr>
        <w:t>486</w:t>
      </w:r>
      <w:r>
        <w:rPr>
          <w:rFonts w:ascii="Abz-2 (Badr)" w:cs="Abz-2 (Badr)"/>
          <w:sz w:val="32"/>
          <w:szCs w:val="32"/>
          <w:rtl/>
          <w:lang w:bidi="ar-YE"/>
        </w:rPr>
        <w:fldChar w:fldCharType="end"/>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سوف يلاحقه في هذه المناطق بلا فرق.</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وما دامت الكوفة تحتوي أكثر القواعد الشعبيّة المؤيّدة له (سلام الله عليه)، بالإضافة إلى الطلب الشديد من قبل أهلها، فإنّ الخيار الصحيح لا بدّ أن يكون بالرحيل إلى الكوفة عاصمة أبيه أمير المؤمنين</w:t>
      </w:r>
      <w:r w:rsidRPr="005A7FEA">
        <w:rPr>
          <w:rFonts w:ascii="Abz Roumouz" w:hAnsi="Abz Roumouz" w:cs="Abz-2 (Badr)"/>
          <w:sz w:val="32"/>
          <w:szCs w:val="32"/>
          <w:rtl/>
          <w:lang w:bidi="ar-YE"/>
        </w:rPr>
        <w:t xml:space="preserve"> (عليه السلام)</w:t>
      </w:r>
      <w:r>
        <w:rPr>
          <w:rFonts w:ascii="Abz-2 (Badr)" w:cs="Abz-2 (Badr)" w:hint="cs"/>
          <w:sz w:val="32"/>
          <w:szCs w:val="32"/>
          <w:rtl/>
          <w:lang w:bidi="ar-YE"/>
        </w:rPr>
        <w:t xml:space="preserve">. </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ولهذا رفض الإمام</w:t>
      </w:r>
      <w:r w:rsidRPr="005A7FEA">
        <w:rPr>
          <w:rFonts w:ascii="Abz Roumouz" w:hAnsi="Abz Roumouz" w:cs="Abz-2 (Badr)"/>
          <w:sz w:val="32"/>
          <w:szCs w:val="32"/>
          <w:rtl/>
          <w:lang w:bidi="ar-YE"/>
        </w:rPr>
        <w:t xml:space="preserve"> (عليه السلام)</w:t>
      </w:r>
      <w:r>
        <w:rPr>
          <w:rFonts w:ascii="Abz-2 (Badr)" w:cs="Abz-2 (Badr)" w:hint="cs"/>
          <w:sz w:val="32"/>
          <w:szCs w:val="32"/>
          <w:rtl/>
          <w:lang w:bidi="ar-YE"/>
        </w:rPr>
        <w:t xml:space="preserve"> إلحاح أخيه محمّد بن الحنفيّة وممانعته من الذهاب إلى الكوفة</w:t>
      </w:r>
      <w:r>
        <w:rPr>
          <w:rStyle w:val="-"/>
          <w:color w:val="000000"/>
          <w:vertAlign w:val="superscript"/>
          <w:rtl/>
        </w:rPr>
        <w:footnoteReference w:id="773"/>
      </w:r>
      <w:r>
        <w:rPr>
          <w:rFonts w:ascii="Abz-2 (Badr)" w:cs="Abz-2 (Badr)" w:hint="cs"/>
          <w:sz w:val="32"/>
          <w:szCs w:val="32"/>
          <w:rtl/>
          <w:lang w:bidi="ar-YE"/>
        </w:rPr>
        <w:t>، كما رفض طلب ابن عبّاس</w:t>
      </w:r>
      <w:r w:rsidRPr="003D369E">
        <w:rPr>
          <w:rFonts w:ascii="Abz Roumouz" w:hAnsi="Abz Roumouz" w:cs="Abz-2 (Badr)"/>
          <w:sz w:val="32"/>
          <w:szCs w:val="32"/>
          <w:rtl/>
          <w:lang w:bidi="ar-YE"/>
        </w:rPr>
        <w:t xml:space="preserve"> (رحمه الله)</w:t>
      </w:r>
      <w:r>
        <w:rPr>
          <w:rFonts w:ascii="Abz-2 (Badr)" w:cs="Abz-2 (Badr)" w:hint="cs"/>
          <w:sz w:val="32"/>
          <w:szCs w:val="32"/>
          <w:rtl/>
          <w:lang w:bidi="ar-YE"/>
        </w:rPr>
        <w:t xml:space="preserve"> الذي أشار على الإمام</w:t>
      </w:r>
      <w:r w:rsidRPr="005A7FEA">
        <w:rPr>
          <w:rFonts w:ascii="Abz Roumouz" w:hAnsi="Abz Roumouz" w:cs="Abz-2 (Badr)"/>
          <w:sz w:val="32"/>
          <w:szCs w:val="32"/>
          <w:rtl/>
          <w:lang w:bidi="ar-YE"/>
        </w:rPr>
        <w:t xml:space="preserve"> (عليه السلام)</w:t>
      </w:r>
      <w:r>
        <w:rPr>
          <w:rFonts w:ascii="Abz-2 (Badr)" w:cs="Abz-2 (Badr)" w:hint="cs"/>
          <w:sz w:val="32"/>
          <w:szCs w:val="32"/>
          <w:rtl/>
          <w:lang w:bidi="ar-YE"/>
        </w:rPr>
        <w:t xml:space="preserve"> بالذهاب إلى اليمن</w:t>
      </w:r>
      <w:r>
        <w:rPr>
          <w:rStyle w:val="-"/>
          <w:color w:val="000000"/>
          <w:vertAlign w:val="superscript"/>
          <w:rtl/>
        </w:rPr>
        <w:footnoteReference w:id="774"/>
      </w:r>
      <w:r>
        <w:rPr>
          <w:rFonts w:ascii="Abz-2 (Badr)" w:cs="Abz-2 (Badr)" w:hint="cs"/>
          <w:sz w:val="32"/>
          <w:szCs w:val="32"/>
          <w:rtl/>
          <w:lang w:bidi="ar-YE"/>
        </w:rPr>
        <w:t>.</w:t>
      </w:r>
    </w:p>
    <w:p w:rsidR="00207D19" w:rsidRDefault="00207D19" w:rsidP="00207D19">
      <w:pPr>
        <w:pStyle w:val="AhmadStyles"/>
        <w:rPr>
          <w:rtl/>
        </w:rPr>
      </w:pPr>
    </w:p>
    <w:p w:rsidR="00207D19" w:rsidRDefault="00207D19" w:rsidP="00207D19">
      <w:pPr>
        <w:pStyle w:val="16Bold"/>
        <w:rPr>
          <w:b w:val="0"/>
          <w:bCs w:val="0"/>
          <w:spacing w:val="0"/>
          <w:w w:val="100"/>
          <w:rtl/>
        </w:rPr>
      </w:pPr>
      <w:r>
        <w:rPr>
          <w:rStyle w:val="Bold"/>
          <w:rFonts w:hint="cs"/>
          <w:b/>
          <w:bCs/>
          <w:spacing w:val="0"/>
          <w:w w:val="100"/>
          <w:rtl/>
        </w:rPr>
        <w:t>3 ـ الشعار:</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ولكي لا تشوّه هذه الثورة، خصوصاً وأنّ الإمام</w:t>
      </w:r>
      <w:r w:rsidRPr="005A7FEA">
        <w:rPr>
          <w:rFonts w:ascii="Abz Roumouz" w:hAnsi="Abz Roumouz" w:cs="Abz-2 (Badr)"/>
          <w:sz w:val="32"/>
          <w:szCs w:val="32"/>
          <w:rtl/>
          <w:lang w:bidi="ar-YE"/>
        </w:rPr>
        <w:t xml:space="preserve"> (عليه السلام)</w:t>
      </w:r>
      <w:r>
        <w:rPr>
          <w:rFonts w:ascii="Abz-2 (Badr)" w:cs="Abz-2 (Badr)" w:hint="cs"/>
          <w:sz w:val="32"/>
          <w:szCs w:val="32"/>
          <w:rtl/>
          <w:lang w:bidi="ar-YE"/>
        </w:rPr>
        <w:t xml:space="preserve"> قد علم بخيانة أهل الكوفة، وكيف أنّهم قتلوا رسوله مسلم بن عقيل</w:t>
      </w:r>
      <w:r w:rsidRPr="005A7FEA">
        <w:rPr>
          <w:rFonts w:ascii="Abz Roumouz" w:hAnsi="Abz Roumouz" w:cs="Abz-2 (Badr)"/>
          <w:sz w:val="32"/>
          <w:szCs w:val="32"/>
          <w:rtl/>
          <w:lang w:bidi="ar-YE"/>
        </w:rPr>
        <w:t xml:space="preserve"> (عليه السلام)</w:t>
      </w:r>
      <w:r>
        <w:rPr>
          <w:rStyle w:val="-"/>
          <w:color w:val="000000"/>
          <w:vertAlign w:val="superscript"/>
          <w:rtl/>
        </w:rPr>
        <w:footnoteReference w:id="775"/>
      </w:r>
      <w:r>
        <w:rPr>
          <w:rFonts w:ascii="Abz-2 (Badr)" w:cs="Abz-2 (Badr)" w:hint="cs"/>
          <w:sz w:val="32"/>
          <w:szCs w:val="32"/>
          <w:rtl/>
          <w:lang w:bidi="ar-YE"/>
        </w:rPr>
        <w:t xml:space="preserve"> وصاحبه هانئ بن عروة، وشرّدوا بقيّة الأنصار، واعتقلوا قسماً منهم</w:t>
      </w:r>
      <w:r>
        <w:rPr>
          <w:rFonts w:ascii="Cambria Math" w:hAnsi="Cambria Math" w:cs="Cambria Math" w:hint="cs"/>
          <w:sz w:val="32"/>
          <w:szCs w:val="32"/>
          <w:rtl/>
          <w:lang w:bidi="ar-YE"/>
        </w:rPr>
        <w:t> </w:t>
      </w:r>
      <w:r>
        <w:rPr>
          <w:rFonts w:ascii="Abz-2 (Badr)" w:cs="Abz-2 (Badr)" w:hint="cs"/>
          <w:sz w:val="32"/>
          <w:szCs w:val="32"/>
          <w:rtl/>
          <w:lang w:bidi="ar-YE"/>
        </w:rPr>
        <w:t>.. إنّ هذه الصورة جعلت الحسين</w:t>
      </w:r>
      <w:r w:rsidRPr="005A7FEA">
        <w:rPr>
          <w:rFonts w:ascii="Abz Roumouz" w:hAnsi="Abz Roumouz" w:cs="Abz-2 (Badr)"/>
          <w:sz w:val="32"/>
          <w:szCs w:val="32"/>
          <w:rtl/>
          <w:lang w:bidi="ar-YE"/>
        </w:rPr>
        <w:t xml:space="preserve"> (عليه السلام)</w:t>
      </w:r>
      <w:r>
        <w:rPr>
          <w:rFonts w:ascii="Abz-2 (Badr)" w:cs="Abz-2 (Badr)" w:hint="cs"/>
          <w:sz w:val="32"/>
          <w:szCs w:val="32"/>
          <w:rtl/>
          <w:lang w:bidi="ar-YE"/>
        </w:rPr>
        <w:t xml:space="preserve"> أمام مواجهة عسكريّة لا مناص منها. </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ولكي لا تشوّه هذه الثورة كما قلنا، فقد أعلن الحسين عن أهدافها وطرح شعاراتها ابتداءً من المدينة حتّى يوم المجزرة الكربلائيّة؛ فهو يقول: «والله إنّي ما خرجت أشِراً ولا بطِراً ولا ظالماً ولا مفسداً، وإنّما خرجت لطلب الإصلاح في اُمّة جدّي، لآمر بالمعروف وأنهى عن المنكر»</w:t>
      </w:r>
      <w:r>
        <w:rPr>
          <w:rStyle w:val="-"/>
          <w:color w:val="000000"/>
          <w:vertAlign w:val="superscript"/>
          <w:rtl/>
        </w:rPr>
        <w:footnoteReference w:id="776"/>
      </w:r>
      <w:r>
        <w:rPr>
          <w:rFonts w:ascii="Abz-2 (Badr)" w:cs="Abz-2 (Badr)" w:hint="cs"/>
          <w:sz w:val="32"/>
          <w:szCs w:val="32"/>
          <w:rtl/>
          <w:lang w:bidi="ar-YE"/>
        </w:rPr>
        <w:t>.</w:t>
      </w:r>
    </w:p>
    <w:p w:rsidR="00207D19" w:rsidRDefault="00207D19" w:rsidP="00207D19">
      <w:pPr>
        <w:ind w:firstLine="567"/>
        <w:jc w:val="both"/>
        <w:rPr>
          <w:rFonts w:ascii="Abz-2 (Badr)" w:cs="Abz-2 (Badr)" w:hint="cs"/>
          <w:sz w:val="32"/>
          <w:szCs w:val="32"/>
          <w:rtl/>
          <w:lang w:bidi="ar-YE"/>
        </w:rPr>
      </w:pPr>
      <w:r>
        <w:rPr>
          <w:rFonts w:ascii="Abz-2 (Badr)" w:cs="Abz-2 (Badr)" w:hint="cs"/>
          <w:sz w:val="32"/>
          <w:szCs w:val="32"/>
          <w:rtl/>
          <w:lang w:bidi="ar-YE"/>
        </w:rPr>
        <w:t xml:space="preserve">ثمّ إنّه وضع الاُمّة أمام الخيارات التي لا مناص منها ليجعل من </w:t>
      </w:r>
    </w:p>
    <w:p w:rsidR="00207D19" w:rsidRDefault="00207D19" w:rsidP="00207D19">
      <w:pPr>
        <w:ind w:firstLine="567"/>
        <w:jc w:val="both"/>
        <w:rPr>
          <w:rFonts w:ascii="Abz-2 (Badr)" w:cs="Abz-2 (Badr)" w:hint="cs"/>
          <w:sz w:val="32"/>
          <w:szCs w:val="32"/>
          <w:rtl/>
          <w:lang w:bidi="ar-YE"/>
        </w:rPr>
      </w:pPr>
    </w:p>
    <w:p w:rsidR="00207D19" w:rsidRDefault="00207D19" w:rsidP="00207D19">
      <w:pPr>
        <w:ind w:firstLine="567"/>
        <w:jc w:val="both"/>
        <w:rPr>
          <w:rFonts w:ascii="Abz-2 (Badr)" w:cs="Abz-2 (Badr)"/>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ind w:firstLine="567"/>
        <w:jc w:val="both"/>
        <w:rPr>
          <w:rFonts w:ascii="Abz-2 (Badr)" w:cs="Abz-2 (Badr)" w:hint="cs"/>
          <w:sz w:val="32"/>
          <w:szCs w:val="32"/>
          <w:rtl/>
          <w:lang w:bidi="ar-YE"/>
        </w:rPr>
      </w:pPr>
      <w:r w:rsidRPr="007D2A9E">
        <w:rPr>
          <w:rFonts w:ascii="Abz-2 (Badr)" w:cs="Abz-2 (Badr)" w:hint="cs"/>
          <w:sz w:val="32"/>
          <w:szCs w:val="32"/>
          <w:rtl/>
          <w:lang w:bidi="ar-YE"/>
        </w:rPr>
        <w:lastRenderedPageBreak/>
        <w:t>#</w:t>
      </w:r>
      <w:r>
        <w:rPr>
          <w:rFonts w:ascii="Abz-2 (Badr)" w:cs="Abz-2 (Badr)"/>
          <w:sz w:val="32"/>
          <w:szCs w:val="32"/>
          <w:rtl/>
          <w:lang w:bidi="ar-YE"/>
        </w:rPr>
        <w:fldChar w:fldCharType="begin"/>
      </w:r>
      <w:r>
        <w:rPr>
          <w:rFonts w:ascii="Abz-2 (Badr)" w:cs="Abz-2 (Badr)"/>
          <w:sz w:val="32"/>
          <w:szCs w:val="32"/>
          <w:rtl/>
          <w:lang w:bidi="ar-YE"/>
        </w:rPr>
        <w:instrText xml:space="preserve"> </w:instrText>
      </w:r>
      <w:r>
        <w:rPr>
          <w:rFonts w:ascii="Abz-2 (Badr)" w:cs="Abz-2 (Badr)" w:hint="cs"/>
          <w:sz w:val="32"/>
          <w:szCs w:val="32"/>
          <w:lang w:bidi="ar-YE"/>
        </w:rPr>
        <w:instrText>PAGE  \* Arabic  \* MERGEFORMAT</w:instrText>
      </w:r>
      <w:r>
        <w:rPr>
          <w:rFonts w:ascii="Abz-2 (Badr)" w:cs="Abz-2 (Badr)"/>
          <w:sz w:val="32"/>
          <w:szCs w:val="32"/>
          <w:rtl/>
          <w:lang w:bidi="ar-YE"/>
        </w:rPr>
        <w:instrText xml:space="preserve"> </w:instrText>
      </w:r>
      <w:r>
        <w:rPr>
          <w:rFonts w:ascii="Abz-2 (Badr)" w:cs="Abz-2 (Badr)"/>
          <w:sz w:val="32"/>
          <w:szCs w:val="32"/>
          <w:rtl/>
          <w:lang w:bidi="ar-YE"/>
        </w:rPr>
        <w:fldChar w:fldCharType="separate"/>
      </w:r>
      <w:r>
        <w:rPr>
          <w:rFonts w:ascii="Abz-2 (Badr)" w:cs="Abz-2 (Badr)"/>
          <w:noProof/>
          <w:sz w:val="32"/>
          <w:szCs w:val="32"/>
          <w:rtl/>
          <w:lang w:bidi="ar-YE"/>
        </w:rPr>
        <w:t>487</w:t>
      </w:r>
      <w:r>
        <w:rPr>
          <w:rFonts w:ascii="Abz-2 (Badr)" w:cs="Abz-2 (Badr)"/>
          <w:sz w:val="32"/>
          <w:szCs w:val="32"/>
          <w:rtl/>
          <w:lang w:bidi="ar-YE"/>
        </w:rPr>
        <w:fldChar w:fldCharType="end"/>
      </w:r>
    </w:p>
    <w:p w:rsidR="00207D19" w:rsidRDefault="00207D19" w:rsidP="00207D19">
      <w:pPr>
        <w:ind w:firstLine="567"/>
        <w:jc w:val="both"/>
        <w:rPr>
          <w:rFonts w:ascii="Abz-2 (Badr)" w:cs="Abz-2 (Badr)" w:hint="cs"/>
          <w:sz w:val="32"/>
          <w:szCs w:val="32"/>
          <w:rtl/>
          <w:lang w:bidi="ar-YE"/>
        </w:rPr>
      </w:pP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ثورته الاُسلوبَ الوحيدَ أمام التحديات الكافرة؛ فبعد أن التقى الحرَّ بن يزيد الرياحي</w:t>
      </w:r>
      <w:r w:rsidRPr="00CE79B2">
        <w:rPr>
          <w:rFonts w:ascii="Abz Roumouz" w:hAnsi="Abz Roumouz" w:cs="Abz-2 (Badr)"/>
          <w:sz w:val="32"/>
          <w:szCs w:val="32"/>
          <w:rtl/>
          <w:lang w:bidi="ar-YE"/>
        </w:rPr>
        <w:t xml:space="preserve"> (رضي الله عنه)</w:t>
      </w:r>
      <w:r>
        <w:rPr>
          <w:rFonts w:ascii="Abz-2 (Badr)" w:cs="Abz-2 (Badr)" w:hint="cs"/>
          <w:sz w:val="32"/>
          <w:szCs w:val="32"/>
          <w:rtl/>
          <w:lang w:bidi="ar-YE"/>
        </w:rPr>
        <w:t xml:space="preserve"> قال</w:t>
      </w:r>
      <w:r w:rsidRPr="005A7FEA">
        <w:rPr>
          <w:rFonts w:ascii="Abz Roumouz" w:hAnsi="Abz Roumouz" w:cs="Abz-2 (Badr)"/>
          <w:sz w:val="32"/>
          <w:szCs w:val="32"/>
          <w:rtl/>
          <w:lang w:bidi="ar-YE"/>
        </w:rPr>
        <w:t xml:space="preserve"> (عليه السلام)</w:t>
      </w:r>
      <w:r>
        <w:rPr>
          <w:rFonts w:ascii="Abz-2 (Badr)" w:cs="Abz-2 (Badr)" w:hint="cs"/>
          <w:sz w:val="32"/>
          <w:szCs w:val="32"/>
          <w:rtl/>
          <w:lang w:bidi="ar-YE"/>
        </w:rPr>
        <w:t>: «هذه أرض الله واسعة، فدعوني أذهب وشأني»</w:t>
      </w:r>
      <w:r>
        <w:rPr>
          <w:rStyle w:val="-"/>
          <w:color w:val="000000"/>
          <w:vertAlign w:val="superscript"/>
          <w:rtl/>
        </w:rPr>
        <w:footnoteReference w:id="777"/>
      </w:r>
      <w:r>
        <w:rPr>
          <w:rFonts w:ascii="Abz-2 (Badr)" w:cs="Abz-2 (Badr)" w:hint="cs"/>
          <w:sz w:val="32"/>
          <w:szCs w:val="32"/>
          <w:rtl/>
          <w:lang w:bidi="ar-YE"/>
        </w:rPr>
        <w:t xml:space="preserve">، أو ما يقارب هذه العبارة. </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وفي هذه الكلمة ـ في أقلّ تقدير ـ أن يُترَك الإمام</w:t>
      </w:r>
      <w:r w:rsidRPr="005A7FEA">
        <w:rPr>
          <w:rFonts w:ascii="Abz Roumouz" w:hAnsi="Abz Roumouz" w:cs="Abz-2 (Badr)"/>
          <w:sz w:val="32"/>
          <w:szCs w:val="32"/>
          <w:rtl/>
          <w:lang w:bidi="ar-YE"/>
        </w:rPr>
        <w:t xml:space="preserve"> (عليه السلام)</w:t>
      </w:r>
      <w:r>
        <w:rPr>
          <w:rFonts w:ascii="Abz-2 (Badr)" w:cs="Abz-2 (Badr)" w:hint="cs"/>
          <w:sz w:val="32"/>
          <w:szCs w:val="32"/>
          <w:rtl/>
          <w:lang w:bidi="ar-YE"/>
        </w:rPr>
        <w:t xml:space="preserve"> يختار حياة العزلة، ولكنّ جيش الحر رفض التخلّي عن أوامر السلطة الجائرة، فجعجعوا به إلى كربلاء</w:t>
      </w:r>
      <w:r>
        <w:rPr>
          <w:rStyle w:val="-"/>
          <w:color w:val="000000"/>
          <w:vertAlign w:val="superscript"/>
          <w:rtl/>
        </w:rPr>
        <w:footnoteReference w:id="778"/>
      </w:r>
      <w:r>
        <w:rPr>
          <w:rFonts w:ascii="Abz-2 (Badr)" w:cs="Abz-2 (Badr)" w:hint="cs"/>
          <w:sz w:val="32"/>
          <w:szCs w:val="32"/>
          <w:rtl/>
          <w:lang w:bidi="ar-YE"/>
        </w:rPr>
        <w:t>.</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وهناك أيضاً وضع أصحابه أمام الخيار، فلم يُرِدْ إقحامهم في معركة خاسرة من الناحية العسكريّة، لذا جمعهم ليلة العاشر من المحرّم ثمّ خطبهم وقال: «إنّ هذا الليل قد أرخى سدوله فاتّخذوه جملاً، ليس عليكم منّي ذمام»</w:t>
      </w:r>
      <w:r>
        <w:rPr>
          <w:rStyle w:val="-"/>
          <w:color w:val="000000"/>
          <w:vertAlign w:val="superscript"/>
          <w:rtl/>
        </w:rPr>
        <w:footnoteReference w:id="779"/>
      </w:r>
      <w:r>
        <w:rPr>
          <w:rFonts w:ascii="Abz-2 (Badr)" w:cs="Abz-2 (Badr)" w:hint="cs"/>
          <w:sz w:val="32"/>
          <w:szCs w:val="32"/>
          <w:rtl/>
          <w:lang w:bidi="ar-YE"/>
        </w:rPr>
        <w:t>. ولقد رفض هؤلاء الأخيار هذا الطلب حينما قام زهير بن القين فقال: «ماذا نقول للعرب؟! ـ وفي رواية: لجدّك</w:t>
      </w:r>
      <w:r>
        <w:rPr>
          <w:rStyle w:val="-"/>
          <w:color w:val="000000"/>
          <w:vertAlign w:val="superscript"/>
          <w:rtl/>
        </w:rPr>
        <w:footnoteReference w:id="780"/>
      </w:r>
      <w:r>
        <w:rPr>
          <w:rFonts w:ascii="Abz-2 (Badr)" w:cs="Abz-2 (Badr)" w:hint="cs"/>
          <w:sz w:val="32"/>
          <w:szCs w:val="32"/>
          <w:rtl/>
          <w:lang w:bidi="ar-YE"/>
        </w:rPr>
        <w:t> ـ أَيقتل ابن بنت رسول الله ونظلّ أحياء؟! لا والله! لا نفعل ذلك أبداً»، وقال غيره مثل قوله</w:t>
      </w:r>
      <w:r>
        <w:rPr>
          <w:rStyle w:val="-"/>
          <w:color w:val="000000"/>
          <w:vertAlign w:val="superscript"/>
          <w:rtl/>
        </w:rPr>
        <w:footnoteReference w:id="781"/>
      </w:r>
      <w:r>
        <w:rPr>
          <w:rFonts w:ascii="Abz-2 (Badr)" w:cs="Abz-2 (Badr)" w:hint="cs"/>
          <w:sz w:val="32"/>
          <w:szCs w:val="32"/>
          <w:rtl/>
          <w:lang w:bidi="ar-YE"/>
        </w:rPr>
        <w:t>.</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ولمّا كانت المواجهة حتميّة، و[ كان] السيف هو الحَكَمَ الفصل، أصرّ الحسين</w:t>
      </w:r>
      <w:r w:rsidRPr="005A7FEA">
        <w:rPr>
          <w:rFonts w:ascii="Abz Roumouz" w:hAnsi="Abz Roumouz" w:cs="Abz-2 (Badr)"/>
          <w:sz w:val="32"/>
          <w:szCs w:val="32"/>
          <w:rtl/>
          <w:lang w:bidi="ar-YE"/>
        </w:rPr>
        <w:t xml:space="preserve"> (عليه السلام)</w:t>
      </w:r>
      <w:r>
        <w:rPr>
          <w:rFonts w:ascii="Abz-2 (Badr)" w:cs="Abz-2 (Badr)" w:hint="cs"/>
          <w:sz w:val="32"/>
          <w:szCs w:val="32"/>
          <w:rtl/>
          <w:lang w:bidi="ar-YE"/>
        </w:rPr>
        <w:t xml:space="preserve"> على خوض هذا الحرب قائلاً:</w:t>
      </w:r>
    </w:p>
    <w:p w:rsidR="00207D19" w:rsidRDefault="00207D19" w:rsidP="00207D19">
      <w:pPr>
        <w:ind w:firstLine="567"/>
        <w:jc w:val="both"/>
        <w:rPr>
          <w:rFonts w:ascii="Abz-2 (Badr)" w:cs="Abz-2 (Badr)" w:hint="cs"/>
          <w:sz w:val="32"/>
          <w:szCs w:val="32"/>
          <w:rtl/>
          <w:lang w:bidi="ar-YE"/>
        </w:rPr>
      </w:pPr>
    </w:p>
    <w:p w:rsidR="00207D19" w:rsidRDefault="00207D19" w:rsidP="00207D19">
      <w:pPr>
        <w:ind w:firstLine="567"/>
        <w:jc w:val="both"/>
        <w:rPr>
          <w:rFonts w:ascii="Abz-2 (Badr)" w:cs="Abz-2 (Badr)" w:hint="cs"/>
          <w:sz w:val="32"/>
          <w:szCs w:val="32"/>
          <w:rtl/>
          <w:lang w:bidi="ar-YE"/>
        </w:rPr>
      </w:pPr>
    </w:p>
    <w:p w:rsidR="00207D19" w:rsidRDefault="00207D19" w:rsidP="00207D19">
      <w:pPr>
        <w:ind w:firstLine="567"/>
        <w:jc w:val="both"/>
        <w:rPr>
          <w:rFonts w:ascii="Abz-2 (Badr)" w:cs="Abz-2 (Badr)"/>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ind w:firstLine="567"/>
        <w:jc w:val="both"/>
        <w:rPr>
          <w:rFonts w:ascii="Abz-2 (Badr)" w:cs="Abz-2 (Badr)" w:hint="cs"/>
          <w:sz w:val="32"/>
          <w:szCs w:val="32"/>
          <w:rtl/>
          <w:lang w:bidi="ar-YE"/>
        </w:rPr>
      </w:pPr>
      <w:r w:rsidRPr="007D2A9E">
        <w:rPr>
          <w:rFonts w:ascii="Abz-2 (Badr)" w:cs="Abz-2 (Badr)" w:hint="cs"/>
          <w:sz w:val="32"/>
          <w:szCs w:val="32"/>
          <w:rtl/>
          <w:lang w:bidi="ar-YE"/>
        </w:rPr>
        <w:lastRenderedPageBreak/>
        <w:t>#</w:t>
      </w:r>
      <w:r>
        <w:rPr>
          <w:rFonts w:ascii="Abz-2 (Badr)" w:cs="Abz-2 (Badr)"/>
          <w:sz w:val="32"/>
          <w:szCs w:val="32"/>
          <w:rtl/>
          <w:lang w:bidi="ar-YE"/>
        </w:rPr>
        <w:fldChar w:fldCharType="begin"/>
      </w:r>
      <w:r>
        <w:rPr>
          <w:rFonts w:ascii="Abz-2 (Badr)" w:cs="Abz-2 (Badr)"/>
          <w:sz w:val="32"/>
          <w:szCs w:val="32"/>
          <w:rtl/>
          <w:lang w:bidi="ar-YE"/>
        </w:rPr>
        <w:instrText xml:space="preserve"> </w:instrText>
      </w:r>
      <w:r>
        <w:rPr>
          <w:rFonts w:ascii="Abz-2 (Badr)" w:cs="Abz-2 (Badr)" w:hint="cs"/>
          <w:sz w:val="32"/>
          <w:szCs w:val="32"/>
          <w:lang w:bidi="ar-YE"/>
        </w:rPr>
        <w:instrText>PAGE  \* Arabic  \* MERGEFORMAT</w:instrText>
      </w:r>
      <w:r>
        <w:rPr>
          <w:rFonts w:ascii="Abz-2 (Badr)" w:cs="Abz-2 (Badr)"/>
          <w:sz w:val="32"/>
          <w:szCs w:val="32"/>
          <w:rtl/>
          <w:lang w:bidi="ar-YE"/>
        </w:rPr>
        <w:instrText xml:space="preserve"> </w:instrText>
      </w:r>
      <w:r>
        <w:rPr>
          <w:rFonts w:ascii="Abz-2 (Badr)" w:cs="Abz-2 (Badr)"/>
          <w:sz w:val="32"/>
          <w:szCs w:val="32"/>
          <w:rtl/>
          <w:lang w:bidi="ar-YE"/>
        </w:rPr>
        <w:fldChar w:fldCharType="separate"/>
      </w:r>
      <w:r>
        <w:rPr>
          <w:rFonts w:ascii="Abz-2 (Badr)" w:cs="Abz-2 (Badr)"/>
          <w:noProof/>
          <w:sz w:val="32"/>
          <w:szCs w:val="32"/>
          <w:rtl/>
          <w:lang w:bidi="ar-YE"/>
        </w:rPr>
        <w:t>488</w:t>
      </w:r>
      <w:r>
        <w:rPr>
          <w:rFonts w:ascii="Abz-2 (Badr)" w:cs="Abz-2 (Badr)"/>
          <w:sz w:val="32"/>
          <w:szCs w:val="32"/>
          <w:rtl/>
          <w:lang w:bidi="ar-YE"/>
        </w:rPr>
        <w:fldChar w:fldCharType="end"/>
      </w:r>
    </w:p>
    <w:p w:rsidR="00207D19" w:rsidRDefault="00207D19" w:rsidP="00207D19">
      <w:pPr>
        <w:ind w:firstLine="567"/>
        <w:jc w:val="both"/>
        <w:rPr>
          <w:rFonts w:ascii="Abz-2 (Badr)" w:cs="Abz-2 (Badr)" w:hint="cs"/>
          <w:sz w:val="32"/>
          <w:szCs w:val="32"/>
          <w:rtl/>
          <w:lang w:bidi="ar-YE"/>
        </w:rPr>
      </w:pP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إن كان دين محمّد لم يستقم</w:t>
      </w:r>
    </w:p>
    <w:p w:rsidR="00207D19" w:rsidRDefault="00207D19" w:rsidP="00207D19">
      <w:pPr>
        <w:ind w:firstLine="3685"/>
        <w:jc w:val="both"/>
        <w:rPr>
          <w:rFonts w:ascii="Abz-2 (Badr)" w:cs="Abz-2 (Badr)"/>
          <w:sz w:val="32"/>
          <w:szCs w:val="32"/>
          <w:rtl/>
          <w:lang w:bidi="ar-YE"/>
        </w:rPr>
      </w:pPr>
      <w:r>
        <w:rPr>
          <w:rFonts w:ascii="Abz-2 (Badr)" w:cs="Abz-2 (Badr)" w:hint="cs"/>
          <w:sz w:val="32"/>
          <w:szCs w:val="32"/>
          <w:rtl/>
          <w:lang w:bidi="ar-YE"/>
        </w:rPr>
        <w:t>إلّا بقتلي [يا] سيوف خذيني</w:t>
      </w:r>
      <w:r>
        <w:rPr>
          <w:rStyle w:val="-"/>
          <w:color w:val="000000"/>
          <w:vertAlign w:val="superscript"/>
          <w:rtl/>
        </w:rPr>
        <w:footnoteReference w:id="782"/>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وعلى كلّ حال، فقد وضع الإمام الحسين</w:t>
      </w:r>
      <w:r w:rsidRPr="005A7FEA">
        <w:rPr>
          <w:rFonts w:ascii="Abz Roumouz" w:hAnsi="Abz Roumouz" w:cs="Abz-2 (Badr)"/>
          <w:sz w:val="32"/>
          <w:szCs w:val="32"/>
          <w:rtl/>
          <w:lang w:bidi="ar-YE"/>
        </w:rPr>
        <w:t xml:space="preserve"> (عليه السلام)</w:t>
      </w:r>
      <w:r>
        <w:rPr>
          <w:rFonts w:ascii="Abz-2 (Badr)" w:cs="Abz-2 (Badr)" w:hint="cs"/>
          <w:sz w:val="32"/>
          <w:szCs w:val="32"/>
          <w:rtl/>
          <w:lang w:bidi="ar-YE"/>
        </w:rPr>
        <w:t xml:space="preserve"> أهداف الثورة أمام عينيه منذ حركته من المدينة حتّى مصرعه في الطف، بل واصلت اُخته الحوراء</w:t>
      </w:r>
      <w:r w:rsidRPr="00553FAA">
        <w:rPr>
          <w:rFonts w:ascii="Abz Roumouz" w:hAnsi="Abz Roumouz" w:cs="Abz-2 (Badr)"/>
          <w:sz w:val="32"/>
          <w:szCs w:val="32"/>
          <w:rtl/>
          <w:lang w:bidi="ar-YE"/>
        </w:rPr>
        <w:t xml:space="preserve"> (عليها السلام)</w:t>
      </w:r>
      <w:r>
        <w:rPr>
          <w:rFonts w:ascii="Abz-2 (Badr)" w:cs="Abz-2 (Badr)" w:hint="cs"/>
          <w:sz w:val="32"/>
          <w:szCs w:val="32"/>
          <w:rtl/>
          <w:lang w:bidi="ar-YE"/>
        </w:rPr>
        <w:t xml:space="preserve"> حمل تلك الرسالة، فكانت الوسيلة الإعلاميّة التي تذيع أخبار الثورة، والمِعْوَلَ الهدّام في العرش الاُموي الحاكم.</w:t>
      </w:r>
    </w:p>
    <w:p w:rsidR="00207D19" w:rsidRDefault="00207D19" w:rsidP="00207D19">
      <w:pPr>
        <w:pStyle w:val="AhmadStyles"/>
        <w:rPr>
          <w:rtl/>
        </w:rPr>
      </w:pPr>
    </w:p>
    <w:p w:rsidR="00207D19" w:rsidRDefault="00207D19" w:rsidP="00207D19">
      <w:pPr>
        <w:pStyle w:val="16Bold"/>
        <w:rPr>
          <w:b w:val="0"/>
          <w:bCs w:val="0"/>
          <w:spacing w:val="0"/>
          <w:w w:val="100"/>
          <w:rtl/>
        </w:rPr>
      </w:pPr>
      <w:r>
        <w:rPr>
          <w:rStyle w:val="Bold"/>
          <w:rFonts w:hint="cs"/>
          <w:b/>
          <w:bCs/>
          <w:spacing w:val="0"/>
          <w:w w:val="100"/>
          <w:rtl/>
        </w:rPr>
        <w:t xml:space="preserve">4 ـ المقوِّم العاطفي: </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 xml:space="preserve">و[هو] عمليّة إثارة المشاعر في نفوس المسلمين الذين لم تحرِّك الأفكار المنطقيّة عقولهم. </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ويلاحظ المقوِّم العاطفي في الثورة الحسينيّة من خلال اُسلوبين:</w:t>
      </w:r>
    </w:p>
    <w:p w:rsidR="00207D19" w:rsidRDefault="00207D19" w:rsidP="00207D19">
      <w:pPr>
        <w:pStyle w:val="Titre1"/>
        <w:spacing w:before="0"/>
        <w:ind w:firstLine="567"/>
        <w:jc w:val="both"/>
        <w:rPr>
          <w:rFonts w:ascii="Abz-2 (Badr)" w:cs="Abz-2 (Badr)"/>
          <w:b w:val="0"/>
          <w:bCs w:val="0"/>
          <w:spacing w:val="0"/>
          <w:rtl/>
          <w:lang w:bidi="ar-YE"/>
        </w:rPr>
      </w:pPr>
      <w:r>
        <w:rPr>
          <w:rStyle w:val="Bold"/>
          <w:rFonts w:hint="cs"/>
          <w:b/>
          <w:bCs/>
          <w:spacing w:val="0"/>
          <w:rtl/>
        </w:rPr>
        <w:t>أوّلهما:</w:t>
      </w:r>
      <w:r>
        <w:rPr>
          <w:rFonts w:ascii="Abz-2 (Badr)" w:cs="Abz-2 (Badr)" w:hint="cs"/>
          <w:b w:val="0"/>
          <w:bCs w:val="0"/>
          <w:spacing w:val="0"/>
          <w:rtl/>
          <w:lang w:bidi="ar-YE"/>
        </w:rPr>
        <w:t xml:space="preserve"> إشراك العقائل من الهاشميّات في الثورة، بالإضافة إلى اشتراك الأطفال</w:t>
      </w:r>
      <w:r>
        <w:rPr>
          <w:rStyle w:val="-"/>
          <w:b/>
          <w:bCs/>
          <w:color w:val="000000"/>
          <w:spacing w:val="0"/>
          <w:w w:val="97"/>
          <w:vertAlign w:val="superscript"/>
          <w:rtl/>
        </w:rPr>
        <w:footnoteReference w:id="783"/>
      </w:r>
      <w:r>
        <w:rPr>
          <w:rFonts w:ascii="Abz-2 (Badr)" w:cs="Abz-2 (Badr)" w:hint="cs"/>
          <w:b w:val="0"/>
          <w:bCs w:val="0"/>
          <w:spacing w:val="0"/>
          <w:rtl/>
          <w:lang w:bidi="ar-YE"/>
        </w:rPr>
        <w:t>، بالدرجة التي يساهم فيها رضيعٌ وَلَدٌ في اليوم العاشر من المحرّم أثناء المعركة؛ فإنّ وجود نساء البيت العلوي ومخدّرات الهاشميّين في خضم هذه المحنة لا بدّ أن يثير في النفوس العطف، وفي القلوب الانكسار، مهما كانت تلك النفوسُ متوحّشةً والقلوبُ قاسية.</w:t>
      </w:r>
    </w:p>
    <w:p w:rsidR="00207D19" w:rsidRDefault="00207D19" w:rsidP="00207D19">
      <w:pPr>
        <w:pStyle w:val="Titre1"/>
        <w:spacing w:before="0"/>
        <w:ind w:firstLine="567"/>
        <w:jc w:val="both"/>
        <w:rPr>
          <w:rFonts w:ascii="Abz-2 (Badr)" w:cs="Abz-2 (Badr)" w:hint="cs"/>
          <w:b w:val="0"/>
          <w:bCs w:val="0"/>
          <w:spacing w:val="0"/>
          <w:rtl/>
          <w:lang w:bidi="ar-YE"/>
        </w:rPr>
      </w:pPr>
      <w:r>
        <w:rPr>
          <w:rFonts w:ascii="Abz-2 (Badr)" w:cs="Abz-2 (Badr)" w:hint="cs"/>
          <w:b w:val="0"/>
          <w:bCs w:val="0"/>
          <w:spacing w:val="0"/>
          <w:rtl/>
          <w:lang w:bidi="ar-YE"/>
        </w:rPr>
        <w:t>أمّا الأطفال، فقد قدّمتهم الثورة كدليل على أنّ هؤلاء القوم الذين يحاربون خوفاً وطمعاً قد بلغ بهم الأمر ـ حينما نسوا الله فأنساهم ذكر أنفسهم</w:t>
      </w:r>
      <w:r>
        <w:rPr>
          <w:rStyle w:val="-"/>
          <w:b/>
          <w:bCs/>
          <w:color w:val="000000"/>
          <w:spacing w:val="0"/>
          <w:vertAlign w:val="superscript"/>
          <w:rtl/>
        </w:rPr>
        <w:footnoteReference w:id="784"/>
      </w:r>
      <w:r>
        <w:rPr>
          <w:rFonts w:ascii="Abz-2 (Badr)" w:cs="Abz-2 (Badr)" w:hint="cs"/>
          <w:b w:val="0"/>
          <w:bCs w:val="0"/>
          <w:spacing w:val="0"/>
          <w:rtl/>
          <w:lang w:bidi="ar-YE"/>
        </w:rPr>
        <w:t>، بلغ بهم الأمر ـ حدّاً لا يوصف من الدناءة والوضاعة واللؤم، فلهذا خاطبهم الحسين</w:t>
      </w:r>
      <w:r w:rsidRPr="005A7FEA">
        <w:rPr>
          <w:rFonts w:ascii="Abz Roumouz" w:hAnsi="Abz Roumouz" w:cs="Abz-2 (Badr)"/>
          <w:b w:val="0"/>
          <w:bCs w:val="0"/>
          <w:spacing w:val="0"/>
          <w:rtl/>
          <w:lang w:bidi="ar-YE"/>
        </w:rPr>
        <w:t xml:space="preserve"> (عليه السلام)</w:t>
      </w:r>
      <w:r>
        <w:rPr>
          <w:rFonts w:ascii="Abz-2 (Badr)" w:cs="Abz-2 (Badr)" w:hint="cs"/>
          <w:b w:val="0"/>
          <w:bCs w:val="0"/>
          <w:spacing w:val="0"/>
          <w:rtl/>
          <w:lang w:bidi="ar-YE"/>
        </w:rPr>
        <w:t xml:space="preserve"> </w:t>
      </w:r>
    </w:p>
    <w:p w:rsidR="00207D19" w:rsidRDefault="00207D19" w:rsidP="00207D19">
      <w:pPr>
        <w:pStyle w:val="Titre1"/>
        <w:spacing w:before="0"/>
        <w:ind w:firstLine="567"/>
        <w:jc w:val="both"/>
        <w:rPr>
          <w:rFonts w:ascii="Abz-2 (Badr)" w:cs="Abz-2 (Badr)" w:hint="cs"/>
          <w:b w:val="0"/>
          <w:bCs w:val="0"/>
          <w:spacing w:val="0"/>
          <w:rtl/>
          <w:lang w:bidi="ar-YE"/>
        </w:rPr>
      </w:pPr>
    </w:p>
    <w:p w:rsidR="00207D19" w:rsidRDefault="00207D19" w:rsidP="00207D19">
      <w:pPr>
        <w:pStyle w:val="Titre1"/>
        <w:spacing w:before="0"/>
        <w:ind w:firstLine="567"/>
        <w:jc w:val="both"/>
        <w:rPr>
          <w:rFonts w:ascii="Abz-2 (Badr)" w:cs="Abz-2 (Badr)"/>
          <w:b w:val="0"/>
          <w:bCs w:val="0"/>
          <w:spacing w:val="0"/>
          <w:rtl/>
          <w:lang w:bidi="ar-YE"/>
        </w:rPr>
        <w:sectPr w:rsidR="00207D19" w:rsidSect="005D4EA4">
          <w:pgSz w:w="11906" w:h="16838"/>
          <w:pgMar w:top="720" w:right="720" w:bottom="720" w:left="720" w:header="720" w:footer="720" w:gutter="0"/>
          <w:cols w:space="720"/>
          <w:noEndnote/>
        </w:sectPr>
      </w:pPr>
    </w:p>
    <w:p w:rsidR="00207D19" w:rsidRDefault="00207D19" w:rsidP="00207D19">
      <w:pPr>
        <w:pStyle w:val="Titre1"/>
        <w:spacing w:before="0"/>
        <w:ind w:firstLine="567"/>
        <w:jc w:val="both"/>
        <w:rPr>
          <w:rFonts w:ascii="Abz-2 (Badr)" w:cs="Abz-2 (Badr)" w:hint="cs"/>
          <w:b w:val="0"/>
          <w:bCs w:val="0"/>
          <w:spacing w:val="0"/>
          <w:rtl/>
          <w:lang w:bidi="ar-YE"/>
        </w:rPr>
      </w:pPr>
      <w:r w:rsidRPr="007D2A9E">
        <w:rPr>
          <w:rFonts w:ascii="Abz-2 (Badr)" w:cs="Abz-2 (Badr)" w:hint="cs"/>
          <w:b w:val="0"/>
          <w:bCs w:val="0"/>
          <w:spacing w:val="0"/>
          <w:rtl/>
          <w:lang w:bidi="ar-YE"/>
        </w:rPr>
        <w:lastRenderedPageBreak/>
        <w:t>#</w:t>
      </w:r>
      <w:r>
        <w:rPr>
          <w:rFonts w:ascii="Abz-2 (Badr)" w:cs="Abz-2 (Badr)"/>
          <w:b w:val="0"/>
          <w:bCs w:val="0"/>
          <w:spacing w:val="0"/>
          <w:rtl/>
          <w:lang w:bidi="ar-YE"/>
        </w:rPr>
        <w:fldChar w:fldCharType="begin"/>
      </w:r>
      <w:r>
        <w:rPr>
          <w:rFonts w:ascii="Abz-2 (Badr)" w:cs="Abz-2 (Badr)"/>
          <w:b w:val="0"/>
          <w:bCs w:val="0"/>
          <w:spacing w:val="0"/>
          <w:rtl/>
          <w:lang w:bidi="ar-YE"/>
        </w:rPr>
        <w:instrText xml:space="preserve"> </w:instrText>
      </w:r>
      <w:r>
        <w:rPr>
          <w:rFonts w:ascii="Abz-2 (Badr)" w:cs="Abz-2 (Badr)" w:hint="cs"/>
          <w:b w:val="0"/>
          <w:bCs w:val="0"/>
          <w:spacing w:val="0"/>
          <w:lang w:bidi="ar-YE"/>
        </w:rPr>
        <w:instrText>PAGE  \* Arabic  \* MERGEFORMAT</w:instrText>
      </w:r>
      <w:r>
        <w:rPr>
          <w:rFonts w:ascii="Abz-2 (Badr)" w:cs="Abz-2 (Badr)"/>
          <w:b w:val="0"/>
          <w:bCs w:val="0"/>
          <w:spacing w:val="0"/>
          <w:rtl/>
          <w:lang w:bidi="ar-YE"/>
        </w:rPr>
        <w:instrText xml:space="preserve"> </w:instrText>
      </w:r>
      <w:r>
        <w:rPr>
          <w:rFonts w:ascii="Abz-2 (Badr)" w:cs="Abz-2 (Badr)"/>
          <w:b w:val="0"/>
          <w:bCs w:val="0"/>
          <w:spacing w:val="0"/>
          <w:rtl/>
          <w:lang w:bidi="ar-YE"/>
        </w:rPr>
        <w:fldChar w:fldCharType="separate"/>
      </w:r>
      <w:r>
        <w:rPr>
          <w:rFonts w:ascii="Abz-2 (Badr)" w:cs="Abz-2 (Badr)"/>
          <w:b w:val="0"/>
          <w:bCs w:val="0"/>
          <w:noProof/>
          <w:spacing w:val="0"/>
          <w:rtl/>
          <w:lang w:bidi="ar-YE"/>
        </w:rPr>
        <w:t>489</w:t>
      </w:r>
      <w:r>
        <w:rPr>
          <w:rFonts w:ascii="Abz-2 (Badr)" w:cs="Abz-2 (Badr)"/>
          <w:b w:val="0"/>
          <w:bCs w:val="0"/>
          <w:spacing w:val="0"/>
          <w:rtl/>
          <w:lang w:bidi="ar-YE"/>
        </w:rPr>
        <w:fldChar w:fldCharType="end"/>
      </w:r>
    </w:p>
    <w:p w:rsidR="00207D19" w:rsidRDefault="00207D19" w:rsidP="00207D19">
      <w:pPr>
        <w:pStyle w:val="Titre1"/>
        <w:spacing w:before="0"/>
        <w:ind w:firstLine="567"/>
        <w:jc w:val="both"/>
        <w:rPr>
          <w:rFonts w:ascii="Abz-2 (Badr)" w:cs="Abz-2 (Badr)" w:hint="cs"/>
          <w:b w:val="0"/>
          <w:bCs w:val="0"/>
          <w:spacing w:val="0"/>
          <w:rtl/>
          <w:lang w:bidi="ar-YE"/>
        </w:rPr>
      </w:pPr>
    </w:p>
    <w:p w:rsidR="00207D19" w:rsidRDefault="00207D19" w:rsidP="00207D19">
      <w:pPr>
        <w:pStyle w:val="Titre1"/>
        <w:spacing w:before="0"/>
        <w:ind w:firstLine="567"/>
        <w:jc w:val="both"/>
        <w:rPr>
          <w:rFonts w:ascii="Abz-2 (Badr)" w:cs="Abz-2 (Badr)"/>
          <w:b w:val="0"/>
          <w:bCs w:val="0"/>
          <w:spacing w:val="0"/>
          <w:rtl/>
          <w:lang w:bidi="ar-YE"/>
        </w:rPr>
      </w:pPr>
      <w:r>
        <w:rPr>
          <w:rFonts w:ascii="Abz-2 (Badr)" w:cs="Abz-2 (Badr)" w:hint="cs"/>
          <w:b w:val="0"/>
          <w:bCs w:val="0"/>
          <w:spacing w:val="0"/>
          <w:rtl/>
          <w:lang w:bidi="ar-YE"/>
        </w:rPr>
        <w:t>بقوله: «إن كان الذنب ذنب الكبار، فما هو ذنب هؤلاء الأطفال؟»</w:t>
      </w:r>
      <w:r>
        <w:rPr>
          <w:rStyle w:val="-"/>
          <w:b/>
          <w:bCs/>
          <w:color w:val="000000"/>
          <w:spacing w:val="0"/>
          <w:vertAlign w:val="superscript"/>
          <w:rtl/>
        </w:rPr>
        <w:footnoteReference w:id="785"/>
      </w:r>
      <w:r>
        <w:rPr>
          <w:rFonts w:ascii="Abz-2 (Badr)" w:cs="Abz-2 (Badr)" w:hint="cs"/>
          <w:b w:val="0"/>
          <w:bCs w:val="0"/>
          <w:spacing w:val="0"/>
          <w:rtl/>
          <w:lang w:bidi="ar-YE"/>
        </w:rPr>
        <w:t xml:space="preserve">. </w:t>
      </w:r>
    </w:p>
    <w:p w:rsidR="00207D19" w:rsidRDefault="00207D19" w:rsidP="00207D19">
      <w:pPr>
        <w:pStyle w:val="Titre1"/>
        <w:spacing w:before="0"/>
        <w:ind w:firstLine="567"/>
        <w:jc w:val="both"/>
        <w:rPr>
          <w:rFonts w:ascii="Abz-2 (Badr)" w:cs="Abz-2 (Badr)"/>
          <w:b w:val="0"/>
          <w:bCs w:val="0"/>
          <w:spacing w:val="0"/>
          <w:rtl/>
          <w:lang w:bidi="ar-YE"/>
        </w:rPr>
      </w:pPr>
      <w:r>
        <w:rPr>
          <w:rFonts w:ascii="Abz-2 (Badr)" w:cs="Abz-2 (Badr)" w:hint="cs"/>
          <w:b w:val="0"/>
          <w:bCs w:val="0"/>
          <w:spacing w:val="0"/>
          <w:rtl/>
          <w:lang w:bidi="ar-YE"/>
        </w:rPr>
        <w:t>وبهذه المشاركة أضاف للثورة رصيداً عاطفيّاً ضخماً، جعلها تحتلّ مركز القمّة بين الفواجع على طول التاريخ، وتحرّك مشاعر المسلمين وعواطفهم وأحاسيسهم إلى يومنا هذا.</w:t>
      </w:r>
    </w:p>
    <w:p w:rsidR="00207D19" w:rsidRDefault="00207D19" w:rsidP="00207D19">
      <w:pPr>
        <w:ind w:firstLine="567"/>
        <w:jc w:val="both"/>
        <w:rPr>
          <w:rFonts w:ascii="Abz-2 (Badr)" w:cs="Abz-2 (Badr)"/>
          <w:sz w:val="32"/>
          <w:szCs w:val="32"/>
          <w:rtl/>
          <w:lang w:bidi="ar-YE"/>
        </w:rPr>
      </w:pPr>
      <w:r>
        <w:rPr>
          <w:rStyle w:val="Bold"/>
          <w:rFonts w:hint="cs"/>
          <w:rtl/>
        </w:rPr>
        <w:t>والاُسلوب الثاني:</w:t>
      </w:r>
      <w:r>
        <w:rPr>
          <w:rFonts w:ascii="Abz-2 (Badr)" w:cs="Abz-2 (Badr)" w:hint="cs"/>
          <w:sz w:val="32"/>
          <w:szCs w:val="32"/>
          <w:rtl/>
          <w:lang w:bidi="ar-YE"/>
        </w:rPr>
        <w:t xml:space="preserve"> هو اُسلوب التذكير والوعظ الذي استخدمه الإمام</w:t>
      </w:r>
      <w:r w:rsidRPr="005A7FEA">
        <w:rPr>
          <w:rFonts w:ascii="Abz Roumouz" w:hAnsi="Abz Roumouz" w:cs="Abz-2 (Badr)"/>
          <w:sz w:val="32"/>
          <w:szCs w:val="32"/>
          <w:rtl/>
          <w:lang w:bidi="ar-YE"/>
        </w:rPr>
        <w:t xml:space="preserve"> (عليه السلام)</w:t>
      </w:r>
      <w:r>
        <w:rPr>
          <w:rFonts w:ascii="Abz-2 (Badr)" w:cs="Abz-2 (Badr)" w:hint="cs"/>
          <w:sz w:val="32"/>
          <w:szCs w:val="32"/>
          <w:rtl/>
          <w:lang w:bidi="ar-YE"/>
        </w:rPr>
        <w:t xml:space="preserve"> وصحبه (رضوان الله عليهم)؛ فلقد ذكَّر الإمامُ القومَ بقوله: «انسبوني من أنا، أَ</w:t>
      </w:r>
      <w:r>
        <w:rPr>
          <w:rFonts w:ascii="Cambria Math" w:hAnsi="Cambria Math" w:cs="Cambria Math" w:hint="cs"/>
          <w:sz w:val="32"/>
          <w:szCs w:val="32"/>
          <w:rtl/>
          <w:lang w:bidi="ar-YE"/>
        </w:rPr>
        <w:t> </w:t>
      </w:r>
      <w:r>
        <w:rPr>
          <w:rFonts w:ascii="Abz-2 (Badr)" w:cs="Abz-2 (Badr)" w:hint="cs"/>
          <w:sz w:val="32"/>
          <w:szCs w:val="32"/>
          <w:rtl/>
          <w:lang w:bidi="ar-YE"/>
        </w:rPr>
        <w:t>لستُ ابن بنت نبيّكم؟»</w:t>
      </w:r>
      <w:r>
        <w:rPr>
          <w:rStyle w:val="-"/>
          <w:color w:val="000000"/>
          <w:vertAlign w:val="superscript"/>
          <w:rtl/>
        </w:rPr>
        <w:footnoteReference w:id="786"/>
      </w:r>
      <w:r>
        <w:rPr>
          <w:rFonts w:ascii="Abz-2 (Badr)" w:cs="Abz-2 (Badr)" w:hint="cs"/>
          <w:sz w:val="32"/>
          <w:szCs w:val="32"/>
          <w:rtl/>
          <w:lang w:bidi="ar-YE"/>
        </w:rPr>
        <w:t>، ثمّ يقول: «لم تحاربونني؟! أَ</w:t>
      </w:r>
      <w:r>
        <w:rPr>
          <w:rFonts w:ascii="Cambria Math" w:hAnsi="Cambria Math" w:cs="Cambria Math" w:hint="cs"/>
          <w:sz w:val="32"/>
          <w:szCs w:val="32"/>
          <w:rtl/>
          <w:lang w:bidi="ar-YE"/>
        </w:rPr>
        <w:t> </w:t>
      </w:r>
      <w:r>
        <w:rPr>
          <w:rFonts w:ascii="Abz-2 (Badr)" w:cs="Abz-2 (Badr)" w:hint="cs"/>
          <w:sz w:val="32"/>
          <w:szCs w:val="32"/>
          <w:rtl/>
          <w:lang w:bidi="ar-YE"/>
        </w:rPr>
        <w:t>لِسُنّة غيّرتها أم لبدعةٍ ابتدعتها؟!»</w:t>
      </w:r>
      <w:r>
        <w:rPr>
          <w:rStyle w:val="-"/>
          <w:color w:val="000000"/>
          <w:vertAlign w:val="superscript"/>
          <w:rtl/>
        </w:rPr>
        <w:footnoteReference w:id="787"/>
      </w:r>
      <w:r>
        <w:rPr>
          <w:rFonts w:ascii="Abz-2 (Badr)" w:cs="Abz-2 (Badr)" w:hint="cs"/>
          <w:sz w:val="32"/>
          <w:szCs w:val="32"/>
          <w:rtl/>
          <w:lang w:bidi="ar-YE"/>
        </w:rPr>
        <w:t>. وفي موضع آخر يقول: «إن لم يكن لكم دينٌ وكنتم عرباً كما تزعمون، فكونوا أحراراً في دنياكم»</w:t>
      </w:r>
      <w:r>
        <w:rPr>
          <w:rStyle w:val="-"/>
          <w:color w:val="000000"/>
          <w:vertAlign w:val="superscript"/>
          <w:rtl/>
        </w:rPr>
        <w:footnoteReference w:id="788"/>
      </w:r>
      <w:r>
        <w:rPr>
          <w:rFonts w:ascii="Abz-2 (Badr)" w:cs="Abz-2 (Badr)" w:hint="cs"/>
          <w:sz w:val="32"/>
          <w:szCs w:val="32"/>
          <w:rtl/>
          <w:lang w:bidi="ar-YE"/>
        </w:rPr>
        <w:t>؛ ذلك في إشارة منه للقوم حينما هجموا على بيوت عقائل الرسالة، إلّا أنّهم وصلوا حدّاً لم ينسوا دينهم فحسب، بل نسوا حتّى أعرافهم العربيّة التي تعوّدوها وتسالموا عليها.</w:t>
      </w:r>
    </w:p>
    <w:p w:rsidR="00207D19" w:rsidRDefault="00207D19" w:rsidP="00207D19">
      <w:pPr>
        <w:ind w:firstLine="567"/>
        <w:jc w:val="both"/>
        <w:rPr>
          <w:rFonts w:ascii="Abz-2 (Badr)" w:cs="Abz-2 (Badr)" w:hint="cs"/>
          <w:sz w:val="32"/>
          <w:szCs w:val="32"/>
          <w:rtl/>
          <w:lang w:bidi="ar-YE"/>
        </w:rPr>
      </w:pPr>
      <w:r>
        <w:rPr>
          <w:rFonts w:ascii="Abz-2 (Badr)" w:cs="Abz-2 (Badr)" w:hint="cs"/>
          <w:sz w:val="32"/>
          <w:szCs w:val="32"/>
          <w:rtl/>
          <w:lang w:bidi="ar-YE"/>
        </w:rPr>
        <w:t>ولهذا أيضاً نجد الإمام</w:t>
      </w:r>
      <w:r w:rsidRPr="005A7FEA">
        <w:rPr>
          <w:rFonts w:ascii="Abz Roumouz" w:hAnsi="Abz Roumouz" w:cs="Abz-2 (Badr)"/>
          <w:sz w:val="32"/>
          <w:szCs w:val="32"/>
          <w:rtl/>
          <w:lang w:bidi="ar-YE"/>
        </w:rPr>
        <w:t xml:space="preserve"> (عليه السلام)</w:t>
      </w:r>
      <w:r>
        <w:rPr>
          <w:rFonts w:ascii="Abz-2 (Badr)" w:cs="Abz-2 (Badr)" w:hint="cs"/>
          <w:sz w:val="32"/>
          <w:szCs w:val="32"/>
          <w:rtl/>
          <w:lang w:bidi="ar-YE"/>
        </w:rPr>
        <w:t xml:space="preserve"> يصف حال الناس بقوله: «والدِّين لعقٌ على </w:t>
      </w:r>
    </w:p>
    <w:p w:rsidR="00207D19" w:rsidRDefault="00207D19" w:rsidP="00207D19">
      <w:pPr>
        <w:ind w:firstLine="567"/>
        <w:jc w:val="both"/>
        <w:rPr>
          <w:rFonts w:ascii="Abz-2 (Badr)" w:cs="Abz-2 (Badr)" w:hint="cs"/>
          <w:sz w:val="32"/>
          <w:szCs w:val="32"/>
          <w:rtl/>
          <w:lang w:bidi="ar-YE"/>
        </w:rPr>
      </w:pPr>
    </w:p>
    <w:p w:rsidR="00207D19" w:rsidRDefault="00207D19" w:rsidP="00207D19">
      <w:pPr>
        <w:ind w:firstLine="567"/>
        <w:jc w:val="both"/>
        <w:rPr>
          <w:rFonts w:ascii="Abz-2 (Badr)" w:cs="Abz-2 (Badr)"/>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ind w:firstLine="567"/>
        <w:jc w:val="both"/>
        <w:rPr>
          <w:rFonts w:ascii="Abz-2 (Badr)" w:cs="Abz-2 (Badr)" w:hint="cs"/>
          <w:sz w:val="32"/>
          <w:szCs w:val="32"/>
          <w:rtl/>
          <w:lang w:bidi="ar-YE"/>
        </w:rPr>
      </w:pPr>
      <w:r w:rsidRPr="007D2A9E">
        <w:rPr>
          <w:rFonts w:ascii="Abz-2 (Badr)" w:cs="Abz-2 (Badr)" w:hint="cs"/>
          <w:sz w:val="32"/>
          <w:szCs w:val="32"/>
          <w:rtl/>
          <w:lang w:bidi="ar-YE"/>
        </w:rPr>
        <w:lastRenderedPageBreak/>
        <w:t>#</w:t>
      </w:r>
      <w:r>
        <w:rPr>
          <w:rFonts w:ascii="Abz-2 (Badr)" w:cs="Abz-2 (Badr)"/>
          <w:sz w:val="32"/>
          <w:szCs w:val="32"/>
          <w:rtl/>
          <w:lang w:bidi="ar-YE"/>
        </w:rPr>
        <w:fldChar w:fldCharType="begin"/>
      </w:r>
      <w:r>
        <w:rPr>
          <w:rFonts w:ascii="Abz-2 (Badr)" w:cs="Abz-2 (Badr)"/>
          <w:sz w:val="32"/>
          <w:szCs w:val="32"/>
          <w:rtl/>
          <w:lang w:bidi="ar-YE"/>
        </w:rPr>
        <w:instrText xml:space="preserve"> </w:instrText>
      </w:r>
      <w:r>
        <w:rPr>
          <w:rFonts w:ascii="Abz-2 (Badr)" w:cs="Abz-2 (Badr)" w:hint="cs"/>
          <w:sz w:val="32"/>
          <w:szCs w:val="32"/>
          <w:lang w:bidi="ar-YE"/>
        </w:rPr>
        <w:instrText>PAGE  \* Arabic  \* MERGEFORMAT</w:instrText>
      </w:r>
      <w:r>
        <w:rPr>
          <w:rFonts w:ascii="Abz-2 (Badr)" w:cs="Abz-2 (Badr)"/>
          <w:sz w:val="32"/>
          <w:szCs w:val="32"/>
          <w:rtl/>
          <w:lang w:bidi="ar-YE"/>
        </w:rPr>
        <w:instrText xml:space="preserve"> </w:instrText>
      </w:r>
      <w:r>
        <w:rPr>
          <w:rFonts w:ascii="Abz-2 (Badr)" w:cs="Abz-2 (Badr)"/>
          <w:sz w:val="32"/>
          <w:szCs w:val="32"/>
          <w:rtl/>
          <w:lang w:bidi="ar-YE"/>
        </w:rPr>
        <w:fldChar w:fldCharType="separate"/>
      </w:r>
      <w:r>
        <w:rPr>
          <w:rFonts w:ascii="Abz-2 (Badr)" w:cs="Abz-2 (Badr)"/>
          <w:noProof/>
          <w:sz w:val="32"/>
          <w:szCs w:val="32"/>
          <w:rtl/>
          <w:lang w:bidi="ar-YE"/>
        </w:rPr>
        <w:t>490</w:t>
      </w:r>
      <w:r>
        <w:rPr>
          <w:rFonts w:ascii="Abz-2 (Badr)" w:cs="Abz-2 (Badr)"/>
          <w:sz w:val="32"/>
          <w:szCs w:val="32"/>
          <w:rtl/>
          <w:lang w:bidi="ar-YE"/>
        </w:rPr>
        <w:fldChar w:fldCharType="end"/>
      </w:r>
    </w:p>
    <w:p w:rsidR="00207D19" w:rsidRDefault="00207D19" w:rsidP="00207D19">
      <w:pPr>
        <w:ind w:firstLine="567"/>
        <w:jc w:val="both"/>
        <w:rPr>
          <w:rFonts w:ascii="Abz-2 (Badr)" w:cs="Abz-2 (Badr)" w:hint="cs"/>
          <w:sz w:val="32"/>
          <w:szCs w:val="32"/>
          <w:rtl/>
          <w:lang w:bidi="ar-YE"/>
        </w:rPr>
      </w:pP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ألسنتهم، يحوطونه ما درّت معايشهم، فإذا محصّوا بالبلاء قلّ الديّانون»</w:t>
      </w:r>
      <w:r>
        <w:rPr>
          <w:rStyle w:val="-"/>
          <w:color w:val="000000"/>
          <w:vertAlign w:val="superscript"/>
          <w:rtl/>
        </w:rPr>
        <w:footnoteReference w:id="789"/>
      </w:r>
      <w:r>
        <w:rPr>
          <w:rFonts w:ascii="Abz-2 (Badr)" w:cs="Abz-2 (Badr)" w:hint="cs"/>
          <w:sz w:val="32"/>
          <w:szCs w:val="32"/>
          <w:rtl/>
          <w:lang w:bidi="ar-YE"/>
        </w:rPr>
        <w:t>.</w:t>
      </w:r>
    </w:p>
    <w:p w:rsidR="00207D19" w:rsidRDefault="00207D19" w:rsidP="00207D19">
      <w:pPr>
        <w:pStyle w:val="Titre1"/>
        <w:spacing w:before="0"/>
        <w:ind w:firstLine="567"/>
        <w:jc w:val="both"/>
        <w:rPr>
          <w:rFonts w:ascii="Abz-2 (Badr)" w:cs="Abz-2 (Badr)"/>
          <w:b w:val="0"/>
          <w:bCs w:val="0"/>
          <w:spacing w:val="0"/>
          <w:rtl/>
          <w:lang w:bidi="ar-YE"/>
        </w:rPr>
      </w:pPr>
      <w:r>
        <w:rPr>
          <w:rFonts w:ascii="Abz-2 (Badr)" w:cs="Abz-2 (Badr)" w:hint="cs"/>
          <w:b w:val="0"/>
          <w:bCs w:val="0"/>
          <w:spacing w:val="0"/>
          <w:rtl/>
          <w:lang w:bidi="ar-YE"/>
        </w:rPr>
        <w:t xml:space="preserve">وعلى ضوء ما سبق نكون قد رسمنا صورة موجزة لمقوّمات الثورة من جهة ولحالة الاُمّة أيضاً: فالاُمّة ـ كما قلنا ـ بلغت حالة الاحتضار أو الموت، لا تقوى على المعارضة، وتعيش أزمة معقّدة من الخوف، في الوقت الذي يحاول الحكّام جرَّ الاُمّة إلى الهاوية، وقتل روح العزّة والكرامة، وتفتيت كيانها الحضاري، وإبعادها عن رسالتها السمحاء. </w:t>
      </w:r>
    </w:p>
    <w:p w:rsidR="00207D19" w:rsidRDefault="00207D19" w:rsidP="00207D19">
      <w:pPr>
        <w:pStyle w:val="AhmadStyles"/>
        <w:rPr>
          <w:rtl/>
        </w:rPr>
      </w:pPr>
    </w:p>
    <w:p w:rsidR="00207D19" w:rsidRDefault="00207D19" w:rsidP="00207D19">
      <w:pPr>
        <w:pStyle w:val="14AhmadStyles"/>
        <w:rPr>
          <w:rtl/>
        </w:rPr>
      </w:pPr>
      <w:r>
        <w:rPr>
          <w:rFonts w:hint="cs"/>
          <w:rtl/>
        </w:rPr>
        <w:t>الثورة الحسينيّة ووضعُنا الراهن:</w:t>
      </w:r>
    </w:p>
    <w:p w:rsidR="00207D19" w:rsidRDefault="00207D19" w:rsidP="00207D19">
      <w:pPr>
        <w:pStyle w:val="Titre1"/>
        <w:spacing w:before="0"/>
        <w:ind w:firstLine="567"/>
        <w:jc w:val="both"/>
        <w:rPr>
          <w:rFonts w:ascii="Abz-2 (Badr)" w:cs="Abz-2 (Badr)"/>
          <w:b w:val="0"/>
          <w:bCs w:val="0"/>
          <w:spacing w:val="0"/>
          <w:rtl/>
          <w:lang w:bidi="ar-YE"/>
        </w:rPr>
      </w:pPr>
      <w:r>
        <w:rPr>
          <w:rFonts w:ascii="Abz-2 (Badr)" w:cs="Abz-2 (Badr)" w:hint="cs"/>
          <w:b w:val="0"/>
          <w:bCs w:val="0"/>
          <w:spacing w:val="0"/>
          <w:rtl/>
          <w:lang w:bidi="ar-YE"/>
        </w:rPr>
        <w:t>وثورة الحسين</w:t>
      </w:r>
      <w:r w:rsidRPr="005A7FEA">
        <w:rPr>
          <w:rFonts w:ascii="Abz Roumouz" w:hAnsi="Abz Roumouz" w:cs="Abz-2 (Badr)"/>
          <w:b w:val="0"/>
          <w:bCs w:val="0"/>
          <w:spacing w:val="0"/>
          <w:rtl/>
          <w:lang w:bidi="ar-YE"/>
        </w:rPr>
        <w:t xml:space="preserve"> (عليه السلام)</w:t>
      </w:r>
      <w:r>
        <w:rPr>
          <w:rFonts w:ascii="Abz-2 (Badr)" w:cs="Abz-2 (Badr)" w:hint="cs"/>
          <w:b w:val="0"/>
          <w:bCs w:val="0"/>
          <w:spacing w:val="0"/>
          <w:rtl/>
          <w:lang w:bidi="ar-YE"/>
        </w:rPr>
        <w:t xml:space="preserve"> لم تكن مرحلة تاريخيّة ـ كما قلنا ـ ، لكنّها عبّرت عن حالة اُمّة وصلت [إلى] هذا الوضع المأساوي، فأقدمت على جناية تاريخيّة بشعة.</w:t>
      </w:r>
    </w:p>
    <w:p w:rsidR="00207D19" w:rsidRDefault="00207D19" w:rsidP="00207D19">
      <w:pPr>
        <w:pStyle w:val="Titre1"/>
        <w:spacing w:before="0"/>
        <w:ind w:firstLine="567"/>
        <w:jc w:val="both"/>
        <w:rPr>
          <w:rFonts w:ascii="Abz-2 (Badr)" w:cs="Abz-2 (Badr)"/>
          <w:b w:val="0"/>
          <w:bCs w:val="0"/>
          <w:spacing w:val="0"/>
          <w:rtl/>
          <w:lang w:bidi="ar-YE"/>
        </w:rPr>
      </w:pPr>
      <w:r>
        <w:rPr>
          <w:rFonts w:ascii="Abz-2 (Badr)" w:cs="Abz-2 (Badr)" w:hint="cs"/>
          <w:b w:val="0"/>
          <w:bCs w:val="0"/>
          <w:spacing w:val="0"/>
          <w:rtl/>
          <w:lang w:bidi="ar-YE"/>
        </w:rPr>
        <w:t>واليوم تعود هذه الحالة من جديد؛ فهذه الاُمّة الإسلاميّة تعيش الوضع نفسه الذي عاشته الاُمّة في زمن الحسين</w:t>
      </w:r>
      <w:r w:rsidRPr="005A7FEA">
        <w:rPr>
          <w:rFonts w:ascii="Abz Roumouz" w:hAnsi="Abz Roumouz" w:cs="Abz-2 (Badr)"/>
          <w:b w:val="0"/>
          <w:bCs w:val="0"/>
          <w:spacing w:val="0"/>
          <w:rtl/>
          <w:lang w:bidi="ar-YE"/>
        </w:rPr>
        <w:t xml:space="preserve"> (عليه السلام)</w:t>
      </w:r>
      <w:r>
        <w:rPr>
          <w:rFonts w:ascii="Abz-2 (Badr)" w:cs="Abz-2 (Badr)" w:hint="cs"/>
          <w:b w:val="0"/>
          <w:bCs w:val="0"/>
          <w:spacing w:val="0"/>
          <w:rtl/>
          <w:lang w:bidi="ar-YE"/>
        </w:rPr>
        <w:t xml:space="preserve">؛ فلقد انحرف بها الحكّام عن رسالتها وحضارتها وكيانها.  وهذه الاُمّة تعيش الخوف والوجل، ولا تفكر إلّا بالنَّفَسِ الصاعد النازل، فلا بدّ من هزّة عنيفة توقظ وجدان هذه الاُمّة وتحرّك ضميرها، وتعيدها إلى رشدها. </w:t>
      </w:r>
    </w:p>
    <w:p w:rsidR="00207D19" w:rsidRDefault="00207D19" w:rsidP="00207D19">
      <w:pPr>
        <w:pStyle w:val="Titre1"/>
        <w:spacing w:before="0"/>
        <w:ind w:firstLine="567"/>
        <w:jc w:val="both"/>
        <w:rPr>
          <w:rFonts w:ascii="Abz-2 (Badr)" w:cs="Abz-2 (Badr)" w:hint="cs"/>
          <w:b w:val="0"/>
          <w:bCs w:val="0"/>
          <w:spacing w:val="0"/>
          <w:rtl/>
          <w:lang w:bidi="ar-YE"/>
        </w:rPr>
      </w:pPr>
      <w:r>
        <w:rPr>
          <w:rFonts w:ascii="Abz-2 (Badr)" w:cs="Abz-2 (Badr)" w:hint="cs"/>
          <w:b w:val="0"/>
          <w:bCs w:val="0"/>
          <w:spacing w:val="0"/>
          <w:rtl/>
          <w:lang w:bidi="ar-YE"/>
        </w:rPr>
        <w:t xml:space="preserve">ولا بدّ أيضاً أن تمتلك هذه الهزّة كلّ المقوّمات التي امتلكتها هزّة الطف: قائداً رساليّاً مقدّساً ذا جاه وشرف ومال، يمتلك الحجّة الوثائقيّة التي تُدين الحكّام وتفضح انحرافهم عن الرسالة، وتُدين سكوت الاُمّة وخضوعها للذلّ والهوان، وعلى هذا القائد أن يطرح الشعار البديل الذي يوقد الجذوة الثوريّة في النفوس، ويحافظ على الجوهر الرسالي للثورة وأهدافها الحقيقيّة، وعلى </w:t>
      </w:r>
    </w:p>
    <w:p w:rsidR="00207D19" w:rsidRDefault="00207D19" w:rsidP="00207D19">
      <w:pPr>
        <w:pStyle w:val="Titre1"/>
        <w:spacing w:before="0"/>
        <w:ind w:firstLine="567"/>
        <w:jc w:val="both"/>
        <w:rPr>
          <w:rFonts w:ascii="Abz-2 (Badr)" w:cs="Abz-2 (Badr)" w:hint="cs"/>
          <w:b w:val="0"/>
          <w:bCs w:val="0"/>
          <w:spacing w:val="0"/>
          <w:rtl/>
          <w:lang w:bidi="ar-YE"/>
        </w:rPr>
      </w:pPr>
    </w:p>
    <w:p w:rsidR="00207D19" w:rsidRDefault="00207D19" w:rsidP="00207D19">
      <w:pPr>
        <w:pStyle w:val="Titre1"/>
        <w:spacing w:before="0"/>
        <w:ind w:firstLine="567"/>
        <w:jc w:val="both"/>
        <w:rPr>
          <w:rFonts w:ascii="Abz-2 (Badr)" w:cs="Abz-2 (Badr)"/>
          <w:b w:val="0"/>
          <w:bCs w:val="0"/>
          <w:spacing w:val="0"/>
          <w:rtl/>
          <w:lang w:bidi="ar-YE"/>
        </w:rPr>
        <w:sectPr w:rsidR="00207D19" w:rsidSect="005D4EA4">
          <w:pgSz w:w="11906" w:h="16838"/>
          <w:pgMar w:top="720" w:right="720" w:bottom="720" w:left="720" w:header="720" w:footer="720" w:gutter="0"/>
          <w:cols w:space="720"/>
          <w:noEndnote/>
        </w:sectPr>
      </w:pPr>
    </w:p>
    <w:p w:rsidR="00207D19" w:rsidRDefault="00207D19" w:rsidP="00207D19">
      <w:pPr>
        <w:pStyle w:val="Titre1"/>
        <w:spacing w:before="0"/>
        <w:ind w:firstLine="567"/>
        <w:jc w:val="both"/>
        <w:rPr>
          <w:rFonts w:ascii="Abz-2 (Badr)" w:cs="Abz-2 (Badr)" w:hint="cs"/>
          <w:b w:val="0"/>
          <w:bCs w:val="0"/>
          <w:spacing w:val="0"/>
          <w:rtl/>
          <w:lang w:bidi="ar-YE"/>
        </w:rPr>
      </w:pPr>
      <w:r w:rsidRPr="007D2A9E">
        <w:rPr>
          <w:rFonts w:ascii="Abz-2 (Badr)" w:cs="Abz-2 (Badr)" w:hint="cs"/>
          <w:b w:val="0"/>
          <w:bCs w:val="0"/>
          <w:spacing w:val="0"/>
          <w:rtl/>
          <w:lang w:bidi="ar-YE"/>
        </w:rPr>
        <w:lastRenderedPageBreak/>
        <w:t>#</w:t>
      </w:r>
      <w:r>
        <w:rPr>
          <w:rFonts w:ascii="Abz-2 (Badr)" w:cs="Abz-2 (Badr)"/>
          <w:b w:val="0"/>
          <w:bCs w:val="0"/>
          <w:spacing w:val="0"/>
          <w:rtl/>
          <w:lang w:bidi="ar-YE"/>
        </w:rPr>
        <w:fldChar w:fldCharType="begin"/>
      </w:r>
      <w:r>
        <w:rPr>
          <w:rFonts w:ascii="Abz-2 (Badr)" w:cs="Abz-2 (Badr)"/>
          <w:b w:val="0"/>
          <w:bCs w:val="0"/>
          <w:spacing w:val="0"/>
          <w:rtl/>
          <w:lang w:bidi="ar-YE"/>
        </w:rPr>
        <w:instrText xml:space="preserve"> </w:instrText>
      </w:r>
      <w:r>
        <w:rPr>
          <w:rFonts w:ascii="Abz-2 (Badr)" w:cs="Abz-2 (Badr)" w:hint="cs"/>
          <w:b w:val="0"/>
          <w:bCs w:val="0"/>
          <w:spacing w:val="0"/>
          <w:lang w:bidi="ar-YE"/>
        </w:rPr>
        <w:instrText>PAGE  \* Arabic  \* MERGEFORMAT</w:instrText>
      </w:r>
      <w:r>
        <w:rPr>
          <w:rFonts w:ascii="Abz-2 (Badr)" w:cs="Abz-2 (Badr)"/>
          <w:b w:val="0"/>
          <w:bCs w:val="0"/>
          <w:spacing w:val="0"/>
          <w:rtl/>
          <w:lang w:bidi="ar-YE"/>
        </w:rPr>
        <w:instrText xml:space="preserve"> </w:instrText>
      </w:r>
      <w:r>
        <w:rPr>
          <w:rFonts w:ascii="Abz-2 (Badr)" w:cs="Abz-2 (Badr)"/>
          <w:b w:val="0"/>
          <w:bCs w:val="0"/>
          <w:spacing w:val="0"/>
          <w:rtl/>
          <w:lang w:bidi="ar-YE"/>
        </w:rPr>
        <w:fldChar w:fldCharType="separate"/>
      </w:r>
      <w:r>
        <w:rPr>
          <w:rFonts w:ascii="Abz-2 (Badr)" w:cs="Abz-2 (Badr)"/>
          <w:b w:val="0"/>
          <w:bCs w:val="0"/>
          <w:noProof/>
          <w:spacing w:val="0"/>
          <w:rtl/>
          <w:lang w:bidi="ar-YE"/>
        </w:rPr>
        <w:t>491</w:t>
      </w:r>
      <w:r>
        <w:rPr>
          <w:rFonts w:ascii="Abz-2 (Badr)" w:cs="Abz-2 (Badr)"/>
          <w:b w:val="0"/>
          <w:bCs w:val="0"/>
          <w:spacing w:val="0"/>
          <w:rtl/>
          <w:lang w:bidi="ar-YE"/>
        </w:rPr>
        <w:fldChar w:fldCharType="end"/>
      </w:r>
    </w:p>
    <w:p w:rsidR="00207D19" w:rsidRDefault="00207D19" w:rsidP="00207D19">
      <w:pPr>
        <w:pStyle w:val="Titre1"/>
        <w:spacing w:before="0"/>
        <w:ind w:firstLine="567"/>
        <w:jc w:val="both"/>
        <w:rPr>
          <w:rFonts w:ascii="Abz-2 (Badr)" w:cs="Abz-2 (Badr)" w:hint="cs"/>
          <w:b w:val="0"/>
          <w:bCs w:val="0"/>
          <w:spacing w:val="0"/>
          <w:rtl/>
          <w:lang w:bidi="ar-YE"/>
        </w:rPr>
      </w:pPr>
    </w:p>
    <w:p w:rsidR="00207D19" w:rsidRDefault="00207D19" w:rsidP="00207D19">
      <w:pPr>
        <w:pStyle w:val="Titre1"/>
        <w:spacing w:before="0"/>
        <w:ind w:firstLine="567"/>
        <w:jc w:val="both"/>
        <w:rPr>
          <w:rFonts w:ascii="Abz-2 (Badr)" w:cs="Abz-2 (Badr)"/>
          <w:b w:val="0"/>
          <w:bCs w:val="0"/>
          <w:spacing w:val="0"/>
          <w:rtl/>
          <w:lang w:bidi="ar-YE"/>
        </w:rPr>
      </w:pPr>
      <w:r>
        <w:rPr>
          <w:rFonts w:ascii="Abz-2 (Badr)" w:cs="Abz-2 (Badr)" w:hint="cs"/>
          <w:b w:val="0"/>
          <w:bCs w:val="0"/>
          <w:spacing w:val="0"/>
          <w:rtl/>
          <w:lang w:bidi="ar-YE"/>
        </w:rPr>
        <w:t>القائد هذا أن يحرّك المشاعر والعواطف والأحاسيس عند هذه الاُمّة.</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إذاً، لا بدّ من حسين جديد لهذه الحركة ولا بدّ من زينب، ولا بدّ من رجال كأصحاب الحسين</w:t>
      </w:r>
      <w:r w:rsidRPr="005A7FEA">
        <w:rPr>
          <w:rFonts w:ascii="Abz Roumouz" w:hAnsi="Abz Roumouz" w:cs="Abz-2 (Badr)"/>
          <w:sz w:val="32"/>
          <w:szCs w:val="32"/>
          <w:rtl/>
          <w:lang w:bidi="ar-YE"/>
        </w:rPr>
        <w:t xml:space="preserve"> (عليه السلام)</w:t>
      </w:r>
      <w:r>
        <w:rPr>
          <w:rFonts w:ascii="Abz-2 (Badr)" w:cs="Abz-2 (Badr)" w:hint="cs"/>
          <w:sz w:val="32"/>
          <w:szCs w:val="32"/>
          <w:rtl/>
          <w:lang w:bidi="ar-YE"/>
        </w:rPr>
        <w:t>، وهذا أمر مستحيل؛ فلا يمكن لأي إنسان أن يمتلك كلَّ هذه المواصفات التي يمتلكها الحسين</w:t>
      </w:r>
      <w:r w:rsidRPr="005A7FEA">
        <w:rPr>
          <w:rFonts w:ascii="Abz Roumouz" w:hAnsi="Abz Roumouz" w:cs="Abz-2 (Badr)"/>
          <w:sz w:val="32"/>
          <w:szCs w:val="32"/>
          <w:rtl/>
          <w:lang w:bidi="ar-YE"/>
        </w:rPr>
        <w:t xml:space="preserve"> (عليه السلام)</w:t>
      </w:r>
      <w:r>
        <w:rPr>
          <w:rFonts w:ascii="Abz-2 (Badr)" w:cs="Abz-2 (Badr)" w:hint="cs"/>
          <w:sz w:val="32"/>
          <w:szCs w:val="32"/>
          <w:rtl/>
          <w:lang w:bidi="ar-YE"/>
        </w:rPr>
        <w:t xml:space="preserve"> ولا مقوّمات ثورته بالكامل. </w:t>
      </w:r>
    </w:p>
    <w:p w:rsidR="00207D19" w:rsidRDefault="00207D19" w:rsidP="00207D19">
      <w:pPr>
        <w:ind w:firstLine="567"/>
        <w:jc w:val="both"/>
        <w:rPr>
          <w:rFonts w:ascii="Abz-2 (Badr)" w:cs="Abz-2 (Badr)"/>
          <w:sz w:val="32"/>
          <w:szCs w:val="32"/>
          <w:rtl/>
          <w:lang w:bidi="ar-YE"/>
        </w:rPr>
      </w:pPr>
      <w:r>
        <w:rPr>
          <w:rFonts w:ascii="Abz-2 (Badr)" w:cs="Abz-2 (Badr)" w:hint="cs"/>
          <w:sz w:val="32"/>
          <w:szCs w:val="32"/>
          <w:rtl/>
          <w:lang w:bidi="ar-YE"/>
        </w:rPr>
        <w:t xml:space="preserve">وإذا كان الأمر مستحيلاً، فلا بدّ من قطارٍ من الدماء ورتلٍ ضخمٍ من التضحيات، تشكّل بمجموعها جزءاً من مقوّمات مأساة الطف؛ لتحرّك ضمير هذه الاُمّة الميْتة، وتوقظ مشاعرها وأحاسيسها. </w:t>
      </w:r>
    </w:p>
    <w:p w:rsidR="00207D19" w:rsidRDefault="00207D19" w:rsidP="00207D19">
      <w:pPr>
        <w:ind w:firstLine="567"/>
        <w:jc w:val="both"/>
        <w:rPr>
          <w:rFonts w:ascii="Abz-2 (Badr)" w:cs="Abz-2 (Badr)"/>
          <w:sz w:val="32"/>
          <w:szCs w:val="32"/>
        </w:rPr>
      </w:pPr>
      <w:r>
        <w:rPr>
          <w:rFonts w:ascii="Abz-2 (Badr)" w:cs="Abz-2 (Badr)" w:hint="cs"/>
          <w:sz w:val="32"/>
          <w:szCs w:val="32"/>
          <w:rtl/>
          <w:lang w:bidi="ar-YE"/>
        </w:rPr>
        <w:t>وعلى المسلمين أن يكونوا دائماً على اُهْبَة الاستعداد لتلبية نداء الإسلام متى استصرخهم لنصرته، لعلّ في قطار الدم عودةً إلى الواقع الرسالي الكريم.</w:t>
      </w:r>
    </w:p>
    <w:p w:rsidR="00207D19" w:rsidRDefault="00207D19" w:rsidP="00207D19">
      <w:pPr>
        <w:jc w:val="center"/>
        <w:rPr>
          <w:rFonts w:ascii="Abz-2 (Badr)" w:cs="Abz-2 (Badr)"/>
          <w:sz w:val="32"/>
          <w:szCs w:val="32"/>
          <w:rtl/>
          <w:lang w:bidi="fa-IR"/>
        </w:rPr>
      </w:pPr>
      <w:r>
        <w:rPr>
          <w:rFonts w:ascii="Abz-2 (Badr)" w:cs="Abz-2 (Badr)" w:hint="cs"/>
          <w:sz w:val="32"/>
          <w:szCs w:val="32"/>
          <w:rtl/>
          <w:lang w:bidi="fa-IR"/>
        </w:rPr>
        <w:t>* * *</w:t>
      </w:r>
    </w:p>
    <w:p w:rsidR="00207D19" w:rsidRDefault="00207D19" w:rsidP="00207D19">
      <w:pPr>
        <w:jc w:val="both"/>
        <w:rPr>
          <w:rFonts w:ascii="Abz-2 (Badr)" w:cs="Abz-2 (Badr)"/>
          <w:sz w:val="32"/>
          <w:szCs w:val="32"/>
          <w:rtl/>
          <w:lang w:bidi="fa-IR"/>
        </w:rPr>
      </w:pPr>
    </w:p>
    <w:p w:rsidR="00207D19" w:rsidRDefault="00207D19" w:rsidP="00207D19">
      <w:pPr>
        <w:jc w:val="both"/>
        <w:rPr>
          <w:rFonts w:ascii="Abz-2 (Badr)" w:cs="Abz-2 (Badr)" w:hint="cs"/>
          <w:sz w:val="32"/>
          <w:szCs w:val="32"/>
          <w:rtl/>
          <w:lang w:bidi="fa-IR"/>
        </w:rPr>
      </w:pPr>
    </w:p>
    <w:p w:rsidR="00207D19" w:rsidRDefault="00207D19" w:rsidP="00207D19">
      <w:pPr>
        <w:jc w:val="both"/>
        <w:rPr>
          <w:rFonts w:ascii="Abz-2 (Badr)" w:cs="Abz-2 (Badr)" w:hint="cs"/>
          <w:sz w:val="32"/>
          <w:szCs w:val="32"/>
          <w:rtl/>
          <w:lang w:bidi="fa-IR"/>
        </w:rPr>
      </w:pPr>
    </w:p>
    <w:p w:rsidR="00207D19" w:rsidRDefault="00207D19" w:rsidP="00207D19">
      <w:pPr>
        <w:jc w:val="both"/>
        <w:rPr>
          <w:rFonts w:ascii="Abz-2 (Badr)" w:cs="Abz-2 (Bad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jc w:val="both"/>
        <w:rPr>
          <w:rFonts w:ascii="Abz-2 (Badr)" w:cs="Abz-2 (Badr)" w:hint="cs"/>
          <w:sz w:val="32"/>
          <w:szCs w:val="32"/>
          <w:rtl/>
          <w:lang w:bidi="fa-IR"/>
        </w:rPr>
      </w:pPr>
      <w:r w:rsidRPr="007D2A9E">
        <w:rPr>
          <w:rFonts w:ascii="Abz-2 (Badr)" w:cs="Abz-2 (Badr)" w:hint="cs"/>
          <w:sz w:val="32"/>
          <w:szCs w:val="32"/>
          <w:rtl/>
          <w:lang w:bidi="fa-IR"/>
        </w:rPr>
        <w:lastRenderedPageBreak/>
        <w:t>#</w:t>
      </w:r>
      <w:r>
        <w:rPr>
          <w:rFonts w:ascii="Abz-2 (Badr)" w:cs="Abz-2 (Badr)"/>
          <w:sz w:val="32"/>
          <w:szCs w:val="32"/>
          <w:rtl/>
          <w:lang w:bidi="fa-IR"/>
        </w:rPr>
        <w:fldChar w:fldCharType="begin"/>
      </w:r>
      <w:r>
        <w:rPr>
          <w:rFonts w:ascii="Abz-2 (Badr)" w:cs="Abz-2 (Badr)"/>
          <w:sz w:val="32"/>
          <w:szCs w:val="32"/>
          <w:rtl/>
          <w:lang w:bidi="fa-IR"/>
        </w:rPr>
        <w:instrText xml:space="preserve"> </w:instrText>
      </w:r>
      <w:r>
        <w:rPr>
          <w:rFonts w:ascii="Abz-2 (Badr)" w:cs="Abz-2 (Badr)" w:hint="cs"/>
          <w:sz w:val="32"/>
          <w:szCs w:val="32"/>
          <w:lang w:bidi="fa-IR"/>
        </w:rPr>
        <w:instrText>PAGE  \* Arabic  \* MERGEFORMAT</w:instrText>
      </w:r>
      <w:r>
        <w:rPr>
          <w:rFonts w:ascii="Abz-2 (Badr)" w:cs="Abz-2 (Badr)"/>
          <w:sz w:val="32"/>
          <w:szCs w:val="32"/>
          <w:rtl/>
          <w:lang w:bidi="fa-IR"/>
        </w:rPr>
        <w:instrText xml:space="preserve"> </w:instrText>
      </w:r>
      <w:r>
        <w:rPr>
          <w:rFonts w:ascii="Abz-2 (Badr)" w:cs="Abz-2 (Badr)"/>
          <w:sz w:val="32"/>
          <w:szCs w:val="32"/>
          <w:rtl/>
          <w:lang w:bidi="fa-IR"/>
        </w:rPr>
        <w:fldChar w:fldCharType="separate"/>
      </w:r>
      <w:r>
        <w:rPr>
          <w:rFonts w:ascii="Abz-2 (Badr)" w:cs="Abz-2 (Badr)"/>
          <w:noProof/>
          <w:sz w:val="32"/>
          <w:szCs w:val="32"/>
          <w:rtl/>
          <w:lang w:bidi="fa-IR"/>
        </w:rPr>
        <w:t>492</w:t>
      </w:r>
      <w:r>
        <w:rPr>
          <w:rFonts w:ascii="Abz-2 (Badr)" w:cs="Abz-2 (Badr)"/>
          <w:sz w:val="32"/>
          <w:szCs w:val="32"/>
          <w:rtl/>
          <w:lang w:bidi="fa-IR"/>
        </w:rPr>
        <w:fldChar w:fldCharType="end"/>
      </w:r>
    </w:p>
    <w:p w:rsidR="00207D19" w:rsidRDefault="00207D19" w:rsidP="00207D19">
      <w:pPr>
        <w:jc w:val="both"/>
        <w:rPr>
          <w:rFonts w:ascii="Abz-2 (Badr)" w:cs="Abz-2 (Badr)" w:hint="cs"/>
          <w:sz w:val="32"/>
          <w:szCs w:val="32"/>
          <w:rtl/>
          <w:lang w:bidi="fa-IR"/>
        </w:rPr>
      </w:pPr>
    </w:p>
    <w:p w:rsidR="00207D19" w:rsidRDefault="00207D19" w:rsidP="00207D19">
      <w:pPr>
        <w:jc w:val="both"/>
        <w:rPr>
          <w:rFonts w:ascii="Abz-2 (Badr)" w:cs="Abz-2 (Badr)" w:hint="cs"/>
          <w:sz w:val="32"/>
          <w:szCs w:val="32"/>
          <w:rtl/>
          <w:lang w:bidi="fa-IR"/>
        </w:rPr>
      </w:pPr>
    </w:p>
    <w:p w:rsidR="00207D19" w:rsidRDefault="00207D19" w:rsidP="00207D19">
      <w:pPr>
        <w:jc w:val="both"/>
        <w:rPr>
          <w:rFonts w:ascii="Abz-2 (Badr)" w:cs="Abz-2 (Badr)" w:hint="cs"/>
          <w:sz w:val="32"/>
          <w:szCs w:val="32"/>
          <w:rtl/>
          <w:lang w:bidi="fa-IR"/>
        </w:rPr>
      </w:pPr>
    </w:p>
    <w:p w:rsidR="00207D19" w:rsidRDefault="00207D19" w:rsidP="00207D19">
      <w:pPr>
        <w:jc w:val="both"/>
        <w:rPr>
          <w:rFonts w:ascii="Abz-2 (Badr)" w:cs="Abz-2 (Badr)" w:hint="cs"/>
          <w:sz w:val="32"/>
          <w:szCs w:val="32"/>
          <w:rtl/>
          <w:lang w:bidi="fa-IR"/>
        </w:rPr>
      </w:pPr>
    </w:p>
    <w:p w:rsidR="00207D19" w:rsidRDefault="00207D19" w:rsidP="00207D19">
      <w:pPr>
        <w:jc w:val="both"/>
        <w:rPr>
          <w:rFonts w:ascii="Abz-2 (Badr)" w:cs="Abz-2 (Badr)" w:hint="cs"/>
          <w:sz w:val="32"/>
          <w:szCs w:val="32"/>
          <w:rtl/>
          <w:lang w:bidi="fa-IR"/>
        </w:rPr>
      </w:pPr>
    </w:p>
    <w:p w:rsidR="00207D19" w:rsidRDefault="00207D19" w:rsidP="00207D19">
      <w:pPr>
        <w:jc w:val="both"/>
        <w:rPr>
          <w:rFonts w:ascii="Abz-2 (Badr)" w:cs="Abz-2 (Bad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jc w:val="both"/>
        <w:rPr>
          <w:rFonts w:ascii="Abz-2 (Badr)" w:cs="Abz-2 (Badr)" w:hint="cs"/>
          <w:sz w:val="32"/>
          <w:szCs w:val="32"/>
          <w:rtl/>
          <w:lang w:bidi="fa-IR"/>
        </w:rPr>
      </w:pPr>
      <w:r w:rsidRPr="007D2A9E">
        <w:rPr>
          <w:rFonts w:ascii="Abz-2 (Badr)" w:cs="Abz-2 (Badr)" w:hint="cs"/>
          <w:sz w:val="32"/>
          <w:szCs w:val="32"/>
          <w:rtl/>
          <w:lang w:bidi="fa-IR"/>
        </w:rPr>
        <w:lastRenderedPageBreak/>
        <w:t>#</w:t>
      </w:r>
      <w:r>
        <w:rPr>
          <w:rFonts w:ascii="Abz-2 (Badr)" w:cs="Abz-2 (Badr)"/>
          <w:sz w:val="32"/>
          <w:szCs w:val="32"/>
          <w:rtl/>
          <w:lang w:bidi="fa-IR"/>
        </w:rPr>
        <w:fldChar w:fldCharType="begin"/>
      </w:r>
      <w:r>
        <w:rPr>
          <w:rFonts w:ascii="Abz-2 (Badr)" w:cs="Abz-2 (Badr)"/>
          <w:sz w:val="32"/>
          <w:szCs w:val="32"/>
          <w:rtl/>
          <w:lang w:bidi="fa-IR"/>
        </w:rPr>
        <w:instrText xml:space="preserve"> </w:instrText>
      </w:r>
      <w:r>
        <w:rPr>
          <w:rFonts w:ascii="Abz-2 (Badr)" w:cs="Abz-2 (Badr)" w:hint="cs"/>
          <w:sz w:val="32"/>
          <w:szCs w:val="32"/>
          <w:lang w:bidi="fa-IR"/>
        </w:rPr>
        <w:instrText>PAGE  \* Arabic  \* MERGEFORMAT</w:instrText>
      </w:r>
      <w:r>
        <w:rPr>
          <w:rFonts w:ascii="Abz-2 (Badr)" w:cs="Abz-2 (Badr)"/>
          <w:sz w:val="32"/>
          <w:szCs w:val="32"/>
          <w:rtl/>
          <w:lang w:bidi="fa-IR"/>
        </w:rPr>
        <w:instrText xml:space="preserve"> </w:instrText>
      </w:r>
      <w:r>
        <w:rPr>
          <w:rFonts w:ascii="Abz-2 (Badr)" w:cs="Abz-2 (Badr)"/>
          <w:sz w:val="32"/>
          <w:szCs w:val="32"/>
          <w:rtl/>
          <w:lang w:bidi="fa-IR"/>
        </w:rPr>
        <w:fldChar w:fldCharType="separate"/>
      </w:r>
      <w:r>
        <w:rPr>
          <w:rFonts w:ascii="Abz-2 (Badr)" w:cs="Abz-2 (Badr)"/>
          <w:noProof/>
          <w:sz w:val="32"/>
          <w:szCs w:val="32"/>
          <w:rtl/>
          <w:lang w:bidi="fa-IR"/>
        </w:rPr>
        <w:t>493</w:t>
      </w:r>
      <w:r>
        <w:rPr>
          <w:rFonts w:ascii="Abz-2 (Badr)" w:cs="Abz-2 (Badr)"/>
          <w:sz w:val="32"/>
          <w:szCs w:val="32"/>
          <w:rtl/>
          <w:lang w:bidi="fa-IR"/>
        </w:rPr>
        <w:fldChar w:fldCharType="end"/>
      </w:r>
    </w:p>
    <w:p w:rsidR="00207D19" w:rsidRDefault="00207D19" w:rsidP="00207D19">
      <w:pPr>
        <w:jc w:val="both"/>
        <w:rPr>
          <w:rFonts w:ascii="Abz-2 (Badr)" w:cs="Abz-2 (Badr)" w:hint="cs"/>
          <w:sz w:val="32"/>
          <w:szCs w:val="32"/>
          <w:rtl/>
          <w:lang w:bidi="fa-IR"/>
        </w:rPr>
      </w:pPr>
    </w:p>
    <w:p w:rsidR="00207D19" w:rsidRDefault="00207D19" w:rsidP="00207D19">
      <w:pPr>
        <w:jc w:val="both"/>
        <w:rPr>
          <w:rFonts w:ascii="Abz-2 (Badr)" w:cs="Abz-2 (Badr)" w:hint="cs"/>
          <w:sz w:val="32"/>
          <w:szCs w:val="32"/>
          <w:rtl/>
          <w:lang w:bidi="fa-IR"/>
        </w:rPr>
      </w:pPr>
    </w:p>
    <w:p w:rsidR="00207D19" w:rsidRDefault="00207D19" w:rsidP="00207D19">
      <w:pPr>
        <w:jc w:val="both"/>
        <w:rPr>
          <w:rFonts w:ascii="Abz-2 (Badr)" w:cs="Abz-2 (Badr)" w:hint="cs"/>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الإمام الحسين بن علي</w:t>
      </w:r>
      <w:r w:rsidRPr="005A7FEA">
        <w:rPr>
          <w:rFonts w:ascii="Abz Roumouz" w:hAnsi="Abz Roumouz" w:cs="Abz-2 (Badr)"/>
          <w:sz w:val="28"/>
          <w:szCs w:val="28"/>
          <w:rtl/>
        </w:rPr>
        <w:t xml:space="preserve"> (عليه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w:t>
      </w:r>
    </w:p>
    <w:p w:rsidR="00207D19" w:rsidRDefault="00207D19" w:rsidP="00207D19">
      <w:pPr>
        <w:jc w:val="center"/>
        <w:rPr>
          <w:rFonts w:ascii="Abz-2 (Badr)" w:cs="Abz-2 (Badr)" w:hint="cs"/>
          <w:sz w:val="32"/>
          <w:szCs w:val="32"/>
          <w:rtl/>
          <w:lang w:bidi="fa-IR"/>
        </w:rPr>
      </w:pPr>
      <w:r>
        <w:rPr>
          <w:rFonts w:ascii="Abz-3 (Yagut)" w:cs="Abz-3 (Yagut)" w:hint="cs"/>
          <w:b/>
          <w:bCs/>
          <w:sz w:val="28"/>
          <w:szCs w:val="28"/>
          <w:rtl/>
        </w:rPr>
        <w:t>4</w:t>
      </w:r>
    </w:p>
    <w:p w:rsidR="00207D19" w:rsidRDefault="00207D19" w:rsidP="00207D19">
      <w:pPr>
        <w:jc w:val="both"/>
        <w:rPr>
          <w:rFonts w:ascii="Abz-2 (Badr)" w:cs="Abz-2 (Badr)" w:hint="cs"/>
          <w:sz w:val="32"/>
          <w:szCs w:val="32"/>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72"/>
          <w:szCs w:val="72"/>
          <w:rtl/>
          <w:lang w:bidi="fa-IR"/>
        </w:rPr>
      </w:pPr>
      <w:r>
        <w:rPr>
          <w:rFonts w:ascii="Abz-2 (Badr)" w:hAnsi="1EH2 'D1J'6J'* 'D91(J) Regular" w:cs="Abz-2 (Badr)" w:hint="cs"/>
          <w:b/>
          <w:bCs/>
          <w:color w:val="000000"/>
          <w:sz w:val="72"/>
          <w:szCs w:val="72"/>
          <w:rtl/>
          <w:lang w:bidi="fa-IR"/>
        </w:rPr>
        <w:t>19</w:t>
      </w:r>
    </w:p>
    <w:p w:rsidR="00207D19" w:rsidRPr="002872BD"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72"/>
          <w:szCs w:val="72"/>
          <w:rtl/>
          <w:lang w:bidi="fa-IR"/>
        </w:rPr>
      </w:pPr>
      <w:r w:rsidRPr="002872BD">
        <w:rPr>
          <w:rFonts w:ascii="Abz-2 (Badr)" w:hAnsi="1EH2 'D1J'6J'* 'D91(J) Regular" w:cs="Abz-2 (Badr)" w:hint="cs"/>
          <w:b/>
          <w:bCs/>
          <w:color w:val="000000"/>
          <w:sz w:val="72"/>
          <w:szCs w:val="72"/>
          <w:rtl/>
          <w:lang w:bidi="fa-IR"/>
        </w:rPr>
        <w:t>التخطيط الحسيني</w:t>
      </w:r>
    </w:p>
    <w:p w:rsidR="00207D19" w:rsidRDefault="00207D19" w:rsidP="00207D19">
      <w:pPr>
        <w:jc w:val="center"/>
        <w:rPr>
          <w:rFonts w:ascii="Abz-2 (Badr)" w:cs="Abz-2 (Badr)"/>
          <w:sz w:val="32"/>
          <w:szCs w:val="32"/>
          <w:rtl/>
          <w:lang w:bidi="fa-IR"/>
        </w:rPr>
      </w:pPr>
      <w:r w:rsidRPr="002872BD">
        <w:rPr>
          <w:rFonts w:ascii="Abz-2 (Badr)" w:hAnsi="1EH2 'D1J'6J'* 'D91(J) Regular" w:cs="Abz-2 (Badr)" w:hint="cs"/>
          <w:b/>
          <w:bCs/>
          <w:color w:val="000000"/>
          <w:sz w:val="72"/>
          <w:szCs w:val="72"/>
          <w:rtl/>
          <w:lang w:bidi="fa-IR"/>
        </w:rPr>
        <w:t>لتغيير أخلاقيّة الهزيمة</w:t>
      </w:r>
    </w:p>
    <w:p w:rsidR="00207D19" w:rsidRPr="002872BD"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rtl/>
          <w:lang w:bidi="fa-IR"/>
        </w:rPr>
      </w:pPr>
      <w:r w:rsidRPr="002872BD">
        <w:rPr>
          <w:rFonts w:ascii="Abz-2 (Badr)" w:hAnsi="1EH2 'D1J'6J'* 'D91(J) Regular" w:cs="Abz-2 (Badr)" w:hint="cs"/>
          <w:color w:val="000000"/>
          <w:rtl/>
          <w:lang w:bidi="fa-IR"/>
        </w:rPr>
        <w:t>اُلقيت بتاريخ 16 شهر صفر سنة 1389 هـ</w:t>
      </w:r>
    </w:p>
    <w:p w:rsidR="00207D19" w:rsidRDefault="00207D19" w:rsidP="00207D19">
      <w:pPr>
        <w:jc w:val="both"/>
        <w:rPr>
          <w:rFonts w:ascii="Abz-2 (Badr)" w:cs="Abz-2 (Badr)" w:hint="cs"/>
          <w:sz w:val="32"/>
          <w:szCs w:val="32"/>
          <w:rtl/>
          <w:lang w:bidi="fa-IR"/>
        </w:rPr>
      </w:pPr>
    </w:p>
    <w:p w:rsidR="00207D19" w:rsidRDefault="00207D19" w:rsidP="00207D19">
      <w:pPr>
        <w:jc w:val="both"/>
        <w:rPr>
          <w:rFonts w:ascii="Abz-2 (Badr)" w:cs="Abz-2 (Badr)" w:hint="cs"/>
          <w:sz w:val="32"/>
          <w:szCs w:val="32"/>
          <w:rtl/>
          <w:lang w:bidi="fa-IR"/>
        </w:rPr>
      </w:pPr>
    </w:p>
    <w:p w:rsidR="00207D19" w:rsidRDefault="00207D19" w:rsidP="00207D19">
      <w:pPr>
        <w:jc w:val="both"/>
        <w:rPr>
          <w:rFonts w:ascii="Abz-2 (Badr)" w:cs="Abz-2 (Badr)" w:hint="cs"/>
          <w:sz w:val="32"/>
          <w:szCs w:val="32"/>
          <w:rtl/>
          <w:lang w:bidi="fa-IR"/>
        </w:rPr>
      </w:pPr>
    </w:p>
    <w:p w:rsidR="00207D19" w:rsidRDefault="00207D19" w:rsidP="00207D19">
      <w:pPr>
        <w:jc w:val="both"/>
        <w:rPr>
          <w:rFonts w:ascii="Abz-2 (Badr)" w:cs="Abz-2 (Badr)" w:hint="cs"/>
          <w:sz w:val="32"/>
          <w:szCs w:val="32"/>
          <w:rtl/>
          <w:lang w:bidi="fa-IR"/>
        </w:rPr>
      </w:pPr>
    </w:p>
    <w:p w:rsidR="00207D19" w:rsidRDefault="00207D19" w:rsidP="00207D19">
      <w:pPr>
        <w:jc w:val="both"/>
        <w:rPr>
          <w:rFonts w:ascii="Abz-2 (Badr)" w:cs="Abz-2 (Bad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jc w:val="both"/>
        <w:rPr>
          <w:rFonts w:ascii="Abz-2 (Badr)" w:cs="Abz-2 (Badr)" w:hint="cs"/>
          <w:sz w:val="32"/>
          <w:szCs w:val="32"/>
          <w:rtl/>
          <w:lang w:bidi="fa-IR"/>
        </w:rPr>
      </w:pPr>
      <w:r w:rsidRPr="007D2A9E">
        <w:rPr>
          <w:rFonts w:ascii="Abz-2 (Badr)" w:cs="Abz-2 (Badr)" w:hint="cs"/>
          <w:sz w:val="32"/>
          <w:szCs w:val="32"/>
          <w:rtl/>
          <w:lang w:bidi="fa-IR"/>
        </w:rPr>
        <w:lastRenderedPageBreak/>
        <w:t>#</w:t>
      </w:r>
      <w:r>
        <w:rPr>
          <w:rFonts w:ascii="Abz-2 (Badr)" w:cs="Abz-2 (Badr)"/>
          <w:sz w:val="32"/>
          <w:szCs w:val="32"/>
          <w:rtl/>
          <w:lang w:bidi="fa-IR"/>
        </w:rPr>
        <w:fldChar w:fldCharType="begin"/>
      </w:r>
      <w:r>
        <w:rPr>
          <w:rFonts w:ascii="Abz-2 (Badr)" w:cs="Abz-2 (Badr)"/>
          <w:sz w:val="32"/>
          <w:szCs w:val="32"/>
          <w:rtl/>
          <w:lang w:bidi="fa-IR"/>
        </w:rPr>
        <w:instrText xml:space="preserve"> </w:instrText>
      </w:r>
      <w:r>
        <w:rPr>
          <w:rFonts w:ascii="Abz-2 (Badr)" w:cs="Abz-2 (Badr)" w:hint="cs"/>
          <w:sz w:val="32"/>
          <w:szCs w:val="32"/>
          <w:lang w:bidi="fa-IR"/>
        </w:rPr>
        <w:instrText>PAGE  \* Arabic  \* MERGEFORMAT</w:instrText>
      </w:r>
      <w:r>
        <w:rPr>
          <w:rFonts w:ascii="Abz-2 (Badr)" w:cs="Abz-2 (Badr)"/>
          <w:sz w:val="32"/>
          <w:szCs w:val="32"/>
          <w:rtl/>
          <w:lang w:bidi="fa-IR"/>
        </w:rPr>
        <w:instrText xml:space="preserve"> </w:instrText>
      </w:r>
      <w:r>
        <w:rPr>
          <w:rFonts w:ascii="Abz-2 (Badr)" w:cs="Abz-2 (Badr)"/>
          <w:sz w:val="32"/>
          <w:szCs w:val="32"/>
          <w:rtl/>
          <w:lang w:bidi="fa-IR"/>
        </w:rPr>
        <w:fldChar w:fldCharType="separate"/>
      </w:r>
      <w:r>
        <w:rPr>
          <w:rFonts w:ascii="Abz-2 (Badr)" w:cs="Abz-2 (Badr)"/>
          <w:noProof/>
          <w:sz w:val="32"/>
          <w:szCs w:val="32"/>
          <w:rtl/>
          <w:lang w:bidi="fa-IR"/>
        </w:rPr>
        <w:t>494</w:t>
      </w:r>
      <w:r>
        <w:rPr>
          <w:rFonts w:ascii="Abz-2 (Badr)" w:cs="Abz-2 (Badr)"/>
          <w:sz w:val="32"/>
          <w:szCs w:val="32"/>
          <w:rtl/>
          <w:lang w:bidi="fa-IR"/>
        </w:rPr>
        <w:fldChar w:fldCharType="end"/>
      </w:r>
    </w:p>
    <w:p w:rsidR="00207D19" w:rsidRDefault="00207D19" w:rsidP="00207D19">
      <w:pPr>
        <w:jc w:val="both"/>
        <w:rPr>
          <w:rFonts w:ascii="Abz-2 (Badr)" w:cs="Abz-2 (Badr)" w:hint="cs"/>
          <w:sz w:val="32"/>
          <w:szCs w:val="32"/>
          <w:rtl/>
          <w:lang w:bidi="fa-IR"/>
        </w:rPr>
      </w:pPr>
    </w:p>
    <w:p w:rsidR="00207D19" w:rsidRDefault="00207D19" w:rsidP="00207D19">
      <w:pPr>
        <w:jc w:val="both"/>
        <w:rPr>
          <w:rFonts w:ascii="Abz-2 (Badr)" w:cs="Abz-2 (Badr)" w:hint="cs"/>
          <w:sz w:val="32"/>
          <w:szCs w:val="32"/>
          <w:rtl/>
          <w:lang w:bidi="fa-IR"/>
        </w:rPr>
      </w:pPr>
    </w:p>
    <w:p w:rsidR="00207D19" w:rsidRDefault="00207D19" w:rsidP="00207D19">
      <w:pPr>
        <w:jc w:val="both"/>
        <w:rPr>
          <w:rFonts w:ascii="Abz-2 (Badr)" w:cs="Abz-2 (Badr)" w:hint="cs"/>
          <w:sz w:val="32"/>
          <w:szCs w:val="32"/>
          <w:rtl/>
          <w:lang w:bidi="fa-IR"/>
        </w:rPr>
      </w:pPr>
    </w:p>
    <w:p w:rsidR="00207D19" w:rsidRDefault="00207D19" w:rsidP="00207D19">
      <w:pPr>
        <w:jc w:val="both"/>
        <w:rPr>
          <w:rFonts w:ascii="Abz-2 (Badr)" w:cs="Abz-2 (Badr)" w:hint="cs"/>
          <w:sz w:val="32"/>
          <w:szCs w:val="32"/>
          <w:rtl/>
          <w:lang w:bidi="fa-IR"/>
        </w:rPr>
      </w:pPr>
    </w:p>
    <w:p w:rsidR="00207D19" w:rsidRDefault="00207D19" w:rsidP="00207D19">
      <w:pPr>
        <w:jc w:val="both"/>
        <w:rPr>
          <w:rFonts w:ascii="Abz-2 (Badr)" w:cs="Abz-2 (Badr)" w:hint="cs"/>
          <w:sz w:val="32"/>
          <w:szCs w:val="32"/>
          <w:rtl/>
          <w:lang w:bidi="fa-IR"/>
        </w:rPr>
      </w:pPr>
    </w:p>
    <w:p w:rsidR="00207D19" w:rsidRDefault="00207D19" w:rsidP="00207D19">
      <w:pPr>
        <w:jc w:val="both"/>
        <w:rPr>
          <w:rFonts w:ascii="Abz-2 (Badr)" w:cs="Abz-2 (Badr)"/>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jc w:val="both"/>
        <w:rPr>
          <w:rFonts w:ascii="Abz-2 (Badr)" w:cs="Abz-2 (Badr)" w:hint="cs"/>
          <w:sz w:val="32"/>
          <w:szCs w:val="32"/>
          <w:rtl/>
          <w:lang w:bidi="fa-IR"/>
        </w:rPr>
      </w:pPr>
      <w:r w:rsidRPr="007D2A9E">
        <w:rPr>
          <w:rFonts w:ascii="Abz-2 (Badr)" w:cs="Abz-2 (Badr)" w:hint="cs"/>
          <w:sz w:val="32"/>
          <w:szCs w:val="32"/>
          <w:rtl/>
          <w:lang w:bidi="fa-IR"/>
        </w:rPr>
        <w:lastRenderedPageBreak/>
        <w:t>#</w:t>
      </w:r>
      <w:r>
        <w:rPr>
          <w:rFonts w:ascii="Abz-2 (Badr)" w:cs="Abz-2 (Badr)"/>
          <w:sz w:val="32"/>
          <w:szCs w:val="32"/>
          <w:rtl/>
          <w:lang w:bidi="fa-IR"/>
        </w:rPr>
        <w:fldChar w:fldCharType="begin"/>
      </w:r>
      <w:r>
        <w:rPr>
          <w:rFonts w:ascii="Abz-2 (Badr)" w:cs="Abz-2 (Badr)"/>
          <w:sz w:val="32"/>
          <w:szCs w:val="32"/>
          <w:rtl/>
          <w:lang w:bidi="fa-IR"/>
        </w:rPr>
        <w:instrText xml:space="preserve"> </w:instrText>
      </w:r>
      <w:r>
        <w:rPr>
          <w:rFonts w:ascii="Abz-2 (Badr)" w:cs="Abz-2 (Badr)" w:hint="cs"/>
          <w:sz w:val="32"/>
          <w:szCs w:val="32"/>
          <w:lang w:bidi="fa-IR"/>
        </w:rPr>
        <w:instrText>PAGE  \* Arabic  \* MERGEFORMAT</w:instrText>
      </w:r>
      <w:r>
        <w:rPr>
          <w:rFonts w:ascii="Abz-2 (Badr)" w:cs="Abz-2 (Badr)"/>
          <w:sz w:val="32"/>
          <w:szCs w:val="32"/>
          <w:rtl/>
          <w:lang w:bidi="fa-IR"/>
        </w:rPr>
        <w:instrText xml:space="preserve"> </w:instrText>
      </w:r>
      <w:r>
        <w:rPr>
          <w:rFonts w:ascii="Abz-2 (Badr)" w:cs="Abz-2 (Badr)"/>
          <w:sz w:val="32"/>
          <w:szCs w:val="32"/>
          <w:rtl/>
          <w:lang w:bidi="fa-IR"/>
        </w:rPr>
        <w:fldChar w:fldCharType="separate"/>
      </w:r>
      <w:r>
        <w:rPr>
          <w:rFonts w:ascii="Abz-2 (Badr)" w:cs="Abz-2 (Badr)"/>
          <w:noProof/>
          <w:sz w:val="32"/>
          <w:szCs w:val="32"/>
          <w:rtl/>
          <w:lang w:bidi="fa-IR"/>
        </w:rPr>
        <w:t>495</w:t>
      </w:r>
      <w:r>
        <w:rPr>
          <w:rFonts w:ascii="Abz-2 (Badr)" w:cs="Abz-2 (Badr)"/>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بسم الله‏ الرحمن الرحيم</w:t>
      </w:r>
      <w:r w:rsidRPr="00687506">
        <w:rPr>
          <w:rFonts w:ascii="Cambria Math" w:hAnsi="Cambria Math" w:cs="Cambria Math" w:hint="cs"/>
          <w:color w:val="000000"/>
          <w:sz w:val="32"/>
          <w:szCs w:val="32"/>
          <w:rtl/>
          <w:lang w:bidi="fa-IR"/>
        </w:rPr>
        <w:t> </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وأفضل الصلوات على سيّد الخلق وخلفائه المعصومين الميامين.</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كان الحديث عن الإمام سيّد الشهداء (عليه أفضل الصلاة والسلام)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وقد تقدّم قسطٌ من الحديث عنه (عليه أفضل الصلاة والسلام).</w:t>
      </w:r>
    </w:p>
    <w:p w:rsidR="00207D19" w:rsidRPr="0068750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687506"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687506">
        <w:rPr>
          <w:rFonts w:ascii="Abz-3 (Yagut)" w:cs="Abz-3 (Yagut)" w:hint="cs"/>
          <w:b/>
          <w:bCs/>
          <w:color w:val="000000"/>
          <w:sz w:val="28"/>
          <w:szCs w:val="28"/>
          <w:rtl/>
          <w:lang w:bidi="fa-IR"/>
        </w:rPr>
        <w:t>الحسنان</w:t>
      </w:r>
      <w:r w:rsidRPr="005A7FEA">
        <w:rPr>
          <w:rFonts w:ascii="Abz Roumouz" w:hAnsi="Abz Roumouz" w:cs="Abz-2 (Badr)"/>
          <w:color w:val="000000"/>
          <w:sz w:val="28"/>
          <w:szCs w:val="28"/>
          <w:rtl/>
          <w:lang w:bidi="fa-IR"/>
        </w:rPr>
        <w:t xml:space="preserve"> (عليهما السلام)</w:t>
      </w:r>
      <w:r w:rsidRPr="00687506">
        <w:rPr>
          <w:rFonts w:ascii="Abz-3 (Yagut)" w:cs="Abz-3 (Yagut)" w:hint="cs"/>
          <w:b/>
          <w:bCs/>
          <w:color w:val="000000"/>
          <w:sz w:val="28"/>
          <w:szCs w:val="28"/>
          <w:rtl/>
          <w:lang w:bidi="fa-IR"/>
        </w:rPr>
        <w:t xml:space="preserve"> والمرضان المختلفان:</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وقد ذكرنا في المحاضرات السابقة</w:t>
      </w:r>
      <w:r w:rsidRPr="00687506">
        <w:rPr>
          <w:rFonts w:ascii="Abz-1 (Lotus)" w:hAnsi="1EH2 'D1J'6J'* 'D91(J) Regular"/>
          <w:b/>
          <w:bCs/>
          <w:color w:val="000000"/>
          <w:szCs w:val="32"/>
          <w:vertAlign w:val="superscript"/>
          <w:rtl/>
          <w:lang w:bidi="fa-IR"/>
        </w:rPr>
        <w:footnoteReference w:id="790"/>
      </w:r>
      <w:r w:rsidRPr="00687506">
        <w:rPr>
          <w:rFonts w:ascii="Abz-2 (Badr)" w:hAnsi="1EH2 'D1J'6J'* 'D91(J) Regular" w:cs="Abz-2 (Badr)" w:hint="cs"/>
          <w:color w:val="000000"/>
          <w:sz w:val="32"/>
          <w:szCs w:val="32"/>
          <w:rtl/>
          <w:lang w:bidi="fa-IR"/>
        </w:rPr>
        <w:t xml:space="preserve"> أنّ الإمام الحسين وقف ليعالج مرضاً من أمراض الاُمّة كما وقف من قبله أخوه الإمام الحسن (عليه أفضل الصلاة والسلام) ليعالج مرضاً آخر من أمراض الاُمّة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فبينما قدّر للإمام الحسن أن يعالج مرض الشكّ في الاُمّة الإسلاميّة التي بدأت في عهد أمير المؤمنين تشكّ في الخطّ الرسالي الذي سار عليه قادة أهل البيت، واستفحل لديها هذا الشكّ حتّى تحوّل إلى حالة مَرَضيّة في عهد الإمام الحسن</w:t>
      </w:r>
      <w:r w:rsidRPr="00380E7B">
        <w:rPr>
          <w:rFonts w:ascii="Abz Roumouz" w:hAnsi="Abz Roumouz" w:cs="Abz-2 (Badr)"/>
          <w:color w:val="000000"/>
          <w:sz w:val="32"/>
          <w:szCs w:val="32"/>
          <w:rtl/>
          <w:lang w:bidi="fa-IR"/>
        </w:rPr>
        <w:t xml:space="preserve"> (عليه الصلاة والسلام)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بينما عالج الحسن هذه الحالة المرضيّة التي لم يكن بالإمكان علاجها حتّى بالتضحية، عالج الإمام الحسين</w:t>
      </w:r>
      <w:r w:rsidRPr="00380E7B">
        <w:rPr>
          <w:rFonts w:ascii="Abz Roumouz" w:hAnsi="Abz Roumouz" w:cs="Abz-2 (Badr)"/>
          <w:color w:val="000000"/>
          <w:sz w:val="32"/>
          <w:szCs w:val="32"/>
          <w:rtl/>
          <w:lang w:bidi="fa-IR"/>
        </w:rPr>
        <w:t xml:space="preserve"> (عليه الصلاة والسلام)</w:t>
      </w:r>
      <w:r w:rsidRPr="00687506">
        <w:rPr>
          <w:rFonts w:ascii="Abz-2 (Badr)" w:hAnsi="1EH2 'D1J'6J'* 'D91(J) Regular" w:cs="Abz-2 (Badr)" w:hint="cs"/>
          <w:color w:val="000000"/>
          <w:sz w:val="32"/>
          <w:szCs w:val="32"/>
          <w:rtl/>
          <w:lang w:bidi="fa-IR"/>
        </w:rPr>
        <w:t xml:space="preserve"> حالةً مرضيّةً اُخرى، هي حالة انعدام الإرادة مع وضوح الطريق</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496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الاُمّة الإسلاميّة التي كانت تشكّ ـ أو التي بدأت تشكّ ـ في واقع المعركة القائمة داخل الإطار الإسلامي بين الجناحين المتصارعين، اتّضح لها بَعْدَ هذا الطريقُ. لكنّ هذا الطريق اتّضحت لها معالمه بعد أن فقدت إرادتها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بعد أن نامت، واستطاع الذين اغتصبوها وسرقوا شخصيّتها وزوّروا إرادتها وأباحوا كرامتها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استطاعوا أن يخدّروها، وأن يجعلوها غير قادرة على مجابهة موقف من هذا القبيل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هذه الحالة المَرَضِيّة الثانية عالجها الإمام الحسين</w:t>
      </w:r>
      <w:r w:rsidRPr="00380E7B">
        <w:rPr>
          <w:rFonts w:ascii="Abz Roumouz" w:hAnsi="Abz Roumouz" w:cs="Abz-2 (Badr)"/>
          <w:color w:val="000000"/>
          <w:sz w:val="32"/>
          <w:szCs w:val="32"/>
          <w:rtl/>
          <w:lang w:bidi="fa-IR"/>
        </w:rPr>
        <w:t xml:space="preserve"> (عليه الصلاة والسلام)</w:t>
      </w:r>
      <w:r w:rsidRPr="00687506">
        <w:rPr>
          <w:rFonts w:ascii="Abz-2 (Badr)" w:hAnsi="1EH2 'D1J'6J'* 'D91(J) Regular" w:cs="Abz-2 (Badr)" w:hint="cs"/>
          <w:color w:val="000000"/>
          <w:sz w:val="32"/>
          <w:szCs w:val="32"/>
          <w:rtl/>
          <w:lang w:bidi="fa-IR"/>
        </w:rPr>
        <w:t xml:space="preserve"> بالموقف الذي شرحناه</w:t>
      </w:r>
      <w:r w:rsidRPr="00687506">
        <w:rPr>
          <w:rFonts w:ascii="Abz-1 (Lotus)" w:hAnsi="1EH2 'D1J'6J'* 'D91(J) Regular"/>
          <w:b/>
          <w:bCs/>
          <w:color w:val="000000"/>
          <w:szCs w:val="32"/>
          <w:vertAlign w:val="superscript"/>
          <w:rtl/>
          <w:lang w:bidi="fa-IR"/>
        </w:rPr>
        <w:footnoteReference w:id="791"/>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وشرحنا أنّه كان بالإمكان عدّة بدائل للموقف الذي اتّخذه الإمام الحسين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إلّا أنّ كلّ البدائل الممكنة والمتصوّرة لم تكن تحقّق الهدف في علاج هذه الحالة المَرَضيّة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وكان الطريق الوحيد لعلاج هذه الحالة المَرَضيّة هو الخطّ الذي سار عليه سيّد الشهداء (عليه أفضل الصلاة والسلام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687506"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687506">
        <w:rPr>
          <w:rFonts w:ascii="Abz-3 (Yagut)" w:cs="Abz-3 (Yagut)" w:hint="cs"/>
          <w:b/>
          <w:bCs/>
          <w:color w:val="000000"/>
          <w:sz w:val="28"/>
          <w:szCs w:val="28"/>
          <w:rtl/>
          <w:lang w:bidi="fa-IR"/>
        </w:rPr>
        <w:t>مشاهد موت الإرادة في المجتمع الحسيني</w:t>
      </w:r>
      <w:r w:rsidRPr="00687506">
        <w:rPr>
          <w:rFonts w:ascii="Cambria Math" w:hAnsi="Cambria Math" w:cs="Cambria Math" w:hint="cs"/>
          <w:b/>
          <w:bCs/>
          <w:color w:val="000000"/>
          <w:sz w:val="28"/>
          <w:szCs w:val="28"/>
          <w:rtl/>
          <w:lang w:bidi="fa-IR"/>
        </w:rPr>
        <w:t> </w:t>
      </w:r>
      <w:r w:rsidRPr="00687506">
        <w:rPr>
          <w:rFonts w:ascii="Abz-3 (Yagut)" w:cs="Abz-3 (Yagut)" w:hint="cs"/>
          <w:b/>
          <w:bCs/>
          <w:color w:val="000000"/>
          <w:sz w:val="28"/>
          <w:szCs w:val="28"/>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تبيّنّا في ما سبق</w:t>
      </w:r>
      <w:r w:rsidRPr="00687506">
        <w:rPr>
          <w:rFonts w:ascii="Abz-1 (Lotus)" w:hAnsi="1EH2 'D1J'6J'* 'D91(J) Regular"/>
          <w:b/>
          <w:bCs/>
          <w:color w:val="000000"/>
          <w:szCs w:val="32"/>
          <w:vertAlign w:val="superscript"/>
          <w:rtl/>
          <w:lang w:bidi="fa-IR"/>
        </w:rPr>
        <w:footnoteReference w:id="792"/>
      </w:r>
      <w:r w:rsidRPr="00687506">
        <w:rPr>
          <w:rFonts w:ascii="Abz-2 (Badr)" w:hAnsi="1EH2 'D1J'6J'* 'D91(J) Regular" w:cs="Abz-2 (Badr)" w:hint="cs"/>
          <w:color w:val="000000"/>
          <w:sz w:val="32"/>
          <w:szCs w:val="32"/>
          <w:rtl/>
          <w:lang w:bidi="fa-IR"/>
        </w:rPr>
        <w:t xml:space="preserve"> بعض مشاهد موت إرادة هذه الاُمّة، يعني: كنّا نحاول أن نستعرض ـ ونحاول الآن أيضاً أن نستعرض ـ عمق هذا المرض في جسم الاُمّة الإسلاميّة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حتّى نعرف أنّه بقدر عمق هذا المرض في جسم الاُمّة الإسلاميّة لا بدّ وأن يفكّر في العلاج أيضاً بتلك الدرجة من العمق</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687506">
        <w:rPr>
          <w:rFonts w:ascii="Abz-2 (Badr)" w:hAnsi="1EH2 'D1J'6J'* 'D91(J) Regular" w:cs="Abz-2 (Badr)" w:hint="cs"/>
          <w:color w:val="000000"/>
          <w:sz w:val="32"/>
          <w:szCs w:val="32"/>
          <w:rtl/>
          <w:lang w:bidi="fa-IR"/>
        </w:rPr>
        <w:t>وإذا كان من المقدّر ـ كما فهمنا في محاضرة سابقة</w:t>
      </w:r>
      <w:r w:rsidRPr="00687506">
        <w:rPr>
          <w:rFonts w:ascii="Abz-1 (Lotus)" w:hAnsi="1EH2 'D1J'6J'* 'D91(J) Regular"/>
          <w:b/>
          <w:bCs/>
          <w:color w:val="000000"/>
          <w:szCs w:val="32"/>
          <w:vertAlign w:val="superscript"/>
          <w:rtl/>
          <w:lang w:bidi="fa-IR"/>
        </w:rPr>
        <w:footnoteReference w:id="793"/>
      </w:r>
      <w:r w:rsidRPr="00687506">
        <w:rPr>
          <w:rFonts w:ascii="Abz-2 (Badr)" w:hAnsi="1EH2 'D1J'6J'* 'D91(J) Regular" w:cs="Abz-2 (Badr)" w:hint="cs"/>
          <w:color w:val="000000"/>
          <w:sz w:val="32"/>
          <w:szCs w:val="32"/>
          <w:rtl/>
          <w:lang w:bidi="fa-IR"/>
        </w:rPr>
        <w:t> ـ أنّ العلاج الوحيد للحالة المرضيّة الثانية هذه [هو] التضحية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فبقدر ما يكون هذا المرض عميقاً في جسم الاُمّة يجب أن تكون التضحية أيضاً عميقةً مكافئةً لدرجة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497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عمق هذا المرض في جسم الاُمّة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وهذا المرض كان يشمل كلّ قطّاعات الاُمّة، عدا بصيصٍ هنا وهناك تجمّع على الإمام الحسين</w:t>
      </w:r>
      <w:r w:rsidRPr="00380E7B">
        <w:rPr>
          <w:rFonts w:ascii="Abz Roumouz" w:hAnsi="Abz Roumouz" w:cs="Abz-2 (Badr)"/>
          <w:color w:val="000000"/>
          <w:sz w:val="32"/>
          <w:szCs w:val="32"/>
          <w:rtl/>
          <w:lang w:bidi="fa-IR"/>
        </w:rPr>
        <w:t xml:space="preserve"> (عليه الصلاة والسلام)</w:t>
      </w:r>
      <w:r w:rsidRPr="00687506">
        <w:rPr>
          <w:rFonts w:ascii="Abz-2 (Badr)" w:hAnsi="1EH2 'D1J'6J'* 'D91(J) Regular" w:cs="Abz-2 (Badr)" w:hint="cs"/>
          <w:color w:val="000000"/>
          <w:sz w:val="32"/>
          <w:szCs w:val="32"/>
          <w:rtl/>
          <w:lang w:bidi="fa-IR"/>
        </w:rPr>
        <w:t xml:space="preserve"> خلال خطّ عمله وحركته.</w:t>
      </w:r>
    </w:p>
    <w:p w:rsidR="00207D19" w:rsidRPr="0068750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687506"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ar-YE"/>
        </w:rPr>
      </w:pPr>
      <w:r w:rsidRPr="00687506">
        <w:rPr>
          <w:rFonts w:ascii="Abz-2 (Badr)" w:cs="Abz-2 (Badr)" w:hint="cs"/>
          <w:b/>
          <w:bCs/>
          <w:color w:val="000000"/>
          <w:spacing w:val="-4"/>
          <w:w w:val="97"/>
          <w:sz w:val="32"/>
          <w:szCs w:val="32"/>
          <w:rtl/>
          <w:lang w:bidi="ar-YE"/>
        </w:rPr>
        <w:t>المشهد الأوّل: التخويف بالموت من عقلاء المسلمين</w:t>
      </w:r>
      <w:r w:rsidRPr="00687506">
        <w:rPr>
          <w:rFonts w:ascii="Cambria Math" w:hAnsi="Cambria Math" w:cs="Cambria Math" w:hint="cs"/>
          <w:b/>
          <w:bCs/>
          <w:color w:val="000000"/>
          <w:spacing w:val="-4"/>
          <w:w w:val="97"/>
          <w:sz w:val="32"/>
          <w:szCs w:val="32"/>
          <w:rtl/>
          <w:lang w:bidi="ar-YE"/>
        </w:rPr>
        <w:t> </w:t>
      </w:r>
      <w:r w:rsidRPr="00687506">
        <w:rPr>
          <w:rFonts w:ascii="Abz-2 (Badr)" w:cs="Abz-2 (Badr)" w:hint="cs"/>
          <w:b/>
          <w:bCs/>
          <w:color w:val="000000"/>
          <w:spacing w:val="-4"/>
          <w:w w:val="97"/>
          <w:sz w:val="32"/>
          <w:szCs w:val="32"/>
          <w:rtl/>
          <w:lang w:bidi="ar-YE"/>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لاحظنا</w:t>
      </w:r>
      <w:r w:rsidRPr="00687506">
        <w:rPr>
          <w:rFonts w:ascii="Abz-1 (Lotus)" w:hAnsi="1EH2 'D1J'6J'* 'D91(J) Regular"/>
          <w:b/>
          <w:bCs/>
          <w:color w:val="000000"/>
          <w:szCs w:val="32"/>
          <w:vertAlign w:val="superscript"/>
          <w:rtl/>
          <w:lang w:bidi="fa-IR"/>
        </w:rPr>
        <w:footnoteReference w:id="794"/>
      </w:r>
      <w:r w:rsidRPr="00687506">
        <w:rPr>
          <w:rFonts w:ascii="Abz-2 (Badr)" w:hAnsi="1EH2 'D1J'6J'* 'D91(J) Regular" w:cs="Abz-2 (Badr)" w:hint="cs"/>
          <w:color w:val="000000"/>
          <w:sz w:val="32"/>
          <w:szCs w:val="32"/>
          <w:rtl/>
          <w:lang w:bidi="fa-IR"/>
        </w:rPr>
        <w:t xml:space="preserve"> كيف أنّ الإمام الحسين</w:t>
      </w:r>
      <w:r w:rsidRPr="00380E7B">
        <w:rPr>
          <w:rFonts w:ascii="Abz Roumouz" w:hAnsi="Abz Roumouz" w:cs="Abz-2 (Badr)"/>
          <w:color w:val="000000"/>
          <w:sz w:val="32"/>
          <w:szCs w:val="32"/>
          <w:rtl/>
          <w:lang w:bidi="fa-IR"/>
        </w:rPr>
        <w:t xml:space="preserve"> (عليه الصلاة والسلام)</w:t>
      </w:r>
      <w:r w:rsidRPr="00687506">
        <w:rPr>
          <w:rFonts w:ascii="Abz-2 (Badr)" w:hAnsi="1EH2 'D1J'6J'* 'D91(J) Regular" w:cs="Abz-2 (Badr)" w:hint="cs"/>
          <w:color w:val="000000"/>
          <w:sz w:val="32"/>
          <w:szCs w:val="32"/>
          <w:rtl/>
          <w:lang w:bidi="fa-IR"/>
        </w:rPr>
        <w:t xml:space="preserve"> حينما قرّر السفر من المدينة إلى مكّة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أو في النهاية حينما قرّر الهجرة من الحجاز متّجهاً إلى العراق</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متّجهاً إلى تسلّم مسؤوليّاته كشخصٍ ثائرٍ حاكمٍ على طواغيت بني اُميّة.. رأينا كيف أنّ هذا الإمام الذي رسم له هذا الخطّ، كيف كان يتلقّى من كلّ صوب وحدب النصائح من عقلاء المسلمين </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ـ أو مَن يسمّون يومئذٍ بعقلاء المسلمين ـ الذين يؤثرون التعقّل على التهوّر</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كيف أنّ هؤلاء العقلاء أجمعت كلمتهم على أنّ هذا التصرّف من الإمام الحسين ليس تصرّفاً طبيعيّاً</w:t>
      </w:r>
      <w:r w:rsidRPr="00687506">
        <w:rPr>
          <w:rFonts w:ascii="Cambria Math" w:hAnsi="Cambria Math" w:cs="Cambria Math" w:hint="cs"/>
          <w:color w:val="000000"/>
          <w:sz w:val="32"/>
          <w:szCs w:val="32"/>
          <w:rtl/>
          <w:lang w:bidi="fa-IR"/>
        </w:rPr>
        <w:t> </w:t>
      </w:r>
      <w:r w:rsidRPr="00687506">
        <w:rPr>
          <w:rFonts w:ascii="Abz-1 (Lotus)" w:hAnsi="1EH2 'D1J'6J'* 'D91(J) Regular"/>
          <w:b/>
          <w:bCs/>
          <w:color w:val="000000"/>
          <w:szCs w:val="32"/>
          <w:vertAlign w:val="superscript"/>
          <w:rtl/>
          <w:lang w:bidi="fa-IR"/>
        </w:rPr>
        <w:footnoteReference w:id="795"/>
      </w:r>
      <w:r w:rsidRPr="00687506">
        <w:rPr>
          <w:rFonts w:ascii="Abz-2 (Badr)" w:hAnsi="1EH2 'D1J'6J'* 'D91(J) Regular" w:cs="Abz-2 (Badr)" w:hint="cs"/>
          <w:color w:val="000000"/>
          <w:sz w:val="32"/>
          <w:szCs w:val="32"/>
          <w:rtl/>
          <w:lang w:bidi="fa-IR"/>
        </w:rPr>
        <w:t>؛ كانوا يخوّفونه بالموت</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كانوا يقولون له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«كيف تثور على بني اُميّة وبنو اُميّة بيدهم السلطان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بيدهم الرجال والمال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بيدهم كلّ وسائل الإغراء والترغيب والترهيب</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كانوا يحدّثونه عن النتائج التي وصل إليها الإمام عليٌّ في صراعه مع بني اُميّة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والتي وصل إليها الإمام الحسن في صراعه مع بني اُميّة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كانوا يمنّونه السلامة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كانوا لا يتصوّرون أنّ التضحية يمكن أن تكون بديلاً لحياة بالإمكان الاحتفاظ بأنفاسها مهما كانت هذه الأنفاس</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ومهما كانت ملابسات هذه الأنفاس</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687506">
        <w:rPr>
          <w:rFonts w:ascii="Abz-2 (Badr)" w:hAnsi="1EH2 'D1J'6J'* 'D91(J) Regular" w:cs="Abz-2 (Badr)" w:hint="cs"/>
          <w:color w:val="000000"/>
          <w:sz w:val="32"/>
          <w:szCs w:val="32"/>
          <w:rtl/>
          <w:lang w:bidi="fa-IR"/>
        </w:rPr>
        <w:t>هذه النصائح لم يتلقَّها الإمام الحسين من رعاع أو من عوام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وإنّما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498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تلقّاها من سادة المسلمين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من الأشخاص الذين كان بيدهم الحلّ والعقد في المجتمع الإسلامي</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تلقّاها من أشخاصٍ من قبيل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عبد الله‏ بن عبّاس</w:t>
      </w:r>
      <w:r w:rsidRPr="00687506">
        <w:rPr>
          <w:rFonts w:ascii="Cambria Math" w:hAnsi="Cambria Math" w:cs="Cambria Math" w:hint="cs"/>
          <w:color w:val="000000"/>
          <w:sz w:val="32"/>
          <w:szCs w:val="32"/>
          <w:rtl/>
          <w:lang w:bidi="fa-IR"/>
        </w:rPr>
        <w:t> </w:t>
      </w:r>
      <w:r w:rsidRPr="00687506">
        <w:rPr>
          <w:rFonts w:ascii="Abz-1 (Lotus)" w:hAnsi="1EH2 'D1J'6J'* 'D91(J) Regular"/>
          <w:b/>
          <w:bCs/>
          <w:color w:val="000000"/>
          <w:szCs w:val="32"/>
          <w:vertAlign w:val="superscript"/>
          <w:rtl/>
          <w:lang w:bidi="fa-IR"/>
        </w:rPr>
        <w:footnoteReference w:id="796"/>
      </w:r>
      <w:r w:rsidRPr="00687506">
        <w:rPr>
          <w:rFonts w:ascii="Abz-2 (Badr)" w:hAnsi="1EH2 'D1J'6J'* 'D91(J) Regular" w:cs="Abz-2 (Badr)" w:hint="cs"/>
          <w:color w:val="000000"/>
          <w:sz w:val="32"/>
          <w:szCs w:val="32"/>
          <w:rtl/>
          <w:lang w:bidi="fa-IR"/>
        </w:rPr>
        <w:t>، وعبد الله‏ بن عمر بن الخطّاب</w:t>
      </w:r>
      <w:r w:rsidRPr="00687506">
        <w:rPr>
          <w:rFonts w:ascii="Abz-1 (Lotus)" w:hAnsi="1EH2 'D1J'6J'* 'D91(J) Regular"/>
          <w:b/>
          <w:bCs/>
          <w:color w:val="000000"/>
          <w:w w:val="97"/>
          <w:szCs w:val="32"/>
          <w:vertAlign w:val="superscript"/>
          <w:rtl/>
          <w:lang w:bidi="fa-IR"/>
        </w:rPr>
        <w:footnoteReference w:id="797"/>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وعبد الله‏ بن جعفر الطيّار</w:t>
      </w:r>
      <w:r w:rsidRPr="00687506">
        <w:rPr>
          <w:rFonts w:ascii="Abz-1 (Lotus)" w:hAnsi="1EH2 'D1J'6J'* 'D91(J) Regular"/>
          <w:b/>
          <w:bCs/>
          <w:color w:val="000000"/>
          <w:szCs w:val="32"/>
          <w:vertAlign w:val="superscript"/>
          <w:rtl/>
          <w:lang w:bidi="fa-IR"/>
        </w:rPr>
        <w:footnoteReference w:id="798"/>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ومن قِبَل أخيه محمّد بن الحنفيّة</w:t>
      </w:r>
      <w:r w:rsidRPr="00687506">
        <w:rPr>
          <w:rFonts w:ascii="Abz-1 (Lotus)" w:hAnsi="1EH2 'D1J'6J'* 'D91(J) Regular"/>
          <w:b/>
          <w:bCs/>
          <w:color w:val="000000"/>
          <w:szCs w:val="32"/>
          <w:vertAlign w:val="superscript"/>
          <w:rtl/>
          <w:lang w:bidi="fa-IR"/>
        </w:rPr>
        <w:footnoteReference w:id="799"/>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ومن قِبَل غيرهم من سادة الرأي في المجتمع الإسلامي.</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حتّى إنّ عبد الله‏ بن جعفر، عبد الله بن جعفر الذي هو ابن عمّه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الذي هو ابن أخي عليِّ بن أبي طالب، بالرغم من وشائج النسب الوثيق، بالرغم من ارتباطه النَسَبي بالخطّ، بالرغم من هذا كان منهاراً نفسيّاً، إلى الدرجة التي أرسل فيها رسالة إلى الإمام الحسين حينما سمع بعزمه على سرعة الخروج من مكّة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«أنْ انتظر حتّى ألحق بك</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وماذا كان يريد من هذا الانتظار</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الإمام الحسين لم ينتظره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حينما وصل عبد الله‏ بن جعفر إلى مكّة كان الإمام الشهيد قد خرج من مكّة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ذهب عبد الله‏ بن جعفر رأساً إلى والي بني اُميّة في مكّة، أخذ منه كتاب الأمان للحسين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وذهب بالكتاب إلى الحسين، وهو يرى أنّه قد استطاع بهذا أن يقضي على كلّ مبرّرات خروج الحسين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لماذا يخرج الحسين من مكّة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لأنّه خائف في مكّة، وقد جاء الأمان له من سلاطين بني اُميّة</w:t>
      </w:r>
      <w:r w:rsidRPr="00687506">
        <w:rPr>
          <w:rFonts w:ascii="Cambria Math" w:hAnsi="Cambria Math" w:cs="Cambria Math" w:hint="cs"/>
          <w:color w:val="000000"/>
          <w:sz w:val="32"/>
          <w:szCs w:val="32"/>
          <w:rtl/>
          <w:lang w:bidi="fa-IR"/>
        </w:rPr>
        <w:t> </w:t>
      </w:r>
      <w:r w:rsidRPr="00687506">
        <w:rPr>
          <w:rFonts w:ascii="Abz-1 (Lotus)" w:hAnsi="1EH2 'D1J'6J'* 'D91(J) Regular"/>
          <w:b/>
          <w:bCs/>
          <w:color w:val="000000"/>
          <w:szCs w:val="32"/>
          <w:vertAlign w:val="superscript"/>
          <w:rtl/>
          <w:lang w:bidi="fa-IR"/>
        </w:rPr>
        <w:footnoteReference w:id="800"/>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هذه النصائح كانت تعبّر عن نوعٍ من الانهيار النفسي الكامل الذي شمل زعماء المسلمين وسادة المسلمين، فضلاً عن الجماهير التي كانت تعيش هذا الانهيار مضاعفاً في أخلاقها وسلوكها وأطماعها ورغباتها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499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هذه السلبيّة والبرود المطلق الذي كان يواجهه الإمام الحسين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أو تواجهه حركة الإمام الحسين، بالرغم من قوّة المثيرات</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هذا البرود المطلق ـ في لحظات ترقّب العطاء الحقيقي، هذا البرود ـ كان يعبّر عن ذلك الانهيار النفسي على مختلف المستويات</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687506"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ar-YE"/>
        </w:rPr>
      </w:pPr>
      <w:r w:rsidRPr="00687506">
        <w:rPr>
          <w:rFonts w:ascii="Abz-2 (Badr)" w:cs="Abz-2 (Badr)" w:hint="cs"/>
          <w:b/>
          <w:bCs/>
          <w:color w:val="000000"/>
          <w:spacing w:val="-4"/>
          <w:w w:val="97"/>
          <w:sz w:val="32"/>
          <w:szCs w:val="32"/>
          <w:rtl/>
          <w:lang w:bidi="ar-YE"/>
        </w:rPr>
        <w:t>المشهد الثاني: موقف عبيد الله‏ بن الحرّ الجعفي</w:t>
      </w:r>
      <w:r w:rsidRPr="00687506">
        <w:rPr>
          <w:rFonts w:ascii="Cambria Math" w:hAnsi="Cambria Math" w:cs="Cambria Math" w:hint="cs"/>
          <w:b/>
          <w:bCs/>
          <w:color w:val="000000"/>
          <w:spacing w:val="-4"/>
          <w:w w:val="97"/>
          <w:sz w:val="32"/>
          <w:szCs w:val="32"/>
          <w:rtl/>
          <w:lang w:bidi="ar-YE"/>
        </w:rPr>
        <w:t> </w:t>
      </w:r>
      <w:r w:rsidRPr="00687506">
        <w:rPr>
          <w:rFonts w:ascii="Abz-2 (Badr)" w:cs="Abz-2 (Badr)" w:hint="cs"/>
          <w:b/>
          <w:bCs/>
          <w:color w:val="000000"/>
          <w:spacing w:val="-4"/>
          <w:w w:val="97"/>
          <w:sz w:val="32"/>
          <w:szCs w:val="32"/>
          <w:rtl/>
          <w:lang w:bidi="ar-YE"/>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عبيد الله‏ بن الحرّ الجعفي يقصده الحسين</w:t>
      </w:r>
      <w:r w:rsidRPr="00380E7B">
        <w:rPr>
          <w:rFonts w:ascii="Abz Roumouz" w:hAnsi="Abz Roumouz" w:cs="Abz-2 (Badr)"/>
          <w:color w:val="000000"/>
          <w:sz w:val="32"/>
          <w:szCs w:val="32"/>
          <w:rtl/>
          <w:lang w:bidi="fa-IR"/>
        </w:rPr>
        <w:t xml:space="preserve"> (عليه الصلاة والسلام)</w:t>
      </w:r>
      <w:r w:rsidRPr="00687506">
        <w:rPr>
          <w:rFonts w:ascii="Abz-2 (Badr)" w:hAnsi="1EH2 'D1J'6J'* 'D91(J) Regular" w:cs="Abz-2 (Badr)" w:hint="cs"/>
          <w:color w:val="000000"/>
          <w:sz w:val="32"/>
          <w:szCs w:val="32"/>
          <w:rtl/>
          <w:lang w:bidi="fa-IR"/>
        </w:rPr>
        <w:t xml:space="preserve"> بنفسه، يقصده إلى خيمته، يتوسّل به على أن يرتبط بهذا الخطّ</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يتّصل بهذا الخطّ، وهو أعرف الناس بصحّة هذا الخطّ وصواب هذا الخطّ</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فيعزّ عليه أن يقدّم قطرةً من دمه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يعزّ عليه أن يقدّم شيئاً سوى الفرس فقط</w:t>
      </w:r>
      <w:r w:rsidRPr="00687506">
        <w:rPr>
          <w:rFonts w:ascii="Abz-1 (Lotus)" w:hAnsi="1EH2 'D1J'6J'* 'D91(J) Regular"/>
          <w:b/>
          <w:bCs/>
          <w:color w:val="000000"/>
          <w:szCs w:val="32"/>
          <w:vertAlign w:val="superscript"/>
          <w:rtl/>
          <w:lang w:bidi="fa-IR"/>
        </w:rPr>
        <w:footnoteReference w:id="801"/>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لم يستطع أن يذوق طعم التضحية إلّا على مستوى تقديم فرس واحدة فقط</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687506"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ar-YE"/>
        </w:rPr>
      </w:pPr>
      <w:r w:rsidRPr="00687506">
        <w:rPr>
          <w:rFonts w:ascii="Abz-2 (Badr)" w:cs="Abz-2 (Badr)" w:hint="cs"/>
          <w:b/>
          <w:bCs/>
          <w:color w:val="000000"/>
          <w:spacing w:val="-4"/>
          <w:w w:val="97"/>
          <w:sz w:val="32"/>
          <w:szCs w:val="32"/>
          <w:rtl/>
          <w:lang w:bidi="ar-YE"/>
        </w:rPr>
        <w:t>المشهد الثالث: موقف زعماء البصرة</w:t>
      </w:r>
      <w:r w:rsidRPr="00687506">
        <w:rPr>
          <w:rFonts w:ascii="Abz-1 (Lotus)"/>
          <w:b/>
          <w:bCs/>
          <w:color w:val="000000"/>
          <w:spacing w:val="-4"/>
          <w:w w:val="97"/>
          <w:szCs w:val="32"/>
          <w:vertAlign w:val="superscript"/>
          <w:rtl/>
          <w:lang w:bidi="fa-IR"/>
        </w:rPr>
        <w:footnoteReference w:id="802"/>
      </w:r>
      <w:r w:rsidRPr="00687506">
        <w:rPr>
          <w:rFonts w:ascii="Abz-2 (Badr)" w:cs="Abz-2 (Badr)" w:hint="cs"/>
          <w:b/>
          <w:bCs/>
          <w:color w:val="000000"/>
          <w:spacing w:val="-4"/>
          <w:w w:val="97"/>
          <w:sz w:val="32"/>
          <w:szCs w:val="32"/>
          <w:rtl/>
          <w:lang w:bidi="ar-YE"/>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الإمام الحسين يكتب إلى ستّة من زعماء البصرة، يختارهم من اُولئك الذين لهم ارتباطات مع خطّ الإمام علي</w:t>
      </w:r>
      <w:r w:rsidRPr="00380E7B">
        <w:rPr>
          <w:rFonts w:ascii="Abz Roumouz" w:hAnsi="Abz Roumouz" w:cs="Abz-2 (Badr)"/>
          <w:color w:val="000000"/>
          <w:sz w:val="32"/>
          <w:szCs w:val="32"/>
          <w:rtl/>
          <w:lang w:bidi="fa-IR"/>
        </w:rPr>
        <w:t xml:space="preserve"> (عليه الصلاة والسلام)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زعماء البصرة على قسمين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زعماء مرتبطون مع خطّ بني اُميّة، مرتبطون مع خطّ عائشة وطلحة والزبير</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وزعماء يرتبطون مع خطّ الإمام علي ومدرسة الإمام علي.</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687506">
        <w:rPr>
          <w:rFonts w:ascii="Abz-2 (Badr)" w:hAnsi="1EH2 'D1J'6J'* 'D91(J) Regular" w:cs="Abz-2 (Badr)" w:hint="cs"/>
          <w:color w:val="000000"/>
          <w:sz w:val="32"/>
          <w:szCs w:val="32"/>
          <w:rtl/>
          <w:lang w:bidi="fa-IR"/>
        </w:rPr>
        <w:t>يختار الإمام الشهيد ستّةً من الأشخاص الذين يرتبطون بمدرسة الإمام علي ويشعرون بالولاء لمفاهيم هذه المدرسة وشعاراتها وأهدافها</w:t>
      </w:r>
      <w:r w:rsidRPr="00687506">
        <w:rPr>
          <w:rFonts w:ascii="Abz-1 (Lotus)" w:hAnsi="1EH2 'D1J'6J'* 'D91(J) Regular"/>
          <w:b/>
          <w:bCs/>
          <w:color w:val="000000"/>
          <w:w w:val="97"/>
          <w:szCs w:val="32"/>
          <w:vertAlign w:val="superscript"/>
          <w:rtl/>
          <w:lang w:bidi="fa-IR"/>
        </w:rPr>
        <w:footnoteReference w:id="803"/>
      </w:r>
      <w:r w:rsidRPr="00687506">
        <w:rPr>
          <w:rFonts w:ascii="Abz-2 (Badr)" w:hAnsi="1EH2 'D1J'6J'* 'D91(J) Regular" w:cs="Abz-2 (Badr)" w:hint="cs"/>
          <w:color w:val="000000"/>
          <w:sz w:val="32"/>
          <w:szCs w:val="32"/>
          <w:rtl/>
          <w:lang w:bidi="fa-IR"/>
        </w:rPr>
        <w:t xml:space="preserve">، يكتب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500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إليهم، يستنصرهم ويستصرخهم، ويشعرهم بالخطر الداهم الذي تواجهه الاُمّة الإسلاميّة متمثّلاً في كسرويّة وقيصريّة يزيد بن معاوية</w:t>
      </w:r>
      <w:r w:rsidRPr="00687506">
        <w:rPr>
          <w:rFonts w:ascii="Abz-1 (Lotus)" w:hAnsi="1EH2 'D1J'6J'* 'D91(J) Regular"/>
          <w:b/>
          <w:bCs/>
          <w:color w:val="000000"/>
          <w:szCs w:val="32"/>
          <w:vertAlign w:val="superscript"/>
          <w:rtl/>
          <w:lang w:bidi="fa-IR"/>
        </w:rPr>
        <w:footnoteReference w:id="804"/>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فماذا يكون ردّ الفعل لهذه الرسالة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يكون ردّ الفعل إذا استثنينا شخصاً واحداً، وهو [يزيد‏] بن مسعود النهشلي الذي كتب مستجيباً</w:t>
      </w:r>
      <w:r w:rsidRPr="00687506">
        <w:rPr>
          <w:rFonts w:ascii="Abz-1 (Lotus)" w:hAnsi="1EH2 'D1J'6J'* 'D91(J) Regular"/>
          <w:b/>
          <w:bCs/>
          <w:color w:val="000000"/>
          <w:w w:val="97"/>
          <w:szCs w:val="32"/>
          <w:vertAlign w:val="superscript"/>
          <w:rtl/>
          <w:lang w:bidi="fa-IR"/>
        </w:rPr>
        <w:footnoteReference w:id="805"/>
      </w:r>
      <w:r w:rsidRPr="00687506">
        <w:rPr>
          <w:rFonts w:ascii="Abz-2 (Badr)" w:hAnsi="1EH2 'D1J'6J'* 'D91(J) Regular" w:cs="Abz-2 (Badr)" w:hint="cs"/>
          <w:color w:val="000000"/>
          <w:sz w:val="32"/>
          <w:szCs w:val="32"/>
          <w:rtl/>
          <w:lang w:bidi="fa-IR"/>
        </w:rPr>
        <w:t>، إذا استثنينا هذا الشخص الواحد يكون ردّ الفعل هو البرود المطلق</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أو الخيانة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b/>
          <w:bCs/>
          <w:color w:val="000000"/>
          <w:sz w:val="32"/>
          <w:szCs w:val="32"/>
          <w:rtl/>
          <w:lang w:bidi="fa-IR"/>
        </w:rPr>
        <w:t>أ ـ</w:t>
      </w:r>
      <w:r w:rsidRPr="00687506">
        <w:rPr>
          <w:rFonts w:ascii="Abz-2 (Badr)" w:hAnsi="1EH2 'D1J'6J'* 'D91(J) Regular" w:cs="Abz-2 (Badr)" w:hint="cs"/>
          <w:color w:val="000000"/>
          <w:sz w:val="32"/>
          <w:szCs w:val="32"/>
          <w:rtl/>
          <w:lang w:bidi="fa-IR"/>
        </w:rPr>
        <w:t xml:space="preserve"> يبعث أحدهم برسول الحسين</w:t>
      </w:r>
      <w:r w:rsidRPr="00687506">
        <w:rPr>
          <w:rFonts w:ascii="Abz-1 (Lotus)" w:hAnsi="1EH2 'D1J'6J'* 'D91(J) Regular"/>
          <w:b/>
          <w:bCs/>
          <w:color w:val="000000"/>
          <w:szCs w:val="32"/>
          <w:vertAlign w:val="superscript"/>
          <w:rtl/>
          <w:lang w:bidi="fa-IR"/>
        </w:rPr>
        <w:footnoteReference w:id="806"/>
      </w:r>
      <w:r w:rsidRPr="00687506">
        <w:rPr>
          <w:rFonts w:ascii="Abz-2 (Badr)" w:hAnsi="1EH2 'D1J'6J'* 'D91(J) Regular" w:cs="Abz-2 (Badr)" w:hint="cs"/>
          <w:color w:val="000000"/>
          <w:sz w:val="32"/>
          <w:szCs w:val="32"/>
          <w:rtl/>
          <w:lang w:bidi="fa-IR"/>
        </w:rPr>
        <w:t xml:space="preserve"> إلى عبيد الله‏ بن زياد، وكان وقتئذٍ والياً على البصرة ـ صدّقوا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أنّ هذا الشخص الذي قام بهذا العمل هو من شيعة عليِّ بن أبي طالب</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لم يكن عثمانيّاً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كان علويّاً</w:t>
      </w:r>
      <w:r w:rsidRPr="00687506">
        <w:rPr>
          <w:rFonts w:ascii="Cambria Math" w:hAnsi="Cambria Math" w:cs="Cambria Math" w:hint="cs"/>
          <w:color w:val="000000"/>
          <w:sz w:val="32"/>
          <w:szCs w:val="32"/>
          <w:rtl/>
          <w:lang w:bidi="fa-IR"/>
        </w:rPr>
        <w:t> </w:t>
      </w:r>
      <w:r w:rsidRPr="00687506">
        <w:rPr>
          <w:rFonts w:ascii="Abz-1 (Lotus)" w:hAnsi="1EH2 'D1J'6J'* 'D91(J) Regular"/>
          <w:b/>
          <w:bCs/>
          <w:color w:val="000000"/>
          <w:szCs w:val="32"/>
          <w:vertAlign w:val="superscript"/>
          <w:rtl/>
          <w:lang w:bidi="fa-IR"/>
        </w:rPr>
        <w:footnoteReference w:id="807"/>
      </w:r>
      <w:r w:rsidRPr="00687506">
        <w:rPr>
          <w:rFonts w:ascii="Abz-2 (Badr)" w:hAnsi="1EH2 'D1J'6J'* 'D91(J) Regular" w:cs="Abz-2 (Badr)" w:hint="cs"/>
          <w:color w:val="000000"/>
          <w:sz w:val="32"/>
          <w:szCs w:val="32"/>
          <w:rtl/>
          <w:lang w:bidi="fa-IR"/>
        </w:rPr>
        <w:t>، ولكنّه علويٌّ فَقَدَ كلَّ مضمونه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فقد كلَّ معناه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فقد كلّ إرادته ـ ، جاء إلى هذا الرسول، أخذه مع الرسالة إلى عبيد الله‏ بن زياد، لماذا؟ حبّاً في  عبيد الله‏ بن زياد</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لا، إيماناً بخطّ عبيد الله بن زياد</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لا، لكن حفاظاً على نفسه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ابتعاداً بنفسه عن أقلّ مواطن الخطر</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عسى أن يصطلح في يومٍ ما عبيد الله‏ بن زياد.</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687506">
        <w:rPr>
          <w:rFonts w:ascii="Abz-2 (Badr)" w:hAnsi="1EH2 'D1J'6J'* 'D91(J) Regular" w:cs="Abz-2 (Badr)" w:hint="cs"/>
          <w:color w:val="000000"/>
          <w:sz w:val="32"/>
          <w:szCs w:val="32"/>
          <w:rtl/>
          <w:lang w:bidi="fa-IR"/>
        </w:rPr>
        <w:t xml:space="preserve">على أنّ ابن رسول الله‏ كتب إليه يستصرخه، وهو لم يكشف هذه الورقة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501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للسلطة الحاكمة وقتئذٍ [لكي لا]</w:t>
      </w:r>
      <w:r w:rsidRPr="00687506">
        <w:rPr>
          <w:rFonts w:ascii="Abz-1 (Lotus)" w:hAnsi="1EH2 'D1J'6J'* 'D91(J) Regular"/>
          <w:b/>
          <w:bCs/>
          <w:color w:val="000000"/>
          <w:szCs w:val="32"/>
          <w:vertAlign w:val="superscript"/>
          <w:rtl/>
          <w:lang w:bidi="fa-IR"/>
        </w:rPr>
        <w:footnoteReference w:id="808"/>
      </w:r>
      <w:r w:rsidRPr="00687506">
        <w:rPr>
          <w:rFonts w:ascii="Abz-2 (Badr)" w:hAnsi="1EH2 'D1J'6J'* 'D91(J) Regular" w:cs="Abz-2 (Badr)" w:hint="cs"/>
          <w:color w:val="000000"/>
          <w:sz w:val="32"/>
          <w:szCs w:val="32"/>
          <w:rtl/>
          <w:lang w:bidi="fa-IR"/>
        </w:rPr>
        <w:t xml:space="preserve"> يُتّخذ هذا نقطة ضعف عليه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لكي يبتعد عن أقلّ نقاط الضعف</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لكي يوفّر له كلّ عوامل السلامة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كلّ ضمانات البقاء الذليل.. لكي يوفّر له كلّ ضمانات البقاء الذليل أخذ رسول الإمام، وأخذ الرسالة، وقدّم الرسالة والرسول بين يدي عبيد الله‏ بن زياد</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فأمر عبيد الله‏ بن زياد بالرسول فقتل رضوان الله‏ عليه</w:t>
      </w:r>
      <w:r w:rsidRPr="00687506">
        <w:rPr>
          <w:rFonts w:ascii="Abz-1 (Lotus)" w:hAnsi="1EH2 'D1J'6J'* 'D91(J) Regular"/>
          <w:b/>
          <w:bCs/>
          <w:color w:val="000000"/>
          <w:szCs w:val="32"/>
          <w:vertAlign w:val="superscript"/>
          <w:rtl/>
          <w:lang w:bidi="fa-IR"/>
        </w:rPr>
        <w:footnoteReference w:id="809"/>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b/>
          <w:bCs/>
          <w:color w:val="000000"/>
          <w:sz w:val="32"/>
          <w:szCs w:val="32"/>
          <w:rtl/>
          <w:lang w:bidi="fa-IR"/>
        </w:rPr>
        <w:t>ب ـ</w:t>
      </w:r>
      <w:r w:rsidRPr="00687506">
        <w:rPr>
          <w:rFonts w:ascii="Abz-2 (Badr)" w:hAnsi="1EH2 'D1J'6J'* 'D91(J) Regular" w:cs="Abz-2 (Badr)" w:hint="cs"/>
          <w:color w:val="000000"/>
          <w:sz w:val="32"/>
          <w:szCs w:val="32"/>
          <w:rtl/>
          <w:lang w:bidi="fa-IR"/>
        </w:rPr>
        <w:t xml:space="preserve"> شخص آخر من هؤلاء الزعماء</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الأحنف بن قيس، الذي عاش مع خطّ جهاد الإمام علي، الذي عاش مع حياة الإمام عليّ عن قرب</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وتربّى على يديه</w:t>
      </w:r>
      <w:r w:rsidRPr="00687506">
        <w:rPr>
          <w:rFonts w:ascii="Abz-1 (Lotus)" w:hAnsi="1EH2 'D1J'6J'* 'D91(J) Regular"/>
          <w:b/>
          <w:bCs/>
          <w:color w:val="000000"/>
          <w:szCs w:val="32"/>
          <w:vertAlign w:val="superscript"/>
          <w:rtl/>
          <w:lang w:bidi="fa-IR"/>
        </w:rPr>
        <w:footnoteReference w:id="810"/>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ماذا كان جوابه لابن الإمام علي</w:t>
      </w:r>
      <w:r w:rsidRPr="005A7FEA">
        <w:rPr>
          <w:rFonts w:ascii="Abz Roumouz" w:hAnsi="Abz Roumouz" w:cs="Abz-2 (Badr)"/>
          <w:color w:val="000000"/>
          <w:sz w:val="32"/>
          <w:szCs w:val="32"/>
          <w:rtl/>
          <w:lang w:bidi="fa-IR"/>
        </w:rPr>
        <w:t xml:space="preserve"> (عليهما السلام)</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قال له في رسالة أجاب بها على رسالته، قال له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w:t>
      </w:r>
      <w:r w:rsidRPr="00901190">
        <w:rPr>
          <w:rFonts w:cs="Abz-2 (Badr)"/>
          <w:rtl/>
        </w:rPr>
        <w:t>وَلاَ يَسْتَخِفَّنَّكَ الَّذِينَ لاَ يُوقِنُونَ</w:t>
      </w:r>
      <w:r w:rsidRPr="00687506">
        <w:rPr>
          <w:rFonts w:ascii="Abz-2 (Badr)" w:hAnsi="1EH2 'D1J'6J'* 'D91(J) Regular" w:cs="Abz-2 (Badr)" w:hint="cs"/>
          <w:color w:val="000000"/>
          <w:sz w:val="32"/>
          <w:szCs w:val="32"/>
          <w:rtl/>
          <w:lang w:bidi="fa-IR"/>
        </w:rPr>
        <w:t>﴾</w:t>
      </w:r>
      <w:r w:rsidRPr="00687506">
        <w:rPr>
          <w:rFonts w:ascii="Abz-1 (Lotus)" w:hAnsi="1EH2 'D1J'6J'* 'D91(J) Regular"/>
          <w:b/>
          <w:bCs/>
          <w:color w:val="000000"/>
          <w:szCs w:val="32"/>
          <w:vertAlign w:val="superscript"/>
          <w:rtl/>
          <w:lang w:bidi="fa-IR"/>
        </w:rPr>
        <w:footnoteReference w:id="811"/>
      </w:r>
      <w:r w:rsidRPr="00687506">
        <w:rPr>
          <w:rFonts w:ascii="Abz-2 (Badr)" w:hAnsi="1EH2 'D1J'6J'* 'D91(J) Regular" w:cs="Abz-2 (Badr)" w:hint="cs"/>
          <w:color w:val="000000"/>
          <w:sz w:val="32"/>
          <w:szCs w:val="32"/>
          <w:rtl/>
          <w:lang w:bidi="fa-IR"/>
        </w:rPr>
        <w:t>»</w:t>
      </w:r>
      <w:r w:rsidRPr="00687506">
        <w:rPr>
          <w:rFonts w:ascii="Abz-1 (Lotus)" w:hAnsi="1EH2 'D1J'6J'* 'D91(J) Regular"/>
          <w:b/>
          <w:bCs/>
          <w:color w:val="000000"/>
          <w:szCs w:val="32"/>
          <w:vertAlign w:val="superscript"/>
          <w:rtl/>
          <w:lang w:bidi="fa-IR"/>
        </w:rPr>
        <w:footnoteReference w:id="812"/>
      </w:r>
      <w:r w:rsidRPr="00687506">
        <w:rPr>
          <w:rFonts w:ascii="Abz-2 (Badr)" w:hAnsi="1EH2 'D1J'6J'* 'D91(J) Regular" w:cs="Abz-2 (Badr)" w:hint="cs"/>
          <w:color w:val="000000"/>
          <w:sz w:val="32"/>
          <w:szCs w:val="32"/>
          <w:rtl/>
          <w:lang w:bidi="fa-IR"/>
        </w:rPr>
        <w:t>، أمره بالتصبّر والتريّث، وقال له بأنّه لا يستخفّنّك الذين لا يوقنون، معرّضاً بالطلبات التي كان الإمام الحسين</w:t>
      </w:r>
      <w:r w:rsidRPr="00380E7B">
        <w:rPr>
          <w:rFonts w:ascii="Abz Roumouz" w:hAnsi="Abz Roumouz" w:cs="Abz-2 (Badr)"/>
          <w:color w:val="000000"/>
          <w:sz w:val="32"/>
          <w:szCs w:val="32"/>
          <w:rtl/>
          <w:lang w:bidi="fa-IR"/>
        </w:rPr>
        <w:t xml:space="preserve"> (عليه الصلاة والسلام)</w:t>
      </w:r>
      <w:r w:rsidRPr="00687506">
        <w:rPr>
          <w:rFonts w:ascii="Abz-2 (Badr)" w:hAnsi="1EH2 'D1J'6J'* 'D91(J) Regular" w:cs="Abz-2 (Badr)" w:hint="cs"/>
          <w:color w:val="000000"/>
          <w:sz w:val="32"/>
          <w:szCs w:val="32"/>
          <w:rtl/>
          <w:lang w:bidi="fa-IR"/>
        </w:rPr>
        <w:t xml:space="preserve"> يتلقّاها من شيعته.</w:t>
      </w:r>
    </w:p>
    <w:p w:rsidR="00207D19" w:rsidRPr="0068750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687506"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ar-YE"/>
        </w:rPr>
      </w:pPr>
      <w:r w:rsidRPr="00687506">
        <w:rPr>
          <w:rFonts w:ascii="Abz-2 (Badr)" w:cs="Abz-2 (Badr)" w:hint="cs"/>
          <w:b/>
          <w:bCs/>
          <w:color w:val="000000"/>
          <w:spacing w:val="-4"/>
          <w:w w:val="97"/>
          <w:sz w:val="32"/>
          <w:szCs w:val="32"/>
          <w:rtl/>
          <w:lang w:bidi="ar-YE"/>
        </w:rPr>
        <w:t>كيف تبرّر الاُمّة المهزومة هزيمتها؟</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وفي الواقع: إنّ رسالة الأحنف تعبّر في الحقيقة عن أخلاقيّة الاُمّة المهزومة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عن أخلاقيّة الاُمّة في حالة الهزيمة؛ فإنّ الاُمّة في حالة تعرّضها للهزيمة النفسيّة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في حالة فقدانها لإرادتها وعدم شعورها بوجودها كاُمّة، في مثل هذه الحالة تنشأ لديها بالتدريج أخلاقيّة معيّنة هي أخلاقيّة هذه الهزيمة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687506">
        <w:rPr>
          <w:rFonts w:ascii="Abz-2 (Badr)" w:hAnsi="1EH2 'D1J'6J'* 'D91(J) Regular" w:cs="Abz-2 (Badr)" w:hint="cs"/>
          <w:color w:val="000000"/>
          <w:sz w:val="32"/>
          <w:szCs w:val="32"/>
          <w:rtl/>
          <w:lang w:bidi="fa-IR"/>
        </w:rPr>
        <w:t xml:space="preserve">وأخلاقيّة هذه الهزيمة تصبح قوّة كبيرة جدّاً بيد صانعي هذه الهزيمة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502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لإبقاء هذه الهزيمة وإمرارها وتعميقها وتوسيعها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يصبح العمل الشجاع تهوّراً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يصبح التفكير في شؤون المسلمين استعجالاً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يصبح الاهتمام بما يقع على الإسلام والمسلمين من مصائب وكوارث ـ يصبح كلّ هذا الاهتمامُ ـ نوعاً من الخفّة واللا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تعقّل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نوعاً من العجلة وقلّة الأناة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نوعاً من التسرّع في العمل أو التفكير</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هذه الأخلاقيّة هي أخلاقيّة الهزيمة التي تصطنعها الاُمّة لكي تبرّر هذه الهزيمة. </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حينما تُهزم، حينما تشعر بأنّها قد انتهت مقاومتها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[تنسج] بالتدريج مفاهيم غير مفاهيمها الاُولى</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وقيماً وأهدافاً ومُثُلاً غير القيم والمثل والأهداف التي كانت تتبنّاها في الأوّل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لكي تبرّر ـ أخلاقيّاً ومنطقيّاً وفكريّاً ـ الموقف الذي تقفه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فالإمام الحسين</w:t>
      </w:r>
      <w:r w:rsidRPr="00380E7B">
        <w:rPr>
          <w:rFonts w:ascii="Abz Roumouz" w:hAnsi="Abz Roumouz" w:cs="Abz-2 (Badr)"/>
          <w:color w:val="000000"/>
          <w:sz w:val="32"/>
          <w:szCs w:val="32"/>
          <w:rtl/>
          <w:lang w:bidi="fa-IR"/>
        </w:rPr>
        <w:t xml:space="preserve"> (عليه الصلاة والسلام)</w:t>
      </w:r>
      <w:r w:rsidRPr="00687506">
        <w:rPr>
          <w:rFonts w:ascii="Abz-2 (Badr)" w:hAnsi="1EH2 'D1J'6J'* 'D91(J) Regular" w:cs="Abz-2 (Badr)" w:hint="cs"/>
          <w:color w:val="000000"/>
          <w:sz w:val="32"/>
          <w:szCs w:val="32"/>
          <w:rtl/>
          <w:lang w:bidi="fa-IR"/>
        </w:rPr>
        <w:t xml:space="preserve"> في الواقع كان يريد أن يبدّل هذه الأخلاقيّة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كان يريد أن يصنع أخلاقيّةً جديدةً لهذه الاُمّة تنسجم مع القدرة على التحرّك، مع القدرة على الإرادة.</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حينما كان يقول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لا أرى الحياة مع الظالمين إلّا برماً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r w:rsidRPr="00687506">
        <w:rPr>
          <w:rFonts w:ascii="Abz-1 (Lotus)" w:hAnsi="1EH2 'D1J'6J'* 'D91(J) Regular"/>
          <w:b/>
          <w:bCs/>
          <w:color w:val="000000"/>
          <w:szCs w:val="32"/>
          <w:vertAlign w:val="superscript"/>
          <w:rtl/>
          <w:lang w:bidi="fa-IR"/>
        </w:rPr>
        <w:footnoteReference w:id="813"/>
      </w:r>
      <w:r w:rsidRPr="00687506">
        <w:rPr>
          <w:rFonts w:ascii="Abz-2 (Badr)" w:hAnsi="1EH2 'D1J'6J'* 'D91(J) Regular" w:cs="Abz-2 (Badr)" w:hint="cs"/>
          <w:color w:val="000000"/>
          <w:sz w:val="32"/>
          <w:szCs w:val="32"/>
          <w:rtl/>
          <w:lang w:bidi="fa-IR"/>
        </w:rPr>
        <w:t xml:space="preserve"> لم يكن هذا مجرّد شكوى</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وإنّما كان هذا عمليّة تغيير لأجل إيجاد ـ أو لأجل الإرجاع في الواقع، لأجل إرجاع ـ هذه الأخلاقيّة الاُخرى التي فقدها الأحنف بن قيس</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وفقدها كلُّ الناس الذين مشوا مع الأحنف بن قيس. هؤلاء الذين تبدّل عندهم مفهوم: &lt;وليست الحياة مع الظالمين إلّا جحيماً وشقاءً&gt;</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تبدّل هذا المفهوم إلى مفهوم لزوم الحفاظ على الحياة وعلى النَّفَس الذي يصعد وينزل، مهما كان مضمون هذا النَّفَس، ومهما كانت ملابسات هذا النَّفَس.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687506">
        <w:rPr>
          <w:rFonts w:ascii="Abz-2 (Badr)" w:hAnsi="1EH2 'D1J'6J'* 'D91(J) Regular" w:cs="Abz-2 (Badr)" w:hint="cs"/>
          <w:color w:val="000000"/>
          <w:sz w:val="32"/>
          <w:szCs w:val="32"/>
          <w:rtl/>
          <w:lang w:bidi="fa-IR"/>
        </w:rPr>
        <w:t xml:space="preserve">كان لا بدّ من صنع هذه الأخلاقيّة الجديدة التي تهزُّ ضمير الاُمّة وتحرّكها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503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وتصنع لها إرادتها من جديد.</w:t>
      </w:r>
    </w:p>
    <w:p w:rsidR="00207D19" w:rsidRPr="0068750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687506"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ar-YE"/>
        </w:rPr>
      </w:pPr>
      <w:r w:rsidRPr="00687506">
        <w:rPr>
          <w:rFonts w:ascii="Abz-2 (Badr)" w:cs="Abz-2 (Badr)" w:hint="cs"/>
          <w:b/>
          <w:bCs/>
          <w:color w:val="000000"/>
          <w:spacing w:val="-4"/>
          <w:w w:val="97"/>
          <w:sz w:val="32"/>
          <w:szCs w:val="32"/>
          <w:rtl/>
          <w:lang w:bidi="ar-YE"/>
        </w:rPr>
        <w:t>المشهد الرابع: مغادرة بني أسد محلّ سكناهم</w:t>
      </w:r>
      <w:r w:rsidRPr="00687506">
        <w:rPr>
          <w:rFonts w:ascii="Abz-1 (Lotus)"/>
          <w:b/>
          <w:bCs/>
          <w:color w:val="000000"/>
          <w:spacing w:val="-4"/>
          <w:w w:val="97"/>
          <w:szCs w:val="32"/>
          <w:vertAlign w:val="superscript"/>
          <w:rtl/>
          <w:lang w:bidi="fa-IR"/>
        </w:rPr>
        <w:footnoteReference w:id="814"/>
      </w:r>
      <w:r w:rsidRPr="00687506">
        <w:rPr>
          <w:rFonts w:ascii="Abz-2 (Badr)" w:cs="Abz-2 (Badr)" w:hint="cs"/>
          <w:b/>
          <w:bCs/>
          <w:color w:val="000000"/>
          <w:spacing w:val="-4"/>
          <w:w w:val="97"/>
          <w:sz w:val="32"/>
          <w:szCs w:val="32"/>
          <w:rtl/>
          <w:lang w:bidi="ar-YE"/>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حبيب بن مظاهر يستأذن من الإمام الحسين</w:t>
      </w:r>
      <w:r w:rsidRPr="00380E7B">
        <w:rPr>
          <w:rFonts w:ascii="Abz Roumouz" w:hAnsi="Abz Roumouz" w:cs="Abz-2 (Badr)"/>
          <w:color w:val="000000"/>
          <w:sz w:val="32"/>
          <w:szCs w:val="32"/>
          <w:rtl/>
          <w:lang w:bidi="fa-IR"/>
        </w:rPr>
        <w:t xml:space="preserve"> (عليه الصلاة والسلام)</w:t>
      </w:r>
      <w:r w:rsidRPr="00687506">
        <w:rPr>
          <w:rFonts w:ascii="Abz-2 (Badr)" w:hAnsi="1EH2 'D1J'6J'* 'D91(J) Regular" w:cs="Abz-2 (Badr)" w:hint="cs"/>
          <w:color w:val="000000"/>
          <w:sz w:val="32"/>
          <w:szCs w:val="32"/>
          <w:rtl/>
          <w:lang w:bidi="fa-IR"/>
        </w:rPr>
        <w:t xml:space="preserve"> أن يذهب ويدعو عشيرته بني أسد للالتحاق بخطّ سيّد الشهداء</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وكلّ المسلمين يعرفون من هو حبيب بن مظاهر، في مواقفه، في جهاده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في بياض تاريخه، في صفاء سيرته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في ورعه وتقواه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يذهب حبيب بن مظاهر ليطلب العون والمدد من عشيرة بني أسد للإمام</w:t>
      </w:r>
      <w:r w:rsidRPr="00380E7B">
        <w:rPr>
          <w:rFonts w:ascii="Abz Roumouz" w:hAnsi="Abz Roumouz" w:cs="Abz-2 (Badr)"/>
          <w:color w:val="000000"/>
          <w:sz w:val="32"/>
          <w:szCs w:val="32"/>
          <w:rtl/>
          <w:lang w:bidi="fa-IR"/>
        </w:rPr>
        <w:t xml:space="preserve"> (عليه الصلاة والسلام)</w:t>
      </w:r>
      <w:r w:rsidRPr="00687506">
        <w:rPr>
          <w:rFonts w:ascii="Abz-2 (Badr)" w:hAnsi="1EH2 'D1J'6J'* 'D91(J) Regular" w:cs="Abz-2 (Badr)" w:hint="cs"/>
          <w:color w:val="000000"/>
          <w:sz w:val="32"/>
          <w:szCs w:val="32"/>
          <w:rtl/>
          <w:lang w:bidi="fa-IR"/>
        </w:rPr>
        <w:t>، وتكون النتيجة لذلك أنّ عشيرة [بني] أسد تغادر بأجمعها تلك الليلة المنطقة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تنسحب هذه العشيرة انسحاباً إجماعيّاً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يرجع حبيب بن مظاهر ليبلّغ الإمام الحسين هذه النتيجة الغريبة، أنّ عشيرةً تخشى أن تبقى بعد اليوم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تخشى أن تبقى حتّى حياديّة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لأنّ بالإمكان أنّ عمر بن سعد لا يكتفي بهذا الحياد، فتغادر المنطقة نهائيّاً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ولم يكن جواب سيّد الشهداء على ذلك إلّا أن قال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لا حول ولا قوّة إلّا بالله‏ العليّ العظيم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r w:rsidRPr="00687506">
        <w:rPr>
          <w:rFonts w:ascii="Abz-1 (Lotus)" w:hAnsi="1EH2 'D1J'6J'* 'D91(J) Regular"/>
          <w:b/>
          <w:bCs/>
          <w:color w:val="000000"/>
          <w:position w:val="4"/>
          <w:szCs w:val="32"/>
          <w:vertAlign w:val="superscript"/>
          <w:rtl/>
          <w:lang w:bidi="fa-IR"/>
        </w:rPr>
        <w:footnoteReference w:id="815"/>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هذا البرود، هذا السكون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هذه الهزيمة النفسيّة قبل الهزيمة الخارجيّة، هذه الهزيمة هي مرض الاُمّة الذي كان يعالجه الإمام الحسين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687506"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ar-YE"/>
        </w:rPr>
      </w:pPr>
      <w:r w:rsidRPr="00687506">
        <w:rPr>
          <w:rFonts w:ascii="Abz-2 (Badr)" w:cs="Abz-2 (Badr)" w:hint="cs"/>
          <w:b/>
          <w:bCs/>
          <w:color w:val="000000"/>
          <w:spacing w:val="-4"/>
          <w:w w:val="97"/>
          <w:sz w:val="32"/>
          <w:szCs w:val="32"/>
          <w:rtl/>
          <w:lang w:bidi="ar-YE"/>
        </w:rPr>
        <w:t>المشهد الخامس: موقف أهل الكوفة من مقتل رسول الحسين</w:t>
      </w:r>
      <w:r w:rsidRPr="005A7FEA">
        <w:rPr>
          <w:rFonts w:ascii="Abz Roumouz" w:hAnsi="Abz Roumouz" w:cs="Abz-2 (Badr)"/>
          <w:color w:val="000000"/>
          <w:spacing w:val="-4"/>
          <w:w w:val="97"/>
          <w:sz w:val="32"/>
          <w:szCs w:val="32"/>
          <w:rtl/>
          <w:lang w:bidi="ar-YE"/>
        </w:rPr>
        <w:t xml:space="preserve"> (عليه السلام)</w:t>
      </w:r>
      <w:r w:rsidRPr="00687506">
        <w:rPr>
          <w:rFonts w:ascii="Cambria Math" w:hAnsi="Cambria Math" w:cs="Cambria Math" w:hint="cs"/>
          <w:b/>
          <w:bCs/>
          <w:color w:val="000000"/>
          <w:spacing w:val="-4"/>
          <w:w w:val="97"/>
          <w:sz w:val="32"/>
          <w:szCs w:val="32"/>
          <w:rtl/>
          <w:lang w:bidi="ar-YE"/>
        </w:rPr>
        <w:t> </w:t>
      </w:r>
      <w:r w:rsidRPr="00687506">
        <w:rPr>
          <w:rFonts w:ascii="Abz-2 (Badr)" w:cs="Abz-2 (Badr)" w:hint="cs"/>
          <w:b/>
          <w:bCs/>
          <w:color w:val="000000"/>
          <w:spacing w:val="-4"/>
          <w:w w:val="97"/>
          <w:sz w:val="32"/>
          <w:szCs w:val="32"/>
          <w:rtl/>
          <w:lang w:bidi="ar-YE"/>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687506">
        <w:rPr>
          <w:rFonts w:ascii="Abz-2 (Badr)" w:hAnsi="1EH2 'D1J'6J'* 'D91(J) Regular" w:cs="Abz-2 (Badr)" w:hint="cs"/>
          <w:color w:val="000000"/>
          <w:sz w:val="32"/>
          <w:szCs w:val="32"/>
          <w:rtl/>
          <w:lang w:bidi="fa-IR"/>
        </w:rPr>
        <w:t>الصيداوي الذي أرسله الإمام الحسين</w:t>
      </w:r>
      <w:r w:rsidRPr="00380E7B">
        <w:rPr>
          <w:rFonts w:ascii="Abz Roumouz" w:hAnsi="Abz Roumouz" w:cs="Abz-2 (Badr)"/>
          <w:color w:val="000000"/>
          <w:sz w:val="32"/>
          <w:szCs w:val="32"/>
          <w:rtl/>
          <w:lang w:bidi="fa-IR"/>
        </w:rPr>
        <w:t xml:space="preserve"> (عليه الصلاة والسلام)</w:t>
      </w:r>
      <w:r w:rsidRPr="00687506">
        <w:rPr>
          <w:rFonts w:ascii="Abz-2 (Badr)" w:hAnsi="1EH2 'D1J'6J'* 'D91(J) Regular" w:cs="Abz-2 (Badr)" w:hint="cs"/>
          <w:color w:val="000000"/>
          <w:sz w:val="32"/>
          <w:szCs w:val="32"/>
          <w:rtl/>
          <w:lang w:bidi="fa-IR"/>
        </w:rPr>
        <w:t xml:space="preserve"> ـ أظنّه قيس بن مسهّر الصيداوي</w:t>
      </w:r>
      <w:r w:rsidRPr="00687506">
        <w:rPr>
          <w:rFonts w:ascii="Abz-1 (Lotus)" w:hAnsi="1EH2 'D1J'6J'* 'D91(J) Regular"/>
          <w:b/>
          <w:bCs/>
          <w:color w:val="000000"/>
          <w:szCs w:val="32"/>
          <w:vertAlign w:val="superscript"/>
          <w:rtl/>
          <w:lang w:bidi="fa-IR"/>
        </w:rPr>
        <w:footnoteReference w:id="816"/>
      </w:r>
      <w:r w:rsidRPr="00687506">
        <w:rPr>
          <w:rFonts w:ascii="Abz-2 (Badr)" w:hAnsi="1EH2 'D1J'6J'* 'D91(J) Regular" w:cs="Abz-2 (Badr)" w:hint="cs"/>
          <w:color w:val="000000"/>
          <w:sz w:val="32"/>
          <w:szCs w:val="32"/>
          <w:rtl/>
          <w:lang w:bidi="fa-IR"/>
        </w:rPr>
        <w:t xml:space="preserve">، أظنّ هكذا ـ ، الذي أرسله لكي يبلّغ رسالته إلى أهل الكوفة،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504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لكي يُعطي لأهل الكوفة إشعاراً بأنّه في الطريق</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وأنّه على الأبواب</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هذا الرسول يدخل الكوفة بعد أن انقلبت الكوفة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وبعد أن تغيّرت الكوفة غير الكوفة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وسيطر عبيد الله‏ بن زياد على كلّ القطّاعات العسكريّة في الكوفة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يؤخذ أسيراً إلى عبيد الله‏ بن زياد</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قبل أن يصل إلى عبيد</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الله بن زيّاد يمزّق الكتاب</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يقف بين يدي عبيد الله‏ بن زياد، يقول له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«لماذا مزّقت الكتاب؟»، يقول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«لأنّي لا اُريد أن تطّلع عليه»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يقول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«وماذا كان فيه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يقول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«لو كنت اُريد أن اُخبرك لما مزّقت هذا الكتاب</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يقول له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«إنّي أقتلك، إلّا إذا صعدت على هذا المنبر وقلت بالصراحة شيئاً في سبِّ عليِّ بن أبي طالب والحسن والحسين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هذا الرسول الأمين يغتنمها فرصة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يصعد على المنبر في هذه اللحظة الحاسمة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في آخر لحظة من حياته.. في هذا الإطار العظيم من البطولة والشجاعة والتضحية، أمام عبيد الله‏ بن زياد وأمام شرطته وجيشه، يوجّه خطابه إلى أهل الكوفة ويقول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«أنا رسول الحسين إليكم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إنّ الحسين على الأبواب</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يؤدّي هذه الرسالة بكلّ بطولة وبكلّ شجاعة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فيأمر عبيد الله‏ بن زياد به فيقتل</w:t>
      </w:r>
      <w:r w:rsidRPr="00687506">
        <w:rPr>
          <w:rFonts w:ascii="Cambria Math" w:hAnsi="Cambria Math" w:cs="Cambria Math" w:hint="cs"/>
          <w:color w:val="000000"/>
          <w:sz w:val="32"/>
          <w:szCs w:val="32"/>
          <w:rtl/>
          <w:lang w:bidi="fa-IR"/>
        </w:rPr>
        <w:t> </w:t>
      </w:r>
      <w:r w:rsidRPr="00687506">
        <w:rPr>
          <w:rFonts w:ascii="Abz-1 (Lotus)" w:hAnsi="1EH2 'D1J'6J'* 'D91(J) Regular"/>
          <w:b/>
          <w:bCs/>
          <w:color w:val="000000"/>
          <w:szCs w:val="32"/>
          <w:vertAlign w:val="superscript"/>
          <w:rtl/>
          <w:lang w:bidi="fa-IR"/>
        </w:rPr>
        <w:footnoteReference w:id="817"/>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وماذا يكون الصدى لمثل هذه الدفعة المثيرة القويّة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هؤلاء الذين كتبوا إلى الإمام الحسين يطلبونه، الآن رسول الإمام الحسين على المنبر بهذا الشكل غير الاعتيادي، رسول الإمام الحسين على المنبر والسيف فوق رقبته، وهو يودّع الحياة في آخر لحظة من اللحظات</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وهو يبلّغهم الرسالة بكلّ أمانة وشجاعة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ويضحّي في سبيل تبليغها بدمه، بروحه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فماذا يكون أثر ذلك</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505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يكون أثر ذلك أنّه حينما يأمر عبيد الله‏ بن زياد به أن يُقتل فيُقتل، يأتي شخصٌ من أهل الكوفة</w:t>
      </w:r>
      <w:r w:rsidRPr="00687506">
        <w:rPr>
          <w:rFonts w:ascii="Abz-1 (Lotus)" w:hAnsi="1EH2 'D1J'6J'* 'D91(J) Regular"/>
          <w:b/>
          <w:bCs/>
          <w:color w:val="000000"/>
          <w:szCs w:val="32"/>
          <w:vertAlign w:val="superscript"/>
          <w:rtl/>
          <w:lang w:bidi="fa-IR"/>
        </w:rPr>
        <w:footnoteReference w:id="818"/>
      </w:r>
      <w:r w:rsidRPr="00687506">
        <w:rPr>
          <w:rFonts w:ascii="Abz-2 (Badr)" w:hAnsi="1EH2 'D1J'6J'* 'D91(J) Regular" w:cs="Abz-2 (Badr)" w:hint="cs"/>
          <w:color w:val="000000"/>
          <w:sz w:val="32"/>
          <w:szCs w:val="32"/>
          <w:rtl/>
          <w:lang w:bidi="fa-IR"/>
        </w:rPr>
        <w:t xml:space="preserve"> فيذبحه، يعني يقطع رأسه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فيقال له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لماذا قطعت رأسه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يقول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لكي اُريحه بذلك</w:t>
      </w:r>
      <w:r w:rsidRPr="00687506">
        <w:rPr>
          <w:rFonts w:ascii="Abz-1 (Lotus)" w:hAnsi="1EH2 'D1J'6J'* 'D91(J) Regular"/>
          <w:b/>
          <w:bCs/>
          <w:color w:val="000000"/>
          <w:szCs w:val="32"/>
          <w:vertAlign w:val="superscript"/>
          <w:rtl/>
          <w:lang w:bidi="fa-IR"/>
        </w:rPr>
        <w:footnoteReference w:id="819"/>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هذه الاُمّة لا تفكّر إلّا على هذا المستوى من الشفقة في حياتها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الشفقة التي تشعر بها هي الشفقة على هذا المستوى</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أمّا الشفقة على الوجود الكلّي</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الشفقة على الكيان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الشفقة على العقيدة، هذه الشفقة انتزعت من قلوبها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لأنّها شفقة تكلّف ثمناً غالياً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الشفقة التي لا تكلّف ثمناً هي أن يقطع رقبة هذا الشخص</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أن يريحه من هذه الحياة، من الحياة في ظلِّ عبيد الله‏ بن زياد. ولكنّ الشفقة التي تكلّف ثمناً، تلك الشفقة انتزعت من قلوبهم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هذه المظاهر من البرود والسكون بالرغم من قوّة الإثارة، هذه المظاهر هي دليلٌ على عمق ما وصلت إليه الاُمّة من انحلال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687506"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ar-YE"/>
        </w:rPr>
      </w:pPr>
      <w:r w:rsidRPr="00687506">
        <w:rPr>
          <w:rFonts w:ascii="Abz-2 (Badr)" w:cs="Abz-2 (Badr)" w:hint="cs"/>
          <w:b/>
          <w:bCs/>
          <w:color w:val="000000"/>
          <w:spacing w:val="-4"/>
          <w:w w:val="97"/>
          <w:sz w:val="32"/>
          <w:szCs w:val="32"/>
          <w:rtl/>
          <w:lang w:bidi="ar-YE"/>
        </w:rPr>
        <w:t>المشهد السادس: الاندفاع نحو خطّ السلطة:</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إلى جانب ذلك،  أو في عكس ذلك: ذلك الاندفاع المحموم نحو خطّ السلطان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نحو خطّ الحكم القائم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687506">
        <w:rPr>
          <w:rFonts w:ascii="Abz-2 (Badr)" w:hAnsi="1EH2 'D1J'6J'* 'D91(J) Regular" w:cs="Abz-2 (Badr)" w:hint="cs"/>
          <w:color w:val="000000"/>
          <w:sz w:val="32"/>
          <w:szCs w:val="32"/>
          <w:rtl/>
          <w:lang w:bidi="fa-IR"/>
        </w:rPr>
        <w:t>عبيد الله‏ بن زياد استطاع خلال اُسبوعين ـ أو خلال ثلاثة أسابيع على أكثر تقدير ـ بعد مقتل مسلم بن عقيل</w:t>
      </w:r>
      <w:r w:rsidRPr="00687506">
        <w:rPr>
          <w:rFonts w:ascii="Abz-1 (Lotus)" w:hAnsi="1EH2 'D1J'6J'* 'D91(J) Regular"/>
          <w:b/>
          <w:bCs/>
          <w:color w:val="000000"/>
          <w:szCs w:val="32"/>
          <w:vertAlign w:val="superscript"/>
          <w:rtl/>
          <w:lang w:bidi="fa-IR"/>
        </w:rPr>
        <w:footnoteReference w:id="820"/>
      </w:r>
      <w:r w:rsidRPr="00687506">
        <w:rPr>
          <w:rFonts w:ascii="Abz-2 (Badr)" w:hAnsi="1EH2 'D1J'6J'* 'D91(J) Regular" w:cs="Abz-2 (Badr)" w:hint="cs"/>
          <w:color w:val="000000"/>
          <w:sz w:val="32"/>
          <w:szCs w:val="32"/>
          <w:rtl/>
          <w:lang w:bidi="fa-IR"/>
        </w:rPr>
        <w:t xml:space="preserve"> إلى أوّل المحرّم أن يجنّد عشرات الاُلوف من أبناء هذا البلد، الذي كان ـ ولا يزال إلى ذلك الوقت ـ يحمل رسالة علي، والولاء لعلي</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جنّد من هذا البلد عشرات الآلاف، واستجاب له مئاتٌ من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506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الأشخاص الذين كانوا قد حاربوا مع الإمام علي في صفّين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وحاربوا مع الإمام علي في سائر مراحل جهاده.</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b/>
          <w:bCs/>
          <w:color w:val="000000"/>
          <w:sz w:val="32"/>
          <w:szCs w:val="32"/>
          <w:rtl/>
          <w:lang w:bidi="fa-IR"/>
        </w:rPr>
        <w:t>أ ـ</w:t>
      </w:r>
      <w:r w:rsidRPr="00687506">
        <w:rPr>
          <w:rFonts w:ascii="Abz-2 (Badr)" w:hAnsi="1EH2 'D1J'6J'* 'D91(J) Regular" w:cs="Abz-2 (Badr)" w:hint="cs"/>
          <w:color w:val="000000"/>
          <w:sz w:val="32"/>
          <w:szCs w:val="32"/>
          <w:rtl/>
          <w:lang w:bidi="fa-IR"/>
        </w:rPr>
        <w:t xml:space="preserve"> استجاب له شخصٌ من قبيل عمرو بن الحجّاج</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ومن هو عمرو بن الحجّاج</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عمرو بن الحجّاج [هو] من اُولئك الذين اضطُهدوا في سبيل الإمام علي، من اُولئك الذين عاشوا المحنة أيّام زياد</w:t>
      </w:r>
      <w:r w:rsidRPr="00687506">
        <w:rPr>
          <w:rFonts w:ascii="Cambria Math" w:hAnsi="Cambria Math" w:cs="Cambria Math" w:hint="cs"/>
          <w:color w:val="000000"/>
          <w:sz w:val="32"/>
          <w:szCs w:val="32"/>
          <w:rtl/>
          <w:lang w:bidi="fa-IR"/>
        </w:rPr>
        <w:t> </w:t>
      </w:r>
      <w:r w:rsidRPr="00687506">
        <w:rPr>
          <w:rFonts w:ascii="Abz-1 (Lotus)" w:hAnsi="1EH2 'D1J'6J'* 'D91(J) Regular"/>
          <w:b/>
          <w:bCs/>
          <w:color w:val="000000"/>
          <w:szCs w:val="32"/>
          <w:vertAlign w:val="superscript"/>
          <w:rtl/>
          <w:lang w:bidi="fa-IR"/>
        </w:rPr>
        <w:footnoteReference w:id="821"/>
      </w:r>
      <w:r w:rsidRPr="00687506">
        <w:rPr>
          <w:rFonts w:ascii="Abz-2 (Badr)" w:hAnsi="1EH2 'D1J'6J'* 'D91(J) Regular" w:cs="Abz-2 (Badr)" w:hint="cs"/>
          <w:color w:val="000000"/>
          <w:sz w:val="32"/>
          <w:szCs w:val="32"/>
          <w:rtl/>
          <w:lang w:bidi="fa-IR"/>
        </w:rPr>
        <w:t>، ولكنّه لم يستطع أن يواصل المحنة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طلّق عقيدته قبل أن يصل إلى آخر الشوط</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لأنّه شعر أنّ هذه العقيدة تكلّف ثمناً غالياً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وأنّه إذا طلّقها أمكنه أن يشتري بدلاً عنها دنيا واسعة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هذا الشخص (عمرو بن الحجّاج) الذي رافق الإمام عليّاً في جهاده انهار أخيراً، انتهت إرادته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انتهت شخصيّته كإنسان مسلم يفكّر في الإسلام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عمرو بن الحجّاج نفسه [هو] الذي كلّفه عمر بن سعد بأسوأ عملٍ يمكن أن يُكلَّف به إنسان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كلّفه بالحيلولة دون سيّد الشهداء والماء</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بقي واقفاً على الماء يمنع ابن رسول الله‏ والبقيّة الباقية من ثقل النبوّة عن أن يشربوا من الماء</w:t>
      </w:r>
      <w:r w:rsidRPr="00687506">
        <w:rPr>
          <w:rFonts w:ascii="Cambria Math" w:hAnsi="Cambria Math" w:cs="Cambria Math" w:hint="cs"/>
          <w:color w:val="000000"/>
          <w:sz w:val="32"/>
          <w:szCs w:val="32"/>
          <w:rtl/>
          <w:lang w:bidi="fa-IR"/>
        </w:rPr>
        <w:t> </w:t>
      </w:r>
      <w:r w:rsidRPr="00687506">
        <w:rPr>
          <w:rFonts w:ascii="Abz-1 (Lotus)" w:hAnsi="1EH2 'D1J'6J'* 'D91(J) Regular"/>
          <w:b/>
          <w:bCs/>
          <w:color w:val="000000"/>
          <w:szCs w:val="32"/>
          <w:vertAlign w:val="superscript"/>
          <w:rtl/>
          <w:lang w:bidi="fa-IR"/>
        </w:rPr>
        <w:footnoteReference w:id="822"/>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b/>
          <w:bCs/>
          <w:color w:val="000000"/>
          <w:sz w:val="32"/>
          <w:szCs w:val="32"/>
          <w:rtl/>
          <w:lang w:bidi="fa-IR"/>
        </w:rPr>
        <w:t xml:space="preserve">ب ـ </w:t>
      </w:r>
      <w:r w:rsidRPr="00687506">
        <w:rPr>
          <w:rFonts w:ascii="Abz-2 (Badr)" w:hAnsi="1EH2 'D1J'6J'* 'D91(J) Regular" w:cs="Abz-2 (Badr)" w:hint="cs"/>
          <w:color w:val="000000"/>
          <w:sz w:val="32"/>
          <w:szCs w:val="32"/>
          <w:rtl/>
          <w:lang w:bidi="fa-IR"/>
        </w:rPr>
        <w:t>واستجاب لذلك شبث بن ربعي</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ومن هو شبث بن ربعي</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507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هذا الرجل الذي عاش مع جهاد أمير المؤمنين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هذا الرجل الذي كان يعي مدلول حرب صفّين</w:t>
      </w:r>
      <w:r w:rsidRPr="00687506">
        <w:rPr>
          <w:rFonts w:ascii="Abz-1 (Lotus)" w:hAnsi="1EH2 'D1J'6J'* 'D91(J) Regular"/>
          <w:b/>
          <w:bCs/>
          <w:color w:val="000000"/>
          <w:szCs w:val="32"/>
          <w:vertAlign w:val="superscript"/>
          <w:rtl/>
          <w:lang w:bidi="fa-IR"/>
        </w:rPr>
        <w:footnoteReference w:id="823"/>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وكان يدرك بأنّ الإمام عليّاً في حرب صفّين يمثّل رسول الله‏</w:t>
      </w:r>
      <w:r w:rsidRPr="00B657DD">
        <w:rPr>
          <w:rFonts w:ascii="Abz Roumouz" w:hAnsi="Abz Roumouz" w:cs="Abz-2 (Badr)"/>
          <w:color w:val="000000"/>
          <w:sz w:val="32"/>
          <w:szCs w:val="32"/>
          <w:rtl/>
          <w:lang w:bidi="fa-IR"/>
        </w:rPr>
        <w:t xml:space="preserve"> (صلّى الله عليه وآله)</w:t>
      </w:r>
      <w:r w:rsidRPr="00687506">
        <w:rPr>
          <w:rFonts w:ascii="Abz-2 (Badr)" w:hAnsi="1EH2 'D1J'6J'* 'D91(J) Regular" w:cs="Abz-2 (Badr)" w:hint="cs"/>
          <w:color w:val="000000"/>
          <w:sz w:val="32"/>
          <w:szCs w:val="32"/>
          <w:rtl/>
          <w:lang w:bidi="fa-IR"/>
        </w:rPr>
        <w:t xml:space="preserve"> في غزوة بدر</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ولكنّ الدنيا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ولكنّ الانهيار النفسي</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ولكنّ النَّفَسَ القصير خَنَقَه في النهاية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فذاب وتميّع</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واشتدّ تميّعه بالتدريج، إلى أن وصل إلى حدٍّ أنّ عبيد</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الله‏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بن زياد يبعث عليه ليقاتل الحسين ابن رسول الله‏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فماذا يكون العذر</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ماذا يكون الجواب</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لا يملك أن يعتذر بعذرٍ من الأعذار إلّا أن يقول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أنا مريض</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يعتذر بأنّه مريض، كلمة باردة جدّاً على مستوى بروده النفسي</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عبيد الله‏ بن زياد يبعث إليه الرسول مرّة اُخرى، يقول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«المسألة حدّيّة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لا مرض في هذه الحالة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إمّا أن تكون معنا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وإمّا أن تكون عدوّنا». </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بمجرّد أن يتلقّى هذه الرسالة ويعرف أنّ المسألة حدّيّة يقوم شبث بن ربعي يلبس ما كان يلبسه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ثمّ يخرج متّجهاً إلى عبيد الله‏ بن زياد وهو يقول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«لبّيك»</w:t>
      </w:r>
      <w:r w:rsidRPr="00687506">
        <w:rPr>
          <w:rFonts w:ascii="Abz-1 (Lotus)" w:hAnsi="1EH2 'D1J'6J'* 'D91(J) Regular"/>
          <w:b/>
          <w:bCs/>
          <w:color w:val="000000"/>
          <w:szCs w:val="32"/>
          <w:vertAlign w:val="superscript"/>
          <w:rtl/>
          <w:lang w:bidi="fa-IR"/>
        </w:rPr>
        <w:footnoteReference w:id="824"/>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هذه الاستجابات من هذا الطرف وذاك البرود وتلك السلبيّة من ذلك الطرف هو أكبر دليل على هذا المرض</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508</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p>
    <w:p w:rsidR="00207D19" w:rsidRPr="00687506"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ar-YE"/>
        </w:rPr>
      </w:pPr>
      <w:r w:rsidRPr="00687506">
        <w:rPr>
          <w:rFonts w:ascii="Abz-2 (Badr)" w:cs="Abz-2 (Badr)" w:hint="cs"/>
          <w:b/>
          <w:bCs/>
          <w:color w:val="000000"/>
          <w:spacing w:val="-4"/>
          <w:w w:val="97"/>
          <w:sz w:val="32"/>
          <w:szCs w:val="32"/>
          <w:rtl/>
          <w:lang w:bidi="ar-YE"/>
        </w:rPr>
        <w:t>المشهد السابع: محنة مسلم وهانئ</w:t>
      </w:r>
      <w:r w:rsidRPr="00687506">
        <w:rPr>
          <w:rFonts w:ascii="Cambria Math" w:hAnsi="Cambria Math" w:cs="Cambria Math" w:hint="cs"/>
          <w:b/>
          <w:bCs/>
          <w:color w:val="000000"/>
          <w:spacing w:val="-4"/>
          <w:w w:val="97"/>
          <w:sz w:val="32"/>
          <w:szCs w:val="32"/>
          <w:rtl/>
          <w:lang w:bidi="ar-YE"/>
        </w:rPr>
        <w:t> </w:t>
      </w:r>
      <w:r w:rsidRPr="00687506">
        <w:rPr>
          <w:rFonts w:ascii="Abz-2 (Badr)" w:cs="Abz-2 (Badr)" w:hint="cs"/>
          <w:b/>
          <w:bCs/>
          <w:color w:val="000000"/>
          <w:spacing w:val="-4"/>
          <w:w w:val="97"/>
          <w:sz w:val="32"/>
          <w:szCs w:val="32"/>
          <w:rtl/>
          <w:lang w:bidi="ar-YE"/>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والدليل الذي هو أكبر من هذا [هو] محنة مسلم وهانئ. محنة مسلم وهانئ التي يقلّ نظيرها في التاريخ</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هذه المحنة تصوّر هذا المرض ـ وهو في قمّته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وهو في شدّته ـ بأروع تصوير</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أو بأفظع تصوير</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قد يذهب وهمُ الإنسان إلى أنّ مسلم بن عقيل كيف استطاع ـ أو كيف اتّفق له ـ أن يفرّط بكلّ هذه القوى الضخمة التي كانت بين يديه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كيف فرّط بهذه القوى الشعبيّة التي بين يديه؟ بين عشيّة وضحاها بقي وحيداً فريداً يتسكّع في الطرقات</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كيف فرّط بمثل هذه القوى؟ كيف لم يستثمر هذه القوى في معركته مع عبيد الله‏ بن زياد</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في الواقع: إنّ هذه القوى لم تكن قوىً إلّا على الورق</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لم تكن هذه القوى قوىً إلّا في سجلّ تسجيل الأسماء حينما سجّل الأسماء فبلغت ثمانية عشر ألفاً</w:t>
      </w:r>
      <w:r w:rsidRPr="00687506">
        <w:rPr>
          <w:rFonts w:ascii="Cambria Math" w:hAnsi="Cambria Math" w:cs="Cambria Math" w:hint="cs"/>
          <w:color w:val="000000"/>
          <w:sz w:val="32"/>
          <w:szCs w:val="32"/>
          <w:rtl/>
          <w:lang w:bidi="fa-IR"/>
        </w:rPr>
        <w:t> </w:t>
      </w:r>
      <w:r w:rsidRPr="00687506">
        <w:rPr>
          <w:rFonts w:ascii="Abz-1 (Lotus)" w:hAnsi="1EH2 'D1J'6J'* 'D91(J) Regular"/>
          <w:b/>
          <w:bCs/>
          <w:color w:val="000000"/>
          <w:szCs w:val="32"/>
          <w:vertAlign w:val="superscript"/>
          <w:rtl/>
          <w:lang w:bidi="fa-IR"/>
        </w:rPr>
        <w:footnoteReference w:id="825"/>
      </w:r>
      <w:r w:rsidRPr="00687506">
        <w:rPr>
          <w:rFonts w:ascii="Abz-2 (Badr)" w:hAnsi="1EH2 'D1J'6J'* 'D91(J) Regular" w:cs="Abz-2 (Badr)" w:hint="cs"/>
          <w:color w:val="000000"/>
          <w:sz w:val="32"/>
          <w:szCs w:val="32"/>
          <w:rtl/>
          <w:lang w:bidi="fa-IR"/>
        </w:rPr>
        <w:t>، أو بلغت عشرين ألفاً</w:t>
      </w:r>
      <w:r w:rsidRPr="00687506">
        <w:rPr>
          <w:rFonts w:ascii="Abz-1 (Lotus)" w:hAnsi="1EH2 'D1J'6J'* 'D91(J) Regular"/>
          <w:b/>
          <w:bCs/>
          <w:color w:val="000000"/>
          <w:szCs w:val="32"/>
          <w:vertAlign w:val="superscript"/>
          <w:rtl/>
          <w:lang w:bidi="fa-IR"/>
        </w:rPr>
        <w:footnoteReference w:id="826"/>
      </w:r>
      <w:r w:rsidRPr="00687506">
        <w:rPr>
          <w:rFonts w:ascii="Abz-2 (Badr)" w:hAnsi="1EH2 'D1J'6J'* 'D91(J) Regular" w:cs="Abz-2 (Badr)" w:hint="cs"/>
          <w:color w:val="000000"/>
          <w:sz w:val="32"/>
          <w:szCs w:val="32"/>
          <w:rtl/>
          <w:lang w:bidi="fa-IR"/>
        </w:rPr>
        <w:t>، أو بلغت ثلاثين ألفاً</w:t>
      </w:r>
      <w:r w:rsidRPr="00687506">
        <w:rPr>
          <w:rFonts w:ascii="Cambria Math" w:hAnsi="Cambria Math" w:cs="Cambria Math" w:hint="cs"/>
          <w:color w:val="000000"/>
          <w:sz w:val="32"/>
          <w:szCs w:val="32"/>
          <w:rtl/>
          <w:lang w:bidi="fa-IR"/>
        </w:rPr>
        <w:t> </w:t>
      </w:r>
      <w:r w:rsidRPr="00687506">
        <w:rPr>
          <w:rFonts w:ascii="Abz-1 (Lotus)" w:hAnsi="1EH2 'D1J'6J'* 'D91(J) Regular"/>
          <w:b/>
          <w:bCs/>
          <w:color w:val="000000"/>
          <w:szCs w:val="32"/>
          <w:vertAlign w:val="superscript"/>
          <w:rtl/>
          <w:lang w:bidi="fa-IR"/>
        </w:rPr>
        <w:footnoteReference w:id="827"/>
      </w:r>
      <w:r w:rsidRPr="00687506">
        <w:rPr>
          <w:rFonts w:ascii="Abz-2 (Badr)" w:hAnsi="1EH2 'D1J'6J'* 'D91(J) Regular" w:cs="Abz-2 (Badr)" w:hint="cs"/>
          <w:color w:val="000000"/>
          <w:sz w:val="32"/>
          <w:szCs w:val="32"/>
          <w:rtl/>
          <w:lang w:bidi="fa-IR"/>
        </w:rPr>
        <w:t>، كانت قوىً على الورق</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وذلك لأنّ هؤلاء الثمانية عشر ألفاً أو العشرين ألفاً كانوا جزءاً من هذه الاُمّة الميْتة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من هذه الاُمّة المنهارة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687506">
        <w:rPr>
          <w:rFonts w:ascii="Abz-2 (Badr)" w:hAnsi="1EH2 'D1J'6J'* 'D91(J) Regular" w:cs="Abz-2 (Badr)" w:hint="cs"/>
          <w:color w:val="000000"/>
          <w:sz w:val="32"/>
          <w:szCs w:val="32"/>
          <w:rtl/>
          <w:lang w:bidi="fa-IR"/>
        </w:rPr>
        <w:t>هذا الانهيار العجيب المفاجئ في لحظة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هذا الانهيار العجيب المفاجئ في ساعة هو يعكس تلك الهزيمة المسبقة.. هذه الهزيمة وراءها هزيمة: هزيمة النفس</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هزيمة الوجدان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هزيمة الضمير</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تلك الهزيمة في النفس والوجدان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509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والضمير هي أساس هذه الهزيمة</w:t>
      </w:r>
      <w:r w:rsidRPr="00687506">
        <w:rPr>
          <w:rFonts w:ascii="Cambria Math" w:hAnsi="Cambria Math" w:cs="Cambria Math" w:hint="cs"/>
          <w:color w:val="000000"/>
          <w:sz w:val="32"/>
          <w:szCs w:val="32"/>
          <w:rtl/>
          <w:lang w:bidi="fa-IR"/>
        </w:rPr>
        <w:t> </w:t>
      </w:r>
      <w:r w:rsidRPr="00687506">
        <w:rPr>
          <w:rFonts w:ascii="Abz-1 (Lotus)" w:hAnsi="1EH2 'D1J'6J'* 'D91(J) Regular"/>
          <w:b/>
          <w:bCs/>
          <w:color w:val="000000"/>
          <w:szCs w:val="32"/>
          <w:vertAlign w:val="superscript"/>
          <w:rtl/>
          <w:lang w:bidi="fa-IR"/>
        </w:rPr>
        <w:footnoteReference w:id="828"/>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b/>
          <w:bCs/>
          <w:color w:val="000000"/>
          <w:sz w:val="32"/>
          <w:szCs w:val="32"/>
          <w:rtl/>
          <w:lang w:bidi="fa-IR"/>
        </w:rPr>
        <w:t xml:space="preserve">أ ـ </w:t>
      </w:r>
      <w:r w:rsidRPr="00687506">
        <w:rPr>
          <w:rFonts w:ascii="Abz-2 (Badr)" w:hAnsi="1EH2 'D1J'6J'* 'D91(J) Regular" w:cs="Abz-2 (Badr)" w:hint="cs"/>
          <w:color w:val="000000"/>
          <w:sz w:val="32"/>
          <w:szCs w:val="32"/>
          <w:rtl/>
          <w:lang w:bidi="fa-IR"/>
        </w:rPr>
        <w:t>عبيد الله‏ بن زياد يبعث على هانئ بن عروة، يقول له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«تعالَ زر الأمير</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الاُمراء لا يطيقون الجفاء</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لماذا أنت منقطع عن الأمير</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هذا في الوقت الذي [كان فيه]</w:t>
      </w:r>
      <w:r w:rsidRPr="00687506">
        <w:rPr>
          <w:rFonts w:ascii="Abz-1 (Lotus)" w:hAnsi="1EH2 'D1J'6J'* 'D91(J) Regular"/>
          <w:b/>
          <w:bCs/>
          <w:color w:val="000000"/>
          <w:szCs w:val="32"/>
          <w:vertAlign w:val="superscript"/>
          <w:rtl/>
          <w:lang w:bidi="fa-IR"/>
        </w:rPr>
        <w:footnoteReference w:id="829"/>
      </w:r>
      <w:r w:rsidRPr="00687506">
        <w:rPr>
          <w:rFonts w:ascii="Abz-2 (Badr)" w:hAnsi="1EH2 'D1J'6J'* 'D91(J) Regular" w:cs="Abz-2 (Badr)" w:hint="cs"/>
          <w:color w:val="000000"/>
          <w:sz w:val="32"/>
          <w:szCs w:val="32"/>
          <w:rtl/>
          <w:lang w:bidi="fa-IR"/>
        </w:rPr>
        <w:t xml:space="preserve"> مسلم بن عقيل موجوداً في بيت هانئ بن عروة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والشيعة يذهبون إلى زيارة مسلم متستّرين كما سوف نذكر بعد هذا إن شاء الله [غداً]</w:t>
      </w:r>
      <w:r w:rsidRPr="00687506">
        <w:rPr>
          <w:rFonts w:ascii="Abz-1 (Lotus)" w:hAnsi="1EH2 'D1J'6J'* 'D91(J) Regular"/>
          <w:b/>
          <w:bCs/>
          <w:color w:val="000000"/>
          <w:szCs w:val="32"/>
          <w:vertAlign w:val="superscript"/>
          <w:rtl/>
          <w:lang w:bidi="fa-IR"/>
        </w:rPr>
        <w:footnoteReference w:id="830"/>
      </w:r>
      <w:r w:rsidRPr="00687506">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510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هانئ بن عروة يأتي إلى عبيد الله‏ بن زياد، فعبيد الله بن زيّاد يتّهمه بأنّ مسلماً موجودٌ عندك</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وأنّك تفكّر في الخروج وشقّ عصا الطاعة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هانئ بن عروة يصطدم مع عبيد الله‏ بن زياد، يقول له بـ«أنّي لا أدري أين مسلم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يقول: «لا بدّ لك أن تجده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يقول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«لو أنّ مسلماً كان تحت قدمي لَمَا رفعت قدمي</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ثمّ يقدّم له نصيحة بكلّ قوّة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بكلّ شجاعة. </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هذا هو من الأفراد القلائل الذين استطاعت حركة الحسين أن تكشفهم في مجموع هذه الاُمّة الميْتة، قال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«لي نصيحة، نصيحة لك»، قال‏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«وما هي هذه النصيحة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ـ انظروا إلى شخص يقف بين يَدَي أميرٍ يقدّم إليه النصيحة ـ ، قال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«النصيحة أن تذهب أنت وأهل بيتك</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وتحمل معك كلَّ ما لديك من أموال إلى الشام سالماً صحيحاً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لا شغل لنا بك</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كان هانئ بن عروة يتكلّم وهو يتخيّل أنّ له رصيداً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وأنّ عشرات الآلاف من خلفه سوف تنفّذ إرادته إذا أصبحت هذه الإرادة في موضع التنفيذ</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إذا أصبحت بحاجة إلى التنفيذ.</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حينما اشتدّ غضب عبيد الله‏ بن زياد</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وحينما غضب هانئ</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حينما أمر بأن يُحبس هانئ، انعكس الخبر في الكوفة بأنّ هانئاً قتل، في معرض القتل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جاء عمرو بن الحجّاج ـ الذي تكلّمنا عنه</w:t>
      </w:r>
      <w:r w:rsidRPr="00687506">
        <w:rPr>
          <w:rFonts w:ascii="Abz-1 (Lotus)" w:hAnsi="1EH2 'D1J'6J'* 'D91(J) Regular"/>
          <w:b/>
          <w:bCs/>
          <w:color w:val="000000"/>
          <w:szCs w:val="32"/>
          <w:vertAlign w:val="superscript"/>
          <w:rtl/>
          <w:lang w:bidi="fa-IR"/>
        </w:rPr>
        <w:footnoteReference w:id="831"/>
      </w:r>
      <w:r w:rsidRPr="00687506">
        <w:rPr>
          <w:rFonts w:ascii="Abz-2 (Badr)" w:hAnsi="1EH2 'D1J'6J'* 'D91(J) Regular" w:cs="Abz-2 (Badr)" w:hint="cs"/>
          <w:color w:val="000000"/>
          <w:sz w:val="32"/>
          <w:szCs w:val="32"/>
          <w:rtl/>
          <w:lang w:bidi="fa-IR"/>
        </w:rPr>
        <w:t> ـ وجاء معه أربعة آلاف إنسان من عشيرته لكي يتفقّدوا أحوال هانئ بن عروة، جاؤوا، وقفوا بباب القصر يطالبون بحياة هانئ بن عروة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511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عبيد</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الله‏ بن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زياد يبعث على من؟ يبعث على شريح القاضي. هذا قاضٍ، باعتباره قاضياً لا بدّ وأن تتوفّر فيه الشرائط المطلوبة في مثل هذا المنصب، [فـ]ـهو يعتبر شاهداً ثقة إذا استعمل شهادته.</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بعث على شريح القاضي، قال له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«تعال ادخل إلى الغرفة ـ  الغرفة التي سُجن فيها هانئ ـ</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اُنظر إليه حيّاً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واشهد أمام هؤلاء بأنّ هانئاً حيّ»</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دخل شريح القاضي إلى الغرفة، رأى أنّ هانئاً حيّ</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يقول شريح القاضي</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(لعنة الله‏ عليه): «بمجرّد أنْ دخلت إلى الغرفة ورأيت هانئ بن عروة صاح في وجهي، قال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أين ذهب المسلمون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أين ذهب المسلمون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لو أنّ عشرةً يهجمون على القصر الآن لأنقذوني»</w:t>
      </w:r>
      <w:r w:rsidRPr="00687506">
        <w:rPr>
          <w:rFonts w:ascii="Abz-1 (Lotus)" w:hAnsi="1EH2 'D1J'6J'* 'D91(J) Regular"/>
          <w:b/>
          <w:bCs/>
          <w:color w:val="000000"/>
          <w:szCs w:val="32"/>
          <w:vertAlign w:val="superscript"/>
          <w:rtl/>
          <w:lang w:bidi="fa-IR"/>
        </w:rPr>
        <w:footnoteReference w:id="832"/>
      </w:r>
      <w:r w:rsidRPr="00687506">
        <w:rPr>
          <w:rFonts w:ascii="Abz-2 (Badr)" w:hAnsi="1EH2 'D1J'6J'* 'D91(J) Regular" w:cs="Abz-2 (Badr)" w:hint="cs"/>
          <w:color w:val="000000"/>
          <w:sz w:val="32"/>
          <w:szCs w:val="32"/>
          <w:rtl/>
          <w:lang w:bidi="fa-IR"/>
        </w:rPr>
        <w:t xml:space="preserve">، لأنّ القصر ليس فيه شرطة، ليس فيه جيش. </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لو أنّ عشرةً يهجموا على القصر اليوم، يعني: لو أنّ عشرة كانوا مستعدّين لأنْ يموتوا في سبيل الله‏، عشرة فقط، لو كانوا مستعدّين لأنْ يموتوا في سبيل الله، لتغيّر وجه الكوفة يومئذٍ</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لأنّ البيت ليست فيه شرطة.</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ولكنّ الشرطة كانت أوهام هذه الاُمّة التي فقدت شجاعتها وإرادتها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هذه الاُمّة التي فقدت شخصيّتها خُيِّل لها أنّ هذا القصر هو جبروت الحكّام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هذا القصر هو المعقل الذي لا يمكن اجتيازه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بينما هذا القصر كان أجوف؛ لم يكن فيه شرطة ولا جيش</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لم يكن فيه سلاحٌ بالقدر الكافي الذي يمكن أن يصمد أمام عشرة فقط.</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قال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«أين ذهب المسلمون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عشرة فقط، عشرة فقط يكفون لإنقاذي</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يكفون للقضاء على هذا القصر</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يكفون لاحتلال هذا القصر، عشرة، دبّر لي عشرة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512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شريح القاضي يقول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«أنا رجعت، رجعت إلى عمرو بن الحجّاج وأنا مكلَّف بأن اُؤدّي الشهادة الشرعيّة بأنّ هانئ بن عروة حيّ؛ حتّى يرجع عمرو</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بن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الحجّاج»؛ لأنّ عمرو بن الحجّاج والأربعة آلاف الذين جاؤوا معه قصارى همِّهم أن يكون هذا حيّاً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ليس لهم همٌّ وراء أن يكون هذا حيّاً، يقول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«رجعت، فهممت أن اُبلّغ عبارة هانئ بن عروة لعمرو بن الحجّاج</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أن أقول له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إنّ هانئاً يطلب عشرة، عشرة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يقول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«لو أنّ عشرةً يهجمون على هذا (البُعبُع)</w:t>
      </w:r>
      <w:r w:rsidRPr="00687506">
        <w:rPr>
          <w:rFonts w:ascii="Abz-1 (Lotus)" w:hAnsi="1EH2 'D1J'6J'* 'D91(J) Regular"/>
          <w:b/>
          <w:bCs/>
          <w:color w:val="000000"/>
          <w:szCs w:val="32"/>
          <w:vertAlign w:val="superscript"/>
          <w:rtl/>
          <w:lang w:bidi="fa-IR"/>
        </w:rPr>
        <w:footnoteReference w:id="833"/>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على هذا الشبح الرهيب الذي يكمن فيه عبيد</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الله‏ بن زياد لتمزّق، لتمزَّق هذا الشبح وتحطّم هذا (البُعبُع)». يقول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«هممت، ثمّ التفتّ إلى أنّ شرطي عبيد</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الله‏ بن زياد</w:t>
      </w:r>
      <w:r w:rsidRPr="00687506">
        <w:rPr>
          <w:rFonts w:ascii="Abz-1 (Lotus)" w:hAnsi="1EH2 'D1J'6J'* 'D91(J) Regular"/>
          <w:b/>
          <w:bCs/>
          <w:color w:val="000000"/>
          <w:szCs w:val="32"/>
          <w:vertAlign w:val="superscript"/>
          <w:rtl/>
          <w:lang w:bidi="fa-IR"/>
        </w:rPr>
        <w:footnoteReference w:id="834"/>
      </w:r>
      <w:r w:rsidRPr="00687506">
        <w:rPr>
          <w:rFonts w:ascii="Abz-2 (Badr)" w:hAnsi="1EH2 'D1J'6J'* 'D91(J) Regular" w:cs="Abz-2 (Badr)" w:hint="cs"/>
          <w:color w:val="000000"/>
          <w:sz w:val="32"/>
          <w:szCs w:val="32"/>
          <w:rtl/>
          <w:lang w:bidi="fa-IR"/>
        </w:rPr>
        <w:t xml:space="preserve"> واقف إلى جنبي، فسكتّ</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وأدّى الشهادة المطلوبة منه رسميّاً وحكوميّاً بأنّ هانئاً حيّ</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ورجع عمرو بن الحجّاج</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وقتل [هانئ]</w:t>
      </w:r>
      <w:r w:rsidRPr="00687506">
        <w:rPr>
          <w:rFonts w:ascii="Abz-1 (Lotus)" w:hAnsi="1EH2 'D1J'6J'* 'D91(J) Regular"/>
          <w:b/>
          <w:bCs/>
          <w:color w:val="000000"/>
          <w:szCs w:val="32"/>
          <w:vertAlign w:val="superscript"/>
          <w:rtl/>
          <w:lang w:bidi="fa-IR"/>
        </w:rPr>
        <w:footnoteReference w:id="835"/>
      </w:r>
      <w:r w:rsidRPr="00687506">
        <w:rPr>
          <w:rFonts w:ascii="Abz-1 (Lotus)" w:hAnsi="1EH2 'D1J'6J'* 'D91(J) Regular"/>
          <w:b/>
          <w:bCs/>
          <w:color w:val="000000"/>
          <w:szCs w:val="32"/>
          <w:vertAlign w:val="superscript"/>
          <w:rtl/>
          <w:lang w:bidi="fa-IR"/>
        </w:rPr>
        <w:footnoteReference w:id="836"/>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b/>
          <w:bCs/>
          <w:color w:val="000000"/>
          <w:sz w:val="32"/>
          <w:szCs w:val="32"/>
          <w:rtl/>
          <w:lang w:bidi="fa-IR"/>
        </w:rPr>
        <w:t>ب ـ</w:t>
      </w:r>
      <w:r w:rsidRPr="00687506">
        <w:rPr>
          <w:rFonts w:ascii="Abz-2 (Badr)" w:hAnsi="1EH2 'D1J'6J'* 'D91(J) Regular" w:cs="Abz-2 (Badr)" w:hint="cs"/>
          <w:color w:val="000000"/>
          <w:sz w:val="32"/>
          <w:szCs w:val="32"/>
          <w:rtl/>
          <w:lang w:bidi="fa-IR"/>
        </w:rPr>
        <w:t xml:space="preserve"> مسلم بن عقيل بنفسه يخرج مع أربعة آلاف شخصٍ يطوّقون قصر الإمارة.</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عبيد الله‏ بن زياد ليس معه إلّا ثلاثون [من الشرطة]</w:t>
      </w:r>
      <w:r w:rsidRPr="00687506">
        <w:rPr>
          <w:rFonts w:ascii="Abz-1 (Lotus)" w:hAnsi="1EH2 'D1J'6J'* 'D91(J) Regular"/>
          <w:b/>
          <w:bCs/>
          <w:color w:val="000000"/>
          <w:szCs w:val="32"/>
          <w:vertAlign w:val="superscript"/>
          <w:rtl/>
          <w:lang w:bidi="fa-IR"/>
        </w:rPr>
        <w:footnoteReference w:id="837"/>
      </w:r>
      <w:r w:rsidRPr="00687506">
        <w:rPr>
          <w:rFonts w:ascii="Abz-2 (Badr)" w:hAnsi="1EH2 'D1J'6J'* 'D91(J) Regular" w:cs="Abz-2 (Badr)" w:hint="cs"/>
          <w:color w:val="000000"/>
          <w:sz w:val="32"/>
          <w:szCs w:val="32"/>
          <w:rtl/>
          <w:lang w:bidi="fa-IR"/>
        </w:rPr>
        <w:t xml:space="preserve"> ـ على ما تقول الرواية</w:t>
      </w:r>
      <w:r w:rsidRPr="00687506">
        <w:rPr>
          <w:rFonts w:ascii="Abz-1 (Lotus)" w:hAnsi="1EH2 'D1J'6J'* 'D91(J) Regular"/>
          <w:b/>
          <w:bCs/>
          <w:color w:val="000000"/>
          <w:szCs w:val="32"/>
          <w:vertAlign w:val="superscript"/>
          <w:rtl/>
          <w:lang w:bidi="fa-IR"/>
        </w:rPr>
        <w:footnoteReference w:id="838"/>
      </w:r>
      <w:r w:rsidRPr="00687506">
        <w:rPr>
          <w:rFonts w:ascii="Abz-2 (Badr)" w:hAnsi="1EH2 'D1J'6J'* 'D91(J) Regular" w:cs="Abz-2 (Badr)" w:hint="cs"/>
          <w:color w:val="000000"/>
          <w:sz w:val="32"/>
          <w:szCs w:val="32"/>
          <w:rtl/>
          <w:lang w:bidi="fa-IR"/>
        </w:rPr>
        <w:t> ـ وعشرون من الأشراف، من أشراف الكوفة.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687506">
        <w:rPr>
          <w:rFonts w:ascii="Abz-2 (Badr)" w:hAnsi="1EH2 'D1J'6J'* 'D91(J) Regular" w:cs="Abz-2 (Badr)" w:hint="cs"/>
          <w:color w:val="000000"/>
          <w:sz w:val="32"/>
          <w:szCs w:val="32"/>
          <w:rtl/>
          <w:lang w:bidi="fa-IR"/>
        </w:rPr>
        <w:t>مسلم بن عقيل معه أربعة آلاف</w:t>
      </w:r>
      <w:r w:rsidRPr="00687506">
        <w:rPr>
          <w:rFonts w:ascii="Abz-1 (Lotus)" w:hAnsi="1EH2 'D1J'6J'* 'D91(J) Regular"/>
          <w:b/>
          <w:bCs/>
          <w:color w:val="000000"/>
          <w:szCs w:val="32"/>
          <w:vertAlign w:val="superscript"/>
          <w:rtl/>
          <w:lang w:bidi="fa-IR"/>
        </w:rPr>
        <w:footnoteReference w:id="839"/>
      </w:r>
      <w:r w:rsidRPr="00687506">
        <w:rPr>
          <w:rFonts w:ascii="Abz-2 (Badr)" w:hAnsi="1EH2 'D1J'6J'* 'D91(J) Regular" w:cs="Abz-2 (Badr)" w:hint="cs"/>
          <w:color w:val="000000"/>
          <w:sz w:val="32"/>
          <w:szCs w:val="32"/>
          <w:rtl/>
          <w:lang w:bidi="fa-IR"/>
        </w:rPr>
        <w:t>، لكنْ أربعة آلاف ليس لهم قلوب</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513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ليس لهم أيدٍ</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ليس لهم إرادة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اقرؤوا أسماء قادة مسلم بن عقيل في هذه المعركة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هؤلاء الأربعة آلاف فيهم جماعة من كبار يوم عاشوراء، لكنّهم انهزموا جميعاً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لم يبقَ مع مسلم واحدٌ أبداً</w:t>
      </w:r>
      <w:r w:rsidRPr="00687506">
        <w:rPr>
          <w:rFonts w:ascii="Cambria Math" w:hAnsi="Cambria Math" w:cs="Cambria Math" w:hint="cs"/>
          <w:color w:val="000000"/>
          <w:sz w:val="32"/>
          <w:szCs w:val="32"/>
          <w:rtl/>
          <w:lang w:bidi="fa-IR"/>
        </w:rPr>
        <w:t> </w:t>
      </w:r>
      <w:r w:rsidRPr="00687506">
        <w:rPr>
          <w:rFonts w:ascii="Abz-1 (Lotus)" w:hAnsi="1EH2 'D1J'6J'* 'D91(J) Regular"/>
          <w:b/>
          <w:bCs/>
          <w:color w:val="000000"/>
          <w:szCs w:val="32"/>
          <w:vertAlign w:val="superscript"/>
          <w:rtl/>
          <w:lang w:bidi="fa-IR"/>
        </w:rPr>
        <w:footnoteReference w:id="840"/>
      </w:r>
      <w:r w:rsidRPr="00687506">
        <w:rPr>
          <w:rFonts w:ascii="Abz-2 (Badr)" w:hAnsi="1EH2 'D1J'6J'* 'D91(J) Regular" w:cs="Abz-2 (Badr)" w:hint="cs"/>
          <w:color w:val="000000"/>
          <w:sz w:val="32"/>
          <w:szCs w:val="32"/>
          <w:rtl/>
          <w:lang w:bidi="fa-IR"/>
        </w:rPr>
        <w:t>. يعني: إنّ حركة الحسين هي بنفسها صنعت هؤلاء</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هي بنفسها صعّدت هؤلاء</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هؤلاء السبعون الذين استشهدوا مع الحسين</w:t>
      </w:r>
      <w:r w:rsidRPr="00380E7B">
        <w:rPr>
          <w:rFonts w:ascii="Abz Roumouz" w:hAnsi="Abz Roumouz" w:cs="Abz-2 (Badr)"/>
          <w:color w:val="000000"/>
          <w:sz w:val="32"/>
          <w:szCs w:val="32"/>
          <w:rtl/>
          <w:lang w:bidi="fa-IR"/>
        </w:rPr>
        <w:t xml:space="preserve"> (عليه الصلاة والسلام)</w:t>
      </w:r>
      <w:r w:rsidRPr="00687506">
        <w:rPr>
          <w:rFonts w:ascii="Abz-2 (Badr)" w:hAnsi="1EH2 'D1J'6J'* 'D91(J) Regular" w:cs="Abz-2 (Badr)" w:hint="cs"/>
          <w:color w:val="000000"/>
          <w:sz w:val="32"/>
          <w:szCs w:val="32"/>
          <w:rtl/>
          <w:lang w:bidi="fa-IR"/>
        </w:rPr>
        <w:t xml:space="preserve"> كان عددٌ منهم نتاجَ محنة حركة سيّد الشهداء</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وإلّا: لماذا انهزموا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على الأقلّ يبقى معه هذا الشخص الذي يعرف الطريق</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صلّى في المسجد، تفرّق الناس</w:t>
      </w:r>
      <w:r w:rsidRPr="00687506">
        <w:rPr>
          <w:rFonts w:ascii="Abz-1 (Lotus)" w:hAnsi="1EH2 'D1J'6J'* 'D91(J) Regular"/>
          <w:b/>
          <w:bCs/>
          <w:color w:val="000000"/>
          <w:szCs w:val="32"/>
          <w:vertAlign w:val="superscript"/>
          <w:rtl/>
          <w:lang w:bidi="fa-IR"/>
        </w:rPr>
        <w:footnoteReference w:id="841"/>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يقول التاريخ</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بأنّه كانت تأتي المرأة فتنتزع زوجها وأباها وأخاها وتقول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«ما لك وعمل السلاطين»</w:t>
      </w:r>
      <w:r w:rsidRPr="00687506">
        <w:rPr>
          <w:rFonts w:ascii="Abz-1 (Lotus)" w:hAnsi="1EH2 'D1J'6J'* 'D91(J) Regular"/>
          <w:b/>
          <w:bCs/>
          <w:color w:val="000000"/>
          <w:position w:val="4"/>
          <w:szCs w:val="32"/>
          <w:vertAlign w:val="superscript"/>
          <w:rtl/>
          <w:lang w:bidi="fa-IR"/>
        </w:rPr>
        <w:footnoteReference w:id="842"/>
      </w:r>
      <w:r w:rsidRPr="00687506">
        <w:rPr>
          <w:rFonts w:ascii="Abz-2 (Badr)" w:hAnsi="1EH2 'D1J'6J'* 'D91(J) Regular" w:cs="Abz-2 (Badr)" w:hint="cs"/>
          <w:color w:val="000000"/>
          <w:sz w:val="32"/>
          <w:szCs w:val="32"/>
          <w:rtl/>
          <w:lang w:bidi="fa-IR"/>
        </w:rPr>
        <w:t>، تأتي المرأة وتنتزه [رَجُلَها].</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هذا نهاية فقدان الإرادة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[عندما] الرجل يذوب، يتميّع؛ لأنّ امرأةً واحدةً تأتي وتنتزعه انتزاعاً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هذه المرأة هي نفسها تلك المرأة التي وقفت بعد الإمام الحسين</w:t>
      </w:r>
      <w:r w:rsidRPr="00380E7B">
        <w:rPr>
          <w:rFonts w:ascii="Abz Roumouz" w:hAnsi="Abz Roumouz" w:cs="Abz-2 (Badr)"/>
          <w:color w:val="000000"/>
          <w:sz w:val="32"/>
          <w:szCs w:val="32"/>
          <w:rtl/>
          <w:lang w:bidi="fa-IR"/>
        </w:rPr>
        <w:t xml:space="preserve"> (عليه الصلاة والسلام)</w:t>
      </w:r>
      <w:r w:rsidRPr="00687506">
        <w:rPr>
          <w:rFonts w:ascii="Abz-2 (Badr)" w:hAnsi="1EH2 'D1J'6J'* 'D91(J) Regular" w:cs="Abz-2 (Badr)" w:hint="cs"/>
          <w:color w:val="000000"/>
          <w:sz w:val="32"/>
          <w:szCs w:val="32"/>
          <w:rtl/>
          <w:lang w:bidi="fa-IR"/>
        </w:rPr>
        <w:t xml:space="preserve"> تلك الوقفات العظيمة على طول الخطّ</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هذه المرأة هي نفس تلك المرأة التي أحبطت مؤامرةَ إمارة عمر بن سعد حينما مات يزيد بن معاوية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وبويع من قبل الاُمويّين في الكوفة لعمر بن سعد مؤقّتاً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عمر بن سعد أصبح أميراً على الكوفة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من الذي أسقط إمارة عمر بن سعد</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514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 xml:space="preserve">أسقطته تلك المرأة التي كانت تذهب إلى زوجها وأبيها وأخيها </w:t>
      </w:r>
      <w:r w:rsidRPr="00687506">
        <w:rPr>
          <w:rFonts w:ascii="Abz-1 (Lotus)" w:hAnsi="1EH2 'D1J'6J'* 'D91(J) Regular"/>
          <w:b/>
          <w:bCs/>
          <w:color w:val="000000"/>
          <w:szCs w:val="32"/>
          <w:vertAlign w:val="superscript"/>
          <w:rtl/>
          <w:lang w:bidi="fa-IR"/>
        </w:rPr>
        <w:footnoteReference w:id="843"/>
      </w:r>
      <w:r w:rsidRPr="00687506">
        <w:rPr>
          <w:rFonts w:ascii="Abz-2 (Badr)" w:hAnsi="1EH2 'D1J'6J'* 'D91(J) Regular" w:cs="Abz-2 (Badr)" w:hint="cs"/>
          <w:color w:val="000000"/>
          <w:sz w:val="32"/>
          <w:szCs w:val="32"/>
          <w:rtl/>
          <w:lang w:bidi="fa-IR"/>
        </w:rPr>
        <w:t>تنتزعهم انتزاعاً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وتقول لهم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«لا شغل لك مع السلاطين»، هذه المرأة بنفسها قامت بمظاهرة، وقفت أمام عمر بن سعد تندب الحسين وتصيح</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«إنّ قاتل الحسين لا يمكن أن يكون أميراً في الكوفة»، حتّى سقط عمر بن سعد</w:t>
      </w:r>
      <w:r w:rsidRPr="00687506">
        <w:rPr>
          <w:rFonts w:ascii="Cambria Math" w:hAnsi="Cambria Math" w:cs="Cambria Math" w:hint="cs"/>
          <w:color w:val="000000"/>
          <w:sz w:val="32"/>
          <w:szCs w:val="32"/>
          <w:rtl/>
          <w:lang w:bidi="fa-IR"/>
        </w:rPr>
        <w:t> </w:t>
      </w:r>
      <w:r w:rsidRPr="00687506">
        <w:rPr>
          <w:rFonts w:ascii="Abz-1 (Lotus)" w:hAnsi="1EH2 'D1J'6J'* 'D91(J) Regular"/>
          <w:b/>
          <w:bCs/>
          <w:color w:val="000000"/>
          <w:szCs w:val="32"/>
          <w:vertAlign w:val="superscript"/>
          <w:rtl/>
          <w:lang w:bidi="fa-IR"/>
        </w:rPr>
        <w:footnoteReference w:id="844"/>
      </w:r>
      <w:r w:rsidRPr="00687506">
        <w:rPr>
          <w:rFonts w:ascii="Abz-2 (Badr)" w:hAnsi="1EH2 'D1J'6J'* 'D91(J) Regular" w:cs="Abz-2 (Badr)" w:hint="cs"/>
          <w:color w:val="000000"/>
          <w:sz w:val="32"/>
          <w:szCs w:val="32"/>
          <w:rtl/>
          <w:lang w:bidi="fa-IR"/>
        </w:rPr>
        <w:t>.</w:t>
      </w:r>
    </w:p>
    <w:p w:rsidR="00207D19" w:rsidRPr="0068750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687506"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ar-YE"/>
        </w:rPr>
      </w:pPr>
      <w:r w:rsidRPr="00687506">
        <w:rPr>
          <w:rFonts w:ascii="Abz-2 (Badr)" w:cs="Abz-2 (Badr)" w:hint="cs"/>
          <w:b/>
          <w:bCs/>
          <w:color w:val="000000"/>
          <w:spacing w:val="-4"/>
          <w:w w:val="97"/>
          <w:sz w:val="32"/>
          <w:szCs w:val="32"/>
          <w:rtl/>
          <w:lang w:bidi="ar-YE"/>
        </w:rPr>
        <w:t>المشهد الثامن: التناقض بين عمل الاُمّة وعواطفها</w:t>
      </w:r>
      <w:r w:rsidRPr="00687506">
        <w:rPr>
          <w:rFonts w:ascii="Cambria Math" w:hAnsi="Cambria Math" w:cs="Cambria Math" w:hint="cs"/>
          <w:b/>
          <w:bCs/>
          <w:color w:val="000000"/>
          <w:spacing w:val="-4"/>
          <w:w w:val="97"/>
          <w:sz w:val="32"/>
          <w:szCs w:val="32"/>
          <w:rtl/>
          <w:lang w:bidi="ar-YE"/>
        </w:rPr>
        <w:t> </w:t>
      </w:r>
      <w:r w:rsidRPr="00687506">
        <w:rPr>
          <w:rFonts w:ascii="Abz-2 (Badr)" w:cs="Abz-2 (Badr)" w:hint="cs"/>
          <w:b/>
          <w:bCs/>
          <w:color w:val="000000"/>
          <w:spacing w:val="-4"/>
          <w:w w:val="97"/>
          <w:sz w:val="32"/>
          <w:szCs w:val="32"/>
          <w:rtl/>
          <w:lang w:bidi="ar-YE"/>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وأعجب مظهر من مظاهر هذا الانهيار هو التناقض الذي كان يوجد بين قلب الاُمّة ـ بين عواطف الاُمّة ـ وعملها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هذا التناقض الذي عبّر عنه الفرزدق بقوله للإمام الحسين</w:t>
      </w:r>
      <w:r w:rsidRPr="00380E7B">
        <w:rPr>
          <w:rFonts w:ascii="Abz Roumouz" w:hAnsi="Abz Roumouz" w:cs="Abz-2 (Badr)"/>
          <w:color w:val="000000"/>
          <w:sz w:val="32"/>
          <w:szCs w:val="32"/>
          <w:rtl/>
          <w:lang w:bidi="fa-IR"/>
        </w:rPr>
        <w:t xml:space="preserve"> (عليه الصلاة والسلام)</w:t>
      </w:r>
      <w:r w:rsidRPr="00687506">
        <w:rPr>
          <w:rFonts w:ascii="Abz-2 (Badr)" w:hAnsi="1EH2 'D1J'6J'* 'D91(J) Regular" w:cs="Abz-2 (Badr)" w:hint="cs"/>
          <w:color w:val="000000"/>
          <w:sz w:val="32"/>
          <w:szCs w:val="32"/>
          <w:rtl/>
          <w:lang w:bidi="fa-IR"/>
        </w:rPr>
        <w:t>: «إنّ قلوبهم معك وسيوفهم عليك»</w:t>
      </w:r>
      <w:r w:rsidRPr="00687506">
        <w:rPr>
          <w:rFonts w:ascii="Abz-1 (Lotus)" w:hAnsi="1EH2 'D1J'6J'* 'D91(J) Regular"/>
          <w:b/>
          <w:bCs/>
          <w:color w:val="000000"/>
          <w:szCs w:val="32"/>
          <w:vertAlign w:val="superscript"/>
          <w:rtl/>
          <w:lang w:bidi="fa-IR"/>
        </w:rPr>
        <w:footnoteReference w:id="845"/>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لا أنّ جماعةً قلوبهم معك وجماعة اُخرى سيوفهم عليك</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[بل] الوحدات الثمانية في التناقض</w:t>
      </w:r>
      <w:r w:rsidRPr="00687506">
        <w:rPr>
          <w:rFonts w:ascii="Abz-1 (Lotus)" w:hAnsi="1EH2 'D1J'6J'* 'D91(J) Regular"/>
          <w:b/>
          <w:bCs/>
          <w:color w:val="000000"/>
          <w:szCs w:val="32"/>
          <w:vertAlign w:val="superscript"/>
          <w:rtl/>
          <w:lang w:bidi="fa-IR"/>
        </w:rPr>
        <w:footnoteReference w:id="846"/>
      </w:r>
      <w:r w:rsidRPr="00687506">
        <w:rPr>
          <w:rFonts w:ascii="Abz-2 (Badr)" w:hAnsi="1EH2 'D1J'6J'* 'D91(J) Regular" w:cs="Abz-2 (Badr)" w:hint="cs"/>
          <w:color w:val="000000"/>
          <w:sz w:val="32"/>
          <w:szCs w:val="32"/>
          <w:rtl/>
          <w:lang w:bidi="fa-IR"/>
        </w:rPr>
        <w:t xml:space="preserve"> [كلّها محفوظة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ولكن مع هذا لا تناقض</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لأنّ هذا الشخص الذي لا يملك إرادته يمكن أن تتحرّك يده على خلاف قلبه، على خلاف عاطفته</w:t>
      </w:r>
      <w:r w:rsidRPr="00687506">
        <w:rPr>
          <w:rFonts w:ascii="Abz-1 (Lotus)" w:hAnsi="1EH2 'D1J'6J'* 'D91(J) Regular"/>
          <w:b/>
          <w:bCs/>
          <w:color w:val="000000"/>
          <w:szCs w:val="32"/>
          <w:vertAlign w:val="superscript"/>
          <w:rtl/>
          <w:lang w:bidi="fa-IR"/>
        </w:rPr>
        <w:footnoteReference w:id="847"/>
      </w:r>
      <w:r w:rsidRPr="00687506">
        <w:rPr>
          <w:rFonts w:ascii="Abz-2 (Badr)" w:hAnsi="1EH2 'D1J'6J'* 'D91(J) Regular" w:cs="Abz-2 (Badr)" w:hint="cs"/>
          <w:color w:val="000000"/>
          <w:sz w:val="32"/>
          <w:szCs w:val="32"/>
          <w:rtl/>
          <w:lang w:bidi="fa-IR"/>
        </w:rPr>
        <w:t>، ولهذا]</w:t>
      </w:r>
      <w:r w:rsidRPr="00687506">
        <w:rPr>
          <w:rFonts w:ascii="Abz-1 (Lotus)" w:hAnsi="1EH2 'D1J'6J'* 'D91(J) Regular"/>
          <w:b/>
          <w:bCs/>
          <w:color w:val="000000"/>
          <w:szCs w:val="32"/>
          <w:vertAlign w:val="superscript"/>
          <w:rtl/>
          <w:lang w:bidi="fa-IR"/>
        </w:rPr>
        <w:footnoteReference w:id="848"/>
      </w:r>
      <w:r w:rsidRPr="00687506">
        <w:rPr>
          <w:rFonts w:ascii="Abz-2 (Badr)" w:hAnsi="1EH2 'D1J'6J'* 'D91(J) Regular" w:cs="Abz-2 (Badr)" w:hint="cs"/>
          <w:color w:val="000000"/>
          <w:sz w:val="32"/>
          <w:szCs w:val="32"/>
          <w:rtl/>
          <w:lang w:bidi="fa-IR"/>
        </w:rPr>
        <w:t xml:space="preserve"> كنّا نراهم يبكون ويقتلون الإمام الحسين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515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هؤلاء كانوا يبكون ويقتلون الإمام الحسين لأنّهم يشعرون بأنّهم بقتلهم للإمام الحسين يقتلون مجدهم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يقتلون آخر آمالهم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يقتلون البقيّة الباقية من تراث الإمام علي</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هذه البقيّة التي كان يعقد عليها كلّ الواعين من المسلمين الأملَ في إعادة حياة الإسلام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في إعادة الحياة إلى الإسلام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كانوا يشعرون بأنّهم يقتلون بهذا الأملَ الوحيدَ الباقي للتخلّص من الظلم القائم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ولكنّهم مع هذا الشعور لم يكونوا يستطيعون إلّا أن يقفوا هذا الموقف ويقتلوا الإمام الحسين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قتلوا الإمام الحسين وهم يبكون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687506"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687506">
        <w:rPr>
          <w:rFonts w:ascii="Abz-3 (Yagut)" w:cs="Abz-3 (Yagut)" w:hint="cs"/>
          <w:b/>
          <w:bCs/>
          <w:color w:val="000000"/>
          <w:sz w:val="28"/>
          <w:szCs w:val="28"/>
          <w:rtl/>
          <w:lang w:bidi="fa-IR"/>
        </w:rPr>
        <w:t>قاتلُ الحسين</w:t>
      </w:r>
      <w:r w:rsidRPr="005A7FEA">
        <w:rPr>
          <w:rFonts w:ascii="Abz Roumouz" w:hAnsi="Abz Roumouz" w:cs="Abz-2 (Badr)"/>
          <w:color w:val="000000"/>
          <w:sz w:val="28"/>
          <w:szCs w:val="28"/>
          <w:rtl/>
          <w:lang w:bidi="fa-IR"/>
        </w:rPr>
        <w:t xml:space="preserve"> (عليه السلام)</w:t>
      </w:r>
      <w:r w:rsidRPr="00687506">
        <w:rPr>
          <w:rFonts w:ascii="Abz-3 (Yagut)" w:cs="Abz-3 (Yagut)" w:hint="cs"/>
          <w:b/>
          <w:bCs/>
          <w:color w:val="000000"/>
          <w:sz w:val="28"/>
          <w:szCs w:val="28"/>
          <w:rtl/>
          <w:lang w:bidi="fa-IR"/>
        </w:rPr>
        <w:t xml:space="preserve"> هو قاتل أهدافه، والبكاء عليه غير كافٍ:</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وأسأل الله‏ أن لا يجعلنا نقتل الإمام الحسين ونحن نبكي</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أن لا يجعلنا نقتل أهداف الحسين ونحن نبكي</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الإمام الحسين ليس إنساناً محدوداً عاش من سنة كذا ومات في سنة كذا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الإمام الحسين هو الإسلام ككلّ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الإمام الحسين هو كلُّ هذه الأهداف التي ضحّى من أجلها هذا الإمام العظيم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هذه الأهداف هي الإمام الحسين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لأنّها هي روحه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وهي فكره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وهي قلبه، وهي عواطفه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كلّ مضمون الإمام الحسين [هو] هذه الأهداف</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[هو] هذه القيم المتمثّلة في الإسلام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فكما أنّ أهل الكوفة كانوا يقتلون الحسين وهم يبكون، فهناك خطرٌ كبيرٌ في أن نُمنى نحن بنفس المحنة</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أن نقتل الحسين ونحن نبكي</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يجب أن نشعر بأنّنا يجب أن لا نكون على الأقلّ قتلةً للحسين ونحن باكون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البكاء لا يعني أنّنا غير قاتلين للحسين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لأنّ البكاء لو كان وحده يعني أنّ الإنسان غير قاتل للحسين إذاً لما كان عمر بن سعد قاتلاً للحسين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لأنّ عمر بن سعد بنفسه بكى.</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687506">
        <w:rPr>
          <w:rFonts w:ascii="Abz-2 (Badr)" w:hAnsi="1EH2 'D1J'6J'* 'D91(J) Regular" w:cs="Abz-2 (Badr)" w:hint="cs"/>
          <w:color w:val="000000"/>
          <w:sz w:val="32"/>
          <w:szCs w:val="32"/>
          <w:rtl/>
          <w:lang w:bidi="fa-IR"/>
        </w:rPr>
        <w:t>حينما جاءت زينب (عليها الصلاة والسلام) [و]مرّت في موكب السبايا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516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في الضحايا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حينما التفتت إلى أخيها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حينما اتّجهت إلى رسول الله‏</w:t>
      </w:r>
      <w:r w:rsidRPr="00B657DD">
        <w:rPr>
          <w:rFonts w:ascii="Abz Roumouz" w:hAnsi="Abz Roumouz" w:cs="Abz-2 (Badr)"/>
          <w:color w:val="000000"/>
          <w:sz w:val="32"/>
          <w:szCs w:val="32"/>
          <w:rtl/>
          <w:lang w:bidi="fa-IR"/>
        </w:rPr>
        <w:t xml:space="preserve"> (صلّى الله عليه وآله)</w:t>
      </w:r>
      <w:r w:rsidRPr="00687506">
        <w:rPr>
          <w:rFonts w:ascii="Abz-2 (Badr)" w:hAnsi="1EH2 'D1J'6J'* 'D91(J) Regular" w:cs="Abz-2 (Badr)" w:hint="cs"/>
          <w:color w:val="000000"/>
          <w:sz w:val="32"/>
          <w:szCs w:val="32"/>
          <w:rtl/>
          <w:lang w:bidi="fa-IR"/>
        </w:rPr>
        <w:t xml:space="preserve"> تستنجده، أو تستصرخه</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أو تخبره عن جثّة الإمام الحسين وهي بالعراء</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عن السبايا و[هنّ مشتّتات]</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عن الأطفال وهم مقيّدون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حينما أخبرت جدّها</w:t>
      </w:r>
      <w:r w:rsidRPr="00B657DD">
        <w:rPr>
          <w:rFonts w:ascii="Abz Roumouz" w:hAnsi="Abz Roumouz" w:cs="Abz-2 (Badr)"/>
          <w:color w:val="000000"/>
          <w:sz w:val="32"/>
          <w:szCs w:val="32"/>
          <w:rtl/>
          <w:lang w:bidi="fa-IR"/>
        </w:rPr>
        <w:t xml:space="preserve"> (صلّى الله عليه وآله)</w:t>
      </w:r>
      <w:r w:rsidRPr="00687506">
        <w:rPr>
          <w:rFonts w:ascii="Abz-2 (Badr)" w:hAnsi="1EH2 'D1J'6J'* 'D91(J) Regular" w:cs="Abz-2 (Badr)" w:hint="cs"/>
          <w:color w:val="000000"/>
          <w:sz w:val="32"/>
          <w:szCs w:val="32"/>
          <w:rtl/>
          <w:lang w:bidi="fa-IR"/>
        </w:rPr>
        <w:t xml:space="preserve"> بكلّ ذلك ضجّ القتلة كلّهم بالبكاء</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بكى السفّاكون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بكى هؤلاء الذين أوقعوا هذه المجازر</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بكوا بأنفسهم</w:t>
      </w:r>
      <w:r w:rsidRPr="00687506">
        <w:rPr>
          <w:rFonts w:ascii="Cambria Math" w:hAnsi="Cambria Math" w:cs="Cambria Math" w:hint="cs"/>
          <w:color w:val="000000"/>
          <w:sz w:val="32"/>
          <w:szCs w:val="32"/>
          <w:rtl/>
          <w:lang w:bidi="fa-IR"/>
        </w:rPr>
        <w:t> </w:t>
      </w:r>
      <w:r w:rsidRPr="00687506">
        <w:rPr>
          <w:rFonts w:ascii="Abz-1 (Lotus)" w:hAnsi="1EH2 'D1J'6J'* 'D91(J) Regular"/>
          <w:b/>
          <w:bCs/>
          <w:color w:val="000000"/>
          <w:szCs w:val="32"/>
          <w:vertAlign w:val="superscript"/>
          <w:rtl/>
          <w:lang w:bidi="fa-IR"/>
        </w:rPr>
        <w:footnoteReference w:id="849"/>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إذاً، فالبكاء وحده ليس ضماناً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العاطفة وحدها ليست ضماناً لإثبات أنّ هذا ـ صاحب العاطفة ـ لا يقف موقفاً يقتل فيه الإمام الحسين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أو يقتل فيه أهداف الإمام الحسين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لا بدّ من امتحان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لا بدّ من تأمّل</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لا بدّ من تدبّر، لا بدّ من تعقّل؛ لكي نتأكّد من أنّنا لسنا قتلةً للإمام الحسين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w:t>
      </w: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مجرّد أنّنا نحبّ الإمام الحسين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مجرّد أنّنا نزور الإمام الحسين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مجرّد أنّنا نبكي على الإمام الحسين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مجرّد أنّنا نمشي إلى زيارة الإمام الحسين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كلّ هذا شيء عظيم</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شيء جيّد</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شيء ممتاز</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شيء راجح</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لكنّ هذا الشيء الراجح لا يكفي ضماناً ودليلاً لكي يثبت أنّنا لا نساهم في قتل الإمام الحسين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لأنّ بالإمكان لإنسانٍ أن يقوم بكلّ هذا عاطفيّاً وفي نفس الوقت يساهم في قتل الإمام الحسين</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687506">
        <w:rPr>
          <w:rFonts w:ascii="Abz-2 (Badr)" w:hAnsi="1EH2 'D1J'6J'* 'D91(J) Regular" w:cs="Abz-2 (Badr)" w:hint="cs"/>
          <w:color w:val="000000"/>
          <w:sz w:val="32"/>
          <w:szCs w:val="32"/>
          <w:rtl/>
          <w:lang w:bidi="fa-IR"/>
        </w:rPr>
        <w:t>يجب أن نحاسب أنفسنا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يجب أن نتأمّل في سلوكنا</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xml:space="preserve">، يجب أن نعيش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517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68750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موقفنا بدرجة أكبر من التدبّر والعمق والإحاطة والانفتاح على كلّ المضاعفات والملابسات</w:t>
      </w:r>
      <w:r w:rsidRPr="00687506">
        <w:rPr>
          <w:rFonts w:ascii="Cambria Math" w:hAnsi="Cambria Math" w:cs="Cambria Math" w:hint="cs"/>
          <w:color w:val="000000"/>
          <w:sz w:val="32"/>
          <w:szCs w:val="32"/>
          <w:rtl/>
          <w:lang w:bidi="fa-IR"/>
        </w:rPr>
        <w:t> </w:t>
      </w:r>
      <w:r w:rsidRPr="00687506">
        <w:rPr>
          <w:rFonts w:ascii="Abz-2 (Badr)" w:hAnsi="1EH2 'D1J'6J'* 'D91(J) Regular" w:cs="Abz-2 (Badr)" w:hint="cs"/>
          <w:color w:val="000000"/>
          <w:sz w:val="32"/>
          <w:szCs w:val="32"/>
          <w:rtl/>
          <w:lang w:bidi="fa-IR"/>
        </w:rPr>
        <w:t>؛ لكي نتأكّد من أنّنا لا نمارس ـ من قريبٍ أو بعيدٍ، بشكلٍ مباشرٍ أو بشكلٍ غير مباشر ـ قتلَ الإمام الحسين</w:t>
      </w:r>
      <w:r w:rsidRPr="00380E7B">
        <w:rPr>
          <w:rFonts w:ascii="Abz Roumouz" w:hAnsi="Abz Roumouz" w:cs="Abz-2 (Badr)"/>
          <w:color w:val="000000"/>
          <w:sz w:val="32"/>
          <w:szCs w:val="32"/>
          <w:rtl/>
          <w:lang w:bidi="fa-IR"/>
        </w:rPr>
        <w:t xml:space="preserve"> (عليه الصلاة والسلام)</w:t>
      </w:r>
      <w:r w:rsidRPr="00687506">
        <w:rPr>
          <w:rFonts w:ascii="Abz-1 (Lotus)" w:hAnsi="1EH2 'D1J'6J'* 'D91(J) Regular"/>
          <w:b/>
          <w:bCs/>
          <w:color w:val="000000"/>
          <w:szCs w:val="32"/>
          <w:vertAlign w:val="superscript"/>
          <w:rtl/>
          <w:lang w:bidi="fa-IR"/>
        </w:rPr>
        <w:footnoteReference w:id="850"/>
      </w:r>
      <w:r w:rsidRPr="00687506">
        <w:rPr>
          <w:rFonts w:ascii="Abz-2 (Badr)" w:hAnsi="1EH2 'D1J'6J'* 'D91(J) Regular" w:cs="Abz-2 (Badr)" w:hint="cs"/>
          <w:color w:val="000000"/>
          <w:sz w:val="32"/>
          <w:szCs w:val="32"/>
          <w:rtl/>
          <w:lang w:bidi="fa-IR"/>
        </w:rPr>
        <w:t>.</w:t>
      </w:r>
    </w:p>
    <w:p w:rsidR="00207D19" w:rsidRPr="00687506"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687506">
        <w:rPr>
          <w:rFonts w:ascii="Abz-2 (Badr)" w:hAnsi="1EH2 'D1J'6J'* 'D91(J) Regular" w:cs="Abz-2 (Badr)" w:hint="cs"/>
          <w:color w:val="000000"/>
          <w:sz w:val="32"/>
          <w:szCs w:val="32"/>
          <w:rtl/>
          <w:lang w:bidi="fa-IR"/>
        </w:rPr>
        <w:t>* * *</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518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519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687506"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687506"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الإمام الحسين بن علي</w:t>
      </w:r>
      <w:r w:rsidRPr="005A7FEA">
        <w:rPr>
          <w:rFonts w:ascii="Abz Roumouz" w:hAnsi="Abz Roumouz" w:cs="Abz-2 (Badr)"/>
          <w:sz w:val="28"/>
          <w:szCs w:val="28"/>
          <w:rtl/>
        </w:rPr>
        <w:t xml:space="preserve"> (عليه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5</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72"/>
          <w:szCs w:val="72"/>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72"/>
          <w:szCs w:val="72"/>
          <w:rtl/>
          <w:lang w:bidi="fa-IR"/>
        </w:rPr>
      </w:pPr>
      <w:r>
        <w:rPr>
          <w:rFonts w:ascii="Abz-2 (Badr)" w:hAnsi="1EH2 'D1J'6J'* 'D91(J) Regular" w:cs="Abz-2 (Badr)" w:hint="cs"/>
          <w:b/>
          <w:bCs/>
          <w:color w:val="000000"/>
          <w:sz w:val="72"/>
          <w:szCs w:val="72"/>
          <w:rtl/>
          <w:lang w:bidi="fa-IR"/>
        </w:rPr>
        <w:t>20</w:t>
      </w:r>
    </w:p>
    <w:p w:rsidR="00207D19" w:rsidRPr="00687506"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72"/>
          <w:szCs w:val="72"/>
          <w:rtl/>
          <w:lang w:bidi="fa-IR"/>
        </w:rPr>
      </w:pPr>
      <w:r w:rsidRPr="00687506">
        <w:rPr>
          <w:rFonts w:ascii="Abz-2 (Badr)" w:hAnsi="1EH2 'D1J'6J'* 'D91(J) Regular" w:cs="Abz-2 (Badr)" w:hint="cs"/>
          <w:b/>
          <w:bCs/>
          <w:color w:val="000000"/>
          <w:sz w:val="72"/>
          <w:szCs w:val="72"/>
          <w:rtl/>
          <w:lang w:bidi="fa-IR"/>
        </w:rPr>
        <w:t>التحوّل من أخلاقيّة الهزيمة</w:t>
      </w:r>
    </w:p>
    <w:p w:rsidR="00207D19" w:rsidRPr="00687506"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687506">
        <w:rPr>
          <w:rFonts w:ascii="Abz-2 (Badr)" w:hAnsi="1EH2 'D1J'6J'* 'D91(J) Regular" w:cs="Abz-2 (Badr)" w:hint="cs"/>
          <w:b/>
          <w:bCs/>
          <w:color w:val="000000"/>
          <w:sz w:val="72"/>
          <w:szCs w:val="72"/>
          <w:rtl/>
          <w:lang w:bidi="fa-IR"/>
        </w:rPr>
        <w:t>إلى أخلاقيّة الإرادة</w:t>
      </w:r>
    </w:p>
    <w:p w:rsidR="00207D19" w:rsidRPr="00687506"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687506"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rtl/>
          <w:lang w:bidi="fa-IR"/>
        </w:rPr>
      </w:pPr>
      <w:r w:rsidRPr="00687506">
        <w:rPr>
          <w:rFonts w:ascii="Abz-2 (Badr)" w:hAnsi="1EH2 'D1J'6J'* 'D91(J) Regular" w:cs="Abz-2 (Badr)" w:hint="cs"/>
          <w:color w:val="000000"/>
          <w:rtl/>
          <w:lang w:bidi="fa-IR"/>
        </w:rPr>
        <w:t>اُلقيت في 17 شهر صفر 1389هـ</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520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521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الاُمّة حينما تنهزم وتُنتزع منها شخصيّتها وتموت إرادتها تنسج بالتدريج ـ كما قلنا</w:t>
      </w:r>
      <w:r w:rsidRPr="009D7A2E">
        <w:rPr>
          <w:rFonts w:ascii="Abz-1 (Lotus)" w:hAnsi="1EH2 'D1J'6J'* 'D91(J) Regular"/>
          <w:b/>
          <w:bCs/>
          <w:color w:val="000000"/>
          <w:szCs w:val="32"/>
          <w:vertAlign w:val="superscript"/>
          <w:rtl/>
          <w:lang w:bidi="fa-IR"/>
        </w:rPr>
        <w:footnoteReference w:id="851"/>
      </w:r>
      <w:r w:rsidRPr="009D7A2E">
        <w:rPr>
          <w:rFonts w:ascii="Abz-2 (Badr)" w:hAnsi="1EH2 'D1J'6J'* 'D91(J) Regular" w:cs="Abz-2 (Badr)" w:hint="cs"/>
          <w:color w:val="000000"/>
          <w:sz w:val="32"/>
          <w:szCs w:val="32"/>
          <w:rtl/>
          <w:lang w:bidi="fa-IR"/>
        </w:rPr>
        <w:t> ـ أخلاقيّةً معيّنةً تنسجم مع الهزيمة النفسيّة التي تعيشها بوصفها اُمّة بدون إرادة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اُمّة لا تشعر بكرامتها وشخصيّتها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بالرغم من وضوح الطريق وجلاء الأهداف وقدرتها على التمييز المنطقي بين الحقّ والباطل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وبالرغم من أنّ اُطروحة معاوية كانت قد تكشّفت كاُطروحةٍ جاهليّةٍ في ثوب الإسلام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وأنّ اُطروحة عليّ</w:t>
      </w:r>
      <w:r w:rsidRPr="00380E7B">
        <w:rPr>
          <w:rFonts w:ascii="Abz Roumouz" w:hAnsi="Abz Roumouz" w:cs="Abz-2 (Badr)"/>
          <w:color w:val="000000"/>
          <w:sz w:val="32"/>
          <w:szCs w:val="32"/>
          <w:rtl/>
          <w:lang w:bidi="fa-IR"/>
        </w:rPr>
        <w:t xml:space="preserve"> (عليه الصلاة والسلام)</w:t>
      </w:r>
      <w:r w:rsidRPr="009D7A2E">
        <w:rPr>
          <w:rFonts w:ascii="Abz-2 (Badr)" w:hAnsi="1EH2 'D1J'6J'* 'D91(J) Regular" w:cs="Abz-2 (Badr)" w:hint="cs"/>
          <w:color w:val="000000"/>
          <w:sz w:val="32"/>
          <w:szCs w:val="32"/>
          <w:rtl/>
          <w:lang w:bidi="fa-IR"/>
        </w:rPr>
        <w:t xml:space="preserve"> كان قد اتّضح  أنّها التعبير الأصيل عن الإسلام في معركة ثانية مع الجاهليّة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بالرغم من وضوح كلّ ذلك بعد الهدنة التي أعلنها الإمام الحسن</w:t>
      </w:r>
      <w:r w:rsidRPr="005A7FEA">
        <w:rPr>
          <w:rFonts w:ascii="Abz Roumouz" w:hAnsi="Abz Roumouz" w:cs="Abz-2 (Badr)"/>
          <w:color w:val="000000"/>
          <w:sz w:val="32"/>
          <w:szCs w:val="32"/>
          <w:rtl/>
          <w:lang w:bidi="fa-IR"/>
        </w:rPr>
        <w:t xml:space="preserve"> (عليه السلام)</w:t>
      </w:r>
      <w:r w:rsidRPr="009D7A2E">
        <w:rPr>
          <w:rFonts w:ascii="Abz-2 (Badr)" w:hAnsi="1EH2 'D1J'6J'* 'D91(J) Regular" w:cs="Abz-2 (Badr)" w:hint="cs"/>
          <w:color w:val="000000"/>
          <w:sz w:val="32"/>
          <w:szCs w:val="32"/>
          <w:rtl/>
          <w:lang w:bidi="fa-IR"/>
        </w:rPr>
        <w:t>، بدأت الاُمّة ـ نتيجةً لفقدان إرادتها ـ تنسج أخلاقيّةً معيّنةً تنسجم مع هزيمتها النفسيّة والروحيّة والأخلاقيّة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D7A2E"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9D7A2E">
        <w:rPr>
          <w:rFonts w:ascii="Abz-3 (Yagut)" w:cs="Abz-3 (Yagut)" w:hint="cs"/>
          <w:b/>
          <w:bCs/>
          <w:color w:val="000000"/>
          <w:sz w:val="28"/>
          <w:szCs w:val="28"/>
          <w:rtl/>
          <w:lang w:bidi="fa-IR"/>
        </w:rPr>
        <w:t>الإمام الحسين</w:t>
      </w:r>
      <w:r w:rsidRPr="005A7FEA">
        <w:rPr>
          <w:rFonts w:ascii="Abz Roumouz" w:hAnsi="Abz Roumouz" w:cs="Abz-2 (Badr)"/>
          <w:color w:val="000000"/>
          <w:sz w:val="28"/>
          <w:szCs w:val="28"/>
          <w:rtl/>
          <w:lang w:bidi="fa-IR"/>
        </w:rPr>
        <w:t xml:space="preserve"> (عليه السلام)</w:t>
      </w:r>
      <w:r w:rsidRPr="009D7A2E">
        <w:rPr>
          <w:rFonts w:ascii="Abz-3 (Yagut)" w:cs="Abz-3 (Yagut)" w:hint="cs"/>
          <w:b/>
          <w:bCs/>
          <w:color w:val="000000"/>
          <w:sz w:val="28"/>
          <w:szCs w:val="28"/>
          <w:rtl/>
          <w:lang w:bidi="fa-IR"/>
        </w:rPr>
        <w:t xml:space="preserve"> بين أخلاقيّة الهزيمة وأخلاقيّة الإرادة</w:t>
      </w:r>
      <w:r w:rsidRPr="009D7A2E">
        <w:rPr>
          <w:rFonts w:ascii="Cambria Math" w:hAnsi="Cambria Math" w:cs="Cambria Math" w:hint="cs"/>
          <w:b/>
          <w:bCs/>
          <w:color w:val="000000"/>
          <w:sz w:val="28"/>
          <w:szCs w:val="28"/>
          <w:rtl/>
          <w:lang w:bidi="fa-IR"/>
        </w:rPr>
        <w:t> </w:t>
      </w:r>
      <w:r w:rsidRPr="009D7A2E">
        <w:rPr>
          <w:rFonts w:ascii="Abz-3 (Yagut)" w:cs="Abz-3 (Yagut)" w:hint="cs"/>
          <w:b/>
          <w:bCs/>
          <w:color w:val="000000"/>
          <w:sz w:val="28"/>
          <w:szCs w:val="28"/>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وبهذا كان الإمام الحسين</w:t>
      </w:r>
      <w:r w:rsidRPr="005A7FEA">
        <w:rPr>
          <w:rFonts w:ascii="Abz Roumouz" w:hAnsi="Abz Roumouz" w:cs="Abz-2 (Badr)"/>
          <w:color w:val="000000"/>
          <w:sz w:val="32"/>
          <w:szCs w:val="32"/>
          <w:rtl/>
          <w:lang w:bidi="fa-IR"/>
        </w:rPr>
        <w:t xml:space="preserve"> (عليه السلام)</w:t>
      </w:r>
      <w:r w:rsidRPr="009D7A2E">
        <w:rPr>
          <w:rFonts w:ascii="Abz-2 (Badr)" w:hAnsi="1EH2 'D1J'6J'* 'D91(J) Regular" w:cs="Abz-2 (Badr)" w:hint="cs"/>
          <w:color w:val="000000"/>
          <w:sz w:val="32"/>
          <w:szCs w:val="32"/>
          <w:rtl/>
          <w:lang w:bidi="fa-IR"/>
        </w:rPr>
        <w:t xml:space="preserve"> بين أخلاقيّتين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بين أخلاقيّة الهزيمة التي تعيشها الاُمّة الإسلاميّة قبل أن تُهزم فعليّاً يوم عاشوراء</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و[بين] الأخلاقيّة الاُخرى التي كان يريد أن يبثّها وأن ينشرها في الاُمّة الإسلاميّة، أخلاقيّة الإرادة والتضحية والعزيمة والكرامة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D7A2E">
        <w:rPr>
          <w:rFonts w:ascii="Abz-2 (Badr)" w:hAnsi="1EH2 'D1J'6J'* 'D91(J) Regular" w:cs="Abz-2 (Badr)" w:hint="cs"/>
          <w:color w:val="000000"/>
          <w:sz w:val="32"/>
          <w:szCs w:val="32"/>
          <w:rtl/>
          <w:lang w:bidi="fa-IR"/>
        </w:rPr>
        <w:t>كان الإمام الحسين</w:t>
      </w:r>
      <w:r w:rsidRPr="005A7FEA">
        <w:rPr>
          <w:rFonts w:ascii="Abz Roumouz" w:hAnsi="Abz Roumouz" w:cs="Abz-2 (Badr)"/>
          <w:color w:val="000000"/>
          <w:sz w:val="32"/>
          <w:szCs w:val="32"/>
          <w:rtl/>
          <w:lang w:bidi="fa-IR"/>
        </w:rPr>
        <w:t xml:space="preserve"> (عليه السلام)</w:t>
      </w:r>
      <w:r w:rsidRPr="009D7A2E">
        <w:rPr>
          <w:rFonts w:ascii="Abz-2 (Badr)" w:hAnsi="1EH2 'D1J'6J'* 'D91(J) Regular" w:cs="Abz-2 (Badr)" w:hint="cs"/>
          <w:color w:val="000000"/>
          <w:sz w:val="32"/>
          <w:szCs w:val="32"/>
          <w:rtl/>
          <w:lang w:bidi="fa-IR"/>
        </w:rPr>
        <w:t xml:space="preserve"> يواجه تلك الأخلاقيّة التي ترسّخت</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ورسّخت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522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من المفاهيم عن العمل و(السلب والإيجاب) و(الإثبات والنفي) ما يشلُّ طاقات التحرّك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وكان يريد أن يغيّر تلك الأخلاقيّة دون أن يستفزّها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b/>
          <w:bCs/>
          <w:color w:val="000000"/>
          <w:sz w:val="32"/>
          <w:szCs w:val="32"/>
          <w:rtl/>
          <w:lang w:bidi="fa-IR"/>
        </w:rPr>
        <w:t>أ ـ</w:t>
      </w:r>
      <w:r w:rsidRPr="009D7A2E">
        <w:rPr>
          <w:rFonts w:ascii="Abz-2 (Badr)" w:hAnsi="1EH2 'D1J'6J'* 'D91(J) Regular" w:cs="Abz-2 (Badr)" w:hint="cs"/>
          <w:color w:val="000000"/>
          <w:sz w:val="32"/>
          <w:szCs w:val="32"/>
          <w:rtl/>
          <w:lang w:bidi="fa-IR"/>
        </w:rPr>
        <w:t xml:space="preserve"> كان يواجه الأخلاقيّة التي تمثّلت في كلامٍ للأحنف بن قيس ـ كما قلنا بالأمس</w:t>
      </w:r>
      <w:r w:rsidRPr="009D7A2E">
        <w:rPr>
          <w:rFonts w:ascii="Abz-1 (Lotus)" w:hAnsi="1EH2 'D1J'6J'* 'D91(J) Regular"/>
          <w:b/>
          <w:bCs/>
          <w:color w:val="000000"/>
          <w:szCs w:val="32"/>
          <w:vertAlign w:val="superscript"/>
          <w:rtl/>
          <w:lang w:bidi="fa-IR"/>
        </w:rPr>
        <w:footnoteReference w:id="852"/>
      </w:r>
      <w:r w:rsidRPr="009D7A2E">
        <w:rPr>
          <w:rFonts w:ascii="Abz-2 (Badr)" w:hAnsi="1EH2 'D1J'6J'* 'D91(J) Regular" w:cs="Abz-2 (Badr)" w:hint="cs"/>
          <w:color w:val="000000"/>
          <w:sz w:val="32"/>
          <w:szCs w:val="32"/>
          <w:rtl/>
          <w:lang w:bidi="fa-IR"/>
        </w:rPr>
        <w:t> ـ حينما وصف المتحرّكين في ركاب الإمام الحسين بأنّهم اُولئك «الذين لا يوقنون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و[بأنّهم] اُولئك الأشخاص الذين يتسرّعون قبل أن يتثبّتوا من وضوح الطريق.</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هذا المفهوم من الأحنف بن قيس كان يعبّر عن موقف أخلاقيّة الهزيمة من التضحية، [وهو] أنّ التضحية والإقدام على طريقٍ قد يؤدّي إلى الموت [هو] نوعٌ من التسرّع وقلّة الأناة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والخروجِ عن العرف المنطقي للسلوك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هذا المفهوم هو معطى أخلاقيّة الهزيمة، هذا المفهوم الذي تبدّل بعد حركة الحسين</w:t>
      </w:r>
      <w:r w:rsidRPr="00380E7B">
        <w:rPr>
          <w:rFonts w:ascii="Abz Roumouz" w:hAnsi="Abz Roumouz" w:cs="Abz-2 (Badr)"/>
          <w:color w:val="000000"/>
          <w:sz w:val="32"/>
          <w:szCs w:val="32"/>
          <w:rtl/>
          <w:lang w:bidi="fa-IR"/>
        </w:rPr>
        <w:t xml:space="preserve"> (عليه الصلاة والسلام)</w:t>
      </w:r>
      <w:r w:rsidRPr="009D7A2E">
        <w:rPr>
          <w:rFonts w:ascii="Abz-2 (Badr)" w:hAnsi="1EH2 'D1J'6J'* 'D91(J) Regular" w:cs="Abz-2 (Badr)" w:hint="cs"/>
          <w:color w:val="000000"/>
          <w:sz w:val="32"/>
          <w:szCs w:val="32"/>
          <w:rtl/>
          <w:lang w:bidi="fa-IR"/>
        </w:rPr>
        <w:t xml:space="preserve"> و[حلَّ] بديله، [أي] مفهومُ التضحية، الذي على أساسه قامت حركة التوّابين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حركةُ أربعةِ آلافٍ لا يرون لهم هدفاً في طريقهم إلّا التضحية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لكي يكفّروا بذلك عن سيّئاتهم وموقفهم السلبي تجاه الإمام الحسين</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zCs w:val="32"/>
          <w:vertAlign w:val="superscript"/>
          <w:rtl/>
          <w:lang w:bidi="fa-IR"/>
        </w:rPr>
        <w:footnoteReference w:id="853"/>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b/>
          <w:bCs/>
          <w:color w:val="000000"/>
          <w:sz w:val="32"/>
          <w:szCs w:val="32"/>
          <w:rtl/>
          <w:lang w:bidi="fa-IR"/>
        </w:rPr>
        <w:t xml:space="preserve">ب ـ </w:t>
      </w:r>
      <w:r w:rsidRPr="009D7A2E">
        <w:rPr>
          <w:rFonts w:ascii="Abz-2 (Badr)" w:hAnsi="1EH2 'D1J'6J'* 'D91(J) Regular" w:cs="Abz-2 (Badr)" w:hint="cs"/>
          <w:color w:val="000000"/>
          <w:sz w:val="32"/>
          <w:szCs w:val="32"/>
          <w:rtl/>
          <w:lang w:bidi="fa-IR"/>
        </w:rPr>
        <w:t>أخلاقيّة الهزيمة هي هذه الأخلاقيّة التي انعكست في كلام لأخي الحسين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عمر الأطرف، حينما قال للإمام الحسين</w:t>
      </w:r>
      <w:r w:rsidRPr="005A7FEA">
        <w:rPr>
          <w:rFonts w:ascii="Abz Roumouz" w:hAnsi="Abz Roumouz" w:cs="Abz-2 (Badr)"/>
          <w:color w:val="000000"/>
          <w:sz w:val="32"/>
          <w:szCs w:val="32"/>
          <w:rtl/>
          <w:lang w:bidi="fa-IR"/>
        </w:rPr>
        <w:t xml:space="preserve"> (عليه السلام)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«أنْ تبايع يزيد خيرٌ لك من أن تقتل»</w:t>
      </w:r>
      <w:r w:rsidRPr="009D7A2E">
        <w:rPr>
          <w:rFonts w:ascii="Abz-1 (Lotus)" w:hAnsi="1EH2 'D1J'6J'* 'D91(J) Regular"/>
          <w:b/>
          <w:bCs/>
          <w:color w:val="000000"/>
          <w:szCs w:val="32"/>
          <w:vertAlign w:val="superscript"/>
          <w:rtl/>
          <w:lang w:bidi="fa-IR"/>
        </w:rPr>
        <w:footnoteReference w:id="854"/>
      </w:r>
      <w:r w:rsidRPr="009D7A2E">
        <w:rPr>
          <w:rFonts w:ascii="Abz-2 (Badr)" w:hAnsi="1EH2 'D1J'6J'* 'D91(J) Regular" w:cs="Abz-2 (Badr)" w:hint="cs"/>
          <w:color w:val="000000"/>
          <w:sz w:val="32"/>
          <w:szCs w:val="32"/>
          <w:rtl/>
          <w:lang w:bidi="fa-IR"/>
        </w:rPr>
        <w:t>، من أن تموت</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D7A2E">
        <w:rPr>
          <w:rFonts w:ascii="Abz-2 (Badr)" w:hAnsi="1EH2 'D1J'6J'* 'D91(J) Regular" w:cs="Abz-2 (Badr)" w:hint="cs"/>
          <w:color w:val="000000"/>
          <w:sz w:val="32"/>
          <w:szCs w:val="32"/>
          <w:rtl/>
          <w:lang w:bidi="fa-IR"/>
        </w:rPr>
        <w:t>أخلاقيّة الهزيمة هذه هي التي تبدّلت بعد هذا خلال خطّ حركة الحسين</w:t>
      </w:r>
      <w:r w:rsidRPr="005A7FEA">
        <w:rPr>
          <w:rFonts w:ascii="Abz Roumouz" w:hAnsi="Abz Roumouz" w:cs="Abz-2 (Badr)"/>
          <w:color w:val="000000"/>
          <w:sz w:val="32"/>
          <w:szCs w:val="32"/>
          <w:rtl/>
          <w:lang w:bidi="fa-IR"/>
        </w:rPr>
        <w:t xml:space="preserve"> (عليه السلام)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وانعكست في مفهومٍ لعليِّ بن الحسين حينما قال لأبيه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«أوَ لسنا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523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على الحقّ</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قال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«بلى»</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قال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«إذاً لا نبالي، أوَقعنا على الموت أو وقع الموت علينا»</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zCs w:val="32"/>
          <w:vertAlign w:val="superscript"/>
          <w:rtl/>
          <w:lang w:bidi="fa-IR"/>
        </w:rPr>
        <w:footnoteReference w:id="855"/>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b/>
          <w:bCs/>
          <w:color w:val="000000"/>
          <w:sz w:val="32"/>
          <w:szCs w:val="32"/>
          <w:rtl/>
          <w:lang w:bidi="fa-IR"/>
        </w:rPr>
        <w:t xml:space="preserve">ج ـ </w:t>
      </w:r>
      <w:r w:rsidRPr="009D7A2E">
        <w:rPr>
          <w:rFonts w:ascii="Abz-2 (Badr)" w:hAnsi="1EH2 'D1J'6J'* 'D91(J) Regular" w:cs="Abz-2 (Badr)" w:hint="cs"/>
          <w:color w:val="000000"/>
          <w:sz w:val="32"/>
          <w:szCs w:val="32"/>
          <w:rtl/>
          <w:lang w:bidi="fa-IR"/>
        </w:rPr>
        <w:t>أخلاقيّة الهزيمة التي كان يواجهها الإمام الحسين</w:t>
      </w:r>
      <w:r w:rsidRPr="005A7FEA">
        <w:rPr>
          <w:rFonts w:ascii="Abz Roumouz" w:hAnsi="Abz Roumouz" w:cs="Abz-2 (Badr)"/>
          <w:color w:val="000000"/>
          <w:sz w:val="32"/>
          <w:szCs w:val="32"/>
          <w:rtl/>
          <w:lang w:bidi="fa-IR"/>
        </w:rPr>
        <w:t xml:space="preserve"> (عليه السلام)</w:t>
      </w:r>
      <w:r w:rsidRPr="009D7A2E">
        <w:rPr>
          <w:rFonts w:ascii="Abz-2 (Badr)" w:hAnsi="1EH2 'D1J'6J'* 'D91(J) Regular" w:cs="Abz-2 (Badr)" w:hint="cs"/>
          <w:color w:val="000000"/>
          <w:sz w:val="32"/>
          <w:szCs w:val="32"/>
          <w:rtl/>
          <w:lang w:bidi="fa-IR"/>
        </w:rPr>
        <w:t xml:space="preserve"> هي الأخلاقيّة التي انعكست في كلامٍ لمحمّد بن الحنفيّة حينما كان ينصح الإمام الحسين ويقول له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«إنّ أخشى ما أخشى أن تدخل إلى مصرٍ وبلدٍ من بلاد المسلمين فيختلف عليك المسلمون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فبعضٌ يقفون</w:t>
      </w:r>
      <w:r w:rsidRPr="009D7A2E">
        <w:rPr>
          <w:rFonts w:ascii="Abz-1 (Lotus)" w:hAnsi="1EH2 'D1J'6J'* 'D91(J) Regular"/>
          <w:b/>
          <w:bCs/>
          <w:color w:val="000000"/>
          <w:szCs w:val="32"/>
          <w:vertAlign w:val="superscript"/>
          <w:rtl/>
          <w:lang w:bidi="fa-IR"/>
        </w:rPr>
        <w:footnoteReference w:id="856"/>
      </w:r>
      <w:r w:rsidRPr="009D7A2E">
        <w:rPr>
          <w:rFonts w:ascii="Abz-2 (Badr)" w:hAnsi="1EH2 'D1J'6J'* 'D91(J) Regular" w:cs="Abz-2 (Badr)" w:hint="cs"/>
          <w:color w:val="000000"/>
          <w:sz w:val="32"/>
          <w:szCs w:val="32"/>
          <w:rtl/>
          <w:lang w:bidi="fa-IR"/>
        </w:rPr>
        <w:t xml:space="preserve"> معك وبعضٌ يقفون ضدّك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ويقع القتال بين أنصارك و[أعدائك]، فتكون أضيع الناس دماً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الأفضل من ذلك أن تقف بعيداً عن المعترك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ثمّ تبثّ رسُلك وعيونك في الناس</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فإن استجابوا فهو</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وإلّا كنت في أمنٍ من عقلك ودينك وفضلك ورجاحتك»</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zCs w:val="32"/>
          <w:vertAlign w:val="superscript"/>
          <w:rtl/>
          <w:lang w:bidi="fa-IR"/>
        </w:rPr>
        <w:footnoteReference w:id="857"/>
      </w:r>
      <w:r w:rsidRPr="009D7A2E">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D7A2E">
        <w:rPr>
          <w:rFonts w:ascii="Abz-2 (Badr)" w:hAnsi="1EH2 'D1J'6J'* 'D91(J) Regular" w:cs="Abz-2 (Badr)" w:hint="cs"/>
          <w:color w:val="000000"/>
          <w:sz w:val="32"/>
          <w:szCs w:val="32"/>
          <w:rtl/>
          <w:lang w:bidi="fa-IR"/>
        </w:rPr>
        <w:t>هذه هي أخلاقية الهزيمة التي تحوّلت في ما بعد</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حينما أصبح دمُ الحسين</w:t>
      </w:r>
      <w:r w:rsidRPr="005A7FEA">
        <w:rPr>
          <w:rFonts w:ascii="Abz Roumouz" w:hAnsi="Abz Roumouz" w:cs="Abz-2 (Badr)"/>
          <w:color w:val="000000"/>
          <w:sz w:val="32"/>
          <w:szCs w:val="32"/>
          <w:rtl/>
          <w:lang w:bidi="fa-IR"/>
        </w:rPr>
        <w:t xml:space="preserve"> (عليه السلام)</w:t>
      </w:r>
      <w:r w:rsidRPr="009D7A2E">
        <w:rPr>
          <w:rFonts w:ascii="Abz-2 (Badr)" w:hAnsi="1EH2 'D1J'6J'* 'D91(J) Regular" w:cs="Abz-2 (Badr)" w:hint="cs"/>
          <w:color w:val="000000"/>
          <w:sz w:val="32"/>
          <w:szCs w:val="32"/>
          <w:rtl/>
          <w:lang w:bidi="fa-IR"/>
        </w:rPr>
        <w:t xml:space="preserve"> ـ هذا الدم الذي كان يتصوّره محمّد بن الحنفيّة أنّه سوف يكون أضيع دم ـ مفتاحَ تحريك الاُمّة حينما قال المختار في سجن عبيد الله‏ بن زياد</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«إنّي أعرف كلمةً أستطيع بها أن أملك العرب»</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zCs w:val="32"/>
          <w:vertAlign w:val="superscript"/>
          <w:rtl/>
          <w:lang w:bidi="fa-IR"/>
        </w:rPr>
        <w:footnoteReference w:id="858"/>
      </w:r>
      <w:r w:rsidRPr="009D7A2E">
        <w:rPr>
          <w:rFonts w:ascii="Abz-2 (Badr)" w:hAnsi="1EH2 'D1J'6J'* 'D91(J) Regular" w:cs="Abz-2 (Badr)" w:hint="cs"/>
          <w:color w:val="000000"/>
          <w:sz w:val="32"/>
          <w:szCs w:val="32"/>
          <w:rtl/>
          <w:lang w:bidi="fa-IR"/>
        </w:rPr>
        <w:t xml:space="preserve">؛ هذا الدم الذي كان يتصوّره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524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أنّه أضيع دمٍ أصبح هو مفتاح السلطان والسيطرة على المنطقة كلّها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b/>
          <w:bCs/>
          <w:color w:val="000000"/>
          <w:sz w:val="32"/>
          <w:szCs w:val="32"/>
          <w:rtl/>
          <w:lang w:bidi="fa-IR"/>
        </w:rPr>
        <w:t xml:space="preserve">د ـ </w:t>
      </w:r>
      <w:r w:rsidRPr="009D7A2E">
        <w:rPr>
          <w:rFonts w:ascii="Abz-2 (Badr)" w:hAnsi="1EH2 'D1J'6J'* 'D91(J) Regular" w:cs="Abz-2 (Badr)" w:hint="cs"/>
          <w:color w:val="000000"/>
          <w:sz w:val="32"/>
          <w:szCs w:val="32"/>
          <w:rtl/>
          <w:lang w:bidi="fa-IR"/>
        </w:rPr>
        <w:t>أخلاقيّة الهزيمة هي الأخلاقيّة التي عبّر عنها الأمير الاُموي يزيد بن معاوية في رسالةٍ له إلى عبيد الله‏ بن زياد</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zCs w:val="32"/>
          <w:vertAlign w:val="superscript"/>
          <w:rtl/>
          <w:lang w:bidi="fa-IR"/>
        </w:rPr>
        <w:footnoteReference w:id="859"/>
      </w:r>
      <w:r w:rsidRPr="009D7A2E">
        <w:rPr>
          <w:rFonts w:ascii="Abz-2 (Badr)" w:hAnsi="1EH2 'D1J'6J'* 'D91(J) Regular" w:cs="Abz-2 (Badr)" w:hint="cs"/>
          <w:color w:val="000000"/>
          <w:sz w:val="32"/>
          <w:szCs w:val="32"/>
          <w:rtl/>
          <w:lang w:bidi="fa-IR"/>
        </w:rPr>
        <w:t>، يقول له في الرسالة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«إنّ آل أبي طالب أسرع ما يكونون إلى سفك الدماء»</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zCs w:val="32"/>
          <w:vertAlign w:val="superscript"/>
          <w:rtl/>
          <w:lang w:bidi="fa-IR"/>
        </w:rPr>
        <w:footnoteReference w:id="860"/>
      </w:r>
      <w:r w:rsidRPr="009D7A2E">
        <w:rPr>
          <w:rFonts w:ascii="Abz-2 (Badr)" w:hAnsi="1EH2 'D1J'6J'* 'D91(J) Regular" w:cs="Abz-2 (Badr)" w:hint="cs"/>
          <w:color w:val="000000"/>
          <w:sz w:val="32"/>
          <w:szCs w:val="32"/>
          <w:rtl/>
          <w:lang w:bidi="fa-IR"/>
        </w:rPr>
        <w:t xml:space="preserve">. </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هذا التعبير في الواقع هو ظاهرة من ظواهر أخلاقيّة الهزيمة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حينما تبرز أخلاقيّة الهزيمة وتترسّخ وتتعمّق، تتحوّل كلُّ محاولة جدّيّة لمقابلة الظلم والظالمين إلى نوعٍ من السفك والقتل في نظر المثبَّطين والمجمَّدين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هذه الأخلاقيّة هي التي يريد الإمام الحسين</w:t>
      </w:r>
      <w:r w:rsidRPr="005A7FEA">
        <w:rPr>
          <w:rFonts w:ascii="Abz Roumouz" w:hAnsi="Abz Roumouz" w:cs="Abz-2 (Badr)"/>
          <w:color w:val="000000"/>
          <w:sz w:val="32"/>
          <w:szCs w:val="32"/>
          <w:rtl/>
          <w:lang w:bidi="fa-IR"/>
        </w:rPr>
        <w:t xml:space="preserve"> (عليه السلام)</w:t>
      </w:r>
      <w:r w:rsidRPr="009D7A2E">
        <w:rPr>
          <w:rFonts w:ascii="Abz-2 (Badr)" w:hAnsi="1EH2 'D1J'6J'* 'D91(J) Regular" w:cs="Abz-2 (Badr)" w:hint="cs"/>
          <w:color w:val="000000"/>
          <w:sz w:val="32"/>
          <w:szCs w:val="32"/>
          <w:rtl/>
          <w:lang w:bidi="fa-IR"/>
        </w:rPr>
        <w:t xml:space="preserve"> أن يحوّلها إلى أخلاقيّة التضحية والإرادة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إلى الأخلاقيّة الإسلاميّة الصحيحة التي تمكّن الإنسان المسلم من أن يقف موقفه الإيجابي والسلبي وفقاً لما تقرّره الشريعة الإسلاميّة إيجاباً وسلباً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D7A2E"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9D7A2E">
        <w:rPr>
          <w:rFonts w:ascii="Abz-3 (Yagut)" w:cs="Abz-3 (Yagut)" w:hint="cs"/>
          <w:b/>
          <w:bCs/>
          <w:color w:val="000000"/>
          <w:sz w:val="28"/>
          <w:szCs w:val="28"/>
          <w:rtl/>
          <w:lang w:bidi="fa-IR"/>
        </w:rPr>
        <w:t>هزُّ ضمير الاُمّة دون استفزاز أخلاقيّة الهزيمة: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D7A2E">
        <w:rPr>
          <w:rFonts w:ascii="Abz-2 (Badr)" w:hAnsi="1EH2 'D1J'6J'* 'D91(J) Regular" w:cs="Abz-2 (Badr)" w:hint="cs"/>
          <w:color w:val="000000"/>
          <w:sz w:val="32"/>
          <w:szCs w:val="32"/>
          <w:rtl/>
          <w:lang w:bidi="fa-IR"/>
        </w:rPr>
        <w:t>وفي عمليّة التحويل هذه كان الإمام الحسين يواجه أدقّ مراحل عمله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وذلك لأنّه في نفس الوقت الذي يريد أن يبثّ في جسم الاُمّة وفي ضميرها ووجدانها أخلاقيّةً جديدة، كان [يحرص]</w:t>
      </w:r>
      <w:r w:rsidRPr="009D7A2E">
        <w:rPr>
          <w:rFonts w:ascii="Abz-1 (Lotus)" w:hAnsi="1EH2 'D1J'6J'* 'D91(J) Regular"/>
          <w:b/>
          <w:bCs/>
          <w:color w:val="000000"/>
          <w:szCs w:val="32"/>
          <w:vertAlign w:val="superscript"/>
          <w:rtl/>
          <w:lang w:bidi="fa-IR"/>
        </w:rPr>
        <w:footnoteReference w:id="861"/>
      </w:r>
      <w:r w:rsidRPr="009D7A2E">
        <w:rPr>
          <w:rFonts w:ascii="Abz-2 (Badr)" w:hAnsi="1EH2 'D1J'6J'* 'D91(J) Regular" w:cs="Abz-2 (Badr)" w:hint="cs"/>
          <w:color w:val="000000"/>
          <w:sz w:val="32"/>
          <w:szCs w:val="32"/>
          <w:rtl/>
          <w:lang w:bidi="fa-IR"/>
        </w:rPr>
        <w:t xml:space="preserve"> في نفس الوقت على أن لا يخرج خروجاً واضحاً عن الأخلاقيّة التقليديّة التي عاشتها الاُمّة نتيجةً لهزيمتها الروحيّة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كان يحرص على أن لا يخرج بشكلٍ واضحٍ ومثيرٍ عن تلك الأخلاقيّة المحنّطة التي عاشتها الاُمّة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وذلك لأنّه كان يريد أن يخلق وينشئ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525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الأخلاقيّة الجديدة عن طريق هزّ ضمير الاُمّة الإسلاميّة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ولم يكن بإمكانه أن يهزّ ضمير الاُمّة الإسلاميّة إلّا إذا قام بعملٍ مشروعٍ في نظر هذه الاُمّة الإسلاميّة التي ماتت إرادتها وتغيّرت أخلاقيّتها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والتي أصبحت تعيش هذه المفاهيم التي انعكست في كلمات هؤلاء الذين تحدّثنا عنهم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كان لا بدّ أن يراعي الإمام الحسين</w:t>
      </w:r>
      <w:r w:rsidRPr="00380E7B">
        <w:rPr>
          <w:rFonts w:ascii="Abz Roumouz" w:hAnsi="Abz Roumouz" w:cs="Abz-2 (Badr)"/>
          <w:color w:val="000000"/>
          <w:sz w:val="32"/>
          <w:szCs w:val="32"/>
          <w:rtl/>
          <w:lang w:bidi="fa-IR"/>
        </w:rPr>
        <w:t xml:space="preserve"> (عليه الصلاة والسلام)</w:t>
      </w:r>
      <w:r w:rsidRPr="009D7A2E">
        <w:rPr>
          <w:rFonts w:ascii="Abz-2 (Badr)" w:hAnsi="1EH2 'D1J'6J'* 'D91(J) Regular" w:cs="Abz-2 (Badr)" w:hint="cs"/>
          <w:color w:val="000000"/>
          <w:sz w:val="32"/>
          <w:szCs w:val="32"/>
          <w:rtl/>
          <w:lang w:bidi="fa-IR"/>
        </w:rPr>
        <w:t xml:space="preserve"> في سيره وتخطيطه هذه الأخلاقيّة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وأن لا يستفزّها؛ لكي يبقى محتفظاً لعمله بطابع المشروعيّة في نظر المسلمين، الذين ماتت أخلاقيّتهم الحقيقيّة وتبدّلت مفاهيمهم عن العمل والسلب والإيجاب</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D7A2E"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fa-IR"/>
        </w:rPr>
      </w:pPr>
      <w:r w:rsidRPr="009D7A2E">
        <w:rPr>
          <w:rFonts w:ascii="Abz-3 (Yagut)" w:cs="Abz-3 (Yagut)" w:hint="cs"/>
          <w:b/>
          <w:bCs/>
          <w:color w:val="000000"/>
          <w:sz w:val="28"/>
          <w:szCs w:val="28"/>
          <w:rtl/>
          <w:lang w:bidi="fa-IR"/>
        </w:rPr>
        <w:t>تخطيط الإمام الحسين</w:t>
      </w:r>
      <w:r w:rsidRPr="005A7FEA">
        <w:rPr>
          <w:rFonts w:ascii="Abz Roumouz" w:hAnsi="Abz Roumouz" w:cs="Abz-2 (Badr)"/>
          <w:color w:val="000000"/>
          <w:sz w:val="28"/>
          <w:szCs w:val="28"/>
          <w:rtl/>
          <w:lang w:bidi="fa-IR"/>
        </w:rPr>
        <w:t xml:space="preserve"> (عليه السلام)</w:t>
      </w:r>
      <w:r w:rsidRPr="009D7A2E">
        <w:rPr>
          <w:rFonts w:ascii="Abz-3 (Yagut)" w:cs="Abz-3 (Yagut)" w:hint="cs"/>
          <w:b/>
          <w:bCs/>
          <w:color w:val="000000"/>
          <w:sz w:val="28"/>
          <w:szCs w:val="28"/>
          <w:rtl/>
          <w:lang w:bidi="fa-IR"/>
        </w:rPr>
        <w:t xml:space="preserve"> لعمليّة التحويل</w:t>
      </w:r>
      <w:r w:rsidRPr="009D7A2E">
        <w:rPr>
          <w:rFonts w:ascii="Cambria Math" w:hAnsi="Cambria Math" w:cs="Cambria Math" w:hint="cs"/>
          <w:b/>
          <w:bCs/>
          <w:color w:val="000000"/>
          <w:sz w:val="28"/>
          <w:szCs w:val="28"/>
          <w:rtl/>
          <w:lang w:bidi="fa-IR"/>
        </w:rPr>
        <w:t> </w:t>
      </w:r>
      <w:r w:rsidRPr="009D7A2E">
        <w:rPr>
          <w:rFonts w:ascii="Abz-3 (Yagut)" w:cs="Abz-3 (Yagut)" w:hint="cs"/>
          <w:b/>
          <w:bCs/>
          <w:color w:val="000000"/>
          <w:sz w:val="28"/>
          <w:szCs w:val="28"/>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كان الإمام الحسين</w:t>
      </w:r>
      <w:r w:rsidRPr="005A7FEA">
        <w:rPr>
          <w:rFonts w:ascii="Abz Roumouz" w:hAnsi="Abz Roumouz" w:cs="Abz-2 (Badr)"/>
          <w:color w:val="000000"/>
          <w:sz w:val="32"/>
          <w:szCs w:val="32"/>
          <w:rtl/>
          <w:lang w:bidi="fa-IR"/>
        </w:rPr>
        <w:t xml:space="preserve"> (عليه السلام)</w:t>
      </w:r>
      <w:r w:rsidRPr="009D7A2E">
        <w:rPr>
          <w:rFonts w:ascii="Abz-2 (Badr)" w:hAnsi="1EH2 'D1J'6J'* 'D91(J) Regular" w:cs="Abz-2 (Badr)" w:hint="cs"/>
          <w:color w:val="000000"/>
          <w:sz w:val="32"/>
          <w:szCs w:val="32"/>
          <w:rtl/>
          <w:lang w:bidi="fa-IR"/>
        </w:rPr>
        <w:t xml:space="preserve"> في الواقع قد اتّخذ منذ البدء موقفاً إيجابيّاً واضحاً صريحاً بينه وبين ربّه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كان قد صمّم منذ اللحظة الاُولى على أن يخوض المعركة مهما كلّفه الأمر</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على جميع الأحوال والتقادير</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وأن يخوضها إلى آخر الشوط وإلى أن يضحّي بآخر قطرةٍ من دمه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كان يفكّر تفكيراً إيجابيّاً مستقلًّا في ذلك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لم يكن يتحرّك نتيجةً لردود فعلٍ من الاُمّة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بل كان هو يحاول أن يخلق ردود الفعل المناسبة لكي يتحرّك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ومن أدلّة ذلك:</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b/>
          <w:bCs/>
          <w:color w:val="000000"/>
          <w:sz w:val="32"/>
          <w:szCs w:val="32"/>
          <w:rtl/>
          <w:lang w:bidi="fa-IR"/>
        </w:rPr>
        <w:t>أ ـ</w:t>
      </w:r>
      <w:r w:rsidRPr="009D7A2E">
        <w:rPr>
          <w:rFonts w:ascii="Abz-2 (Badr)" w:hAnsi="1EH2 'D1J'6J'* 'D91(J) Regular" w:cs="Abz-2 (Badr)" w:hint="cs"/>
          <w:color w:val="000000"/>
          <w:sz w:val="32"/>
          <w:szCs w:val="32"/>
          <w:rtl/>
          <w:lang w:bidi="fa-IR"/>
        </w:rPr>
        <w:t xml:space="preserve"> أنّ الإمام الحسين</w:t>
      </w:r>
      <w:r w:rsidRPr="005A7FEA">
        <w:rPr>
          <w:rFonts w:ascii="Abz Roumouz" w:hAnsi="Abz Roumouz" w:cs="Abz-2 (Badr)"/>
          <w:color w:val="000000"/>
          <w:sz w:val="32"/>
          <w:szCs w:val="32"/>
          <w:rtl/>
          <w:lang w:bidi="fa-IR"/>
        </w:rPr>
        <w:t xml:space="preserve"> (عليه السلام)</w:t>
      </w:r>
      <w:r w:rsidRPr="009D7A2E">
        <w:rPr>
          <w:rFonts w:ascii="Abz-2 (Badr)" w:hAnsi="1EH2 'D1J'6J'* 'D91(J) Regular" w:cs="Abz-2 (Badr)" w:hint="cs"/>
          <w:color w:val="000000"/>
          <w:sz w:val="32"/>
          <w:szCs w:val="32"/>
          <w:rtl/>
          <w:lang w:bidi="fa-IR"/>
        </w:rPr>
        <w:t xml:space="preserve"> بدأ بنفسه الكتابة إلى زعماء قواعده الشعبيّة في البصرة</w:t>
      </w:r>
      <w:r w:rsidRPr="009D7A2E">
        <w:rPr>
          <w:rFonts w:ascii="Abz-1 (Lotus)" w:hAnsi="1EH2 'D1J'6J'* 'D91(J) Regular"/>
          <w:b/>
          <w:bCs/>
          <w:color w:val="000000"/>
          <w:w w:val="97"/>
          <w:szCs w:val="32"/>
          <w:vertAlign w:val="superscript"/>
          <w:rtl/>
          <w:lang w:bidi="fa-IR"/>
        </w:rPr>
        <w:footnoteReference w:id="862"/>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D7A2E">
        <w:rPr>
          <w:rFonts w:ascii="Abz-2 (Badr)" w:hAnsi="1EH2 'D1J'6J'* 'D91(J) Regular" w:cs="Abz-2 (Badr)" w:hint="cs"/>
          <w:color w:val="000000"/>
          <w:sz w:val="32"/>
          <w:szCs w:val="32"/>
          <w:rtl/>
          <w:lang w:bidi="fa-IR"/>
        </w:rPr>
        <w:t>نعم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لم يروِ لنا التاريخ أنّه كتب ابتداءً بشكلٍ مكشوفٍ واضحٍ إلى زعماء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526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قواعده الشعبيّة في الكوفة</w:t>
      </w:r>
      <w:r w:rsidRPr="009D7A2E">
        <w:rPr>
          <w:rFonts w:ascii="Abz-1 (Lotus)" w:hAnsi="1EH2 'D1J'6J'* 'D91(J) Regular"/>
          <w:b/>
          <w:bCs/>
          <w:color w:val="000000"/>
          <w:szCs w:val="32"/>
          <w:vertAlign w:val="superscript"/>
          <w:rtl/>
          <w:lang w:bidi="fa-IR"/>
        </w:rPr>
        <w:footnoteReference w:id="863"/>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ولكنّ التاريخ حدّث بأنّه كتب وابتدأ بالحديث والتحريك لقواعده الشعبيّة في البصرة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وأعلن في رسالته لهم أنّه قد قرّر الخروج على سلطان بني اُميّة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قال لهم بأنّ هذا الحقَّ هو حقُّ هذا الخطّ الذي يمثّله هو ويمثّله أخوه وأبوه</w:t>
      </w:r>
      <w:r w:rsidRPr="009A2847">
        <w:rPr>
          <w:rFonts w:ascii="Abz Roumouz" w:hAnsi="Abz Roumouz" w:cs="Abz-2 (Badr)"/>
          <w:color w:val="000000"/>
          <w:sz w:val="32"/>
          <w:szCs w:val="32"/>
          <w:rtl/>
          <w:lang w:bidi="fa-IR"/>
        </w:rPr>
        <w:t xml:space="preserve"> (عليهم السلام)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إلّا أنّه سكت وسكت أبوه وأخوه حينما كان الكتاب والسنّة تراعى حرمتهما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أمّا حينما انتهكت حرمة الكتاب وحرمة السنّة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حينما اُميتت السنّة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حينما اُحييت البدع</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حينما انتشر الظلم، لا بدّ لي أن أتحرّك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ولا بدّ لي أن اُغيّر</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ولا بدّ لكم أن تحقّقوا في هذا الموقف درجة تفاعلكم مع رسالتكم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قال ذلك بوضوح</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وطلب منهم بشكلٍ ابتدائيٍّ الالتفافَ حول حركته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وهذا يعني أنّ الإمام الحسين لم يكن في موقفه يعبّر عن مجرّد استجابةٍ لردود فعلٍ عاطفيّةٍ أو منطقيّةٍ في الاُمّة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بل كان هو قد بدأ منذ اللحظة الاُولى في تحريك الاُمّة نحو خطّته وخطّ عمله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b/>
          <w:bCs/>
          <w:color w:val="000000"/>
          <w:sz w:val="32"/>
          <w:szCs w:val="32"/>
          <w:rtl/>
          <w:lang w:bidi="fa-IR"/>
        </w:rPr>
        <w:t xml:space="preserve">ب ـ </w:t>
      </w:r>
      <w:r w:rsidRPr="009D7A2E">
        <w:rPr>
          <w:rFonts w:ascii="Abz-2 (Badr)" w:hAnsi="1EH2 'D1J'6J'* 'D91(J) Regular" w:cs="Abz-2 (Badr)" w:hint="cs"/>
          <w:color w:val="000000"/>
          <w:sz w:val="32"/>
          <w:szCs w:val="32"/>
          <w:rtl/>
          <w:lang w:bidi="fa-IR"/>
        </w:rPr>
        <w:t>موقفه من والي المدينة</w:t>
      </w:r>
      <w:r w:rsidRPr="009D7A2E">
        <w:rPr>
          <w:rFonts w:ascii="Abz-1 (Lotus)" w:hAnsi="1EH2 'D1J'6J'* 'D91(J) Regular"/>
          <w:b/>
          <w:bCs/>
          <w:color w:val="000000"/>
          <w:szCs w:val="32"/>
          <w:vertAlign w:val="superscript"/>
          <w:rtl/>
          <w:lang w:bidi="fa-IR"/>
        </w:rPr>
        <w:footnoteReference w:id="864"/>
      </w:r>
      <w:r w:rsidRPr="009D7A2E">
        <w:rPr>
          <w:rFonts w:ascii="Abz-2 (Badr)" w:hAnsi="1EH2 'D1J'6J'* 'D91(J) Regular" w:cs="Abz-2 (Badr)" w:hint="cs"/>
          <w:color w:val="000000"/>
          <w:sz w:val="32"/>
          <w:szCs w:val="32"/>
          <w:rtl/>
          <w:lang w:bidi="fa-IR"/>
        </w:rPr>
        <w:t xml:space="preserve"> أيضاً واضحٌ في ذلك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حينما استُدعي من قبل والي المدينة وعرض عليه الوالي في نصف الليل أن يبايع يزيد بن معاوية.</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وحينما تكشّف لوالي المدينة أنّ امتناع الحسين</w:t>
      </w:r>
      <w:r w:rsidRPr="00380E7B">
        <w:rPr>
          <w:rFonts w:ascii="Abz Roumouz" w:hAnsi="Abz Roumouz" w:cs="Abz-2 (Badr)"/>
          <w:color w:val="000000"/>
          <w:sz w:val="32"/>
          <w:szCs w:val="32"/>
          <w:rtl/>
          <w:lang w:bidi="fa-IR"/>
        </w:rPr>
        <w:t xml:space="preserve"> (عليه الصلاة والسلام)</w:t>
      </w:r>
      <w:r w:rsidRPr="009D7A2E">
        <w:rPr>
          <w:rFonts w:ascii="Abz-2 (Badr)" w:hAnsi="1EH2 'D1J'6J'* 'D91(J) Regular" w:cs="Abz-2 (Badr)" w:hint="cs"/>
          <w:color w:val="000000"/>
          <w:sz w:val="32"/>
          <w:szCs w:val="32"/>
          <w:rtl/>
          <w:lang w:bidi="fa-IR"/>
        </w:rPr>
        <w:t xml:space="preserve"> عن البيعة هو بحسب الحقيقة لون من ألوان الرفض</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صرّح بعد هذا الإمامُ الحسينُ بكلّ وضوح عن إيمانه بحقّه في الخلافة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وقال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«نصبح وتصبحون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وننظر وتنظرون أيّنا أحقّ بالخلافة»</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zCs w:val="32"/>
          <w:vertAlign w:val="superscript"/>
          <w:rtl/>
          <w:lang w:bidi="fa-IR"/>
        </w:rPr>
        <w:footnoteReference w:id="865"/>
      </w:r>
      <w:r w:rsidRPr="009D7A2E">
        <w:rPr>
          <w:rFonts w:ascii="Abz-2 (Badr)" w:hAnsi="1EH2 'D1J'6J'* 'D91(J) Regular" w:cs="Abz-2 (Badr)" w:hint="cs"/>
          <w:color w:val="000000"/>
          <w:sz w:val="32"/>
          <w:szCs w:val="32"/>
          <w:rtl/>
          <w:lang w:bidi="fa-IR"/>
        </w:rPr>
        <w:t>. وكان هذا واضحاً في إعلانه العزمَ والتصميمَ على حركة مسلّحة ضدّ السلطان القائم وقتئذٍ</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527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هذا التهديد، وتلك الرسالة الابتدائيّة لزعماء قواعده الشعبيّة في البصرة، إلى غير هذا وذاك من القرائن والدلائل.. تعبّر عن أنّ الإمام الحسين</w:t>
      </w:r>
      <w:r w:rsidRPr="00380E7B">
        <w:rPr>
          <w:rFonts w:ascii="Abz Roumouz" w:hAnsi="Abz Roumouz" w:cs="Abz-2 (Badr)"/>
          <w:color w:val="000000"/>
          <w:sz w:val="32"/>
          <w:szCs w:val="32"/>
          <w:rtl/>
          <w:lang w:bidi="fa-IR"/>
        </w:rPr>
        <w:t xml:space="preserve"> (عليه الصلاة والسلام)</w:t>
      </w:r>
      <w:r w:rsidRPr="009D7A2E">
        <w:rPr>
          <w:rFonts w:ascii="Abz-2 (Badr)" w:hAnsi="1EH2 'D1J'6J'* 'D91(J) Regular" w:cs="Abz-2 (Badr)" w:hint="cs"/>
          <w:color w:val="000000"/>
          <w:sz w:val="32"/>
          <w:szCs w:val="32"/>
          <w:rtl/>
          <w:lang w:bidi="fa-IR"/>
        </w:rPr>
        <w:t xml:space="preserve"> كان يخطّط تخطيطاً ابتدائيّاً لتحريك الاُمّة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وكان قد صمّم على أن يتحرّك مهما كانت الظروف والأحوال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هذا واقع التخطيط</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D7A2E"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9D7A2E">
        <w:rPr>
          <w:rFonts w:ascii="Abz-3 (Yagut)" w:cs="Abz-3 (Yagut)" w:hint="cs"/>
          <w:b/>
          <w:bCs/>
          <w:color w:val="000000"/>
          <w:sz w:val="28"/>
          <w:szCs w:val="28"/>
          <w:rtl/>
          <w:lang w:bidi="fa-IR"/>
        </w:rPr>
        <w:t>شعارات الإمام الحسين</w:t>
      </w:r>
      <w:r w:rsidRPr="005A7FEA">
        <w:rPr>
          <w:rFonts w:ascii="Abz Roumouz" w:hAnsi="Abz Roumouz" w:cs="Abz-2 (Badr)"/>
          <w:color w:val="000000"/>
          <w:sz w:val="28"/>
          <w:szCs w:val="28"/>
          <w:rtl/>
          <w:lang w:bidi="fa-IR"/>
        </w:rPr>
        <w:t xml:space="preserve"> (عليه السلام)</w:t>
      </w:r>
      <w:r w:rsidRPr="009D7A2E">
        <w:rPr>
          <w:rFonts w:ascii="Abz-3 (Yagut)" w:cs="Abz-3 (Yagut)" w:hint="cs"/>
          <w:b/>
          <w:bCs/>
          <w:color w:val="000000"/>
          <w:sz w:val="28"/>
          <w:szCs w:val="28"/>
          <w:rtl/>
          <w:lang w:bidi="fa-IR"/>
        </w:rPr>
        <w:t xml:space="preserve"> في تبرير مخطّطه</w:t>
      </w:r>
      <w:r w:rsidRPr="009D7A2E">
        <w:rPr>
          <w:rFonts w:ascii="Cambria Math" w:hAnsi="Cambria Math" w:cs="Cambria Math" w:hint="cs"/>
          <w:b/>
          <w:bCs/>
          <w:color w:val="000000"/>
          <w:sz w:val="28"/>
          <w:szCs w:val="28"/>
          <w:rtl/>
          <w:lang w:bidi="fa-IR"/>
        </w:rPr>
        <w:t> </w:t>
      </w:r>
      <w:r w:rsidRPr="009D7A2E">
        <w:rPr>
          <w:rFonts w:ascii="Abz-3 (Yagut)" w:cs="Abz-3 (Yagut)" w:hint="cs"/>
          <w:b/>
          <w:bCs/>
          <w:color w:val="000000"/>
          <w:sz w:val="28"/>
          <w:szCs w:val="28"/>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ولكنّ الإمام الحسين حينما كان يُلقي شعارات هذا التخطيط على هذه الاُمّة الإسلاميّة المهزومة أخلاقيّاً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المهزوزة روحيّاً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المتميّعة نفسيّاً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الفاقدة لإرادتها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حينما كان يلقي شعارات هذا التحرّك على هذه الاُمّة لم يكن في كلّ إلقاءاته صريحاً واضحاً محدّداً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وذلك لأنّه كان يجامل تلك الأخلاقيّةَ التي عاشتها الاُمّة الإسلاميّة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أخلاقيّةَ الهزيمة.</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وكانت هذه المجاملة جزءاً ضروريّاً من إنجاح الحسين في هدفه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لأنّه إذا خرج عن هذه الأخلاقيّة فَقَدْ فَقَدَ بذلك عملُه طابعَ المشروعيّة في نظر اُولئك المسلمين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وبذلك يصبح هذا العمل غير قادر على أن يهزّ ضمير إنسان الاُمّة الإسلاميّة كما كان من المفروض أن يهزّه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D7A2E"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9D7A2E">
        <w:rPr>
          <w:rFonts w:ascii="Abz-2 (Badr)" w:cs="Abz-2 (Badr)" w:hint="cs"/>
          <w:b/>
          <w:bCs/>
          <w:color w:val="000000"/>
          <w:spacing w:val="-4"/>
          <w:w w:val="97"/>
          <w:sz w:val="32"/>
          <w:szCs w:val="32"/>
          <w:rtl/>
          <w:lang w:bidi="ar-YE"/>
        </w:rPr>
        <w:t>1 ـ الشعار الأوّل: حتميّة القتل:</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D7A2E">
        <w:rPr>
          <w:rFonts w:ascii="Abz-2 (Badr)" w:hAnsi="1EH2 'D1J'6J'* 'D91(J) Regular" w:cs="Abz-2 (Badr)" w:hint="cs"/>
          <w:color w:val="000000"/>
          <w:sz w:val="32"/>
          <w:szCs w:val="32"/>
          <w:rtl/>
          <w:lang w:bidi="fa-IR"/>
        </w:rPr>
        <w:t>كان الإمام الحسين يُعترض عليه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ويقال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«لِمَ تخرج</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يعترض عليه عبد</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الله‏ بن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الزبير وغيره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فيقول له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بأنّي «أنا اُقتل على كلّ حال، سواءٌ خرجت أو لم أخرج</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إنّ بني اُميّة لا يتركونني</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ولو كنت في هامة من هذه الهوام لأخرجوني وقتلوني</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إنّ بني اُميّة يتعقّبوني أينما كنت</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فأنا ميّت على أيّ حال، سواءٌ بقيت في مكّة أو خرجت من مكّة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ومن الأفضل أن لا اُقتل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528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في مكّة؛ لكي لا تنتهك بذلك حرمة هذا الحرم الشريف»</w:t>
      </w:r>
      <w:r w:rsidRPr="009D7A2E">
        <w:rPr>
          <w:rFonts w:ascii="Abz-1 (Lotus)" w:hAnsi="1EH2 'D1J'6J'* 'D91(J) Regular"/>
          <w:b/>
          <w:bCs/>
          <w:color w:val="000000"/>
          <w:szCs w:val="32"/>
          <w:vertAlign w:val="superscript"/>
          <w:rtl/>
          <w:lang w:bidi="fa-IR"/>
        </w:rPr>
        <w:footnoteReference w:id="866"/>
      </w:r>
      <w:r w:rsidRPr="009D7A2E">
        <w:rPr>
          <w:rFonts w:ascii="Abz-2 (Badr)" w:hAnsi="1EH2 'D1J'6J'* 'D91(J) Regular" w:cs="Abz-2 (Badr)" w:hint="cs"/>
          <w:color w:val="000000"/>
          <w:sz w:val="32"/>
          <w:szCs w:val="32"/>
          <w:rtl/>
          <w:lang w:bidi="fa-IR"/>
        </w:rPr>
        <w:t>، فتراه طرح هذا الشعار</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وهذا الشعار ـ بالرغم من واقعيّته ـ منسجمٌ مع أخلاقيّة الاُمّة المعاشة أيضاً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فأخلاقيّة الهزيمة التي تعيشها الاُمّة الإسلاميّة لا تجد منطقاً تنفذ منه للتعبير عن نقد مثل هذا التحرّك من الإمام الحسين</w:t>
      </w:r>
      <w:r w:rsidRPr="00380E7B">
        <w:rPr>
          <w:rFonts w:ascii="Abz Roumouz" w:hAnsi="Abz Roumouz" w:cs="Abz-2 (Badr)"/>
          <w:color w:val="000000"/>
          <w:sz w:val="32"/>
          <w:szCs w:val="32"/>
          <w:rtl/>
          <w:lang w:bidi="fa-IR"/>
        </w:rPr>
        <w:t xml:space="preserve"> (عليه الصلاة والسلام)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فهو</w:t>
      </w:r>
      <w:r w:rsidRPr="005A7FEA">
        <w:rPr>
          <w:rFonts w:ascii="Abz Roumouz" w:hAnsi="Abz Roumouz" w:cs="Abz-2 (Badr)"/>
          <w:color w:val="000000"/>
          <w:sz w:val="32"/>
          <w:szCs w:val="32"/>
          <w:rtl/>
          <w:lang w:bidi="fa-IR"/>
        </w:rPr>
        <w:t xml:space="preserve"> (عليه السلام)</w:t>
      </w:r>
      <w:r w:rsidRPr="009D7A2E">
        <w:rPr>
          <w:rFonts w:ascii="Abz-2 (Badr)" w:hAnsi="1EH2 'D1J'6J'* 'D91(J) Regular" w:cs="Abz-2 (Badr)" w:hint="cs"/>
          <w:color w:val="000000"/>
          <w:sz w:val="32"/>
          <w:szCs w:val="32"/>
          <w:rtl/>
          <w:lang w:bidi="fa-IR"/>
        </w:rPr>
        <w:t xml:space="preserve"> يقول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«أنا مقتول على كلّ حال»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والظواهر كلّها تشهد بذلك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الدلائل والأمارات والملابسات تشهد بأنّ بني اُميّة قد صمّموا على قتل الإمام الحسين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ولو عن طريق الاغتيال</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zCs w:val="32"/>
          <w:vertAlign w:val="superscript"/>
          <w:rtl/>
          <w:lang w:bidi="fa-IR"/>
        </w:rPr>
        <w:footnoteReference w:id="867"/>
      </w:r>
      <w:r w:rsidRPr="009D7A2E">
        <w:rPr>
          <w:rFonts w:ascii="Abz-2 (Badr)" w:hAnsi="1EH2 'D1J'6J'* 'D91(J) Regular" w:cs="Abz-2 (Badr)" w:hint="cs"/>
          <w:color w:val="000000"/>
          <w:sz w:val="32"/>
          <w:szCs w:val="32"/>
          <w:rtl/>
          <w:lang w:bidi="fa-IR"/>
        </w:rPr>
        <w:t>، ولو كان متعلّقاً بأستار الكعبة</w:t>
      </w:r>
      <w:r w:rsidRPr="009D7A2E">
        <w:rPr>
          <w:rFonts w:ascii="Abz-1 (Lotus)" w:hAnsi="1EH2 'D1J'6J'* 'D91(J) Regular"/>
          <w:b/>
          <w:bCs/>
          <w:color w:val="000000"/>
          <w:szCs w:val="32"/>
          <w:vertAlign w:val="superscript"/>
          <w:rtl/>
          <w:lang w:bidi="fa-IR"/>
        </w:rPr>
        <w:footnoteReference w:id="868"/>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إذاً، فطرح مثل هذا الشعار لأجل تفسير هذا الموقف كان مناسباً جدّاً مع إقناع أخلاقيّة الهزيمة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مع كونه شعاراً واقعيّاً في نفس الوقت</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D7A2E"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9D7A2E">
        <w:rPr>
          <w:rFonts w:ascii="Abz-2 (Badr)" w:cs="Abz-2 (Badr)" w:hint="cs"/>
          <w:b/>
          <w:bCs/>
          <w:color w:val="000000"/>
          <w:spacing w:val="-4"/>
          <w:w w:val="97"/>
          <w:sz w:val="32"/>
          <w:szCs w:val="32"/>
          <w:rtl/>
          <w:lang w:bidi="ar-YE"/>
        </w:rPr>
        <w:t>2 ـ الشعار الثاني: غيبيّة قرار التحرّك:</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D7A2E">
        <w:rPr>
          <w:rFonts w:ascii="Abz-2 (Badr)" w:hAnsi="1EH2 'D1J'6J'* 'D91(J) Regular" w:cs="Abz-2 (Badr)" w:hint="cs"/>
          <w:color w:val="000000"/>
          <w:sz w:val="32"/>
          <w:szCs w:val="32"/>
          <w:rtl/>
          <w:lang w:bidi="fa-IR"/>
        </w:rPr>
        <w:t>يأتي أشخاص آخرون إليه، يعترضون عليه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يقولون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«لِمَ تتحرّك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يأتي محمّد بن الحنفيّة ينصحه في أوّل الليل بنصائح عديدة، فيقول له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«أنظر</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اُفكّر في ما تقول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فيذهب محمّد بن الحنفيّة، وفي آخر الليل يسمع بأنّ الإمام الحسين قد تحرّك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يسرع إليه ويأتي، يأخذ براحلته ويقول له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«يا أخي قد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529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وعدتني أن تفكّر</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قال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«نعم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ولكنّي بِتُّ في هذه الليلة فرأيت رسول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الله‏</w:t>
      </w:r>
      <w:r w:rsidRPr="00B657DD">
        <w:rPr>
          <w:rFonts w:ascii="Abz Roumouz" w:hAnsi="Abz Roumouz" w:cs="Abz-2 (Badr)"/>
          <w:color w:val="000000"/>
          <w:sz w:val="32"/>
          <w:szCs w:val="32"/>
          <w:rtl/>
          <w:lang w:bidi="fa-IR"/>
        </w:rPr>
        <w:t xml:space="preserve"> (صلّى الله عليه وآله)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فقال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إنّك مقتول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r w:rsidRPr="009D7A2E">
        <w:rPr>
          <w:rFonts w:ascii="Abz-1 (Lotus)" w:hAnsi="1EH2 'D1J'6J'* 'D91(J) Regular"/>
          <w:b/>
          <w:bCs/>
          <w:color w:val="000000"/>
          <w:szCs w:val="32"/>
          <w:vertAlign w:val="superscript"/>
          <w:rtl/>
          <w:lang w:bidi="fa-IR"/>
        </w:rPr>
        <w:footnoteReference w:id="869"/>
      </w:r>
      <w:r w:rsidRPr="009D7A2E">
        <w:rPr>
          <w:rFonts w:ascii="Abz-2 (Badr)" w:hAnsi="1EH2 'D1J'6J'* 'D91(J) Regular" w:cs="Abz-2 (Badr)" w:hint="cs"/>
          <w:color w:val="000000"/>
          <w:sz w:val="32"/>
          <w:szCs w:val="32"/>
          <w:rtl/>
          <w:lang w:bidi="fa-IR"/>
        </w:rPr>
        <w:t xml:space="preserve">. </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فتراه</w:t>
      </w:r>
      <w:r w:rsidRPr="005A7FEA">
        <w:rPr>
          <w:rFonts w:ascii="Abz Roumouz" w:hAnsi="Abz Roumouz" w:cs="Abz-2 (Badr)"/>
          <w:color w:val="000000"/>
          <w:sz w:val="32"/>
          <w:szCs w:val="32"/>
          <w:rtl/>
          <w:lang w:bidi="fa-IR"/>
        </w:rPr>
        <w:t xml:space="preserve"> (عليه السلام)</w:t>
      </w:r>
      <w:r w:rsidRPr="009D7A2E">
        <w:rPr>
          <w:rFonts w:ascii="Abz-2 (Badr)" w:hAnsi="1EH2 'D1J'6J'* 'D91(J) Regular" w:cs="Abz-2 (Badr)" w:hint="cs"/>
          <w:color w:val="000000"/>
          <w:sz w:val="32"/>
          <w:szCs w:val="32"/>
          <w:rtl/>
          <w:lang w:bidi="fa-IR"/>
        </w:rPr>
        <w:t xml:space="preserve"> يجيب بهذا الجواب</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يجيب بقرار غيبي من أعلى</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وهذا القرار الغيبي [الصادر]</w:t>
      </w:r>
      <w:r w:rsidRPr="009D7A2E">
        <w:rPr>
          <w:rFonts w:ascii="Abz-1 (Lotus)" w:hAnsi="1EH2 'D1J'6J'* 'D91(J) Regular"/>
          <w:b/>
          <w:bCs/>
          <w:color w:val="000000"/>
          <w:szCs w:val="32"/>
          <w:vertAlign w:val="superscript"/>
          <w:rtl/>
          <w:lang w:bidi="fa-IR"/>
        </w:rPr>
        <w:footnoteReference w:id="870"/>
      </w:r>
      <w:r w:rsidRPr="009D7A2E">
        <w:rPr>
          <w:rFonts w:ascii="Abz-2 (Badr)" w:hAnsi="1EH2 'D1J'6J'* 'D91(J) Regular" w:cs="Abz-2 (Badr)" w:hint="cs"/>
          <w:color w:val="000000"/>
          <w:sz w:val="32"/>
          <w:szCs w:val="32"/>
          <w:rtl/>
          <w:lang w:bidi="fa-IR"/>
        </w:rPr>
        <w:t xml:space="preserve"> من أعلى لا يمكن لأخلاقيّة الهزيمة أن تنكره ما دام صاحب هذه الأخلاقيّة مؤمناً بالحسين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ومؤمناً برؤيا الحسين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طبعاً، هو لم يحدّث بهذه الرؤيا عبد الله‏ بن الزبير</w:t>
      </w:r>
      <w:r w:rsidRPr="009D7A2E">
        <w:rPr>
          <w:rFonts w:ascii="Abz-1 (Lotus)" w:hAnsi="1EH2 'D1J'6J'* 'D91(J) Regular"/>
          <w:b/>
          <w:bCs/>
          <w:color w:val="000000"/>
          <w:szCs w:val="32"/>
          <w:vertAlign w:val="superscript"/>
          <w:rtl/>
          <w:lang w:bidi="fa-IR"/>
        </w:rPr>
        <w:footnoteReference w:id="871"/>
      </w:r>
      <w:r w:rsidRPr="009D7A2E">
        <w:rPr>
          <w:rFonts w:ascii="Abz-2 (Badr)" w:hAnsi="1EH2 'D1J'6J'* 'D91(J) Regular" w:cs="Abz-2 (Badr)" w:hint="cs"/>
          <w:color w:val="000000"/>
          <w:sz w:val="32"/>
          <w:szCs w:val="32"/>
          <w:rtl/>
          <w:lang w:bidi="fa-IR"/>
        </w:rPr>
        <w:t xml:space="preserve"> الذي لم يكن مؤمناً برؤيا الحسين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بل حدّث بذلك محمّد بن الحنفيّة وأمثال محمّد بن الحنفيّة</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zCs w:val="32"/>
          <w:vertAlign w:val="superscript"/>
          <w:rtl/>
          <w:lang w:bidi="fa-IR"/>
        </w:rPr>
        <w:footnoteReference w:id="872"/>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فهذا شعار آخر كان يطرحه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شعار «حتميّة الموت من أعلى</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أنّ هناك قراراً من أعلى يفرض عليه أن يموت</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أن يضحّي</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أن يغامر</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أن يقدم على هذه السفرة التي قد تؤدّي إلى القتل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وهذا الشعار أيضاً كان ـ بالرغم من واقعيّته ـ ينسجم مع أخلاقيّة الهزيمة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وهو في نفس الوقت شعارٌ واقعي</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D7A2E"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9D7A2E">
        <w:rPr>
          <w:rFonts w:ascii="Abz-2 (Badr)" w:cs="Abz-2 (Badr)" w:hint="cs"/>
          <w:b/>
          <w:bCs/>
          <w:color w:val="000000"/>
          <w:spacing w:val="-4"/>
          <w:w w:val="97"/>
          <w:sz w:val="32"/>
          <w:szCs w:val="32"/>
          <w:rtl/>
          <w:lang w:bidi="ar-YE"/>
        </w:rPr>
        <w:t>3 ـ الشعار الثالث: ضرورة إجابة دعوات أهل الكوفة: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D7A2E">
        <w:rPr>
          <w:rFonts w:ascii="Abz-2 (Badr)" w:hAnsi="1EH2 'D1J'6J'* 'D91(J) Regular" w:cs="Abz-2 (Badr)" w:hint="cs"/>
          <w:color w:val="000000"/>
          <w:sz w:val="32"/>
          <w:szCs w:val="32"/>
          <w:rtl/>
          <w:lang w:bidi="fa-IR"/>
        </w:rPr>
        <w:t>وكان في مرّةٍ ثالثةٍ يطرح شعاراً ثالثاً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كان يقول للأشخاص الذين يمرّ بهم في طريقه من مكّة إلى العراق</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في منازله المتعدّدة حينما كانوا ينصحونه بعدم التوجّه إلى العراق</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كان يقول لهم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«إنّي قد تلقّيت من أهالي الكوفة دعوةً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530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للذهاب إليهم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وقد تهيّأت الظروف الموضوعيّة في الكوفة لكي أذهب</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ولكي اُقيم حقّاً واُزيل باطلاً»</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zCs w:val="32"/>
          <w:vertAlign w:val="superscript"/>
          <w:rtl/>
          <w:lang w:bidi="fa-IR"/>
        </w:rPr>
        <w:footnoteReference w:id="873"/>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فكان يعكس ويفسّر سفرته على أساس أنّها استجابة وأنّها ردّ فعل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وأنّها تعبير عن إجابةِ طلب، [عن] أنّ الاُمّة تحرّكت وأرادت</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وأنّه قد تمّت الحجّة عليه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ولا بدّ له أن يتحرّك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الإمام الحسين</w:t>
      </w:r>
      <w:r w:rsidRPr="005A7FEA">
        <w:rPr>
          <w:rFonts w:ascii="Abz Roumouz" w:hAnsi="Abz Roumouz" w:cs="Abz-2 (Badr)"/>
          <w:color w:val="000000"/>
          <w:sz w:val="32"/>
          <w:szCs w:val="32"/>
          <w:rtl/>
          <w:lang w:bidi="fa-IR"/>
        </w:rPr>
        <w:t xml:space="preserve"> (عليه السلام)</w:t>
      </w:r>
      <w:r w:rsidRPr="009D7A2E">
        <w:rPr>
          <w:rFonts w:ascii="Abz-2 (Badr)" w:hAnsi="1EH2 'D1J'6J'* 'D91(J) Regular" w:cs="Abz-2 (Badr)" w:hint="cs"/>
          <w:color w:val="000000"/>
          <w:sz w:val="32"/>
          <w:szCs w:val="32"/>
          <w:rtl/>
          <w:lang w:bidi="fa-IR"/>
        </w:rPr>
        <w:t xml:space="preserve"> لم يكن في واقعه يقتصر في مرحلته الجهاديّة هذه على أن تطلب منه الاُمّة فيتحرّك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وإلّا لما راسل ابتداءً زعماء قواعده الشعبيّة بالبصرة ويطلب منهم التحرّك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ولكنّه في نفس الوقت كان يعكس هذا الجانب أكثر ممّا يعكس ذلك الجانب</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لأنّ هذا الجانب أقرب انسجاماً مع أخلاقيّة الهزيمة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ماذا تقول أخلاقيّة الهزيمة أمام شخص يقول لها: «إنّي قد تلقّيت دعوة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وإنّ ظروف هذه الدعوة ملائمة للجواب والتحرّك نحو الداعي</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وبطبيعة الحال هناك فرقٌ كبيرٌ بين إنسان يتحرّك تحرّكاً ابتدائيّاً و[بين] إنسانٍ آخر يتحرّك إجابةً لجماهير آمنت به وبقيادته وزعامته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فهناك تقولُ أخلاقيّة الهزيمة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إنّ هذا متسرّع</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وإنّ هذا لا يفكّر في العواقب</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وإنّه ألقى بنفسه في المخاطر</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أمّا حينما يكون العمل إجابةً لدعوةٍ من جماهيرَ قد هيّأت كلَّ الأجواء اللازمة لهذه الدعوة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فهذه الأخلاقيّة المهزومة لا تقول عن هذا العمل وهذا التحرّك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إنّه عمل طائش</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إنّه عمل صبياني</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إنّه عمل غير مدروس</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D7A2E">
        <w:rPr>
          <w:rFonts w:ascii="Abz-2 (Badr)" w:hAnsi="1EH2 'D1J'6J'* 'D91(J) Regular" w:cs="Abz-2 (Badr)" w:hint="cs"/>
          <w:color w:val="000000"/>
          <w:sz w:val="32"/>
          <w:szCs w:val="32"/>
          <w:rtl/>
          <w:lang w:bidi="fa-IR"/>
        </w:rPr>
        <w:t>هذه الشعارات التي طرحها الإمام الحسين</w:t>
      </w:r>
      <w:r w:rsidRPr="00380E7B">
        <w:rPr>
          <w:rFonts w:ascii="Abz Roumouz" w:hAnsi="Abz Roumouz" w:cs="Abz-2 (Badr)"/>
          <w:color w:val="000000"/>
          <w:sz w:val="32"/>
          <w:szCs w:val="32"/>
          <w:rtl/>
          <w:lang w:bidi="fa-IR"/>
        </w:rPr>
        <w:t xml:space="preserve"> (عليه الصلاة والسلام)</w:t>
      </w:r>
      <w:r w:rsidRPr="009D7A2E">
        <w:rPr>
          <w:rFonts w:ascii="Abz-2 (Badr)" w:hAnsi="1EH2 'D1J'6J'* 'D91(J) Regular" w:cs="Abz-2 (Badr)" w:hint="cs"/>
          <w:color w:val="000000"/>
          <w:sz w:val="32"/>
          <w:szCs w:val="32"/>
          <w:rtl/>
          <w:lang w:bidi="fa-IR"/>
        </w:rPr>
        <w:t xml:space="preserve"> كانت كلّها واقعيّة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وفي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531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نفس الوقت كانت منسجمةً مع أخلاقيّة الاُمّة المهزومة روحيّاً وفكريّاً ونفسيّاً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D7A2E"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9D7A2E">
        <w:rPr>
          <w:rFonts w:ascii="Abz-2 (Badr)" w:cs="Abz-2 (Badr)" w:hint="cs"/>
          <w:b/>
          <w:bCs/>
          <w:color w:val="000000"/>
          <w:spacing w:val="-4"/>
          <w:w w:val="97"/>
          <w:sz w:val="32"/>
          <w:szCs w:val="32"/>
          <w:rtl/>
          <w:lang w:bidi="ar-YE"/>
        </w:rPr>
        <w:t>4 ـ الشعار الرابع: ضرورة الثورة ضدّ السلطان الجائر:</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وكان يطرح أيضاً إلى جانب كلّ هذه الشعارات الشعارَ الواقعيَّ حينما كان يؤكّد على أنّ رسول الله‏</w:t>
      </w:r>
      <w:r w:rsidRPr="00B657DD">
        <w:rPr>
          <w:rFonts w:ascii="Abz Roumouz" w:hAnsi="Abz Roumouz" w:cs="Abz-2 (Badr)"/>
          <w:color w:val="000000"/>
          <w:sz w:val="32"/>
          <w:szCs w:val="32"/>
          <w:rtl/>
          <w:lang w:bidi="fa-IR"/>
        </w:rPr>
        <w:t xml:space="preserve"> (صلّى الله عليه وآله)</w:t>
      </w:r>
      <w:r w:rsidRPr="009D7A2E">
        <w:rPr>
          <w:rFonts w:ascii="Abz-2 (Badr)" w:hAnsi="1EH2 'D1J'6J'* 'D91(J) Regular" w:cs="Abz-2 (Badr)" w:hint="cs"/>
          <w:color w:val="000000"/>
          <w:sz w:val="32"/>
          <w:szCs w:val="32"/>
          <w:rtl/>
          <w:lang w:bidi="fa-IR"/>
        </w:rPr>
        <w:t xml:space="preserve"> قال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من رأى سلطاناً جائراً يحكم بغير ما أنزل الله‏، فلم يغيّر من ذلك السلطان بفعل أو قول كان حقّاً على الله‏ أن يدخله مدخله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r w:rsidRPr="009D7A2E">
        <w:rPr>
          <w:rFonts w:ascii="Abz-1 (Lotus)" w:hAnsi="1EH2 'D1J'6J'* 'D91(J) Regular"/>
          <w:b/>
          <w:bCs/>
          <w:color w:val="000000"/>
          <w:szCs w:val="32"/>
          <w:vertAlign w:val="superscript"/>
          <w:rtl/>
          <w:lang w:bidi="fa-IR"/>
        </w:rPr>
        <w:footnoteReference w:id="874"/>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فكان إلى جانب تلك الشعارات التي يسبغ بها طابع المشروعيّة على عمله في مستوى أخلاقيّة الاُمّة، كان يعطي أيضاً باستمرار ودائماً الشعار الواقعيَّ الحيّ الذي لا بدّ وأن يكون هو الأساس للأخلاقيّة الجديدة التي كان يبنيها في كيان هذه الاُمّة الإسلاميّة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9D7A2E"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9D7A2E">
        <w:rPr>
          <w:rFonts w:ascii="Abz-3 (Yagut)" w:cs="Abz-3 (Yagut)" w:hint="cs"/>
          <w:b/>
          <w:bCs/>
          <w:color w:val="000000"/>
          <w:sz w:val="28"/>
          <w:szCs w:val="28"/>
          <w:rtl/>
          <w:lang w:bidi="fa-IR"/>
        </w:rPr>
        <w:t>أساليب تحويل أخلاقيّة الهزيمة إلى أخلاقيّة الإرادة دون استفزازها:</w:t>
      </w:r>
    </w:p>
    <w:p w:rsidR="00207D19" w:rsidRPr="009D7A2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D7A2E"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9D7A2E">
        <w:rPr>
          <w:rFonts w:ascii="Abz-2 (Badr)" w:cs="Abz-2 (Badr)" w:hint="cs"/>
          <w:b/>
          <w:bCs/>
          <w:color w:val="000000"/>
          <w:spacing w:val="-4"/>
          <w:w w:val="97"/>
          <w:sz w:val="32"/>
          <w:szCs w:val="32"/>
          <w:rtl/>
          <w:lang w:bidi="ar-YE"/>
        </w:rPr>
        <w:t>الاُسلوب الأوّل: طرح الشعارات المنسجمة مع أخلاقيّة الهزيمة</w:t>
      </w:r>
      <w:r w:rsidRPr="009D7A2E">
        <w:rPr>
          <w:rFonts w:ascii="Cambria Math" w:hAnsi="Cambria Math" w:cs="Cambria Math" w:hint="cs"/>
          <w:b/>
          <w:bCs/>
          <w:color w:val="000000"/>
          <w:spacing w:val="-4"/>
          <w:w w:val="97"/>
          <w:sz w:val="32"/>
          <w:szCs w:val="32"/>
          <w:rtl/>
          <w:lang w:bidi="ar-YE"/>
        </w:rPr>
        <w:t> </w:t>
      </w:r>
      <w:r w:rsidRPr="009D7A2E">
        <w:rPr>
          <w:rFonts w:ascii="Abz-2 (Badr)" w:cs="Abz-2 (Badr)" w:hint="cs"/>
          <w:b/>
          <w:bCs/>
          <w:color w:val="000000"/>
          <w:spacing w:val="-4"/>
          <w:w w:val="97"/>
          <w:sz w:val="32"/>
          <w:szCs w:val="32"/>
          <w:rtl/>
          <w:lang w:bidi="ar-YE"/>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من جملة الأساليب التي اصطنعها (عليه أفضل الصلاة والسلام) للتوفيق بين الأخلاقيّتين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لمجاملة أخلاقيّة الهزيمة لكي يحوّلها بالتدريج إلى أخلاقيّة التضحية: أنّه طرح شعارَ «أن لا يبدأ الآخرين بقتال»</w:t>
      </w:r>
      <w:r w:rsidRPr="009D7A2E">
        <w:rPr>
          <w:rFonts w:ascii="Abz-1 (Lotus)" w:hAnsi="1EH2 'D1J'6J'* 'D91(J) Regular"/>
          <w:b/>
          <w:bCs/>
          <w:color w:val="000000"/>
          <w:szCs w:val="32"/>
          <w:vertAlign w:val="superscript"/>
          <w:rtl/>
          <w:lang w:bidi="fa-IR"/>
        </w:rPr>
        <w:footnoteReference w:id="875"/>
      </w:r>
      <w:r w:rsidRPr="009D7A2E">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D7A2E">
        <w:rPr>
          <w:rFonts w:ascii="Abz-2 (Badr)" w:hAnsi="1EH2 'D1J'6J'* 'D91(J) Regular" w:cs="Abz-2 (Badr)" w:hint="cs"/>
          <w:color w:val="000000"/>
          <w:sz w:val="32"/>
          <w:szCs w:val="32"/>
          <w:rtl/>
          <w:lang w:bidi="fa-IR"/>
        </w:rPr>
        <w:t>هذا الشعار كان قد طرحه أمير المؤمنين علي</w:t>
      </w:r>
      <w:r w:rsidRPr="00380E7B">
        <w:rPr>
          <w:rFonts w:ascii="Abz Roumouz" w:hAnsi="Abz Roumouz" w:cs="Abz-2 (Badr)"/>
          <w:color w:val="000000"/>
          <w:sz w:val="32"/>
          <w:szCs w:val="32"/>
          <w:rtl/>
          <w:lang w:bidi="fa-IR"/>
        </w:rPr>
        <w:t xml:space="preserve"> (عليه الصلاة والسلام)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ولكنّ [هناك] فرقاً كبيراً بين الشعار الذي طرحه الإمام علي</w:t>
      </w:r>
      <w:r w:rsidRPr="005A7FEA">
        <w:rPr>
          <w:rFonts w:ascii="Abz Roumouz" w:hAnsi="Abz Roumouz" w:cs="Abz-2 (Badr)"/>
          <w:color w:val="000000"/>
          <w:sz w:val="32"/>
          <w:szCs w:val="32"/>
          <w:rtl/>
          <w:lang w:bidi="fa-IR"/>
        </w:rPr>
        <w:t xml:space="preserve"> (عليه السلام)</w:t>
      </w:r>
      <w:r w:rsidRPr="009D7A2E">
        <w:rPr>
          <w:rFonts w:ascii="Abz-2 (Badr)" w:hAnsi="1EH2 'D1J'6J'* 'D91(J) Regular" w:cs="Abz-2 (Badr)" w:hint="cs"/>
          <w:color w:val="000000"/>
          <w:sz w:val="32"/>
          <w:szCs w:val="32"/>
          <w:rtl/>
          <w:lang w:bidi="fa-IR"/>
        </w:rPr>
        <w:t xml:space="preserve"> و[بين] الشعار الذي طرحه الإمام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532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الحسين</w:t>
      </w:r>
      <w:r w:rsidRPr="005A7FEA">
        <w:rPr>
          <w:rFonts w:ascii="Abz Roumouz" w:hAnsi="Abz Roumouz" w:cs="Abz-2 (Badr)"/>
          <w:color w:val="000000"/>
          <w:sz w:val="32"/>
          <w:szCs w:val="32"/>
          <w:rtl/>
          <w:lang w:bidi="fa-IR"/>
        </w:rPr>
        <w:t xml:space="preserve"> (عليه السلام)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الإمام علي كان رئيس دولة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ورئيس الدولة من المفروض أن لا يبدأ أحداً من المواطنين بقتالٍ إلّا إذا بدأه المواطن بشقّ عصا الطاعة والتمرّد عليه والقتال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فكان من المفروض أنّ الإمام أمير المؤمنين</w:t>
      </w:r>
      <w:r w:rsidRPr="005A7FEA">
        <w:rPr>
          <w:rFonts w:ascii="Abz Roumouz" w:hAnsi="Abz Roumouz" w:cs="Abz-2 (Badr)"/>
          <w:color w:val="000000"/>
          <w:sz w:val="32"/>
          <w:szCs w:val="32"/>
          <w:rtl/>
          <w:lang w:bidi="fa-IR"/>
        </w:rPr>
        <w:t xml:space="preserve"> (عليه السلام)</w:t>
      </w:r>
      <w:r w:rsidRPr="009D7A2E">
        <w:rPr>
          <w:rFonts w:ascii="Abz-2 (Badr)" w:hAnsi="1EH2 'D1J'6J'* 'D91(J) Regular" w:cs="Abz-2 (Badr)" w:hint="cs"/>
          <w:color w:val="000000"/>
          <w:sz w:val="32"/>
          <w:szCs w:val="32"/>
          <w:rtl/>
          <w:lang w:bidi="fa-IR"/>
        </w:rPr>
        <w:t xml:space="preserve"> لا يبدأ عائشة مثلاً بقتال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لا يبدأ الزبير أو طلحة بقتال</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zCs w:val="32"/>
          <w:vertAlign w:val="superscript"/>
          <w:rtl/>
          <w:lang w:bidi="fa-IR"/>
        </w:rPr>
        <w:footnoteReference w:id="876"/>
      </w:r>
      <w:r w:rsidRPr="009D7A2E">
        <w:rPr>
          <w:rFonts w:ascii="Abz-2 (Badr)" w:hAnsi="1EH2 'D1J'6J'* 'D91(J) Regular" w:cs="Abz-2 (Badr)" w:hint="cs"/>
          <w:color w:val="000000"/>
          <w:sz w:val="32"/>
          <w:szCs w:val="32"/>
          <w:rtl/>
          <w:lang w:bidi="fa-IR"/>
        </w:rPr>
        <w:t>؛ لأنّهم مواطنون في دولة ٍهو رئيسها، و[من المفروض أن لا يبدأهم بقتال]</w:t>
      </w:r>
      <w:r w:rsidRPr="009D7A2E">
        <w:rPr>
          <w:rFonts w:ascii="Abz-1 (Lotus)" w:hAnsi="1EH2 'D1J'6J'* 'D91(J) Regular"/>
          <w:b/>
          <w:bCs/>
          <w:color w:val="000000"/>
          <w:szCs w:val="32"/>
          <w:vertAlign w:val="superscript"/>
          <w:rtl/>
          <w:lang w:bidi="fa-IR"/>
        </w:rPr>
        <w:footnoteReference w:id="877"/>
      </w:r>
      <w:r w:rsidRPr="009D7A2E">
        <w:rPr>
          <w:rFonts w:ascii="Abz-2 (Badr)" w:hAnsi="1EH2 'D1J'6J'* 'D91(J) Regular" w:cs="Abz-2 (Badr)" w:hint="cs"/>
          <w:color w:val="000000"/>
          <w:sz w:val="32"/>
          <w:szCs w:val="32"/>
          <w:rtl/>
          <w:lang w:bidi="fa-IR"/>
        </w:rPr>
        <w:t xml:space="preserve"> ما لم يخرجوا عن الخطّ</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يحاربوا الوضع الشرعي الحاكم في تلك الدولة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فكان شعار «أن لا يبدأ أحداً من المواطنين بقتال» مفهوماً وواضحاً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أمّا على مستوى حركة الحسين</w:t>
      </w:r>
      <w:r w:rsidRPr="005A7FEA">
        <w:rPr>
          <w:rFonts w:ascii="Abz Roumouz" w:hAnsi="Abz Roumouz" w:cs="Abz-2 (Badr)"/>
          <w:color w:val="000000"/>
          <w:sz w:val="32"/>
          <w:szCs w:val="32"/>
          <w:rtl/>
          <w:lang w:bidi="fa-IR"/>
        </w:rPr>
        <w:t xml:space="preserve"> (عليه السلام)</w:t>
      </w:r>
      <w:r w:rsidRPr="009D7A2E">
        <w:rPr>
          <w:rFonts w:ascii="Abz-2 (Badr)" w:hAnsi="1EH2 'D1J'6J'* 'D91(J) Regular" w:cs="Abz-2 (Badr)" w:hint="cs"/>
          <w:color w:val="000000"/>
          <w:sz w:val="32"/>
          <w:szCs w:val="32"/>
          <w:rtl/>
          <w:lang w:bidi="fa-IR"/>
        </w:rPr>
        <w:t xml:space="preserve"> ـ الذي خرج ثائراً على دولة قائمة وسلطان قائم ـ فليس من المنطقي أن يقال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إنّ شخصاً يثور على سلطان قائمٍ لا يبدأ هذا السلطانَ القائمَ بقتال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ولكنّ هذا الشعار قد طرحه (عليه أفضل الصلاة والسلام) لكي يكون أيضاً منسجماً مع أخلاقيّة الهزيمة التي عاشتها الاُمّة الإسلاميّة، لكي يسبغ على عمله طابع المشروعيّة على مستوى هذه الأخلاقيّة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D7A2E">
        <w:rPr>
          <w:rFonts w:ascii="Abz-2 (Badr)" w:hAnsi="1EH2 'D1J'6J'* 'D91(J) Regular" w:cs="Abz-2 (Badr)" w:hint="cs"/>
          <w:b/>
          <w:bCs/>
          <w:color w:val="000000"/>
          <w:sz w:val="32"/>
          <w:szCs w:val="32"/>
          <w:rtl/>
          <w:lang w:bidi="fa-IR"/>
        </w:rPr>
        <w:t>أ ـ</w:t>
      </w:r>
      <w:r w:rsidRPr="009D7A2E">
        <w:rPr>
          <w:rFonts w:ascii="Abz-2 (Badr)" w:hAnsi="1EH2 'D1J'6J'* 'D91(J) Regular" w:cs="Abz-2 (Badr)" w:hint="cs"/>
          <w:color w:val="000000"/>
          <w:sz w:val="32"/>
          <w:szCs w:val="32"/>
          <w:rtl/>
          <w:lang w:bidi="fa-IR"/>
        </w:rPr>
        <w:t xml:space="preserve"> حينما التقى (عليه أفضل الصلاة والسلام) مع طليعة جيش عبيد الله بن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زياد بقيادة الحُرّ ـ وكانت الطليعة عبارة عن ألف جندي</w:t>
      </w:r>
      <w:r w:rsidRPr="009D7A2E">
        <w:rPr>
          <w:rFonts w:ascii="Abz-1 (Lotus)" w:hAnsi="1EH2 'D1J'6J'* 'D91(J) Regular"/>
          <w:b/>
          <w:bCs/>
          <w:color w:val="000000"/>
          <w:szCs w:val="32"/>
          <w:vertAlign w:val="superscript"/>
          <w:rtl/>
          <w:lang w:bidi="fa-IR"/>
        </w:rPr>
        <w:footnoteReference w:id="878"/>
      </w:r>
      <w:r w:rsidRPr="009D7A2E">
        <w:rPr>
          <w:rFonts w:ascii="Abz-2 (Badr)" w:hAnsi="1EH2 'D1J'6J'* 'D91(J) Regular" w:cs="Abz-2 (Badr)" w:hint="cs"/>
          <w:color w:val="000000"/>
          <w:sz w:val="32"/>
          <w:szCs w:val="32"/>
          <w:rtl/>
          <w:lang w:bidi="fa-IR"/>
        </w:rPr>
        <w:t xml:space="preserve"> ـ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533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اقترح عليه زهير بن القين ـ على ما أظنّ</w:t>
      </w:r>
      <w:r w:rsidRPr="009D7A2E">
        <w:rPr>
          <w:rFonts w:ascii="Abz-1 (Lotus)" w:hAnsi="1EH2 'D1J'6J'* 'D91(J) Regular"/>
          <w:b/>
          <w:bCs/>
          <w:color w:val="000000"/>
          <w:szCs w:val="32"/>
          <w:vertAlign w:val="superscript"/>
          <w:rtl/>
          <w:lang w:bidi="fa-IR"/>
        </w:rPr>
        <w:footnoteReference w:id="879"/>
      </w:r>
      <w:r w:rsidRPr="009D7A2E">
        <w:rPr>
          <w:rFonts w:ascii="Abz-2 (Badr)" w:hAnsi="1EH2 'D1J'6J'* 'D91(J) Regular" w:cs="Abz-2 (Badr)" w:hint="cs"/>
          <w:color w:val="000000"/>
          <w:sz w:val="32"/>
          <w:szCs w:val="32"/>
          <w:rtl/>
          <w:lang w:bidi="fa-IR"/>
        </w:rPr>
        <w:t> ـ أن يبدأهم بقتال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وقال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«إنّ هؤلاء أوهن علينا ممّن يجيء بعدهم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فلنبدأ بقتال هؤلاء</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ولنفتح الطريق إلى الكوفة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قال</w:t>
      </w:r>
      <w:r w:rsidRPr="00380E7B">
        <w:rPr>
          <w:rFonts w:ascii="Abz Roumouz" w:hAnsi="Abz Roumouz" w:cs="Abz-2 (Badr)"/>
          <w:color w:val="000000"/>
          <w:sz w:val="32"/>
          <w:szCs w:val="32"/>
          <w:rtl/>
          <w:lang w:bidi="fa-IR"/>
        </w:rPr>
        <w:t xml:space="preserve"> (عليه الصلاة والسلام)</w:t>
      </w:r>
      <w:r w:rsidRPr="009D7A2E">
        <w:rPr>
          <w:rFonts w:ascii="Abz-2 (Badr)" w:hAnsi="1EH2 'D1J'6J'* 'D91(J) Regular" w:cs="Abz-2 (Badr)" w:hint="cs"/>
          <w:color w:val="000000"/>
          <w:sz w:val="32"/>
          <w:szCs w:val="32"/>
          <w:rtl/>
          <w:lang w:bidi="fa-IR"/>
        </w:rPr>
        <w:t>: «إنّي لا أبدأهم بقتال»</w:t>
      </w:r>
      <w:r w:rsidRPr="009D7A2E">
        <w:rPr>
          <w:rFonts w:ascii="Abz-1 (Lotus)" w:hAnsi="1EH2 'D1J'6J'* 'D91(J) Regular"/>
          <w:b/>
          <w:bCs/>
          <w:color w:val="000000"/>
          <w:szCs w:val="32"/>
          <w:vertAlign w:val="superscript"/>
          <w:rtl/>
          <w:lang w:bidi="fa-IR"/>
        </w:rPr>
        <w:footnoteReference w:id="880"/>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b/>
          <w:bCs/>
          <w:color w:val="000000"/>
          <w:sz w:val="32"/>
          <w:szCs w:val="32"/>
          <w:rtl/>
          <w:lang w:bidi="fa-IR"/>
        </w:rPr>
        <w:t>ب ـ</w:t>
      </w:r>
      <w:r w:rsidRPr="009D7A2E">
        <w:rPr>
          <w:rFonts w:ascii="Abz-2 (Badr)" w:hAnsi="1EH2 'D1J'6J'* 'D91(J) Regular" w:cs="Abz-2 (Badr)" w:hint="cs"/>
          <w:color w:val="000000"/>
          <w:sz w:val="32"/>
          <w:szCs w:val="32"/>
          <w:rtl/>
          <w:lang w:bidi="fa-IR"/>
        </w:rPr>
        <w:t xml:space="preserve"> ومن مصاديق تطبيق هذا الشعار كان وضع مسلم بن عقيل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فإنّ مسلم بن عقيل قد ذهب إلى الكوفة رسولاً من قبل الإمام الحسين</w:t>
      </w:r>
      <w:r w:rsidRPr="00380E7B">
        <w:rPr>
          <w:rFonts w:ascii="Abz Roumouz" w:hAnsi="Abz Roumouz" w:cs="Abz-2 (Badr)"/>
          <w:color w:val="000000"/>
          <w:sz w:val="32"/>
          <w:szCs w:val="32"/>
          <w:rtl/>
          <w:lang w:bidi="fa-IR"/>
        </w:rPr>
        <w:t xml:space="preserve"> (عليه الصلاة والسلام)</w:t>
      </w:r>
      <w:r w:rsidRPr="009D7A2E">
        <w:rPr>
          <w:rFonts w:ascii="Abz-2 (Badr)" w:hAnsi="1EH2 'D1J'6J'* 'D91(J) Regular" w:cs="Abz-2 (Badr)" w:hint="cs"/>
          <w:color w:val="000000"/>
          <w:sz w:val="32"/>
          <w:szCs w:val="32"/>
          <w:rtl/>
          <w:lang w:bidi="fa-IR"/>
        </w:rPr>
        <w:t>، إلّا أنّه ذهب في إطار هذا الشعار</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وهذا هو الذي يفسّر لنا عدم قيام مسلم بن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عقيل بأيّ عمل إيجابي سريع خلال الأحداث التي مرّت به في الكوفة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قد يخطر على ذهن البعض أنّ مسلم بن عقيل لم يستطع أن يزن الأحداث وأن يقدّر الظروف تقديرها اللازم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وأنّ مسلم بن عقيل كان مدعوّاً إلى نوعٍ من [المبادرة]</w:t>
      </w:r>
      <w:r w:rsidRPr="009D7A2E">
        <w:rPr>
          <w:rFonts w:ascii="Abz-1 (Lotus)" w:hAnsi="1EH2 'D1J'6J'* 'D91(J) Regular"/>
          <w:b/>
          <w:bCs/>
          <w:color w:val="000000"/>
          <w:szCs w:val="32"/>
          <w:vertAlign w:val="superscript"/>
          <w:rtl/>
          <w:lang w:bidi="fa-IR"/>
        </w:rPr>
        <w:footnoteReference w:id="881"/>
      </w:r>
      <w:r w:rsidRPr="009D7A2E">
        <w:rPr>
          <w:rFonts w:ascii="Abz-2 (Badr)" w:hAnsi="1EH2 'D1J'6J'* 'D91(J) Regular" w:cs="Abz-2 (Badr)" w:hint="cs"/>
          <w:color w:val="000000"/>
          <w:sz w:val="32"/>
          <w:szCs w:val="32"/>
          <w:rtl/>
          <w:lang w:bidi="fa-IR"/>
        </w:rPr>
        <w:t xml:space="preserve"> لكي يستلم زمام الموقف</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إلّا أنّ هذا التصوّر إنّما ينتج عن تخيّل أنّ مسلم بن عقيل قد ذهب من قبل الإمام الحسين إلى الكوفة والياً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حاكماً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سلطاناً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وليس في نصوص التاريخ أيّ دلالة على ذلك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الإمام الحسين حينما أرسل مسلم بن عقيل وكتب معه كتاباً لم يكن هناك في الكتاب أدنى إشارة إلى إعطاء مسلم بن عقيل صفة الولاية والحاكميّة والسلطان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وإنّما قال لأهل الكوفة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«إنّي أرسلت ثقتي إليكم من أهل بيتي؛ لكي يستطلع أحوالكم ويتأكّد من إخلاصكم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ويكتب إليّ بذلك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فإن كتب إليّ بما جاءت به كتبكم ورسلكم استجبت لدعوتكم وجئتكم»</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zCs w:val="32"/>
          <w:vertAlign w:val="superscript"/>
          <w:rtl/>
          <w:lang w:bidi="fa-IR"/>
        </w:rPr>
        <w:footnoteReference w:id="882"/>
      </w:r>
      <w:r w:rsidRPr="009D7A2E">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534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مسلم بن عقيل كان مكلّفاً في نصِّ هذا الكتاب باستطلاع أحوال تلك القواعد الشعبيّة التي راسلت الإمام الحسين</w:t>
      </w:r>
      <w:r w:rsidRPr="005A7FEA">
        <w:rPr>
          <w:rFonts w:ascii="Abz Roumouz" w:hAnsi="Abz Roumouz" w:cs="Abz-2 (Badr)"/>
          <w:color w:val="000000"/>
          <w:sz w:val="32"/>
          <w:szCs w:val="32"/>
          <w:rtl/>
          <w:lang w:bidi="fa-IR"/>
        </w:rPr>
        <w:t xml:space="preserve"> (عليه السلام)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ولم يكن مكلّفاً بأزيد من ذلك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وبالفعل، لم يقم مسلم بأزيد من ذلك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دخل الكوفة، نزل ضيفاً في بيت المختار (رحمة الله‏ عليه)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وبقي في بيت المختار مكشوف الحال يزوره الشيعة ويتجمّعون عنده</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zCs w:val="32"/>
          <w:vertAlign w:val="superscript"/>
          <w:rtl/>
          <w:lang w:bidi="fa-IR"/>
        </w:rPr>
        <w:footnoteReference w:id="883"/>
      </w:r>
      <w:r w:rsidRPr="009D7A2E">
        <w:rPr>
          <w:rFonts w:ascii="Abz-2 (Badr)" w:hAnsi="1EH2 'D1J'6J'* 'D91(J) Regular" w:cs="Abz-2 (Badr)" w:hint="cs"/>
          <w:color w:val="000000"/>
          <w:sz w:val="32"/>
          <w:szCs w:val="32"/>
          <w:rtl/>
          <w:lang w:bidi="fa-IR"/>
        </w:rPr>
        <w:t>، فيتحدّث إليهم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ويؤكّد لهم أهداف الإمام الحسين</w:t>
      </w:r>
      <w:r w:rsidRPr="00380E7B">
        <w:rPr>
          <w:rFonts w:ascii="Abz Roumouz" w:hAnsi="Abz Roumouz" w:cs="Abz-2 (Badr)"/>
          <w:color w:val="000000"/>
          <w:sz w:val="32"/>
          <w:szCs w:val="32"/>
          <w:rtl/>
          <w:lang w:bidi="fa-IR"/>
        </w:rPr>
        <w:t xml:space="preserve"> (عليه الصلاة والسلام)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ويؤكّدون له إخلاصهم واستعدادهم للعمل في تلك الأهداف</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حتّى يدخل عبيد الله‏ بن زياد إلى الكوفة</w:t>
      </w:r>
      <w:r w:rsidRPr="009D7A2E">
        <w:rPr>
          <w:rFonts w:ascii="Abz-1 (Lotus)" w:hAnsi="1EH2 'D1J'6J'* 'D91(J) Regular"/>
          <w:b/>
          <w:bCs/>
          <w:color w:val="000000"/>
          <w:szCs w:val="32"/>
          <w:vertAlign w:val="superscript"/>
          <w:rtl/>
          <w:lang w:bidi="fa-IR"/>
        </w:rPr>
        <w:footnoteReference w:id="884"/>
      </w:r>
      <w:r w:rsidRPr="009D7A2E">
        <w:rPr>
          <w:rFonts w:ascii="Abz-2 (Badr)" w:hAnsi="1EH2 'D1J'6J'* 'D91(J) Regular" w:cs="Abz-2 (Badr)" w:hint="cs"/>
          <w:color w:val="000000"/>
          <w:sz w:val="32"/>
          <w:szCs w:val="32"/>
          <w:rtl/>
          <w:lang w:bidi="fa-IR"/>
        </w:rPr>
        <w:t>، حينئذٍ يتوتّر الجوّ ويُغيَّرُ الموقفُ بشكلٍ عام</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zCs w:val="32"/>
          <w:vertAlign w:val="superscript"/>
          <w:rtl/>
          <w:lang w:bidi="fa-IR"/>
        </w:rPr>
        <w:footnoteReference w:id="885"/>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مسلم بن عقيل يرى أنّ من المصلحة أن ينتقلَ إلى بيتٍ آخر ويكونَ مكثه في الكوفة سرّيّاً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لأنّ عبيد الله‏ بن زياد بدأ عمليّة التعقيب والتفتيش عن مسلم بن عقيل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فبينما الوالي السابق</w:t>
      </w:r>
      <w:r w:rsidRPr="009D7A2E">
        <w:rPr>
          <w:rFonts w:ascii="Abz-1 (Lotus)" w:hAnsi="1EH2 'D1J'6J'* 'D91(J) Regular"/>
          <w:b/>
          <w:bCs/>
          <w:color w:val="000000"/>
          <w:szCs w:val="32"/>
          <w:vertAlign w:val="superscript"/>
          <w:rtl/>
          <w:lang w:bidi="fa-IR"/>
        </w:rPr>
        <w:footnoteReference w:id="886"/>
      </w:r>
      <w:r w:rsidRPr="009D7A2E">
        <w:rPr>
          <w:rFonts w:ascii="Abz-2 (Badr)" w:hAnsi="1EH2 'D1J'6J'* 'D91(J) Regular" w:cs="Abz-2 (Badr)" w:hint="cs"/>
          <w:color w:val="000000"/>
          <w:sz w:val="32"/>
          <w:szCs w:val="32"/>
          <w:rtl/>
          <w:lang w:bidi="fa-IR"/>
        </w:rPr>
        <w:t xml:space="preserve"> كان سلبيّاً، أصبح عبيد الله‏ بن زياد يفكّر في مجابهة هذا التجمّع وبذرة هذا التجمّع</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حينئذٍ انتقل مسلم بن عقيل من بيت المختار إلى بيت هانئ بن عروة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(رضوان الله‏ عليه)</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zCs w:val="32"/>
          <w:vertAlign w:val="superscript"/>
          <w:rtl/>
          <w:lang w:bidi="fa-IR"/>
        </w:rPr>
        <w:footnoteReference w:id="887"/>
      </w:r>
      <w:r w:rsidRPr="009D7A2E">
        <w:rPr>
          <w:rFonts w:ascii="Abz-2 (Badr)" w:hAnsi="1EH2 'D1J'6J'* 'D91(J) Regular" w:cs="Abz-2 (Badr)" w:hint="cs"/>
          <w:color w:val="000000"/>
          <w:sz w:val="32"/>
          <w:szCs w:val="32"/>
          <w:rtl/>
          <w:lang w:bidi="fa-IR"/>
        </w:rPr>
        <w:t>، وبقي هناك متكتّماً بمكثه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وأخذ الشيعة يزورونه متكتّمين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D7A2E">
        <w:rPr>
          <w:rFonts w:ascii="Abz-2 (Badr)" w:hAnsi="1EH2 'D1J'6J'* 'D91(J) Regular" w:cs="Abz-2 (Badr)" w:hint="cs"/>
          <w:color w:val="000000"/>
          <w:sz w:val="32"/>
          <w:szCs w:val="32"/>
          <w:rtl/>
          <w:lang w:bidi="fa-IR"/>
        </w:rPr>
        <w:t>وكان ظهور مسلم بن عقيل في اليوم المشهود مع أربعة آلاف</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وكان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535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العمل ـ الذي مارسه حينما ذهب إلى قصر الإمارة مع هذا العدد من الشيعة، وحاول أن يحتلّ قصر الإمارة وأن يسيطر على مقاليد الموقف ـ خارجَ نطاق التخطيط المتّفق عليه بين مسلم والحسين</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zCs w:val="32"/>
          <w:vertAlign w:val="superscript"/>
          <w:rtl/>
          <w:lang w:bidi="fa-IR"/>
        </w:rPr>
        <w:footnoteReference w:id="888"/>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كان هذا العمل بملاك الدفاع</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لأنّ مسلم بن عقيل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(رضوان الله‏ عليه) وقع في موقع الدفاع</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عبيد الله‏ بن زياد بدأ بالهجوم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أخذ يحاول أن يتعقّب مسلم بن عقيل وأن يقضي على هذه البذرة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فكان مسلم بن عقيل في حالة دفاع</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ولم يكن في حالة غزو أو هجوم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يعني: إنّ الظروف اضطرّته إلى أن يقف موقف المدافع</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ولو لم يبدأ بهذه العمليّة إذاً لهجم عليه عبيد</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الله‏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بن زياد وهجم على شيعته وهم في البيوت</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فحينما يحاول عبيد الله بن زياد أن يبدأ بالهجوم، كان على مسلم بن عقيل ـ لا بمنطق رسالته من قبل الحسين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لا بمنطق الحاكميّة والسلطان والولاية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بل بمنطق الدفاع ـ أن يبدأ بمثل هذه العمليّة كدفاع عن نفسه وعن قواعده التي التفّت حوله .</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اقرؤوا رسالة الإمام الحسين</w:t>
      </w:r>
      <w:r w:rsidRPr="00380E7B">
        <w:rPr>
          <w:rFonts w:ascii="Abz Roumouz" w:hAnsi="Abz Roumouz" w:cs="Abz-2 (Badr)"/>
          <w:color w:val="000000"/>
          <w:sz w:val="32"/>
          <w:szCs w:val="32"/>
          <w:rtl/>
          <w:lang w:bidi="fa-IR"/>
        </w:rPr>
        <w:t xml:space="preserve"> (عليه الصلاة والسلام)</w:t>
      </w:r>
      <w:r w:rsidRPr="009D7A2E">
        <w:rPr>
          <w:rFonts w:ascii="Abz-2 (Badr)" w:hAnsi="1EH2 'D1J'6J'* 'D91(J) Regular" w:cs="Abz-2 (Badr)" w:hint="cs"/>
          <w:color w:val="000000"/>
          <w:sz w:val="32"/>
          <w:szCs w:val="32"/>
          <w:rtl/>
          <w:lang w:bidi="fa-IR"/>
        </w:rPr>
        <w:t xml:space="preserve"> التي بعثها مع قيس بن مسهّر الصيداوي إلى الكوفة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هكذا كان يقول في الرسالة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إنّي سوف أرد إليكم قريباً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فانكمشوا على أمركم حتّى آتي</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r w:rsidRPr="009D7A2E">
        <w:rPr>
          <w:rFonts w:ascii="Abz-1 (Lotus)" w:hAnsi="1EH2 'D1J'6J'* 'D91(J) Regular"/>
          <w:b/>
          <w:bCs/>
          <w:color w:val="000000"/>
          <w:szCs w:val="32"/>
          <w:vertAlign w:val="superscript"/>
          <w:rtl/>
          <w:lang w:bidi="fa-IR"/>
        </w:rPr>
        <w:footnoteReference w:id="889"/>
      </w:r>
      <w:r w:rsidRPr="009D7A2E">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536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الرسالة واضحة في أنّ الإمام الحسين</w:t>
      </w:r>
      <w:r w:rsidRPr="00380E7B">
        <w:rPr>
          <w:rFonts w:ascii="Abz Roumouz" w:hAnsi="Abz Roumouz" w:cs="Abz-2 (Badr)"/>
          <w:color w:val="000000"/>
          <w:sz w:val="32"/>
          <w:szCs w:val="32"/>
          <w:rtl/>
          <w:lang w:bidi="fa-IR"/>
        </w:rPr>
        <w:t xml:space="preserve"> (عليه الصلاة والسلام)</w:t>
      </w:r>
      <w:r w:rsidRPr="009D7A2E">
        <w:rPr>
          <w:rFonts w:ascii="Abz-2 (Badr)" w:hAnsi="1EH2 'D1J'6J'* 'D91(J) Regular" w:cs="Abz-2 (Badr)" w:hint="cs"/>
          <w:color w:val="000000"/>
          <w:sz w:val="32"/>
          <w:szCs w:val="32"/>
          <w:rtl/>
          <w:lang w:bidi="fa-IR"/>
        </w:rPr>
        <w:t xml:space="preserve"> لم يكن قد خطّط لمسلم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بن عقيل أن يملك الكوفة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وأن يسيطر على الكوفة كحاكم ووالٍ وسلطان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يقول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«انكمشوا في أمركم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يعني حاولوا أن تحفظوا هذا التجمّع إلى أن آتي</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فكان تحويلُ هذا التجمّع إلى مجتمع</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إلى سلطان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إلى دولة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كان كلّ هذا موقوفاً على دخول الحسين</w:t>
      </w:r>
      <w:r w:rsidRPr="00380E7B">
        <w:rPr>
          <w:rFonts w:ascii="Abz Roumouz" w:hAnsi="Abz Roumouz" w:cs="Abz-2 (Badr)"/>
          <w:color w:val="000000"/>
          <w:sz w:val="32"/>
          <w:szCs w:val="32"/>
          <w:rtl/>
          <w:lang w:bidi="fa-IR"/>
        </w:rPr>
        <w:t xml:space="preserve"> (عليه الصلاة والسلام)</w:t>
      </w:r>
      <w:r w:rsidRPr="009D7A2E">
        <w:rPr>
          <w:rFonts w:ascii="Abz-2 (Badr)" w:hAnsi="1EH2 'D1J'6J'* 'D91(J) Regular" w:cs="Abz-2 (Badr)" w:hint="cs"/>
          <w:color w:val="000000"/>
          <w:sz w:val="32"/>
          <w:szCs w:val="32"/>
          <w:rtl/>
          <w:lang w:bidi="fa-IR"/>
        </w:rPr>
        <w:t>، ولهذا أوصى بأن ينكمشوا في أمرهم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إذاً، فرسالة مسلم بن عقيل لم تكن إلّا عبارةً عن استطلاع أحوال تلك القواعد الشعبيّة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وتزويد الإمام الحسين بالمعلومات الواضحة المؤكَّدة عن تلك القواعد الشعبيّة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ولم يكن مسلم بن عقيل مكلَّفاً بحرب</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وإنّما قام بما قام به في اللحظة الأخيرة كدفاعٍ عن النفس</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حيث لم يكن هناك طريقٌ آخر للاستمراريّة غير أنْ يتّخذ هذا الموقف الدفاعي</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كلّ هذا يعبّر في الواقع عن شعار عدم الابتداء بالقتال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هذا الشعار الذي كان من المفروض على الإمام الحسين</w:t>
      </w:r>
      <w:r w:rsidRPr="00380E7B">
        <w:rPr>
          <w:rFonts w:ascii="Abz Roumouz" w:hAnsi="Abz Roumouz" w:cs="Abz-2 (Badr)"/>
          <w:color w:val="000000"/>
          <w:sz w:val="32"/>
          <w:szCs w:val="32"/>
          <w:rtl/>
          <w:lang w:bidi="fa-IR"/>
        </w:rPr>
        <w:t xml:space="preserve"> (عليه الصلاة والسلام)</w:t>
      </w:r>
      <w:r w:rsidRPr="009D7A2E">
        <w:rPr>
          <w:rFonts w:ascii="Abz-2 (Badr)" w:hAnsi="1EH2 'D1J'6J'* 'D91(J) Regular" w:cs="Abz-2 (Badr)" w:hint="cs"/>
          <w:color w:val="000000"/>
          <w:sz w:val="32"/>
          <w:szCs w:val="32"/>
          <w:rtl/>
          <w:lang w:bidi="fa-IR"/>
        </w:rPr>
        <w:t xml:space="preserve"> أن يطرحه لكي يشعر الناسُ جميعاً بأنّ العمليّة عمليّة فوق الشكّ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وأنّها مشروعة حتّى على مستوى تصوّرات الإنسان المسلم المهزوم روحيّاً وأخلاقيّاً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ونحن إذا لاحظنا الإمام الحسين</w:t>
      </w:r>
      <w:r w:rsidRPr="00380E7B">
        <w:rPr>
          <w:rFonts w:ascii="Abz Roumouz" w:hAnsi="Abz Roumouz" w:cs="Abz-2 (Badr)"/>
          <w:color w:val="000000"/>
          <w:sz w:val="32"/>
          <w:szCs w:val="32"/>
          <w:rtl/>
          <w:lang w:bidi="fa-IR"/>
        </w:rPr>
        <w:t xml:space="preserve"> (عليه الصلاة والسلام)</w:t>
      </w:r>
      <w:r w:rsidRPr="009D7A2E">
        <w:rPr>
          <w:rFonts w:ascii="Abz-2 (Badr)" w:hAnsi="1EH2 'D1J'6J'* 'D91(J) Regular" w:cs="Abz-2 (Badr)" w:hint="cs"/>
          <w:color w:val="000000"/>
          <w:sz w:val="32"/>
          <w:szCs w:val="32"/>
          <w:rtl/>
          <w:lang w:bidi="fa-IR"/>
        </w:rPr>
        <w:t xml:space="preserve"> في مسيره من مكّة إلى العراق نرى أنّه كان باستمرارٍ يؤكّد على ضرورة مواصلة السير والسفر؛ لأنّه مدعوّ</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ولا بدّ له أن يجيب هذه الدعوة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بلغه في الطريق أنّ مسلم بن عقيل قُتل، ولم يغيّر من موقفه</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zCs w:val="32"/>
          <w:vertAlign w:val="superscript"/>
          <w:rtl/>
          <w:lang w:bidi="fa-IR"/>
        </w:rPr>
        <w:footnoteReference w:id="890"/>
      </w:r>
      <w:r w:rsidRPr="009D7A2E">
        <w:rPr>
          <w:rFonts w:ascii="Abz-2 (Badr)" w:hAnsi="1EH2 'D1J'6J'* 'D91(J) Regular" w:cs="Abz-2 (Badr)" w:hint="cs"/>
          <w:color w:val="000000"/>
          <w:sz w:val="32"/>
          <w:szCs w:val="32"/>
          <w:rtl/>
          <w:lang w:bidi="fa-IR"/>
        </w:rPr>
        <w:t>، أي لم يسقط هذا الشعار</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بل بقي هذا الشعار مرفوعاً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وهو شعار أنّه مدعوٌّ من قبل الكوفة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ولا بدّ له أن يجيب.</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537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بالرغم من أنّه اطّلع على أنّ مسلم بن عقيل وهانئ بن عروة قد قتلا</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zCs w:val="32"/>
          <w:vertAlign w:val="superscript"/>
          <w:rtl/>
          <w:lang w:bidi="fa-IR"/>
        </w:rPr>
        <w:footnoteReference w:id="891"/>
      </w:r>
      <w:r w:rsidRPr="009D7A2E">
        <w:rPr>
          <w:rFonts w:ascii="Abz-2 (Badr)" w:hAnsi="1EH2 'D1J'6J'* 'D91(J) Regular" w:cs="Abz-2 (Badr)" w:hint="cs"/>
          <w:color w:val="000000"/>
          <w:sz w:val="32"/>
          <w:szCs w:val="32"/>
          <w:rtl/>
          <w:lang w:bidi="fa-IR"/>
        </w:rPr>
        <w:t>، بعد هذا اطّلع على أنّ قيس بن مسهّر الصيداوي قد قتل من قِبَل عبيد الله‏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بن زياد</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zCs w:val="32"/>
          <w:vertAlign w:val="superscript"/>
          <w:rtl/>
          <w:lang w:bidi="fa-IR"/>
        </w:rPr>
        <w:footnoteReference w:id="892"/>
      </w:r>
      <w:r w:rsidRPr="009D7A2E">
        <w:rPr>
          <w:rFonts w:ascii="Abz-2 (Badr)" w:hAnsi="1EH2 'D1J'6J'* 'D91(J) Regular" w:cs="Abz-2 (Badr)" w:hint="cs"/>
          <w:color w:val="000000"/>
          <w:sz w:val="32"/>
          <w:szCs w:val="32"/>
          <w:rtl/>
          <w:lang w:bidi="fa-IR"/>
        </w:rPr>
        <w:t>، مع هذا لم يغيّر هذا الشعار</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بل بقي يؤكّد أنّه مدعوٌّ من قِبَل أهل الكوفة، ولا بدّ له أن يجيب هذه الدعوة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حتّى التقى مع الحرّ بن يزيد الرياحي</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جاءه الطرمّاح قال له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«الحقْ بالجبل الفلاني</w:t>
      </w:r>
      <w:r w:rsidRPr="009D7A2E">
        <w:rPr>
          <w:rFonts w:ascii="Abz-1 (Lotus)" w:hAnsi="1EH2 'D1J'6J'* 'D91(J) Regular"/>
          <w:b/>
          <w:bCs/>
          <w:color w:val="000000"/>
          <w:szCs w:val="32"/>
          <w:vertAlign w:val="superscript"/>
          <w:rtl/>
          <w:lang w:bidi="fa-IR"/>
        </w:rPr>
        <w:footnoteReference w:id="893"/>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وأنا أجمع لك عشرين ألف [شخص] من العشيرة الفلانيّة</w:t>
      </w:r>
      <w:r w:rsidRPr="009D7A2E">
        <w:rPr>
          <w:rFonts w:ascii="Abz-1 (Lotus)" w:hAnsi="1EH2 'D1J'6J'* 'D91(J) Regular"/>
          <w:b/>
          <w:bCs/>
          <w:color w:val="000000"/>
          <w:szCs w:val="32"/>
          <w:vertAlign w:val="superscript"/>
          <w:rtl/>
          <w:lang w:bidi="fa-IR"/>
        </w:rPr>
        <w:footnoteReference w:id="894"/>
      </w:r>
      <w:r w:rsidRPr="009D7A2E">
        <w:rPr>
          <w:rFonts w:ascii="Abz-2 (Badr)" w:hAnsi="1EH2 'D1J'6J'* 'D91(J) Regular" w:cs="Abz-2 (Badr)" w:hint="cs"/>
          <w:color w:val="000000"/>
          <w:sz w:val="32"/>
          <w:szCs w:val="32"/>
          <w:rtl/>
          <w:lang w:bidi="fa-IR"/>
        </w:rPr>
        <w:t xml:space="preserve"> يلتفّون حولك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والله‏ يغنيك بذلك عن الكوفة»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قال</w:t>
      </w:r>
      <w:r w:rsidRPr="005A7FEA">
        <w:rPr>
          <w:rFonts w:ascii="Abz Roumouz" w:hAnsi="Abz Roumouz" w:cs="Abz-2 (Badr)"/>
          <w:color w:val="000000"/>
          <w:sz w:val="32"/>
          <w:szCs w:val="32"/>
          <w:rtl/>
          <w:lang w:bidi="fa-IR"/>
        </w:rPr>
        <w:t xml:space="preserve"> (عليه السلام)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«بيننا وبين القوم عهدٌ</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ولا بدّ لي أن أسير إليهم»</w:t>
      </w:r>
      <w:r w:rsidRPr="009D7A2E">
        <w:rPr>
          <w:rFonts w:ascii="Abz-1 (Lotus)" w:hAnsi="1EH2 'D1J'6J'* 'D91(J) Regular"/>
          <w:b/>
          <w:bCs/>
          <w:color w:val="000000"/>
          <w:szCs w:val="32"/>
          <w:vertAlign w:val="superscript"/>
          <w:rtl/>
          <w:lang w:bidi="fa-IR"/>
        </w:rPr>
        <w:footnoteReference w:id="895"/>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بعد كلّ هذه الدلائل من أهل الكوفة على نكث العهد</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مع هذا بقي الإمام الحسين يواصل تأكيده على هذا الشعار</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إذاً، القصّة في الواقع لم تكن قصّة أن يقتنع الحسين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ولم يكن تحرّكه</w:t>
      </w:r>
      <w:r w:rsidRPr="005A7FEA">
        <w:rPr>
          <w:rFonts w:ascii="Abz Roumouz" w:hAnsi="Abz Roumouz" w:cs="Abz-2 (Badr)"/>
          <w:color w:val="000000"/>
          <w:sz w:val="32"/>
          <w:szCs w:val="32"/>
          <w:rtl/>
          <w:lang w:bidi="fa-IR"/>
        </w:rPr>
        <w:t xml:space="preserve"> (عليه السلام)</w:t>
      </w:r>
      <w:r w:rsidRPr="009D7A2E">
        <w:rPr>
          <w:rFonts w:ascii="Abz-2 (Badr)" w:hAnsi="1EH2 'D1J'6J'* 'D91(J) Regular" w:cs="Abz-2 (Badr)" w:hint="cs"/>
          <w:color w:val="000000"/>
          <w:sz w:val="32"/>
          <w:szCs w:val="32"/>
          <w:rtl/>
          <w:lang w:bidi="fa-IR"/>
        </w:rPr>
        <w:t xml:space="preserve"> بينه وبين نفسه [نتيجةً] لردّ فعلٍ لطلب قواعده الشعبيّة في الكوفة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لأنّه اطّلع في أثناء الطريق على أنّ هذه القواعد الشعبيّة في الكوفة قد خانته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قد قتلت رسوله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قد قتلت ثقته من أهل بيته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ومع هذا كان يواصل السفر إليها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D7A2E">
        <w:rPr>
          <w:rFonts w:ascii="Abz-2 (Badr)" w:hAnsi="1EH2 'D1J'6J'* 'D91(J) Regular" w:cs="Abz-2 (Badr)" w:hint="cs"/>
          <w:color w:val="000000"/>
          <w:sz w:val="32"/>
          <w:szCs w:val="32"/>
          <w:rtl/>
          <w:lang w:bidi="fa-IR"/>
        </w:rPr>
        <w:t>كان هذا الشعار شعاراً منسجماً مع الأخلاقيّة التي تعيشها الاُمّة الإسلاميّة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وكان لا بدّ له أن يطرح هذا الشعار لكي يسبغ على العمليّة طابع المشروعيّة في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538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نظر اُولئك الذين يحبّون السلامة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اُولئك الذين يرون في التضحية لوناً من ألوان التهوّر واللامعقوليّة وقلّة الأناة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D7A2E"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9D7A2E">
        <w:rPr>
          <w:rFonts w:ascii="Abz-2 (Badr)" w:cs="Abz-2 (Badr)" w:hint="cs"/>
          <w:b/>
          <w:bCs/>
          <w:color w:val="000000"/>
          <w:spacing w:val="-4"/>
          <w:w w:val="97"/>
          <w:sz w:val="32"/>
          <w:szCs w:val="32"/>
          <w:rtl/>
          <w:lang w:bidi="ar-YE"/>
        </w:rPr>
        <w:t>الاُسلوب الثاني: حشد كلّ المثيرات العاطفيّة في المعركة:</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وكان من الأساليب التي اتّخذها أيضاً (عليه أفضل الصلاة والسلام) لكسب هذه الأخلاقيّة ومجاملتها: أنّه حشد في المعركة كلَّ القوى والإمكانيّات</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لم يكتفِ (عليه أفضل الصلاة والسلام) بأن يعرّض نفسه للقتل؛ عسى أن تقول أخلاقيّة الهزيمة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إنّ شخصاً حاول أن يطلب سلطاناً فقتل، بل أراد أن يعرّض أولاده وأهله للقتل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ونساءه للسبي</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pacing w:val="-4"/>
          <w:w w:val="97"/>
          <w:szCs w:val="32"/>
          <w:vertAlign w:val="superscript"/>
          <w:rtl/>
          <w:lang w:bidi="fa-IR"/>
        </w:rPr>
        <w:footnoteReference w:id="896"/>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أراد أن يجمع على نفسه كلّ ما يمكن أن يجتمع على إنسان من مصائب وتضحيات وآلام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لأنّ أخلاقيّة الهزيمة مهما شكّكت في مشروعيّة أن يخرج إنسانٌ للقتل، فهي لا تشكّك في أنّ هذا العمل الفظيع الذي قامت به جيوش بني اُميّة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قامت به جيوش الانحراف ضدّ بقيّة النبوّة، لم يكن عملاً صحيحاً على كلّ المقاييس وبكلّ الاعتبارات</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D7A2E">
        <w:rPr>
          <w:rFonts w:ascii="Abz-2 (Badr)" w:hAnsi="1EH2 'D1J'6J'* 'D91(J) Regular" w:cs="Abz-2 (Badr)" w:hint="cs"/>
          <w:color w:val="000000"/>
          <w:sz w:val="32"/>
          <w:szCs w:val="32"/>
          <w:rtl/>
          <w:lang w:bidi="fa-IR"/>
        </w:rPr>
        <w:t>كان لا بدّ للإمام الحسين</w:t>
      </w:r>
      <w:r w:rsidRPr="005A7FEA">
        <w:rPr>
          <w:rFonts w:ascii="Abz Roumouz" w:hAnsi="Abz Roumouz" w:cs="Abz-2 (Badr)"/>
          <w:color w:val="000000"/>
          <w:sz w:val="32"/>
          <w:szCs w:val="32"/>
          <w:rtl/>
          <w:lang w:bidi="fa-IR"/>
        </w:rPr>
        <w:t xml:space="preserve"> (عليه السلام)</w:t>
      </w:r>
      <w:r w:rsidRPr="009D7A2E">
        <w:rPr>
          <w:rFonts w:ascii="Abz-2 (Badr)" w:hAnsi="1EH2 'D1J'6J'* 'D91(J) Regular" w:cs="Abz-2 (Badr)" w:hint="cs"/>
          <w:color w:val="000000"/>
          <w:sz w:val="32"/>
          <w:szCs w:val="32"/>
          <w:rtl/>
          <w:lang w:bidi="fa-IR"/>
        </w:rPr>
        <w:t xml:space="preserve"> أن يُدخِل في المعركة دمه وأولاده وأطفاله ونساءه وحريمه وكلَّ الاعتبارات العاطفيّة وكلَّ الاعتبارات التاريخيّة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حتّى الآثار التي كانت قد تبقّت من عهد رسول الله‏</w:t>
      </w:r>
      <w:r w:rsidRPr="00B657DD">
        <w:rPr>
          <w:rFonts w:ascii="Abz Roumouz" w:hAnsi="Abz Roumouz" w:cs="Abz-2 (Badr)"/>
          <w:color w:val="000000"/>
          <w:sz w:val="32"/>
          <w:szCs w:val="32"/>
          <w:rtl/>
          <w:lang w:bidi="fa-IR"/>
        </w:rPr>
        <w:t xml:space="preserve"> (صلّى الله عليه وآله)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حتّى العمامة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حتّى السيف.. لبس عمامة رسول الله‏</w:t>
      </w:r>
      <w:r w:rsidRPr="00B657DD">
        <w:rPr>
          <w:rFonts w:ascii="Abz Roumouz" w:hAnsi="Abz Roumouz" w:cs="Abz-2 (Badr)"/>
          <w:color w:val="000000"/>
          <w:sz w:val="32"/>
          <w:szCs w:val="32"/>
          <w:rtl/>
          <w:lang w:bidi="fa-IR"/>
        </w:rPr>
        <w:t xml:space="preserve"> (صلّى الله عليه وآله)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تقلّد سيف رسول الله‏</w:t>
      </w:r>
      <w:r w:rsidRPr="00B657DD">
        <w:rPr>
          <w:rFonts w:ascii="Abz Roumouz" w:hAnsi="Abz Roumouz" w:cs="Abz-2 (Badr)"/>
          <w:color w:val="000000"/>
          <w:sz w:val="32"/>
          <w:szCs w:val="32"/>
          <w:rtl/>
          <w:lang w:bidi="fa-IR"/>
        </w:rPr>
        <w:t xml:space="preserve"> (صلّى الله عليه وآله)</w:t>
      </w:r>
      <w:r w:rsidRPr="009D7A2E">
        <w:rPr>
          <w:rFonts w:ascii="Cambria Math" w:hAnsi="Cambria Math" w:cs="Cambria Math" w:hint="cs"/>
          <w:color w:val="000000"/>
          <w:sz w:val="32"/>
          <w:szCs w:val="32"/>
          <w:rtl/>
          <w:lang w:bidi="fa-IR"/>
        </w:rPr>
        <w:t> </w:t>
      </w:r>
      <w:r w:rsidRPr="009D7A2E">
        <w:rPr>
          <w:rFonts w:ascii="Abz-1 (Lotus)" w:hAnsi="1EH2 'D1J'6J'* 'D91(J) Regular"/>
          <w:b/>
          <w:bCs/>
          <w:color w:val="000000"/>
          <w:szCs w:val="32"/>
          <w:vertAlign w:val="superscript"/>
          <w:rtl/>
          <w:lang w:bidi="fa-IR"/>
        </w:rPr>
        <w:footnoteReference w:id="897"/>
      </w:r>
      <w:r w:rsidRPr="009D7A2E">
        <w:rPr>
          <w:rFonts w:ascii="Abz-2 (Badr)" w:hAnsi="1EH2 'D1J'6J'* 'D91(J) Regular" w:cs="Abz-2 (Badr)" w:hint="cs"/>
          <w:color w:val="000000"/>
          <w:sz w:val="32"/>
          <w:szCs w:val="32"/>
          <w:rtl/>
          <w:lang w:bidi="fa-IR"/>
        </w:rPr>
        <w:t>، أدخل كلّ هذه المثيرات التاريخيّة والعاطفيّة إلى المعركة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وذلك لكي يسدّ على أخلاقيّة الهزيمة كلَّ منفذٍ وكلَّ طريقٍ إلى التعبير عن هزيمتها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وعن نوعٍ من أنواع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539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الاحتجاج على هذا العمل</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لكي يهزّ بذلك ضمير ذلك الإنسان المسلم المهزوز الذي تميّعت إرادته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وهكذا كان</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[فقد] استطاع</w:t>
      </w:r>
      <w:r w:rsidRPr="00380E7B">
        <w:rPr>
          <w:rFonts w:ascii="Abz Roumouz" w:hAnsi="Abz Roumouz" w:cs="Abz-2 (Badr)"/>
          <w:color w:val="000000"/>
          <w:sz w:val="32"/>
          <w:szCs w:val="32"/>
          <w:rtl/>
          <w:lang w:bidi="fa-IR"/>
        </w:rPr>
        <w:t xml:space="preserve"> (عليه الصلاة والسلام)</w:t>
      </w:r>
      <w:r w:rsidRPr="009D7A2E">
        <w:rPr>
          <w:rFonts w:ascii="Abz-2 (Badr)" w:hAnsi="1EH2 'D1J'6J'* 'D91(J) Regular" w:cs="Abz-2 (Badr)" w:hint="cs"/>
          <w:color w:val="000000"/>
          <w:sz w:val="32"/>
          <w:szCs w:val="32"/>
          <w:rtl/>
          <w:lang w:bidi="fa-IR"/>
        </w:rPr>
        <w:t xml:space="preserve"> بهذا التخطيط الدقيق الرائع أن يهزّ ضمير ذلك الإنسان المسلم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D7A2E"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fa-IR"/>
        </w:rPr>
      </w:pPr>
      <w:r w:rsidRPr="009D7A2E">
        <w:rPr>
          <w:rFonts w:ascii="Abz-3 (Yagut)" w:cs="Abz-3 (Yagut)" w:hint="cs"/>
          <w:b/>
          <w:bCs/>
          <w:color w:val="000000"/>
          <w:sz w:val="28"/>
          <w:szCs w:val="28"/>
          <w:rtl/>
          <w:lang w:bidi="fa-IR"/>
        </w:rPr>
        <w:t>الدرس الذي نستفيده من التخطيط الحسيني</w:t>
      </w:r>
      <w:r w:rsidRPr="009D7A2E">
        <w:rPr>
          <w:rFonts w:ascii="Cambria Math" w:hAnsi="Cambria Math" w:cs="Cambria Math" w:hint="cs"/>
          <w:b/>
          <w:bCs/>
          <w:color w:val="000000"/>
          <w:sz w:val="28"/>
          <w:szCs w:val="28"/>
          <w:rtl/>
          <w:lang w:bidi="fa-IR"/>
        </w:rPr>
        <w:t> </w:t>
      </w:r>
      <w:r w:rsidRPr="009D7A2E">
        <w:rPr>
          <w:rFonts w:ascii="Abz-3 (Yagut)" w:cs="Abz-3 (Yagut)" w:hint="cs"/>
          <w:b/>
          <w:bCs/>
          <w:color w:val="000000"/>
          <w:sz w:val="28"/>
          <w:szCs w:val="28"/>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ومن هذا التخطيط يمكننا أن نستفيد درساً عامّاً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وحاصل هذا الدرس</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إنّ عمليّة التغيير في أخلاقيّة الاُمّة لا يجوز أن تقوم بأيّ مجابهةٍ واضحةٍ للأخلاقيّة الفاسدة الموجودة في الاُمّة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لأنّ المجابهة الواضحة الصريحة للأخلاقيّة الفاسدة الموجودة في الاُمّة يكون معناها الانعزال عن هذه الاُمّة والانكماش</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وعدم القدرة على القيام بعمل مشروع في نظر هذه الاُمّة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حينما نريد أن ننفذ إلى ضمير الاُمّة التي ماعت أخلاقيّاً، لا بدّ لنا أيضاً ـ في نفس الوقت الذي نفكّر في إنشاء أخلاقيّتها من جديد ـ أن نفكّر في عدم مجابهة الأخلاقيّة القائمة بالشكل الذي يعزل هذا الشخص الذي يريد أن يغيّر أخلاقيّة الاُمّة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فلا بدّ له أن يفكّر في انتهاج طريقٍ في التغيير يستطيع به أن ينفذ إلى ضمير الاُمّة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وهو لا يمكنه أن ينفذ إلى ضمير الاُمّة إلّا إذا حافظ باستمرارٍ على معقوليّة ومشروعيّة عمله في نظر الاُمّة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كما عمل الإمام الحسين</w:t>
      </w:r>
      <w:r w:rsidRPr="00380E7B">
        <w:rPr>
          <w:rFonts w:ascii="Abz Roumouz" w:hAnsi="Abz Roumouz" w:cs="Abz-2 (Badr)"/>
          <w:color w:val="000000"/>
          <w:sz w:val="32"/>
          <w:szCs w:val="32"/>
          <w:rtl/>
          <w:lang w:bidi="fa-IR"/>
        </w:rPr>
        <w:t xml:space="preserve"> (عليه الصلاة والسلام)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لم يبقَ لدى شخصٍ من أبناء الاُمّة الإسلاميّة أيُّ شكّ في أنّ عمل الإمام الحسين كان عملاً مشروعاً صحيحاً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وأنّ عمل بني اُميّة كان عملاً ظالماً عاتياً جبّاراً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D7A2E">
        <w:rPr>
          <w:rFonts w:ascii="Abz-2 (Badr)" w:hAnsi="1EH2 'D1J'6J'* 'D91(J) Regular" w:cs="Abz-2 (Badr)" w:hint="cs"/>
          <w:color w:val="000000"/>
          <w:sz w:val="32"/>
          <w:szCs w:val="32"/>
          <w:rtl/>
          <w:lang w:bidi="fa-IR"/>
        </w:rPr>
        <w:t>وهذا الوضوح في الرؤية هو الذي جعل المسلمين يدخلون بالتدريج إلى آفاقٍ جديدةٍ من الأخلاقيّة تختلف عن أخلاقيّة الهزيمة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هذا الوضوح هو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540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الذي هزّ ضمير الإنسان المسلم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وهو الذي يهزّه إلى يومنا هذا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فليس دم الإمام الحسين</w:t>
      </w:r>
      <w:r w:rsidRPr="005A7FEA">
        <w:rPr>
          <w:rFonts w:ascii="Abz Roumouz" w:hAnsi="Abz Roumouz" w:cs="Abz-2 (Badr)"/>
          <w:color w:val="000000"/>
          <w:sz w:val="32"/>
          <w:szCs w:val="32"/>
          <w:rtl/>
          <w:lang w:bidi="fa-IR"/>
        </w:rPr>
        <w:t xml:space="preserve"> (عليه السلام)</w:t>
      </w:r>
      <w:r w:rsidRPr="009D7A2E">
        <w:rPr>
          <w:rFonts w:ascii="Abz-2 (Badr)" w:hAnsi="1EH2 'D1J'6J'* 'D91(J) Regular" w:cs="Abz-2 (Badr)" w:hint="cs"/>
          <w:color w:val="000000"/>
          <w:sz w:val="32"/>
          <w:szCs w:val="32"/>
          <w:rtl/>
          <w:lang w:bidi="fa-IR"/>
        </w:rPr>
        <w:t xml:space="preserve"> رخيصاً بدرجة يُكتفى في ثمنه بأن يهتزّ ضمير الإنسان المسلم في عصر واحد</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أو في جيل واحد</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لا يمكن أن يكون ثمن دم الإمام الحسين</w:t>
      </w:r>
      <w:r w:rsidRPr="005A7FEA">
        <w:rPr>
          <w:rFonts w:ascii="Abz Roumouz" w:hAnsi="Abz Roumouz" w:cs="Abz-2 (Badr)"/>
          <w:color w:val="000000"/>
          <w:sz w:val="32"/>
          <w:szCs w:val="32"/>
          <w:rtl/>
          <w:lang w:bidi="fa-IR"/>
        </w:rPr>
        <w:t xml:space="preserve"> (عليه السلام)</w:t>
      </w:r>
      <w:r w:rsidRPr="009D7A2E">
        <w:rPr>
          <w:rFonts w:ascii="Abz-2 (Badr)" w:hAnsi="1EH2 'D1J'6J'* 'D91(J) Regular" w:cs="Abz-2 (Badr)" w:hint="cs"/>
          <w:color w:val="000000"/>
          <w:sz w:val="32"/>
          <w:szCs w:val="32"/>
          <w:rtl/>
          <w:lang w:bidi="fa-IR"/>
        </w:rPr>
        <w:t xml:space="preserve"> أن تتزلزل قواعد بني اُميّة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أو أن يُكشف عن حقيقة بني اُميّة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أو أن تنتعش ضمائر جيل من اُمّة الإسلام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هذا لا يكفي ثمناً لدم الإمام الحسين الطاهر</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بل إنّ ثمن دم الإمام الحسين ـ الذي هو أغلى دم سُفك في سبيل الإسلام ـ أن يبقى محرِّكاً، منوِّراً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دافعاً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مطهِّراً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منقِّياً على مرّ التاريخ لكلّ أجيال الاُمّة الإسلاميّة..</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لا بدّ وأن يهزّ ضميرَنا وضميرَ كلّ واحدٍ منّا اليوم كما كان يهزّ ضمير المسلمين قبل ثلاثة عشر قرناً</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لا بدّ أن يهزّ ضميرَ كلّ واحدٍ منّا حينما نجابه أيّ موقفٍ من مواقف الإغراء</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أو الترغيب، أو الترهيب..</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لا بدّ وأن نستشعر تلك التضحية العظيمة حينما نلتفت إلى أنّنا مدعوّون إلى تضحيّةٍ جزئيّةٍ بسيطة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حينما يتطلّب منّا الإسلام لوناً من التضحية وقَدَراً بسيطاً وضئيلاً من التضحية..</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لا بدّ وأن نلتفت دائماً إلى ذلك القَدَر العظيم غير المحدود من التضحية الذي قام به الإمام الحسين</w:t>
      </w:r>
      <w:r w:rsidRPr="005A7FEA">
        <w:rPr>
          <w:rFonts w:ascii="Abz Roumouz" w:hAnsi="Abz Roumouz" w:cs="Abz-2 (Badr)"/>
          <w:color w:val="000000"/>
          <w:sz w:val="32"/>
          <w:szCs w:val="32"/>
          <w:rtl/>
          <w:lang w:bidi="fa-IR"/>
        </w:rPr>
        <w:t xml:space="preserve"> (عليه السلام)</w:t>
      </w:r>
      <w:r w:rsidRPr="009D7A2E">
        <w:rPr>
          <w:rFonts w:ascii="Abz-2 (Badr)" w:hAnsi="1EH2 'D1J'6J'* 'D91(J) Regular" w:cs="Abz-2 (Badr)" w:hint="cs"/>
          <w:color w:val="000000"/>
          <w:sz w:val="32"/>
          <w:szCs w:val="32"/>
          <w:rtl/>
          <w:lang w:bidi="fa-IR"/>
        </w:rPr>
        <w:t xml:space="preserve"> لكي نستصغر.. ولكي يتضاءل أمامنا أيُّ قَدَرٍ نواجهه في حياتنا، ونكلّف أنفسنا بالقيام به في سبيل الإسلام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إنّ الإسلام اليوم يتطلّب منك قَدَراً قليلاً من التضحية بوقتك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براحتك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بمصالحك الشخصيّة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برغباتك، بشهواتك</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في سبيل تعبئة كلّ طاقاتك وإمكانيّاتك وأوقاتك لأجل الرسالة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9D7A2E">
        <w:rPr>
          <w:rFonts w:ascii="Abz-2 (Badr)" w:hAnsi="1EH2 'D1J'6J'* 'D91(J) Regular" w:cs="Abz-2 (Badr)" w:hint="cs"/>
          <w:color w:val="000000"/>
          <w:sz w:val="32"/>
          <w:szCs w:val="32"/>
          <w:rtl/>
          <w:lang w:bidi="fa-IR"/>
        </w:rPr>
        <w:t xml:space="preserve">أين هذه التضحية من تلك التضحية العظيمة التي قام بها الإمام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541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الحسين</w:t>
      </w:r>
      <w:r w:rsidRPr="005A7FEA">
        <w:rPr>
          <w:rFonts w:ascii="Abz Roumouz" w:hAnsi="Abz Roumouz" w:cs="Abz-2 (Badr)"/>
          <w:color w:val="000000"/>
          <w:sz w:val="32"/>
          <w:szCs w:val="32"/>
          <w:rtl/>
          <w:lang w:bidi="fa-IR"/>
        </w:rPr>
        <w:t xml:space="preserve"> (عليه السلام)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من تضحيته بآخر قطرةٍ من دمه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بآخر شخصٍ من ذرّيّته</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بآخر كرامةٍ من كراماته بحسب مقاييس الإنسان الدنيوي</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xml:space="preserve">! </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لا بدّ أن نعيش دائماً هذه التضحية</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 ونعيش دائماً مدلولَ هذا الدم الطاهر؛ لكي يكون ثمنُ دم الإمام الحسين حيّاً على مرّ التاريخ</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وغفر الله‏ لنا ولكم</w:t>
      </w:r>
      <w:r w:rsidRPr="009D7A2E">
        <w:rPr>
          <w:rFonts w:ascii="Cambria Math" w:hAnsi="Cambria Math" w:cs="Cambria Math" w:hint="cs"/>
          <w:color w:val="000000"/>
          <w:sz w:val="32"/>
          <w:szCs w:val="32"/>
          <w:rtl/>
          <w:lang w:bidi="fa-IR"/>
        </w:rPr>
        <w:t> </w:t>
      </w:r>
      <w:r w:rsidRPr="009D7A2E">
        <w:rPr>
          <w:rFonts w:ascii="Abz-2 (Badr)" w:hAnsi="1EH2 'D1J'6J'* 'D91(J) Regular" w:cs="Abz-2 (Badr)" w:hint="cs"/>
          <w:color w:val="000000"/>
          <w:sz w:val="32"/>
          <w:szCs w:val="32"/>
          <w:rtl/>
          <w:lang w:bidi="fa-IR"/>
        </w:rPr>
        <w:t>.</w:t>
      </w:r>
    </w:p>
    <w:p w:rsidR="00207D19" w:rsidRPr="009D7A2E"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 * *</w:t>
      </w:r>
    </w:p>
    <w:p w:rsidR="00207D19" w:rsidRPr="009D7A2E"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542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543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الإمام الحسين بن علي</w:t>
      </w:r>
      <w:r w:rsidRPr="005A7FEA">
        <w:rPr>
          <w:rFonts w:ascii="Abz Roumouz" w:hAnsi="Abz Roumouz" w:cs="Abz-2 (Badr)"/>
          <w:sz w:val="28"/>
          <w:szCs w:val="28"/>
          <w:rtl/>
        </w:rPr>
        <w:t xml:space="preserve"> (عليه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6</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72"/>
          <w:szCs w:val="72"/>
          <w:rtl/>
          <w:lang w:bidi="fa-IR"/>
        </w:rPr>
      </w:pPr>
      <w:r>
        <w:rPr>
          <w:rFonts w:ascii="Abz-2 (Badr)" w:hAnsi="1EH2 'D1J'6J'* 'D91(J) Regular" w:cs="Abz-2 (Badr)" w:hint="cs"/>
          <w:b/>
          <w:bCs/>
          <w:color w:val="000000"/>
          <w:sz w:val="72"/>
          <w:szCs w:val="72"/>
          <w:rtl/>
          <w:lang w:bidi="fa-IR"/>
        </w:rPr>
        <w:t>21</w:t>
      </w:r>
    </w:p>
    <w:p w:rsidR="00207D19" w:rsidRPr="009D7A2E"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72"/>
          <w:szCs w:val="72"/>
          <w:rtl/>
          <w:lang w:bidi="fa-IR"/>
        </w:rPr>
      </w:pPr>
      <w:r w:rsidRPr="009D7A2E">
        <w:rPr>
          <w:rFonts w:ascii="Abz-2 (Badr)" w:hAnsi="1EH2 'D1J'6J'* 'D91(J) Regular" w:cs="Abz-2 (Badr)" w:hint="cs"/>
          <w:b/>
          <w:bCs/>
          <w:color w:val="000000"/>
          <w:sz w:val="72"/>
          <w:szCs w:val="72"/>
          <w:rtl/>
          <w:lang w:bidi="fa-IR"/>
        </w:rPr>
        <w:t>كلمة حول الثورة الحسينيّة</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sidRPr="009D7A2E">
        <w:rPr>
          <w:rFonts w:ascii="Abz-2 (Badr)" w:hAnsi="1EH2 'D1J'6J'* 'D91(J) Regular" w:cs="Abz-2 (Badr)" w:hint="cs"/>
          <w:b/>
          <w:bCs/>
          <w:color w:val="000000"/>
          <w:sz w:val="72"/>
          <w:szCs w:val="72"/>
          <w:rtl/>
          <w:lang w:bidi="fa-IR"/>
        </w:rPr>
        <w:t>وتغيير أخلاقيّة الهزيمة</w:t>
      </w:r>
    </w:p>
    <w:p w:rsidR="00207D19" w:rsidRPr="009D7A2E"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9D7A2E" w:rsidRDefault="00207D19" w:rsidP="00207D19">
      <w:pPr>
        <w:suppressAutoHyphens/>
        <w:autoSpaceDE w:val="0"/>
        <w:autoSpaceDN w:val="0"/>
        <w:adjustRightInd w:val="0"/>
        <w:spacing w:after="0" w:line="288" w:lineRule="auto"/>
        <w:ind w:firstLine="283"/>
        <w:jc w:val="both"/>
        <w:textAlignment w:val="center"/>
        <w:rPr>
          <w:rFonts w:ascii="Abz-2 (Badr)" w:hAnsi="1EH2 'D1J'6J'* 'D91(J) Regular" w:cs="Abz-2 (Badr)"/>
          <w:color w:val="000000"/>
          <w:rtl/>
          <w:lang w:bidi="fa-IR"/>
        </w:rPr>
      </w:pPr>
      <w:r w:rsidRPr="009D7A2E">
        <w:rPr>
          <w:rFonts w:ascii="Abz-2 (Badr)" w:hAnsi="1EH2 'D1J'6J'* 'D91(J) Regular" w:cs="Abz-2 (Badr)" w:hint="cs"/>
          <w:color w:val="000000"/>
          <w:rtl/>
          <w:lang w:bidi="fa-IR"/>
        </w:rPr>
        <w:t>كلمة الشهيد الصدر</w:t>
      </w:r>
      <w:r w:rsidRPr="009A2847">
        <w:rPr>
          <w:rFonts w:ascii="Abz Roumouz" w:hAnsi="Abz Roumouz" w:cs="Abz-2 (Badr)"/>
          <w:color w:val="000000"/>
          <w:rtl/>
          <w:lang w:bidi="fa-IR"/>
        </w:rPr>
        <w:t xml:space="preserve"> (قدّس سرّه)</w:t>
      </w:r>
      <w:r w:rsidRPr="009D7A2E">
        <w:rPr>
          <w:rFonts w:ascii="Abz-2 (Badr)" w:hAnsi="1EH2 'D1J'6J'* 'D91(J) Regular" w:cs="Abz-2 (Badr)" w:hint="cs"/>
          <w:color w:val="000000"/>
          <w:rtl/>
          <w:lang w:bidi="fa-IR"/>
        </w:rPr>
        <w:t xml:space="preserve"> ألقاها باسمه سماحة آية الله السيّد محمود الهاشمي</w:t>
      </w:r>
      <w:r w:rsidRPr="005A7FEA">
        <w:rPr>
          <w:rFonts w:ascii="Abz Roumouz" w:hAnsi="Abz Roumouz" w:cs="Abz-2 (Badr)"/>
          <w:color w:val="000000"/>
          <w:rtl/>
          <w:lang w:bidi="fa-IR"/>
        </w:rPr>
        <w:t xml:space="preserve"> (حفظه الله)</w:t>
      </w:r>
      <w:r w:rsidRPr="009D7A2E">
        <w:rPr>
          <w:rFonts w:ascii="Abz-2 (Badr)" w:hAnsi="1EH2 'D1J'6J'* 'D91(J) Regular" w:cs="Abz-2 (Badr)" w:hint="cs"/>
          <w:color w:val="000000"/>
          <w:rtl/>
          <w:lang w:bidi="fa-IR"/>
        </w:rPr>
        <w:t xml:space="preserve"> في مكتبة الإمام الحكيم العامّة في محافظة الديوانيّة، وذلك بتاريخ 2/7/1975م، بمناسة الموسم الثقافي في عاشوراء.</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544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545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ar-YE"/>
        </w:rPr>
      </w:pPr>
    </w:p>
    <w:p w:rsidR="00207D19" w:rsidRPr="009D7A2E"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ar-YE"/>
        </w:rPr>
      </w:pPr>
      <w:r w:rsidRPr="009D7A2E">
        <w:rPr>
          <w:rFonts w:ascii="Abz-2 (Badr)" w:hAnsi="1EH2 'D1J'6J'* 'D91(J) Regular" w:cs="Abz-2 (Badr)" w:hint="cs"/>
          <w:color w:val="000000"/>
          <w:sz w:val="32"/>
          <w:szCs w:val="32"/>
          <w:rtl/>
          <w:lang w:bidi="ar-YE"/>
        </w:rPr>
        <w:t>بسم الله الرحمن الرحيم</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والصلاة والسلام على محمّد وآله الطيّبين الطاهرين.</w:t>
      </w:r>
    </w:p>
    <w:p w:rsidR="00207D19" w:rsidRPr="009D7A2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D7A2E"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9D7A2E">
        <w:rPr>
          <w:rFonts w:ascii="Abz-2 (Badr)" w:cs="Abz-2 (Badr)" w:hint="cs"/>
          <w:b/>
          <w:bCs/>
          <w:color w:val="000000"/>
          <w:spacing w:val="-4"/>
          <w:w w:val="97"/>
          <w:sz w:val="32"/>
          <w:szCs w:val="32"/>
          <w:rtl/>
          <w:lang w:bidi="ar-YE"/>
        </w:rPr>
        <w:t>أيّها المؤمنون المفجوعون بمصاب إمامهم!</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إنّكم تعيشون في هذه اللحظات ذكرى الإمام الحسين، ذكرى هذا الإمام الممتحن الذي تسلّم مسؤوليّة الإمامة وأعباء الرسالة في أحرج مرحلة من مراحل المؤامرة، المؤامرة التي دبّرتها الجاهليّة المبرقعة ضد الإسلام؛ فإنّ بقايا الجاهليّة التي استطاعت أن تلملم نفسها وتجد من الاُمويّة قيادتها، أدركت بوضوح أنّها خسرت جولتها الأولى ضدّ الإسلام حينما دخلت معه في حرب سافرة، فغيّرت من أساليبها، ودخلت الحرب ضدّ الممثّلين الحقيقيّين للإسلام، ضدّ عليّ وآل علي، ببراقع مصطنعة من الإسلام المزيّن</w:t>
      </w:r>
      <w:r w:rsidRPr="009D7A2E">
        <w:rPr>
          <w:rFonts w:ascii="Abz-1 (Lotus)" w:hAnsi="1EH2 'D1J'6J'* 'D91(J) Regular"/>
          <w:b/>
          <w:bCs/>
          <w:color w:val="000000"/>
          <w:w w:val="97"/>
          <w:szCs w:val="32"/>
          <w:vertAlign w:val="superscript"/>
          <w:rtl/>
          <w:lang w:bidi="fa-IR"/>
        </w:rPr>
        <w:footnoteReference w:id="898"/>
      </w:r>
      <w:r w:rsidRPr="009D7A2E">
        <w:rPr>
          <w:rFonts w:ascii="Abz-2 (Badr)" w:hAnsi="1EH2 'D1J'6J'* 'D91(J) Regular" w:cs="Abz-2 (Badr)" w:hint="cs"/>
          <w:color w:val="000000"/>
          <w:w w:val="97"/>
          <w:sz w:val="32"/>
          <w:szCs w:val="32"/>
          <w:rtl/>
          <w:lang w:bidi="ar-YE"/>
        </w:rPr>
        <w:t>، وقد تمكّنت بذلك أن تكسب المعركة في إطارها العسكري.</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غير أنّ الاُمويّة كانت تعرف ـ وتعرف بوضوح ـ أنّ الانتصار العسكري على الإسلام الحقيقي الممثَّل في أهل البيت</w:t>
      </w:r>
      <w:r w:rsidRPr="009A2847">
        <w:rPr>
          <w:rFonts w:ascii="Abz Roumouz" w:hAnsi="Abz Roumouz" w:cs="Abz-2 (Badr)"/>
          <w:color w:val="000000"/>
          <w:w w:val="97"/>
          <w:sz w:val="32"/>
          <w:szCs w:val="32"/>
          <w:rtl/>
          <w:lang w:bidi="ar-YE"/>
        </w:rPr>
        <w:t xml:space="preserve"> (عليهم السلام)</w:t>
      </w:r>
      <w:r w:rsidRPr="009D7A2E">
        <w:rPr>
          <w:rFonts w:ascii="Abz-2 (Badr)" w:hAnsi="1EH2 'D1J'6J'* 'D91(J) Regular" w:cs="Abz-2 (Badr)" w:hint="cs"/>
          <w:color w:val="000000"/>
          <w:w w:val="97"/>
          <w:sz w:val="32"/>
          <w:szCs w:val="32"/>
          <w:rtl/>
          <w:lang w:bidi="ar-YE"/>
        </w:rPr>
        <w:t xml:space="preserve"> لا يمكن له وحده أن يضمن نجاح المؤامرة في مداها الواسع وعلى الخط الطويل؛ لأنّ التغلّب بالقوّة على إرادة اُمّة وابتزازها حقّها لا يعني نصراً نهائيّاً ما دام هناك ـ رغم القوّة ـ اُمّة تملك إرادتها المقهورة، وتعي شخصيّتها، وتتملّل بجراحها بكبرياء.</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ar-YE"/>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ar-YE"/>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w w:val="97"/>
          <w:sz w:val="32"/>
          <w:szCs w:val="32"/>
          <w:rtl/>
          <w:lang w:bidi="ar-YE"/>
        </w:rPr>
      </w:pPr>
      <w:r w:rsidRPr="007D2A9E">
        <w:rPr>
          <w:rFonts w:ascii="Abz-2 (Badr)" w:hAnsi="1EH2 'D1J'6J'* 'D91(J) Regular" w:cs="Abz-2 (Badr)" w:hint="cs"/>
          <w:color w:val="000000"/>
          <w:sz w:val="32"/>
          <w:szCs w:val="32"/>
          <w:rtl/>
          <w:lang w:bidi="ar-YE"/>
        </w:rPr>
        <w:lastRenderedPageBreak/>
        <w:t>#</w:t>
      </w:r>
      <w:r>
        <w:rPr>
          <w:rFonts w:ascii="Abz-2 (Badr)" w:hAnsi="1EH2 'D1J'6J'* 'D91(J) Regular" w:cs="Abz-2 (Badr)"/>
          <w:color w:val="000000"/>
          <w:sz w:val="32"/>
          <w:szCs w:val="32"/>
          <w:rtl/>
          <w:lang w:bidi="ar-YE"/>
        </w:rPr>
        <w:fldChar w:fldCharType="begin"/>
      </w:r>
      <w:r>
        <w:rPr>
          <w:rFonts w:ascii="Abz-2 (Badr)" w:hAnsi="1EH2 'D1J'6J'* 'D91(J) Regular" w:cs="Abz-2 (Badr)"/>
          <w:color w:val="000000"/>
          <w:sz w:val="32"/>
          <w:szCs w:val="32"/>
          <w:rtl/>
          <w:lang w:bidi="ar-YE"/>
        </w:rPr>
        <w:instrText xml:space="preserve"> </w:instrText>
      </w:r>
      <w:r>
        <w:rPr>
          <w:rFonts w:ascii="Abz-2 (Badr)" w:hAnsi="1EH2 'D1J'6J'* 'D91(J) Regular" w:cs="Abz-2 (Badr)" w:hint="cs"/>
          <w:color w:val="000000"/>
          <w:sz w:val="32"/>
          <w:szCs w:val="32"/>
          <w:lang w:bidi="ar-YE"/>
        </w:rPr>
        <w:instrText>PAGE  \* Arabic  \* MERGEFORMAT</w:instrText>
      </w:r>
      <w:r>
        <w:rPr>
          <w:rFonts w:ascii="Abz-2 (Badr)" w:hAnsi="1EH2 'D1J'6J'* 'D91(J) Regular" w:cs="Abz-2 (Badr)"/>
          <w:color w:val="000000"/>
          <w:sz w:val="32"/>
          <w:szCs w:val="32"/>
          <w:rtl/>
          <w:lang w:bidi="ar-YE"/>
        </w:rPr>
        <w:instrText xml:space="preserve"> </w:instrText>
      </w:r>
      <w:r>
        <w:rPr>
          <w:rFonts w:ascii="Abz-2 (Badr)" w:hAnsi="1EH2 'D1J'6J'* 'D91(J) Regular" w:cs="Abz-2 (Badr)"/>
          <w:color w:val="000000"/>
          <w:sz w:val="32"/>
          <w:szCs w:val="32"/>
          <w:rtl/>
          <w:lang w:bidi="ar-YE"/>
        </w:rPr>
        <w:fldChar w:fldCharType="separate"/>
      </w:r>
      <w:r>
        <w:rPr>
          <w:rFonts w:ascii="Abz-2 (Badr)" w:hAnsi="1EH2 'D1J'6J'* 'D91(J) Regular" w:cs="Abz-2 (Badr)"/>
          <w:noProof/>
          <w:color w:val="000000"/>
          <w:sz w:val="32"/>
          <w:szCs w:val="32"/>
          <w:rtl/>
          <w:lang w:bidi="ar-YE"/>
        </w:rPr>
        <w:t>546</w:t>
      </w:r>
      <w:r>
        <w:rPr>
          <w:rFonts w:ascii="Abz-2 (Badr)" w:hAnsi="1EH2 'D1J'6J'* 'D91(J) Regular" w:cs="Abz-2 (Badr)"/>
          <w:color w:val="000000"/>
          <w:sz w:val="32"/>
          <w:szCs w:val="32"/>
          <w:rtl/>
          <w:lang w:bidi="ar-YE"/>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w w:val="97"/>
          <w:sz w:val="32"/>
          <w:szCs w:val="32"/>
          <w:rtl/>
          <w:lang w:bidi="ar-YE"/>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ولهذا اتّجهت الاُمويّة بعد انتصارها العسكري عام الأربعين</w:t>
      </w:r>
      <w:r w:rsidRPr="009D7A2E">
        <w:rPr>
          <w:rFonts w:ascii="Abz-1 (Lotus)" w:hAnsi="1EH2 'D1J'6J'* 'D91(J) Regular"/>
          <w:b/>
          <w:bCs/>
          <w:color w:val="000000"/>
          <w:szCs w:val="32"/>
          <w:vertAlign w:val="superscript"/>
          <w:rtl/>
          <w:lang w:bidi="fa-IR"/>
        </w:rPr>
        <w:footnoteReference w:id="899"/>
      </w:r>
      <w:r w:rsidRPr="009D7A2E">
        <w:rPr>
          <w:rFonts w:ascii="Abz-2 (Badr)" w:hAnsi="1EH2 'D1J'6J'* 'D91(J) Regular" w:cs="Abz-2 (Badr)" w:hint="cs"/>
          <w:color w:val="000000"/>
          <w:w w:val="97"/>
          <w:sz w:val="32"/>
          <w:szCs w:val="32"/>
          <w:rtl/>
          <w:lang w:bidi="ar-YE"/>
        </w:rPr>
        <w:t xml:space="preserve"> إلى أعظم سرقة يمكن أن يمارسها إنسان. وماذا أعظم من أن يخطّط الانحراف الحاكم يومئذٍ ـ وعلى رأسه معاوية ـ على أن يسرق من الاُمّة إرادتها وينتزع منها شخصيّتها وكبرياءها، ليحقّق بذلك نصره النهائي، ويضمن له البقاء والامتداد؛ لأنّ الاستسلام الحقيقي للاُمّة ليس بإلقائها السلاح فترةً من الزمن أمام الغاصب المنحرف، بل بتنازلها عن إرادتها وشخصيّتها، وقد استطاع معاوية أن ينتزع قدراً كبيراً من هذا الاستسلام.</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 xml:space="preserve">ولعلّ أقسى تعبيرٍ عمّا وصلت إليه الاُمّة من انهيار واستسلام حقيقي نتيجة هذه المؤامرة ما قاله الوافدون على الحسين </w:t>
      </w:r>
      <w:r w:rsidRPr="005A7FEA">
        <w:rPr>
          <w:rFonts w:ascii="Abz Roumouz" w:hAnsi="Abz Roumouz" w:cs="Abz-2 (Badr)"/>
          <w:color w:val="000000"/>
          <w:w w:val="97"/>
          <w:sz w:val="32"/>
          <w:szCs w:val="32"/>
          <w:rtl/>
          <w:lang w:bidi="ar-YE"/>
        </w:rPr>
        <w:t xml:space="preserve"> (عليه السلام)</w:t>
      </w:r>
      <w:r w:rsidRPr="009D7A2E">
        <w:rPr>
          <w:rFonts w:ascii="Abz-2 (Badr)" w:hAnsi="1EH2 'D1J'6J'* 'D91(J) Regular" w:cs="Abz-2 (Badr)" w:hint="cs"/>
          <w:color w:val="000000"/>
          <w:w w:val="97"/>
          <w:sz w:val="32"/>
          <w:szCs w:val="32"/>
          <w:rtl/>
          <w:lang w:bidi="ar-YE"/>
        </w:rPr>
        <w:t xml:space="preserve"> من الكوفة: «إنّ قلوبهم ـ يعنون قلوب أهل الكوفة ـ معك وسيوفهم عليك»</w:t>
      </w:r>
      <w:r w:rsidRPr="009D7A2E">
        <w:rPr>
          <w:rFonts w:ascii="Abz-1 (Lotus)" w:hAnsi="1EH2 'D1J'6J'* 'D91(J) Regular"/>
          <w:b/>
          <w:bCs/>
          <w:color w:val="000000"/>
          <w:szCs w:val="32"/>
          <w:vertAlign w:val="superscript"/>
          <w:rtl/>
          <w:lang w:bidi="fa-IR"/>
        </w:rPr>
        <w:footnoteReference w:id="900"/>
      </w:r>
      <w:r w:rsidRPr="009D7A2E">
        <w:rPr>
          <w:rFonts w:ascii="Abz-2 (Badr)" w:hAnsi="1EH2 'D1J'6J'* 'D91(J) Regular" w:cs="Abz-2 (Badr)" w:hint="cs"/>
          <w:color w:val="000000"/>
          <w:w w:val="97"/>
          <w:sz w:val="32"/>
          <w:szCs w:val="32"/>
          <w:rtl/>
          <w:lang w:bidi="ar-YE"/>
        </w:rPr>
        <w:t>؛ لأنّ من لا يملك إرادته تتحرّك يده باتجاه معاكس لقلبه.</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فكان لا بدّ للإمام الحسين</w:t>
      </w:r>
      <w:r w:rsidRPr="005A7FEA">
        <w:rPr>
          <w:rFonts w:ascii="Abz Roumouz" w:hAnsi="Abz Roumouz" w:cs="Abz-2 (Badr)"/>
          <w:color w:val="000000"/>
          <w:w w:val="97"/>
          <w:sz w:val="32"/>
          <w:szCs w:val="32"/>
          <w:rtl/>
          <w:lang w:bidi="ar-YE"/>
        </w:rPr>
        <w:t xml:space="preserve"> (عليه السلام)</w:t>
      </w:r>
      <w:r w:rsidRPr="009D7A2E">
        <w:rPr>
          <w:rFonts w:ascii="Abz-2 (Badr)" w:hAnsi="1EH2 'D1J'6J'* 'D91(J) Regular" w:cs="Abz-2 (Badr)" w:hint="cs"/>
          <w:color w:val="000000"/>
          <w:w w:val="97"/>
          <w:sz w:val="32"/>
          <w:szCs w:val="32"/>
          <w:rtl/>
          <w:lang w:bidi="ar-YE"/>
        </w:rPr>
        <w:t xml:space="preserve"> [في] تلك المرحلة الرهيبة أن يحمي الاُمّة وإرادتها من الانهيار الكامل الذي يحقّق لخصوم الإسلام نصرهم النهائي. </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وإذا لم يكن متاحاً للإمام يوم عاشوراء ـ وهو في سبعين رجلاً من أصحابه ـ أن يحبط مؤامرة الاُمويّين على السلطة ويستردّ منهم الحكم الذي سرقوه، فقد اُتيح له أن يحبط مؤامرة الاُمويّين على إرادة الاُمّة، ويمدّها بطاقة عظيمة تحصّنها ضدّ الذوبان والانهيار.</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ar-YE"/>
        </w:rPr>
      </w:pPr>
      <w:r w:rsidRPr="009D7A2E">
        <w:rPr>
          <w:rFonts w:ascii="Abz-2 (Badr)" w:hAnsi="1EH2 'D1J'6J'* 'D91(J) Regular" w:cs="Abz-2 (Badr)" w:hint="cs"/>
          <w:color w:val="000000"/>
          <w:w w:val="97"/>
          <w:sz w:val="32"/>
          <w:szCs w:val="32"/>
          <w:rtl/>
          <w:lang w:bidi="ar-YE"/>
        </w:rPr>
        <w:t>وكان الاُسلوب الوحيد لذلك أن يقف الإمام الحسين</w:t>
      </w:r>
      <w:r w:rsidRPr="005A7FEA">
        <w:rPr>
          <w:rFonts w:ascii="Abz Roumouz" w:hAnsi="Abz Roumouz" w:cs="Abz-2 (Badr)"/>
          <w:color w:val="000000"/>
          <w:w w:val="97"/>
          <w:sz w:val="32"/>
          <w:szCs w:val="32"/>
          <w:rtl/>
          <w:lang w:bidi="ar-YE"/>
        </w:rPr>
        <w:t xml:space="preserve"> (عليه السلام)</w:t>
      </w:r>
      <w:r w:rsidRPr="009D7A2E">
        <w:rPr>
          <w:rFonts w:ascii="Abz-2 (Badr)" w:hAnsi="1EH2 'D1J'6J'* 'D91(J) Regular" w:cs="Abz-2 (Badr)" w:hint="cs"/>
          <w:color w:val="000000"/>
          <w:w w:val="97"/>
          <w:sz w:val="32"/>
          <w:szCs w:val="32"/>
          <w:rtl/>
          <w:lang w:bidi="ar-YE"/>
        </w:rPr>
        <w:t xml:space="preserve"> بنفسه أمام الطغاة الذين سرقوا من الاُمّة إرادتها، ويتحدّاهم بكلّ صمود وثبات، وبيأسٍ كامل من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ar-YE"/>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w w:val="97"/>
          <w:sz w:val="32"/>
          <w:szCs w:val="32"/>
          <w:rtl/>
          <w:lang w:bidi="ar-YE"/>
        </w:rPr>
      </w:pPr>
      <w:r w:rsidRPr="007D2A9E">
        <w:rPr>
          <w:rFonts w:ascii="Abz-2 (Badr)" w:hAnsi="1EH2 'D1J'6J'* 'D91(J) Regular" w:cs="Abz-2 (Badr)" w:hint="cs"/>
          <w:color w:val="000000"/>
          <w:sz w:val="32"/>
          <w:szCs w:val="32"/>
          <w:rtl/>
          <w:lang w:bidi="ar-YE"/>
        </w:rPr>
        <w:lastRenderedPageBreak/>
        <w:t>#</w:t>
      </w:r>
      <w:r>
        <w:rPr>
          <w:rFonts w:ascii="Abz-2 (Badr)" w:hAnsi="1EH2 'D1J'6J'* 'D91(J) Regular" w:cs="Abz-2 (Badr)"/>
          <w:color w:val="000000"/>
          <w:sz w:val="32"/>
          <w:szCs w:val="32"/>
          <w:rtl/>
          <w:lang w:bidi="ar-YE"/>
        </w:rPr>
        <w:fldChar w:fldCharType="begin"/>
      </w:r>
      <w:r>
        <w:rPr>
          <w:rFonts w:ascii="Abz-2 (Badr)" w:hAnsi="1EH2 'D1J'6J'* 'D91(J) Regular" w:cs="Abz-2 (Badr)"/>
          <w:color w:val="000000"/>
          <w:sz w:val="32"/>
          <w:szCs w:val="32"/>
          <w:rtl/>
          <w:lang w:bidi="ar-YE"/>
        </w:rPr>
        <w:instrText xml:space="preserve"> </w:instrText>
      </w:r>
      <w:r>
        <w:rPr>
          <w:rFonts w:ascii="Abz-2 (Badr)" w:hAnsi="1EH2 'D1J'6J'* 'D91(J) Regular" w:cs="Abz-2 (Badr)" w:hint="cs"/>
          <w:color w:val="000000"/>
          <w:sz w:val="32"/>
          <w:szCs w:val="32"/>
          <w:lang w:bidi="ar-YE"/>
        </w:rPr>
        <w:instrText>PAGE  \* Arabic  \* MERGEFORMAT</w:instrText>
      </w:r>
      <w:r>
        <w:rPr>
          <w:rFonts w:ascii="Abz-2 (Badr)" w:hAnsi="1EH2 'D1J'6J'* 'D91(J) Regular" w:cs="Abz-2 (Badr)"/>
          <w:color w:val="000000"/>
          <w:sz w:val="32"/>
          <w:szCs w:val="32"/>
          <w:rtl/>
          <w:lang w:bidi="ar-YE"/>
        </w:rPr>
        <w:instrText xml:space="preserve"> </w:instrText>
      </w:r>
      <w:r>
        <w:rPr>
          <w:rFonts w:ascii="Abz-2 (Badr)" w:hAnsi="1EH2 'D1J'6J'* 'D91(J) Regular" w:cs="Abz-2 (Badr)"/>
          <w:color w:val="000000"/>
          <w:sz w:val="32"/>
          <w:szCs w:val="32"/>
          <w:rtl/>
          <w:lang w:bidi="ar-YE"/>
        </w:rPr>
        <w:fldChar w:fldCharType="separate"/>
      </w:r>
      <w:r>
        <w:rPr>
          <w:rFonts w:ascii="Abz-2 (Badr)" w:hAnsi="1EH2 'D1J'6J'* 'D91(J) Regular" w:cs="Abz-2 (Badr)"/>
          <w:noProof/>
          <w:color w:val="000000"/>
          <w:sz w:val="32"/>
          <w:szCs w:val="32"/>
          <w:rtl/>
          <w:lang w:bidi="ar-YE"/>
        </w:rPr>
        <w:t>547</w:t>
      </w:r>
      <w:r>
        <w:rPr>
          <w:rFonts w:ascii="Abz-2 (Badr)" w:hAnsi="1EH2 'D1J'6J'* 'D91(J) Regular" w:cs="Abz-2 (Badr)"/>
          <w:color w:val="000000"/>
          <w:sz w:val="32"/>
          <w:szCs w:val="32"/>
          <w:rtl/>
          <w:lang w:bidi="ar-YE"/>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w w:val="97"/>
          <w:sz w:val="32"/>
          <w:szCs w:val="32"/>
          <w:rtl/>
          <w:lang w:bidi="ar-YE"/>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إمكانات النصر العسكري؛ لكي يضرب بوقفته المستميتة المثل الأعلى للإرادة الحيّة التي لا يمكن أن تضعف أو تلين، ويقدّم لذلك ثمناً أزكى الدماء وأطهرها، يقدّم دماء الصفوة من أولاده وأهله وصحبه</w:t>
      </w:r>
      <w:r w:rsidRPr="009D7A2E">
        <w:rPr>
          <w:rFonts w:ascii="Abz-1 (Lotus)" w:hAnsi="1EH2 'D1J'6J'* 'D91(J) Regular"/>
          <w:b/>
          <w:bCs/>
          <w:color w:val="000000"/>
          <w:w w:val="97"/>
          <w:szCs w:val="32"/>
          <w:vertAlign w:val="superscript"/>
          <w:rtl/>
          <w:lang w:bidi="fa-IR"/>
        </w:rPr>
        <w:footnoteReference w:id="901"/>
      </w:r>
      <w:r w:rsidRPr="009D7A2E">
        <w:rPr>
          <w:rFonts w:ascii="Abz-2 (Badr)" w:hAnsi="1EH2 'D1J'6J'* 'D91(J) Regular" w:cs="Abz-2 (Badr)" w:hint="cs"/>
          <w:color w:val="000000"/>
          <w:w w:val="97"/>
          <w:sz w:val="32"/>
          <w:szCs w:val="32"/>
          <w:rtl/>
          <w:lang w:bidi="ar-YE"/>
        </w:rPr>
        <w:t>، ثمّ يخرّ صريعاً في الساحة، وتظلّ إرادته فوق الموت وفوق سيوف السفّاكين؛ لكي تمتدّ وتمتدّ [في]</w:t>
      </w:r>
      <w:r w:rsidRPr="009D7A2E">
        <w:rPr>
          <w:rFonts w:ascii="Abz-1 (Lotus)" w:hAnsi="1EH2 'D1J'6J'* 'D91(J) Regular"/>
          <w:b/>
          <w:bCs/>
          <w:color w:val="000000"/>
          <w:w w:val="97"/>
          <w:szCs w:val="32"/>
          <w:vertAlign w:val="superscript"/>
          <w:rtl/>
          <w:lang w:bidi="fa-IR"/>
        </w:rPr>
        <w:footnoteReference w:id="902"/>
      </w:r>
      <w:r w:rsidRPr="009D7A2E">
        <w:rPr>
          <w:rFonts w:ascii="Abz-2 (Badr)" w:hAnsi="1EH2 'D1J'6J'* 'D91(J) Regular" w:cs="Abz-2 (Badr)" w:hint="cs"/>
          <w:color w:val="000000"/>
          <w:w w:val="97"/>
          <w:sz w:val="32"/>
          <w:szCs w:val="32"/>
          <w:rtl/>
          <w:lang w:bidi="ar-YE"/>
        </w:rPr>
        <w:t xml:space="preserve"> ضمير الاُمّة ووجدانها، وتزرع الشوك في طريق الجبابرة والظالمين.</w:t>
      </w:r>
    </w:p>
    <w:p w:rsidR="00207D19" w:rsidRPr="009D7A2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D7A2E"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9D7A2E">
        <w:rPr>
          <w:rFonts w:ascii="Abz-2 (Badr)" w:cs="Abz-2 (Badr)" w:hint="cs"/>
          <w:b/>
          <w:bCs/>
          <w:color w:val="000000"/>
          <w:spacing w:val="-4"/>
          <w:w w:val="97"/>
          <w:sz w:val="32"/>
          <w:szCs w:val="32"/>
          <w:rtl/>
          <w:lang w:bidi="ar-YE"/>
        </w:rPr>
        <w:t>أيّها المؤمنون! يا شيعة الحسين!</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إنّ إمامكم العظيم حينما كان ينزف دماً، حينما تحمّل الحرمان حتّى من ماء الفرات وقد كانت الدنيا بين يديه، حينما يزداد بِشراً وطلاقةَ وجهٍ كلّما قدّم قرباناً جديداً من ولده وأهله، حينما ضّحى حتّى بوَلَده الرضيع الذي قتله السفّاكون وهو في حجره، حينما كان يخرّ إلى الأرض ثمّ يقوم ليواصل الحرب، وحينما لفظ أنفاسه الطاهرة على أرض كربلاء.. لم</w:t>
      </w:r>
      <w:r w:rsidRPr="009D7A2E">
        <w:rPr>
          <w:rFonts w:ascii="Abz-1 (Lotus)" w:hAnsi="1EH2 'D1J'6J'* 'D91(J) Regular"/>
          <w:b/>
          <w:bCs/>
          <w:color w:val="000000"/>
          <w:szCs w:val="32"/>
          <w:vertAlign w:val="superscript"/>
          <w:rtl/>
          <w:lang w:bidi="fa-IR"/>
        </w:rPr>
        <w:footnoteReference w:id="903"/>
      </w:r>
      <w:r w:rsidRPr="009D7A2E">
        <w:rPr>
          <w:rFonts w:ascii="Abz-2 (Badr)" w:hAnsi="1EH2 'D1J'6J'* 'D91(J) Regular" w:cs="Abz-2 (Badr)" w:hint="cs"/>
          <w:color w:val="000000"/>
          <w:w w:val="97"/>
          <w:sz w:val="32"/>
          <w:szCs w:val="32"/>
          <w:rtl/>
          <w:lang w:bidi="ar-YE"/>
        </w:rPr>
        <w:t xml:space="preserve"> يكن الحسين في ذلك كلّه يمارس عمليّة قتال مستميتٍ فحسب، بل كان يبني اُمّة، ويحمي إرادة، ويمتدّ مع تاريخ رسالة، ويقود مسيرة المجاهدين من أجل الإسلام في كلّ زمان ومكان.</w:t>
      </w:r>
    </w:p>
    <w:p w:rsidR="00207D19" w:rsidRPr="009D7A2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D7A2E"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9D7A2E">
        <w:rPr>
          <w:rFonts w:ascii="Abz-2 (Badr)" w:cs="Abz-2 (Badr)" w:hint="cs"/>
          <w:b/>
          <w:bCs/>
          <w:color w:val="000000"/>
          <w:spacing w:val="-4"/>
          <w:w w:val="97"/>
          <w:sz w:val="32"/>
          <w:szCs w:val="32"/>
          <w:rtl/>
          <w:lang w:bidi="ar-YE"/>
        </w:rPr>
        <w:t>أيّها المؤمنون!</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إنّ صمود الإمام الحسين وتضحيته يجب أن يُشعرا المسلمين جميعاً بقيمة هذا الدِّين العظيم الذي كان جديراً بهذه التضحية، وأن يذكّرهم بمسؤوليّاتهم تجاه عقيدتهم ورسالتهم؛ فليس [يوم] عاشوراء يوم عزاء ومصيبة فحسب، بل هو مدرسة غنيّة بعطائها، تلهم المسلمين في كلّ حينٍ القوّةَ والعزيمة، وتمدّهم بزخمٍ فكري وعاطفي.</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ar-YE"/>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ar-YE"/>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w w:val="97"/>
          <w:sz w:val="32"/>
          <w:szCs w:val="32"/>
          <w:rtl/>
          <w:lang w:bidi="ar-YE"/>
        </w:rPr>
      </w:pPr>
      <w:r w:rsidRPr="007D2A9E">
        <w:rPr>
          <w:rFonts w:ascii="Abz-2 (Badr)" w:hAnsi="1EH2 'D1J'6J'* 'D91(J) Regular" w:cs="Abz-2 (Badr)" w:hint="cs"/>
          <w:color w:val="000000"/>
          <w:sz w:val="32"/>
          <w:szCs w:val="32"/>
          <w:rtl/>
          <w:lang w:bidi="ar-YE"/>
        </w:rPr>
        <w:lastRenderedPageBreak/>
        <w:t>#</w:t>
      </w:r>
      <w:r>
        <w:rPr>
          <w:rFonts w:ascii="Abz-2 (Badr)" w:hAnsi="1EH2 'D1J'6J'* 'D91(J) Regular" w:cs="Abz-2 (Badr)"/>
          <w:color w:val="000000"/>
          <w:sz w:val="32"/>
          <w:szCs w:val="32"/>
          <w:rtl/>
          <w:lang w:bidi="ar-YE"/>
        </w:rPr>
        <w:fldChar w:fldCharType="begin"/>
      </w:r>
      <w:r>
        <w:rPr>
          <w:rFonts w:ascii="Abz-2 (Badr)" w:hAnsi="1EH2 'D1J'6J'* 'D91(J) Regular" w:cs="Abz-2 (Badr)"/>
          <w:color w:val="000000"/>
          <w:sz w:val="32"/>
          <w:szCs w:val="32"/>
          <w:rtl/>
          <w:lang w:bidi="ar-YE"/>
        </w:rPr>
        <w:instrText xml:space="preserve"> </w:instrText>
      </w:r>
      <w:r>
        <w:rPr>
          <w:rFonts w:ascii="Abz-2 (Badr)" w:hAnsi="1EH2 'D1J'6J'* 'D91(J) Regular" w:cs="Abz-2 (Badr)" w:hint="cs"/>
          <w:color w:val="000000"/>
          <w:sz w:val="32"/>
          <w:szCs w:val="32"/>
          <w:lang w:bidi="ar-YE"/>
        </w:rPr>
        <w:instrText>PAGE  \* Arabic  \* MERGEFORMAT</w:instrText>
      </w:r>
      <w:r>
        <w:rPr>
          <w:rFonts w:ascii="Abz-2 (Badr)" w:hAnsi="1EH2 'D1J'6J'* 'D91(J) Regular" w:cs="Abz-2 (Badr)"/>
          <w:color w:val="000000"/>
          <w:sz w:val="32"/>
          <w:szCs w:val="32"/>
          <w:rtl/>
          <w:lang w:bidi="ar-YE"/>
        </w:rPr>
        <w:instrText xml:space="preserve"> </w:instrText>
      </w:r>
      <w:r>
        <w:rPr>
          <w:rFonts w:ascii="Abz-2 (Badr)" w:hAnsi="1EH2 'D1J'6J'* 'D91(J) Regular" w:cs="Abz-2 (Badr)"/>
          <w:color w:val="000000"/>
          <w:sz w:val="32"/>
          <w:szCs w:val="32"/>
          <w:rtl/>
          <w:lang w:bidi="ar-YE"/>
        </w:rPr>
        <w:fldChar w:fldCharType="separate"/>
      </w:r>
      <w:r>
        <w:rPr>
          <w:rFonts w:ascii="Abz-2 (Badr)" w:hAnsi="1EH2 'D1J'6J'* 'D91(J) Regular" w:cs="Abz-2 (Badr)"/>
          <w:noProof/>
          <w:color w:val="000000"/>
          <w:sz w:val="32"/>
          <w:szCs w:val="32"/>
          <w:rtl/>
          <w:lang w:bidi="ar-YE"/>
        </w:rPr>
        <w:t>548</w:t>
      </w:r>
      <w:r>
        <w:rPr>
          <w:rFonts w:ascii="Abz-2 (Badr)" w:hAnsi="1EH2 'D1J'6J'* 'D91(J) Regular" w:cs="Abz-2 (Badr)"/>
          <w:color w:val="000000"/>
          <w:sz w:val="32"/>
          <w:szCs w:val="32"/>
          <w:rtl/>
          <w:lang w:bidi="ar-YE"/>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w w:val="97"/>
          <w:sz w:val="32"/>
          <w:szCs w:val="32"/>
          <w:rtl/>
          <w:lang w:bidi="ar-YE"/>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ولئن كان الحسين قد وقف موقفه العظيم من أجل إرادة الاُمّة وحمايتها من الانهيار، فإنّ مدى تجاوب الاُمّة مع هذا الموقف ووعيها لمضمونه وأهدافه هو الذي يحدّد درجة إرادة الاُمّة وأصالتها، وبقدر ما تستوعب الاُمّة من دور الحسين، وتتفاعل مع رسالته الكبيرة، وتلتزم بتعاليمه، وتثبت إرادتها الحقيقيّة وشخصيتها الأصيلة وحرصها على الأمانة الغالية، وكلّ ما تحويه من قيم ومفاهيم وأحكام.</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هذه آخر ليلة ودّع فيها الإمام الحسين عالم الأحياء، غير آسف على شيءٍ سوى رسالته العظيمة التي عاش لها عمره، وذاك هو قدرُ المجاهدين أبداً.</w:t>
      </w:r>
    </w:p>
    <w:p w:rsidR="00207D19" w:rsidRPr="009D7A2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D7A2E"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ar-YE"/>
        </w:rPr>
      </w:pPr>
      <w:r w:rsidRPr="009D7A2E">
        <w:rPr>
          <w:rFonts w:ascii="Abz-3 (Yagut)" w:cs="Abz-3 (Yagut)" w:hint="cs"/>
          <w:b/>
          <w:bCs/>
          <w:color w:val="000000"/>
          <w:sz w:val="28"/>
          <w:szCs w:val="28"/>
          <w:rtl/>
          <w:lang w:bidi="fa-IR"/>
        </w:rPr>
        <w:t>الإمام الحسين</w:t>
      </w:r>
      <w:r w:rsidRPr="005A7FEA">
        <w:rPr>
          <w:rFonts w:ascii="Abz Roumouz" w:hAnsi="Abz Roumouz" w:cs="Abz-2 (Badr)"/>
          <w:color w:val="000000"/>
          <w:sz w:val="28"/>
          <w:szCs w:val="28"/>
          <w:rtl/>
          <w:lang w:bidi="fa-IR"/>
        </w:rPr>
        <w:t xml:space="preserve"> (عليه السلام)</w:t>
      </w:r>
      <w:r w:rsidRPr="009D7A2E">
        <w:rPr>
          <w:rFonts w:ascii="Abz-3 (Yagut)" w:cs="Abz-3 (Yagut)" w:hint="cs"/>
          <w:b/>
          <w:bCs/>
          <w:color w:val="000000"/>
          <w:sz w:val="28"/>
          <w:szCs w:val="28"/>
          <w:rtl/>
          <w:lang w:bidi="fa-IR"/>
        </w:rPr>
        <w:t xml:space="preserve"> يُعالج مرض موت إرادة الاُمّة:</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بينما قدّر للإمام الحسن</w:t>
      </w:r>
      <w:r w:rsidRPr="005A7FEA">
        <w:rPr>
          <w:rFonts w:ascii="Abz Roumouz" w:hAnsi="Abz Roumouz" w:cs="Abz-2 (Badr)"/>
          <w:color w:val="000000"/>
          <w:w w:val="97"/>
          <w:sz w:val="32"/>
          <w:szCs w:val="32"/>
          <w:rtl/>
          <w:lang w:bidi="ar-YE"/>
        </w:rPr>
        <w:t xml:space="preserve"> (عليه السلام)</w:t>
      </w:r>
      <w:r w:rsidRPr="009D7A2E">
        <w:rPr>
          <w:rFonts w:ascii="Abz-2 (Badr)" w:hAnsi="1EH2 'D1J'6J'* 'D91(J) Regular" w:cs="Abz-2 (Badr)" w:hint="cs"/>
          <w:color w:val="000000"/>
          <w:w w:val="97"/>
          <w:sz w:val="32"/>
          <w:szCs w:val="32"/>
          <w:rtl/>
          <w:lang w:bidi="ar-YE"/>
        </w:rPr>
        <w:t xml:space="preserve"> أن يعالج مرض الشك في الاُمّة الإسلاميّة التي بدأت في عهد أمير المؤمنين تشكّ في الخطّ الرسالي النظيف الذي سار [عليه] أهل البيت قَدَماً على قَدَم وراء رسول الله</w:t>
      </w:r>
      <w:r w:rsidRPr="00B657DD">
        <w:rPr>
          <w:rFonts w:ascii="Abz Roumouz" w:hAnsi="Abz Roumouz" w:cs="Abz-2 (Badr)"/>
          <w:color w:val="000000"/>
          <w:w w:val="97"/>
          <w:sz w:val="32"/>
          <w:szCs w:val="32"/>
          <w:rtl/>
          <w:lang w:bidi="ar-YE"/>
        </w:rPr>
        <w:t xml:space="preserve"> (صلّى الله عليه وآله)</w:t>
      </w:r>
      <w:r w:rsidRPr="009D7A2E">
        <w:rPr>
          <w:rFonts w:ascii="Abz-2 (Badr)" w:hAnsi="1EH2 'D1J'6J'* 'D91(J) Regular" w:cs="Abz-2 (Badr)" w:hint="cs"/>
          <w:color w:val="000000"/>
          <w:w w:val="97"/>
          <w:sz w:val="32"/>
          <w:szCs w:val="32"/>
          <w:rtl/>
          <w:lang w:bidi="ar-YE"/>
        </w:rPr>
        <w:t>، واستفحل هذا الشكُّ حتّى تحوّل في عهد الإمام الحسن إلى حالة مَرَضيّة لم يمكن علاجها حتّى بالتضحية، بينما</w:t>
      </w:r>
      <w:r w:rsidRPr="009D7A2E">
        <w:rPr>
          <w:rFonts w:ascii="Abz-1 (Lotus)" w:hAnsi="1EH2 'D1J'6J'* 'D91(J) Regular"/>
          <w:b/>
          <w:bCs/>
          <w:color w:val="000000"/>
          <w:szCs w:val="32"/>
          <w:vertAlign w:val="superscript"/>
          <w:rtl/>
          <w:lang w:bidi="fa-IR"/>
        </w:rPr>
        <w:footnoteReference w:id="904"/>
      </w:r>
      <w:r w:rsidRPr="009D7A2E">
        <w:rPr>
          <w:rFonts w:ascii="Abz-2 (Badr)" w:hAnsi="1EH2 'D1J'6J'* 'D91(J) Regular" w:cs="Abz-2 (Badr)" w:hint="cs"/>
          <w:color w:val="000000"/>
          <w:w w:val="97"/>
          <w:sz w:val="32"/>
          <w:szCs w:val="32"/>
          <w:rtl/>
          <w:lang w:bidi="ar-YE"/>
        </w:rPr>
        <w:t xml:space="preserve"> قدّر للحسن أن يعالج مرض الشك في الاُمّة الإسلاميّة، عالج الحسين مرضاً آخر، هو انعدام الإرادة مع وضوح الطريق.</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فالاُمّة التي كانت تشكّ في المعركة القائمة داخل الإطار الإسلامي بين الجناحين المتعارضين اتّضحت لها معالم الطريق، لكن بعد أن نامت وتحوّلت إلى رعيل من التنابلة</w:t>
      </w:r>
      <w:r w:rsidRPr="009D7A2E">
        <w:rPr>
          <w:rFonts w:ascii="Abz-1 (Lotus)" w:hAnsi="1EH2 'D1J'6J'* 'D91(J) Regular"/>
          <w:b/>
          <w:bCs/>
          <w:color w:val="000000"/>
          <w:szCs w:val="32"/>
          <w:vertAlign w:val="superscript"/>
          <w:rtl/>
          <w:lang w:bidi="fa-IR"/>
        </w:rPr>
        <w:footnoteReference w:id="905"/>
      </w:r>
      <w:r w:rsidRPr="009D7A2E">
        <w:rPr>
          <w:rFonts w:ascii="Abz-2 (Badr)" w:hAnsi="1EH2 'D1J'6J'* 'D91(J) Regular" w:cs="Abz-2 (Badr)" w:hint="cs"/>
          <w:color w:val="000000"/>
          <w:w w:val="97"/>
          <w:sz w:val="32"/>
          <w:szCs w:val="32"/>
          <w:rtl/>
          <w:lang w:bidi="ar-YE"/>
        </w:rPr>
        <w:t xml:space="preserve">، وبعد أن استطاع الذين سرقوا شخصيّتها وزوّروا إرادتها ومزّقوا كبرياءها أن يجعلوها غير قادرة على تغيير موقفها.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ar-YE"/>
        </w:rPr>
      </w:pPr>
      <w:r w:rsidRPr="009D7A2E">
        <w:rPr>
          <w:rFonts w:ascii="Abz-2 (Badr)" w:hAnsi="1EH2 'D1J'6J'* 'D91(J) Regular" w:cs="Abz-2 (Badr)" w:hint="cs"/>
          <w:color w:val="000000"/>
          <w:w w:val="97"/>
          <w:sz w:val="32"/>
          <w:szCs w:val="32"/>
          <w:rtl/>
          <w:lang w:bidi="ar-YE"/>
        </w:rPr>
        <w:t xml:space="preserve">إنّ فقدان الإرادة كان مرضاً عالجه الإمام الحسين القائد بالسلوك الذي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ar-YE"/>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w w:val="97"/>
          <w:sz w:val="32"/>
          <w:szCs w:val="32"/>
          <w:rtl/>
          <w:lang w:bidi="ar-YE"/>
        </w:rPr>
      </w:pPr>
      <w:r w:rsidRPr="007D2A9E">
        <w:rPr>
          <w:rFonts w:ascii="Abz-2 (Badr)" w:hAnsi="1EH2 'D1J'6J'* 'D91(J) Regular" w:cs="Abz-2 (Badr)" w:hint="cs"/>
          <w:color w:val="000000"/>
          <w:sz w:val="32"/>
          <w:szCs w:val="32"/>
          <w:rtl/>
          <w:lang w:bidi="ar-YE"/>
        </w:rPr>
        <w:lastRenderedPageBreak/>
        <w:t>#</w:t>
      </w:r>
      <w:r>
        <w:rPr>
          <w:rFonts w:ascii="Abz-2 (Badr)" w:hAnsi="1EH2 'D1J'6J'* 'D91(J) Regular" w:cs="Abz-2 (Badr)"/>
          <w:color w:val="000000"/>
          <w:sz w:val="32"/>
          <w:szCs w:val="32"/>
          <w:rtl/>
          <w:lang w:bidi="ar-YE"/>
        </w:rPr>
        <w:fldChar w:fldCharType="begin"/>
      </w:r>
      <w:r>
        <w:rPr>
          <w:rFonts w:ascii="Abz-2 (Badr)" w:hAnsi="1EH2 'D1J'6J'* 'D91(J) Regular" w:cs="Abz-2 (Badr)"/>
          <w:color w:val="000000"/>
          <w:sz w:val="32"/>
          <w:szCs w:val="32"/>
          <w:rtl/>
          <w:lang w:bidi="ar-YE"/>
        </w:rPr>
        <w:instrText xml:space="preserve"> </w:instrText>
      </w:r>
      <w:r>
        <w:rPr>
          <w:rFonts w:ascii="Abz-2 (Badr)" w:hAnsi="1EH2 'D1J'6J'* 'D91(J) Regular" w:cs="Abz-2 (Badr)" w:hint="cs"/>
          <w:color w:val="000000"/>
          <w:sz w:val="32"/>
          <w:szCs w:val="32"/>
          <w:lang w:bidi="ar-YE"/>
        </w:rPr>
        <w:instrText>PAGE  \* Arabic  \* MERGEFORMAT</w:instrText>
      </w:r>
      <w:r>
        <w:rPr>
          <w:rFonts w:ascii="Abz-2 (Badr)" w:hAnsi="1EH2 'D1J'6J'* 'D91(J) Regular" w:cs="Abz-2 (Badr)"/>
          <w:color w:val="000000"/>
          <w:sz w:val="32"/>
          <w:szCs w:val="32"/>
          <w:rtl/>
          <w:lang w:bidi="ar-YE"/>
        </w:rPr>
        <w:instrText xml:space="preserve"> </w:instrText>
      </w:r>
      <w:r>
        <w:rPr>
          <w:rFonts w:ascii="Abz-2 (Badr)" w:hAnsi="1EH2 'D1J'6J'* 'D91(J) Regular" w:cs="Abz-2 (Badr)"/>
          <w:color w:val="000000"/>
          <w:sz w:val="32"/>
          <w:szCs w:val="32"/>
          <w:rtl/>
          <w:lang w:bidi="ar-YE"/>
        </w:rPr>
        <w:fldChar w:fldCharType="separate"/>
      </w:r>
      <w:r>
        <w:rPr>
          <w:rFonts w:ascii="Abz-2 (Badr)" w:hAnsi="1EH2 'D1J'6J'* 'D91(J) Regular" w:cs="Abz-2 (Badr)"/>
          <w:noProof/>
          <w:color w:val="000000"/>
          <w:sz w:val="32"/>
          <w:szCs w:val="32"/>
          <w:rtl/>
          <w:lang w:bidi="ar-YE"/>
        </w:rPr>
        <w:t>549</w:t>
      </w:r>
      <w:r>
        <w:rPr>
          <w:rFonts w:ascii="Abz-2 (Badr)" w:hAnsi="1EH2 'D1J'6J'* 'D91(J) Regular" w:cs="Abz-2 (Badr)"/>
          <w:color w:val="000000"/>
          <w:sz w:val="32"/>
          <w:szCs w:val="32"/>
          <w:rtl/>
          <w:lang w:bidi="ar-YE"/>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w w:val="97"/>
          <w:sz w:val="32"/>
          <w:szCs w:val="32"/>
          <w:rtl/>
          <w:lang w:bidi="ar-YE"/>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عرض آخرَ حلقة منه يوم عاشوراء المجيد. وإذا كان مقدّراً أن يكون علاج هذه الظاهرة هو التضحية، فإنّ التضحية يجب أن تكون عميقة عمقَ المرض في جسم الاُمّة، واسعةً وسعَهُ في كيانها</w:t>
      </w:r>
      <w:r w:rsidRPr="009D7A2E">
        <w:rPr>
          <w:rFonts w:ascii="Abz-1 (Lotus)" w:hAnsi="1EH2 'D1J'6J'* 'D91(J) Regular"/>
          <w:b/>
          <w:bCs/>
          <w:color w:val="000000"/>
          <w:w w:val="97"/>
          <w:szCs w:val="32"/>
          <w:vertAlign w:val="superscript"/>
          <w:rtl/>
          <w:lang w:bidi="fa-IR"/>
        </w:rPr>
        <w:footnoteReference w:id="906"/>
      </w:r>
      <w:r w:rsidRPr="009D7A2E">
        <w:rPr>
          <w:rFonts w:ascii="Abz-2 (Badr)" w:hAnsi="1EH2 'D1J'6J'* 'D91(J) Regular" w:cs="Abz-2 (Badr)" w:hint="cs"/>
          <w:color w:val="000000"/>
          <w:w w:val="97"/>
          <w:sz w:val="32"/>
          <w:szCs w:val="32"/>
          <w:rtl/>
          <w:lang w:bidi="ar-YE"/>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عندما اتّجه الحسين إلى العراق لاستلام مسؤوليّاته العظيمة باعتباره ثائراً على الاحتلال الجاهلي الرجعي، تلقّى</w:t>
      </w:r>
      <w:r w:rsidRPr="005A7FEA">
        <w:rPr>
          <w:rFonts w:ascii="Abz Roumouz" w:hAnsi="Abz Roumouz" w:cs="Abz-2 (Badr)"/>
          <w:color w:val="000000"/>
          <w:w w:val="97"/>
          <w:sz w:val="32"/>
          <w:szCs w:val="32"/>
          <w:rtl/>
          <w:lang w:bidi="ar-YE"/>
        </w:rPr>
        <w:t xml:space="preserve"> (عليه السلام)</w:t>
      </w:r>
      <w:r w:rsidRPr="009D7A2E">
        <w:rPr>
          <w:rFonts w:ascii="Abz-2 (Badr)" w:hAnsi="1EH2 'D1J'6J'* 'D91(J) Regular" w:cs="Abz-2 (Badr)" w:hint="cs"/>
          <w:color w:val="000000"/>
          <w:w w:val="97"/>
          <w:sz w:val="32"/>
          <w:szCs w:val="32"/>
          <w:rtl/>
          <w:lang w:bidi="ar-YE"/>
        </w:rPr>
        <w:t xml:space="preserve"> سيلاً من النصائح ممّن يسمَّون يومئذٍ «عقلاء المسلمين»، الذين يبغضون التهوّر، [والذين] أجمعوا على أنّ تصرّفه</w:t>
      </w:r>
      <w:r w:rsidRPr="005A7FEA">
        <w:rPr>
          <w:rFonts w:ascii="Abz Roumouz" w:hAnsi="Abz Roumouz" w:cs="Abz-2 (Badr)"/>
          <w:color w:val="000000"/>
          <w:w w:val="97"/>
          <w:sz w:val="32"/>
          <w:szCs w:val="32"/>
          <w:rtl/>
          <w:lang w:bidi="ar-YE"/>
        </w:rPr>
        <w:t xml:space="preserve"> (عليه السلام)</w:t>
      </w:r>
      <w:r w:rsidRPr="009D7A2E">
        <w:rPr>
          <w:rFonts w:ascii="Abz-2 (Badr)" w:hAnsi="1EH2 'D1J'6J'* 'D91(J) Regular" w:cs="Abz-2 (Badr)" w:hint="cs"/>
          <w:color w:val="000000"/>
          <w:w w:val="97"/>
          <w:sz w:val="32"/>
          <w:szCs w:val="32"/>
          <w:rtl/>
          <w:lang w:bidi="ar-YE"/>
        </w:rPr>
        <w:t xml:space="preserve"> ليس تصرّفاً طبيعيّاً، فخوّفوه بالموت، وحدّثوه عن النتائج التي جناها الإمام علي والإمام الحسن في صراعهما الساخن ضدّ الاُمويّين، ومنّوه بالسلامة.</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اُولئك الناصحون ـ وهم أهل الحلّ والعقد في المجتمع ـ لا يتصوّرون التضحية إلّا كتصوّر الطفل للبحر، وكانت نصائحهم ترسم لوحة الانهيار النفسي العميق الذي شمل زعماء المسلمين، كعبد الله بن عبّاس</w:t>
      </w:r>
      <w:r w:rsidRPr="009D7A2E">
        <w:rPr>
          <w:rFonts w:ascii="Abz-1 (Lotus)" w:hAnsi="1EH2 'D1J'6J'* 'D91(J) Regular"/>
          <w:b/>
          <w:bCs/>
          <w:color w:val="000000"/>
          <w:w w:val="97"/>
          <w:szCs w:val="32"/>
          <w:vertAlign w:val="superscript"/>
          <w:rtl/>
          <w:lang w:bidi="fa-IR"/>
        </w:rPr>
        <w:footnoteReference w:id="907"/>
      </w:r>
      <w:r w:rsidRPr="009D7A2E">
        <w:rPr>
          <w:rFonts w:ascii="Abz-2 (Badr)" w:hAnsi="1EH2 'D1J'6J'* 'D91(J) Regular" w:cs="Abz-2 (Badr)" w:hint="cs"/>
          <w:color w:val="000000"/>
          <w:w w:val="97"/>
          <w:sz w:val="32"/>
          <w:szCs w:val="32"/>
          <w:rtl/>
          <w:lang w:bidi="ar-YE"/>
        </w:rPr>
        <w:t xml:space="preserve"> وعبد الله بن عمر</w:t>
      </w:r>
      <w:r w:rsidRPr="009D7A2E">
        <w:rPr>
          <w:rFonts w:ascii="Abz-1 (Lotus)" w:hAnsi="1EH2 'D1J'6J'* 'D91(J) Regular"/>
          <w:b/>
          <w:bCs/>
          <w:color w:val="000000"/>
          <w:w w:val="97"/>
          <w:szCs w:val="32"/>
          <w:vertAlign w:val="superscript"/>
          <w:rtl/>
          <w:lang w:bidi="fa-IR"/>
        </w:rPr>
        <w:footnoteReference w:id="908"/>
      </w:r>
      <w:r w:rsidRPr="009D7A2E">
        <w:rPr>
          <w:rFonts w:ascii="Abz-2 (Badr)" w:hAnsi="1EH2 'D1J'6J'* 'D91(J) Regular" w:cs="Abz-2 (Badr)" w:hint="cs"/>
          <w:color w:val="000000"/>
          <w:w w:val="97"/>
          <w:sz w:val="32"/>
          <w:szCs w:val="32"/>
          <w:rtl/>
          <w:lang w:bidi="ar-YE"/>
        </w:rPr>
        <w:t xml:space="preserve"> وعبد الله بن جعفر</w:t>
      </w:r>
      <w:r w:rsidRPr="009D7A2E">
        <w:rPr>
          <w:rFonts w:ascii="Abz-1 (Lotus)" w:hAnsi="1EH2 'D1J'6J'* 'D91(J) Regular"/>
          <w:b/>
          <w:bCs/>
          <w:color w:val="000000"/>
          <w:w w:val="97"/>
          <w:szCs w:val="32"/>
          <w:vertAlign w:val="superscript"/>
          <w:rtl/>
          <w:lang w:bidi="fa-IR"/>
        </w:rPr>
        <w:footnoteReference w:id="909"/>
      </w:r>
      <w:r w:rsidRPr="009D7A2E">
        <w:rPr>
          <w:rFonts w:ascii="Abz-2 (Badr)" w:hAnsi="1EH2 'D1J'6J'* 'D91(J) Regular" w:cs="Abz-2 (Badr)" w:hint="cs"/>
          <w:color w:val="000000"/>
          <w:w w:val="97"/>
          <w:sz w:val="32"/>
          <w:szCs w:val="32"/>
          <w:rtl/>
          <w:lang w:bidi="ar-YE"/>
        </w:rPr>
        <w:t>، فضلاً عن الجماهير التي كانت تعيش الانهيار مضاعفاً في سلوكها وقِيَمها.</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لقد واجهت الحسينَ هذه السلبيةُ المطلقة برغم التوقان للخلاص، وبرغم تمتّع الثائر العظيم بكلّ معاني المنقذ، قدرةً وإخلاصاً وتصميماً..</w:t>
      </w:r>
      <w:r w:rsidRPr="009D7A2E">
        <w:rPr>
          <w:rFonts w:ascii="Abz-1 (Lotus)" w:hAnsi="1EH2 'D1J'6J'* 'D91(J) Regular"/>
          <w:b/>
          <w:bCs/>
          <w:color w:val="000000"/>
          <w:w w:val="97"/>
          <w:szCs w:val="32"/>
          <w:vertAlign w:val="superscript"/>
          <w:rtl/>
          <w:lang w:bidi="fa-IR"/>
        </w:rPr>
        <w:footnoteReference w:id="910"/>
      </w:r>
    </w:p>
    <w:p w:rsidR="00207D19" w:rsidRPr="009D7A2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ar-YE"/>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ar-YE"/>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550</w:t>
      </w:r>
      <w:r>
        <w:rPr>
          <w:rFonts w:ascii="Abz-2 (Badr)" w:cs="Abz-2 (Badr)"/>
          <w:color w:val="000000"/>
          <w:sz w:val="32"/>
          <w:szCs w:val="32"/>
          <w:rtl/>
          <w:lang w:bidi="ar-YE"/>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9D7A2E"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9D7A2E">
        <w:rPr>
          <w:rFonts w:ascii="Abz-3 (Yagut)" w:cs="Abz-3 (Yagut)" w:hint="cs"/>
          <w:b/>
          <w:bCs/>
          <w:color w:val="000000"/>
          <w:sz w:val="28"/>
          <w:szCs w:val="28"/>
          <w:rtl/>
          <w:lang w:bidi="fa-IR"/>
        </w:rPr>
        <w:t>مشاهد من أخلاقيّة الهزيمة:</w:t>
      </w:r>
    </w:p>
    <w:p w:rsidR="00207D19" w:rsidRPr="009D7A2E"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9D7A2E">
        <w:rPr>
          <w:rFonts w:ascii="Abz-2 (Badr)" w:cs="Abz-2 (Badr)" w:hint="cs"/>
          <w:b/>
          <w:bCs/>
          <w:color w:val="000000"/>
          <w:spacing w:val="-4"/>
          <w:w w:val="97"/>
          <w:sz w:val="32"/>
          <w:szCs w:val="32"/>
          <w:rtl/>
          <w:lang w:bidi="ar-YE"/>
        </w:rPr>
        <w:t>انظروا معي لطفاً!</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b/>
          <w:bCs/>
          <w:color w:val="000000"/>
          <w:w w:val="97"/>
          <w:sz w:val="32"/>
          <w:szCs w:val="32"/>
          <w:rtl/>
          <w:lang w:bidi="ar-YE"/>
        </w:rPr>
        <w:t>أ ـ</w:t>
      </w:r>
      <w:r w:rsidRPr="009D7A2E">
        <w:rPr>
          <w:rFonts w:ascii="Abz-2 (Badr)" w:hAnsi="1EH2 'D1J'6J'* 'D91(J) Regular" w:cs="Abz-2 (Badr)" w:hint="cs"/>
          <w:color w:val="000000"/>
          <w:w w:val="97"/>
          <w:sz w:val="32"/>
          <w:szCs w:val="32"/>
          <w:rtl/>
          <w:lang w:bidi="ar-YE"/>
        </w:rPr>
        <w:t xml:space="preserve"> هؤلاء ستّة من زعماء البصرة من الذين كانوا [قد] ارتبطوا بمدرسة الإمام علي</w:t>
      </w:r>
      <w:r w:rsidRPr="005A7FEA">
        <w:rPr>
          <w:rFonts w:ascii="Abz Roumouz" w:hAnsi="Abz Roumouz" w:cs="Abz-2 (Badr)"/>
          <w:color w:val="000000"/>
          <w:w w:val="97"/>
          <w:sz w:val="32"/>
          <w:szCs w:val="32"/>
          <w:rtl/>
          <w:lang w:bidi="ar-YE"/>
        </w:rPr>
        <w:t xml:space="preserve"> (عليه السلام)</w:t>
      </w:r>
      <w:r w:rsidRPr="009D7A2E">
        <w:rPr>
          <w:rFonts w:ascii="Abz-2 (Badr)" w:hAnsi="1EH2 'D1J'6J'* 'D91(J) Regular" w:cs="Abz-2 (Badr)" w:hint="cs"/>
          <w:color w:val="000000"/>
          <w:w w:val="97"/>
          <w:sz w:val="32"/>
          <w:szCs w:val="32"/>
          <w:rtl/>
          <w:lang w:bidi="ar-YE"/>
        </w:rPr>
        <w:t xml:space="preserve"> ويشعرون بالولاء لمفاهيمها ولأهدافها كتب إليهم الحسين رسالة يستصرخهم فيها، مذكّراً بالخطر الذي يواجهه الإسلام، متمثّلاً بدكتاتوريّة [الاُمويّة] الإرهابيّة، فماذا كان ردّ الفعل [على] تلك الرسالة؟ </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3 (Yagut)" w:hAnsi="1EH2 'D1J'6J'* 'D91(J) Regular" w:cs="Abz-3 (Yagut)"/>
          <w:b/>
          <w:bCs/>
          <w:color w:val="000000"/>
          <w:sz w:val="12"/>
          <w:szCs w:val="12"/>
          <w:rtl/>
          <w:lang w:bidi="fa-IR"/>
        </w:rPr>
      </w:pPr>
      <w:r w:rsidRPr="009D7A2E">
        <w:rPr>
          <w:rFonts w:ascii="Abz-2 (Badr)" w:hAnsi="1EH2 'D1J'6J'* 'D91(J) Regular" w:cs="Abz-2 (Badr)" w:hint="cs"/>
          <w:color w:val="000000"/>
          <w:w w:val="97"/>
          <w:sz w:val="32"/>
          <w:szCs w:val="32"/>
          <w:rtl/>
          <w:lang w:bidi="ar-YE"/>
        </w:rPr>
        <w:t>لقد كان ردّ الفعل خيانة خمسة بكلّ معنى الخيانة، واستجابة شخص واحد هو [يزيد]</w:t>
      </w:r>
      <w:r w:rsidRPr="009D7A2E">
        <w:rPr>
          <w:rFonts w:ascii="Abz-1 (Lotus)" w:hAnsi="1EH2 'D1J'6J'* 'D91(J) Regular"/>
          <w:b/>
          <w:bCs/>
          <w:color w:val="000000"/>
          <w:w w:val="97"/>
          <w:szCs w:val="32"/>
          <w:vertAlign w:val="superscript"/>
          <w:rtl/>
          <w:lang w:bidi="fa-IR"/>
        </w:rPr>
        <w:footnoteReference w:id="911"/>
      </w:r>
      <w:r w:rsidRPr="009D7A2E">
        <w:rPr>
          <w:rFonts w:ascii="Abz-2 (Badr)" w:hAnsi="1EH2 'D1J'6J'* 'D91(J) Regular" w:cs="Abz-2 (Badr)" w:hint="cs"/>
          <w:color w:val="000000"/>
          <w:w w:val="97"/>
          <w:sz w:val="32"/>
          <w:szCs w:val="32"/>
          <w:rtl/>
          <w:lang w:bidi="ar-YE"/>
        </w:rPr>
        <w:t xml:space="preserve"> بن مسعود النهشلي</w:t>
      </w:r>
      <w:r w:rsidRPr="009D7A2E">
        <w:rPr>
          <w:rFonts w:ascii="Abz-1 (Lotus)" w:hAnsi="1EH2 'D1J'6J'* 'D91(J) Regular"/>
          <w:b/>
          <w:bCs/>
          <w:color w:val="000000"/>
          <w:w w:val="97"/>
          <w:szCs w:val="32"/>
          <w:vertAlign w:val="superscript"/>
          <w:rtl/>
          <w:lang w:bidi="fa-IR"/>
        </w:rPr>
        <w:footnoteReference w:id="912"/>
      </w:r>
      <w:r w:rsidRPr="009D7A2E">
        <w:rPr>
          <w:rFonts w:ascii="Abz-2 (Badr)" w:hAnsi="1EH2 'D1J'6J'* 'D91(J) Regular" w:cs="Abz-2 (Badr)" w:hint="cs"/>
          <w:color w:val="000000"/>
          <w:w w:val="97"/>
          <w:sz w:val="32"/>
          <w:szCs w:val="32"/>
          <w:rtl/>
          <w:lang w:bidi="ar-YE"/>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صدّقوا أنّ هؤلاء الذين خانوا لم يحبّوا الاُمويّين ولم يؤمنوا بخطّهم، بل كانوا علويّين فقدوا كلّ مضمونهم عندما فقدوا إرادتهم. وخيانة هؤلاء الزعماء أو برودهم تعبيرٌ صادقٌ عن أخلاقيّة الاُمّة المهزومة؛ فإنّ الاُمّة حالَ تعرّضها للهزيمة النفسيّة وفي حالة فقدانها لإرادتها وعدم شعورها بوجودها كاُمّة تنشأ لديها تدريجيّاً أخلاقيّة معيّنة هي أخلاقيّة الهزيمة، وأخلاقيّة هذه الهزيمة تصبح قوّة كبيرة جدّاً بيد صانعي هذه الهزيمة لإبقاء هذه الهزيمة وتعميقها وتوسيعها، فيصبح الإقدام تهوّراً، ويصبح الاهتمام بما يقع على الإسلام والمسلمين من مصائب ومحن نوعاً من اللا</w:t>
      </w:r>
      <w:r w:rsidRPr="009D7A2E">
        <w:rPr>
          <w:rFonts w:ascii="Cambria Math" w:hAnsi="Cambria Math" w:cs="Cambria Math" w:hint="cs"/>
          <w:color w:val="000000"/>
          <w:w w:val="97"/>
          <w:sz w:val="32"/>
          <w:szCs w:val="32"/>
          <w:rtl/>
          <w:lang w:bidi="ar-YE"/>
        </w:rPr>
        <w:t> </w:t>
      </w:r>
      <w:r w:rsidRPr="009D7A2E">
        <w:rPr>
          <w:rFonts w:ascii="Abz-2 (Badr)" w:hAnsi="1EH2 'D1J'6J'* 'D91(J) Regular" w:cs="Abz-2 (Badr)" w:hint="cs"/>
          <w:color w:val="000000"/>
          <w:w w:val="97"/>
          <w:sz w:val="32"/>
          <w:szCs w:val="32"/>
          <w:rtl/>
          <w:lang w:bidi="ar-YE"/>
        </w:rPr>
        <w:t>عقلانيّة.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ar-YE"/>
        </w:rPr>
      </w:pPr>
      <w:r w:rsidRPr="009D7A2E">
        <w:rPr>
          <w:rFonts w:ascii="Abz-2 (Badr)" w:hAnsi="1EH2 'D1J'6J'* 'D91(J) Regular" w:cs="Abz-2 (Badr)" w:hint="cs"/>
          <w:color w:val="000000"/>
          <w:w w:val="97"/>
          <w:sz w:val="32"/>
          <w:szCs w:val="32"/>
          <w:rtl/>
          <w:lang w:bidi="ar-YE"/>
        </w:rPr>
        <w:t xml:space="preserve">وأخلاقيّة الهزيمة هذه تصطنعها الاُمّة لتسوّغ الهزيمة، وتشعر بأنّها قد انتهت مقاومتها وقرئت عليها الفاتحة، فتنسج مفاهيم جديدة غير مفاهيمها الاُولى، وتتبنّى قيماً وأهدافاً غير التي كانت تتبنّاها، أو لكي تبرّر موقفها أخلاقيّاً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ar-YE"/>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w w:val="97"/>
          <w:sz w:val="32"/>
          <w:szCs w:val="32"/>
          <w:rtl/>
          <w:lang w:bidi="ar-YE"/>
        </w:rPr>
      </w:pPr>
      <w:r w:rsidRPr="007D2A9E">
        <w:rPr>
          <w:rFonts w:ascii="Abz-2 (Badr)" w:hAnsi="1EH2 'D1J'6J'* 'D91(J) Regular" w:cs="Abz-2 (Badr)" w:hint="cs"/>
          <w:color w:val="000000"/>
          <w:sz w:val="32"/>
          <w:szCs w:val="32"/>
          <w:rtl/>
          <w:lang w:bidi="ar-YE"/>
        </w:rPr>
        <w:lastRenderedPageBreak/>
        <w:t>#</w:t>
      </w:r>
      <w:r>
        <w:rPr>
          <w:rFonts w:ascii="Abz-2 (Badr)" w:hAnsi="1EH2 'D1J'6J'* 'D91(J) Regular" w:cs="Abz-2 (Badr)"/>
          <w:color w:val="000000"/>
          <w:sz w:val="32"/>
          <w:szCs w:val="32"/>
          <w:rtl/>
          <w:lang w:bidi="ar-YE"/>
        </w:rPr>
        <w:fldChar w:fldCharType="begin"/>
      </w:r>
      <w:r>
        <w:rPr>
          <w:rFonts w:ascii="Abz-2 (Badr)" w:hAnsi="1EH2 'D1J'6J'* 'D91(J) Regular" w:cs="Abz-2 (Badr)"/>
          <w:color w:val="000000"/>
          <w:sz w:val="32"/>
          <w:szCs w:val="32"/>
          <w:rtl/>
          <w:lang w:bidi="ar-YE"/>
        </w:rPr>
        <w:instrText xml:space="preserve"> </w:instrText>
      </w:r>
      <w:r>
        <w:rPr>
          <w:rFonts w:ascii="Abz-2 (Badr)" w:hAnsi="1EH2 'D1J'6J'* 'D91(J) Regular" w:cs="Abz-2 (Badr)" w:hint="cs"/>
          <w:color w:val="000000"/>
          <w:sz w:val="32"/>
          <w:szCs w:val="32"/>
          <w:lang w:bidi="ar-YE"/>
        </w:rPr>
        <w:instrText>PAGE  \* Arabic  \* MERGEFORMAT</w:instrText>
      </w:r>
      <w:r>
        <w:rPr>
          <w:rFonts w:ascii="Abz-2 (Badr)" w:hAnsi="1EH2 'D1J'6J'* 'D91(J) Regular" w:cs="Abz-2 (Badr)"/>
          <w:color w:val="000000"/>
          <w:sz w:val="32"/>
          <w:szCs w:val="32"/>
          <w:rtl/>
          <w:lang w:bidi="ar-YE"/>
        </w:rPr>
        <w:instrText xml:space="preserve"> </w:instrText>
      </w:r>
      <w:r>
        <w:rPr>
          <w:rFonts w:ascii="Abz-2 (Badr)" w:hAnsi="1EH2 'D1J'6J'* 'D91(J) Regular" w:cs="Abz-2 (Badr)"/>
          <w:color w:val="000000"/>
          <w:sz w:val="32"/>
          <w:szCs w:val="32"/>
          <w:rtl/>
          <w:lang w:bidi="ar-YE"/>
        </w:rPr>
        <w:fldChar w:fldCharType="separate"/>
      </w:r>
      <w:r>
        <w:rPr>
          <w:rFonts w:ascii="Abz-2 (Badr)" w:hAnsi="1EH2 'D1J'6J'* 'D91(J) Regular" w:cs="Abz-2 (Badr)"/>
          <w:noProof/>
          <w:color w:val="000000"/>
          <w:sz w:val="32"/>
          <w:szCs w:val="32"/>
          <w:rtl/>
          <w:lang w:bidi="ar-YE"/>
        </w:rPr>
        <w:t>551</w:t>
      </w:r>
      <w:r>
        <w:rPr>
          <w:rFonts w:ascii="Abz-2 (Badr)" w:hAnsi="1EH2 'D1J'6J'* 'D91(J) Regular" w:cs="Abz-2 (Badr)"/>
          <w:color w:val="000000"/>
          <w:sz w:val="32"/>
          <w:szCs w:val="32"/>
          <w:rtl/>
          <w:lang w:bidi="ar-YE"/>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w w:val="97"/>
          <w:sz w:val="32"/>
          <w:szCs w:val="32"/>
          <w:rtl/>
          <w:lang w:bidi="ar-YE"/>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ومنطقيّاً؛ لأنّها لا تشعر بكرامتها.</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 xml:space="preserve">والإمام الحسين </w:t>
      </w:r>
      <w:r w:rsidRPr="005A7FEA">
        <w:rPr>
          <w:rFonts w:ascii="Abz Roumouz" w:hAnsi="Abz Roumouz" w:cs="Abz-2 (Badr)"/>
          <w:color w:val="000000"/>
          <w:w w:val="97"/>
          <w:sz w:val="32"/>
          <w:szCs w:val="32"/>
          <w:rtl/>
          <w:lang w:bidi="ar-YE"/>
        </w:rPr>
        <w:t xml:space="preserve"> (عليه السلام)</w:t>
      </w:r>
      <w:r w:rsidRPr="009D7A2E">
        <w:rPr>
          <w:rFonts w:ascii="Abz-2 (Badr)" w:hAnsi="1EH2 'D1J'6J'* 'D91(J) Regular" w:cs="Abz-2 (Badr)" w:hint="cs"/>
          <w:color w:val="000000"/>
          <w:w w:val="97"/>
          <w:sz w:val="32"/>
          <w:szCs w:val="32"/>
          <w:rtl/>
          <w:lang w:bidi="ar-YE"/>
        </w:rPr>
        <w:t xml:space="preserve"> أراد أن يبدلّ هذه الأخلاقيّة المحطّمة لهذه الاُمّة، ويصنع لهذه الاُمّة أخلاقيّة تنسجم مع القدرة على التحرّك والإرادة حينما كان يقول: «لا أرى [الموت إلّا شهادة، ولا] الحياة مع الظالمين إلّا برماً»</w:t>
      </w:r>
      <w:r w:rsidRPr="009D7A2E">
        <w:rPr>
          <w:rFonts w:ascii="Abz-1 (Lotus)" w:hAnsi="1EH2 'D1J'6J'* 'D91(J) Regular"/>
          <w:b/>
          <w:bCs/>
          <w:color w:val="000000"/>
          <w:position w:val="4"/>
          <w:szCs w:val="32"/>
          <w:vertAlign w:val="superscript"/>
          <w:rtl/>
          <w:lang w:bidi="fa-IR"/>
        </w:rPr>
        <w:footnoteReference w:id="913"/>
      </w:r>
      <w:r w:rsidRPr="009D7A2E">
        <w:rPr>
          <w:rFonts w:ascii="Abz-2 (Badr)" w:hAnsi="1EH2 'D1J'6J'* 'D91(J) Regular" w:cs="Abz-2 (Badr)" w:hint="cs"/>
          <w:color w:val="000000"/>
          <w:w w:val="97"/>
          <w:sz w:val="32"/>
          <w:szCs w:val="32"/>
          <w:rtl/>
          <w:lang w:bidi="ar-YE"/>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ولم يكن هذا [القولُ] شكوى مجرّدة، بل كان عمليّة تغيير لإيجاد ـ أو في الواقع لإرجاع ـ هذه الأخلاقيّة العظيمة التي فقدها كلُّ الناس الذين مشوا تحت شعار: «أعطني وذلَّني»</w:t>
      </w:r>
      <w:r w:rsidRPr="009D7A2E">
        <w:rPr>
          <w:rFonts w:ascii="Abz-1 (Lotus)" w:hAnsi="1EH2 'D1J'6J'* 'D91(J) Regular"/>
          <w:b/>
          <w:bCs/>
          <w:color w:val="000000"/>
          <w:w w:val="97"/>
          <w:szCs w:val="32"/>
          <w:vertAlign w:val="superscript"/>
          <w:rtl/>
          <w:lang w:bidi="fa-IR"/>
        </w:rPr>
        <w:footnoteReference w:id="914"/>
      </w:r>
      <w:r w:rsidRPr="009D7A2E">
        <w:rPr>
          <w:rFonts w:ascii="Abz-2 (Badr)" w:hAnsi="1EH2 'D1J'6J'* 'D91(J) Regular" w:cs="Abz-2 (Badr)" w:hint="cs"/>
          <w:color w:val="000000"/>
          <w:w w:val="97"/>
          <w:sz w:val="32"/>
          <w:szCs w:val="32"/>
          <w:rtl/>
          <w:lang w:bidi="ar-YE"/>
        </w:rPr>
        <w:t>.</w:t>
      </w:r>
    </w:p>
    <w:p w:rsidR="00207D19" w:rsidRPr="009D7A2E"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w w:val="97"/>
          <w:sz w:val="32"/>
          <w:szCs w:val="32"/>
          <w:rtl/>
          <w:lang w:bidi="ar-YE"/>
        </w:rPr>
      </w:pPr>
      <w:r w:rsidRPr="009D7A2E">
        <w:rPr>
          <w:rFonts w:ascii="Abz-2 (Badr)" w:cs="Abz-2 (Badr)" w:hint="cs"/>
          <w:b/>
          <w:bCs/>
          <w:color w:val="000000"/>
          <w:w w:val="97"/>
          <w:sz w:val="32"/>
          <w:szCs w:val="32"/>
          <w:rtl/>
          <w:lang w:bidi="ar-YE"/>
        </w:rPr>
        <w:t xml:space="preserve">ب ـ </w:t>
      </w:r>
      <w:r w:rsidRPr="009D7A2E">
        <w:rPr>
          <w:rFonts w:ascii="Abz-2 (Badr)" w:cs="Abz-2 (Badr)" w:hint="cs"/>
          <w:b/>
          <w:bCs/>
          <w:color w:val="000000"/>
          <w:spacing w:val="-4"/>
          <w:w w:val="97"/>
          <w:sz w:val="32"/>
          <w:szCs w:val="32"/>
          <w:rtl/>
          <w:lang w:bidi="ar-YE"/>
        </w:rPr>
        <w:t xml:space="preserve">خذ مثلاً آخر: </w:t>
      </w:r>
      <w:r w:rsidRPr="009D7A2E">
        <w:rPr>
          <w:rFonts w:ascii="Abz-2 (Badr)" w:cs="Abz-2 (Badr)" w:hint="cs"/>
          <w:color w:val="000000"/>
          <w:w w:val="97"/>
          <w:sz w:val="32"/>
          <w:szCs w:val="32"/>
          <w:rtl/>
          <w:lang w:bidi="ar-YE"/>
        </w:rPr>
        <w:t>حبيب بن مظاهر يستأذن من الحسين</w:t>
      </w:r>
      <w:r w:rsidRPr="005A7FEA">
        <w:rPr>
          <w:rFonts w:ascii="Abz Roumouz" w:hAnsi="Abz Roumouz" w:cs="Abz-2 (Badr)"/>
          <w:color w:val="000000"/>
          <w:w w:val="97"/>
          <w:sz w:val="32"/>
          <w:szCs w:val="32"/>
          <w:rtl/>
          <w:lang w:bidi="ar-YE"/>
        </w:rPr>
        <w:t xml:space="preserve"> (عليه السلام)</w:t>
      </w:r>
      <w:r w:rsidRPr="009D7A2E">
        <w:rPr>
          <w:rFonts w:ascii="Abz-2 (Badr)" w:cs="Abz-2 (Badr)" w:hint="cs"/>
          <w:color w:val="000000"/>
          <w:w w:val="97"/>
          <w:sz w:val="32"/>
          <w:szCs w:val="32"/>
          <w:rtl/>
          <w:lang w:bidi="ar-YE"/>
        </w:rPr>
        <w:t xml:space="preserve"> ليدعو عشيرته بني أسد للالتحاق بركب الجهاد. ومع معرفة كلّ المسلمين لحبيب في مواقفه الجهاديّة وبياض تاريخه، في ورعه وتقواه، أجابه بنو أسد بإخلاء ديارهم والانسحاب جميعاً قبل طلوع الفجر. يرجع حبيب، يبلّغ الإمام</w:t>
      </w:r>
      <w:r w:rsidRPr="005A7FEA">
        <w:rPr>
          <w:rFonts w:ascii="Abz Roumouz" w:hAnsi="Abz Roumouz" w:cs="Abz-2 (Badr)"/>
          <w:color w:val="000000"/>
          <w:w w:val="97"/>
          <w:sz w:val="32"/>
          <w:szCs w:val="32"/>
          <w:rtl/>
          <w:lang w:bidi="ar-YE"/>
        </w:rPr>
        <w:t xml:space="preserve"> (عليه السلام)</w:t>
      </w:r>
      <w:r w:rsidRPr="009D7A2E">
        <w:rPr>
          <w:rFonts w:ascii="Abz-2 (Badr)" w:cs="Abz-2 (Badr)" w:hint="cs"/>
          <w:color w:val="000000"/>
          <w:w w:val="97"/>
          <w:sz w:val="32"/>
          <w:szCs w:val="32"/>
          <w:rtl/>
          <w:lang w:bidi="ar-YE"/>
        </w:rPr>
        <w:t xml:space="preserve"> بهذه النتيجة الأسطوريّة؛ فبنو أسد كانوا يخشون حتّى من كونهم على الحياد، فغادروا المنطقة نهائيّاً، ولم يكن جواب الشهيد الممتحن</w:t>
      </w:r>
      <w:r w:rsidRPr="005A7FEA">
        <w:rPr>
          <w:rFonts w:ascii="Abz Roumouz" w:hAnsi="Abz Roumouz" w:cs="Abz-2 (Badr)"/>
          <w:color w:val="000000"/>
          <w:w w:val="97"/>
          <w:sz w:val="32"/>
          <w:szCs w:val="32"/>
          <w:rtl/>
          <w:lang w:bidi="ar-YE"/>
        </w:rPr>
        <w:t xml:space="preserve"> (عليه السلام)</w:t>
      </w:r>
      <w:r w:rsidRPr="009D7A2E">
        <w:rPr>
          <w:rFonts w:ascii="Abz-2 (Badr)" w:cs="Abz-2 (Badr)" w:hint="cs"/>
          <w:color w:val="000000"/>
          <w:w w:val="97"/>
          <w:sz w:val="32"/>
          <w:szCs w:val="32"/>
          <w:rtl/>
          <w:lang w:bidi="ar-YE"/>
        </w:rPr>
        <w:t xml:space="preserve"> إلّا أن قال: «لا حول ولا قوّة إلّا بالله العظيم»</w:t>
      </w:r>
      <w:r w:rsidRPr="009D7A2E">
        <w:rPr>
          <w:rFonts w:ascii="Abz-1 (Lotus)"/>
          <w:b/>
          <w:bCs/>
          <w:color w:val="000000"/>
          <w:position w:val="4"/>
          <w:szCs w:val="32"/>
          <w:vertAlign w:val="superscript"/>
          <w:rtl/>
          <w:lang w:bidi="fa-IR"/>
        </w:rPr>
        <w:footnoteReference w:id="915"/>
      </w:r>
      <w:r w:rsidRPr="009D7A2E">
        <w:rPr>
          <w:rFonts w:ascii="Abz-2 (Badr)" w:cs="Abz-2 (Badr)" w:hint="cs"/>
          <w:color w:val="000000"/>
          <w:w w:val="97"/>
          <w:sz w:val="32"/>
          <w:szCs w:val="32"/>
          <w:rtl/>
          <w:lang w:bidi="ar-YE"/>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هذا السكون في الضمير، هذه الهزيمة المأساة هي مرض الاُمّة الذي انبعث إمامكم العظيم ليعالجه. كانت الاُمّة تشفق على علفها الرخيص، على أنفاسها التي تصعد في ذلّ وحرمان وقد لا تنزل. أمّا الشفقة على الوجود الكلّي، على الكيان والعقيدة، فلم تمرّ بخواطر الدمى أبداً؛ لأنّها تكلّف غالياً.</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كلّ هذه المظاهر دليلٌ على ما وصلت إليه الاُمّة من انحلال.</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ar-YE"/>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ar-YE"/>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b/>
          <w:bCs/>
          <w:color w:val="000000"/>
          <w:w w:val="97"/>
          <w:sz w:val="32"/>
          <w:szCs w:val="32"/>
          <w:rtl/>
          <w:lang w:bidi="ar-YE"/>
        </w:rPr>
      </w:pPr>
      <w:r w:rsidRPr="007D2A9E">
        <w:rPr>
          <w:rFonts w:ascii="Abz-2 (Badr)" w:hAnsi="1EH2 'D1J'6J'* 'D91(J) Regular" w:cs="Abz-2 (Badr)" w:hint="cs"/>
          <w:color w:val="000000"/>
          <w:sz w:val="32"/>
          <w:szCs w:val="32"/>
          <w:rtl/>
          <w:lang w:bidi="ar-YE"/>
        </w:rPr>
        <w:lastRenderedPageBreak/>
        <w:t>#</w:t>
      </w:r>
      <w:r>
        <w:rPr>
          <w:rFonts w:ascii="Abz-2 (Badr)" w:hAnsi="1EH2 'D1J'6J'* 'D91(J) Regular" w:cs="Abz-2 (Badr)"/>
          <w:color w:val="000000"/>
          <w:sz w:val="32"/>
          <w:szCs w:val="32"/>
          <w:rtl/>
          <w:lang w:bidi="ar-YE"/>
        </w:rPr>
        <w:fldChar w:fldCharType="begin"/>
      </w:r>
      <w:r>
        <w:rPr>
          <w:rFonts w:ascii="Abz-2 (Badr)" w:hAnsi="1EH2 'D1J'6J'* 'D91(J) Regular" w:cs="Abz-2 (Badr)"/>
          <w:color w:val="000000"/>
          <w:sz w:val="32"/>
          <w:szCs w:val="32"/>
          <w:rtl/>
          <w:lang w:bidi="ar-YE"/>
        </w:rPr>
        <w:instrText xml:space="preserve"> </w:instrText>
      </w:r>
      <w:r>
        <w:rPr>
          <w:rFonts w:ascii="Abz-2 (Badr)" w:hAnsi="1EH2 'D1J'6J'* 'D91(J) Regular" w:cs="Abz-2 (Badr)" w:hint="cs"/>
          <w:color w:val="000000"/>
          <w:sz w:val="32"/>
          <w:szCs w:val="32"/>
          <w:lang w:bidi="ar-YE"/>
        </w:rPr>
        <w:instrText>PAGE  \* Arabic  \* MERGEFORMAT</w:instrText>
      </w:r>
      <w:r>
        <w:rPr>
          <w:rFonts w:ascii="Abz-2 (Badr)" w:hAnsi="1EH2 'D1J'6J'* 'D91(J) Regular" w:cs="Abz-2 (Badr)"/>
          <w:color w:val="000000"/>
          <w:sz w:val="32"/>
          <w:szCs w:val="32"/>
          <w:rtl/>
          <w:lang w:bidi="ar-YE"/>
        </w:rPr>
        <w:instrText xml:space="preserve"> </w:instrText>
      </w:r>
      <w:r>
        <w:rPr>
          <w:rFonts w:ascii="Abz-2 (Badr)" w:hAnsi="1EH2 'D1J'6J'* 'D91(J) Regular" w:cs="Abz-2 (Badr)"/>
          <w:color w:val="000000"/>
          <w:sz w:val="32"/>
          <w:szCs w:val="32"/>
          <w:rtl/>
          <w:lang w:bidi="ar-YE"/>
        </w:rPr>
        <w:fldChar w:fldCharType="separate"/>
      </w:r>
      <w:r>
        <w:rPr>
          <w:rFonts w:ascii="Abz-2 (Badr)" w:hAnsi="1EH2 'D1J'6J'* 'D91(J) Regular" w:cs="Abz-2 (Badr)"/>
          <w:noProof/>
          <w:color w:val="000000"/>
          <w:sz w:val="32"/>
          <w:szCs w:val="32"/>
          <w:rtl/>
          <w:lang w:bidi="ar-YE"/>
        </w:rPr>
        <w:t>552</w:t>
      </w:r>
      <w:r>
        <w:rPr>
          <w:rFonts w:ascii="Abz-2 (Badr)" w:hAnsi="1EH2 'D1J'6J'* 'D91(J) Regular" w:cs="Abz-2 (Badr)"/>
          <w:color w:val="000000"/>
          <w:sz w:val="32"/>
          <w:szCs w:val="32"/>
          <w:rtl/>
          <w:lang w:bidi="ar-YE"/>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b/>
          <w:bCs/>
          <w:color w:val="000000"/>
          <w:w w:val="97"/>
          <w:sz w:val="32"/>
          <w:szCs w:val="32"/>
          <w:rtl/>
          <w:lang w:bidi="ar-YE"/>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b/>
          <w:bCs/>
          <w:color w:val="000000"/>
          <w:w w:val="97"/>
          <w:sz w:val="32"/>
          <w:szCs w:val="32"/>
          <w:rtl/>
          <w:lang w:bidi="ar-YE"/>
        </w:rPr>
        <w:t xml:space="preserve">ج ـ </w:t>
      </w:r>
      <w:r w:rsidRPr="009D7A2E">
        <w:rPr>
          <w:rFonts w:ascii="Abz-2 (Badr)" w:hAnsi="1EH2 'D1J'6J'* 'D91(J) Regular" w:cs="Abz-2 (Badr)" w:hint="cs"/>
          <w:color w:val="000000"/>
          <w:w w:val="97"/>
          <w:sz w:val="32"/>
          <w:szCs w:val="32"/>
          <w:rtl/>
          <w:lang w:bidi="ar-YE"/>
        </w:rPr>
        <w:t>أضف إلى ذلك الاندفاعات المحمومة نحو خطّ السلطان: فخلال أسبوعين أو ثلاثة بعد مقتل مسلم</w:t>
      </w:r>
      <w:r w:rsidRPr="005A7FEA">
        <w:rPr>
          <w:rFonts w:ascii="Abz Roumouz" w:hAnsi="Abz Roumouz" w:cs="Abz-2 (Badr)"/>
          <w:color w:val="000000"/>
          <w:w w:val="97"/>
          <w:sz w:val="32"/>
          <w:szCs w:val="32"/>
          <w:rtl/>
          <w:lang w:bidi="ar-YE"/>
        </w:rPr>
        <w:t xml:space="preserve"> (عليه السلام)</w:t>
      </w:r>
      <w:r w:rsidRPr="009D7A2E">
        <w:rPr>
          <w:rFonts w:ascii="Abz-2 (Badr)" w:hAnsi="1EH2 'D1J'6J'* 'D91(J) Regular" w:cs="Abz-2 (Badr)" w:hint="cs"/>
          <w:color w:val="000000"/>
          <w:w w:val="97"/>
          <w:sz w:val="32"/>
          <w:szCs w:val="32"/>
          <w:rtl/>
          <w:lang w:bidi="ar-YE"/>
        </w:rPr>
        <w:t xml:space="preserve"> استطاع ابن زياد تجنيد عشرات الاُلوف من أبناء ذلك البلد الذي ظلّ يحمل رسالة علي حتّى ذلك الحين، واستخدم مئاتٍ من الذين شاركوا الإمام عليّاً في جهاده بصفّين.</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ومن الذين استجابوا: عمرو بن الحجّاج، وكان مضطهداً في سبيل الإمام علي أيّام زياد</w:t>
      </w:r>
      <w:r w:rsidRPr="009D7A2E">
        <w:rPr>
          <w:rFonts w:ascii="Abz-1 (Lotus)" w:hAnsi="1EH2 'D1J'6J'* 'D91(J) Regular"/>
          <w:b/>
          <w:bCs/>
          <w:color w:val="000000"/>
          <w:szCs w:val="32"/>
          <w:vertAlign w:val="superscript"/>
          <w:rtl/>
          <w:lang w:bidi="fa-IR"/>
        </w:rPr>
        <w:footnoteReference w:id="916"/>
      </w:r>
      <w:r w:rsidRPr="009D7A2E">
        <w:rPr>
          <w:rFonts w:ascii="Abz-2 (Badr)" w:hAnsi="1EH2 'D1J'6J'* 'D91(J) Regular" w:cs="Abz-2 (Badr)" w:hint="cs"/>
          <w:color w:val="000000"/>
          <w:w w:val="97"/>
          <w:sz w:val="32"/>
          <w:szCs w:val="32"/>
          <w:rtl/>
          <w:lang w:bidi="ar-YE"/>
        </w:rPr>
        <w:t xml:space="preserve">، لكنّه لم يستطع مواصلة المحنة، طلّق عقيدته قبل أن يصل إلى آخر الشوط؛ ليشتري بعقيدته دنيا واسعة. </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هذا المسكين انتهت إرادته، انتهت شخصيّته كإنسان مسلم يفكّر بالإسلام، بعزّة الإنسان، فكلّفه قائد الاحتلال الجاهلي الرجعي بأسوأ مهمّة يُكلَّفُ بها إنسان، كلّفه بأن يحول بين الماء و[بين] سيّد الشهداء وصحبه الميامين.</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b/>
          <w:bCs/>
          <w:color w:val="000000"/>
          <w:w w:val="97"/>
          <w:sz w:val="32"/>
          <w:szCs w:val="32"/>
          <w:rtl/>
          <w:lang w:bidi="ar-YE"/>
        </w:rPr>
        <w:t xml:space="preserve">د ـ </w:t>
      </w:r>
      <w:r w:rsidRPr="009D7A2E">
        <w:rPr>
          <w:rFonts w:ascii="Abz-2 (Badr)" w:hAnsi="1EH2 'D1J'6J'* 'D91(J) Regular" w:cs="Abz-2 (Badr)" w:hint="cs"/>
          <w:color w:val="000000"/>
          <w:w w:val="97"/>
          <w:sz w:val="32"/>
          <w:szCs w:val="32"/>
          <w:rtl/>
          <w:lang w:bidi="ar-YE"/>
        </w:rPr>
        <w:t>وتعال نشقّ عُباب الأسى لنرى كيف طوّق مسلم بن عقيل قصر الإمارة؛ حيث ابن زياد ومعه ثلاثون أو عشرون شرطيّاً</w:t>
      </w:r>
      <w:r w:rsidRPr="009D7A2E">
        <w:rPr>
          <w:rFonts w:ascii="Abz-1 (Lotus)" w:hAnsi="1EH2 'D1J'6J'* 'D91(J) Regular"/>
          <w:b/>
          <w:bCs/>
          <w:color w:val="000000"/>
          <w:szCs w:val="32"/>
          <w:vertAlign w:val="superscript"/>
          <w:rtl/>
          <w:lang w:bidi="fa-IR"/>
        </w:rPr>
        <w:footnoteReference w:id="917"/>
      </w:r>
      <w:r w:rsidRPr="009D7A2E">
        <w:rPr>
          <w:rFonts w:ascii="Abz-2 (Badr)" w:hAnsi="1EH2 'D1J'6J'* 'D91(J) Regular" w:cs="Abz-2 (Badr)" w:hint="cs"/>
          <w:color w:val="000000"/>
          <w:w w:val="97"/>
          <w:sz w:val="32"/>
          <w:szCs w:val="32"/>
          <w:rtl/>
          <w:lang w:bidi="ar-YE"/>
        </w:rPr>
        <w:t>، ومسلم معه أربعة آلاف مسلّح</w:t>
      </w:r>
      <w:r w:rsidRPr="009D7A2E">
        <w:rPr>
          <w:rFonts w:ascii="Abz-1 (Lotus)" w:hAnsi="1EH2 'D1J'6J'* 'D91(J) Regular"/>
          <w:b/>
          <w:bCs/>
          <w:color w:val="000000"/>
          <w:szCs w:val="32"/>
          <w:vertAlign w:val="superscript"/>
          <w:rtl/>
          <w:lang w:bidi="fa-IR"/>
        </w:rPr>
        <w:footnoteReference w:id="918"/>
      </w:r>
      <w:r w:rsidRPr="009D7A2E">
        <w:rPr>
          <w:rFonts w:ascii="Abz-2 (Badr)" w:hAnsi="1EH2 'D1J'6J'* 'D91(J) Regular" w:cs="Abz-2 (Badr)" w:hint="cs"/>
          <w:color w:val="000000"/>
          <w:w w:val="97"/>
          <w:sz w:val="32"/>
          <w:szCs w:val="32"/>
          <w:rtl/>
          <w:lang w:bidi="ar-YE"/>
        </w:rPr>
        <w:t xml:space="preserve"> ليست لهم قلوب، ليست لهم أيدٍ.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ar-YE"/>
        </w:rPr>
      </w:pPr>
      <w:r w:rsidRPr="009D7A2E">
        <w:rPr>
          <w:rFonts w:ascii="Abz-2 (Badr)" w:hAnsi="1EH2 'D1J'6J'* 'D91(J) Regular" w:cs="Abz-2 (Badr)" w:hint="cs"/>
          <w:color w:val="000000"/>
          <w:w w:val="97"/>
          <w:sz w:val="32"/>
          <w:szCs w:val="32"/>
          <w:rtl/>
          <w:lang w:bidi="ar-YE"/>
        </w:rPr>
        <w:t>في الواقع لم تكن هذه الآلاف الأربعة إلّا دمى متحرّكة من الخارج، وإلّا فلماذا انهزموا عنه؟! وكان في الأقلّ أن يبقى معه ولو شخص واحد يدلّه على الطريق، لكن عبثاً؛ فالتاريخ يحدّثنا أنّ المرأة حينئذٍ كانت [تأتي] فتنتزع زوجها أو أباها وأخاها قائلة: «لا شغل لكم بالسلاطين»</w:t>
      </w:r>
      <w:r w:rsidRPr="009D7A2E">
        <w:rPr>
          <w:rFonts w:ascii="Abz-1 (Lotus)" w:hAnsi="1EH2 'D1J'6J'* 'D91(J) Regular"/>
          <w:b/>
          <w:bCs/>
          <w:color w:val="000000"/>
          <w:position w:val="4"/>
          <w:szCs w:val="32"/>
          <w:vertAlign w:val="superscript"/>
          <w:rtl/>
          <w:lang w:bidi="fa-IR"/>
        </w:rPr>
        <w:footnoteReference w:id="919"/>
      </w:r>
      <w:r w:rsidRPr="009D7A2E">
        <w:rPr>
          <w:rFonts w:ascii="Abz-2 (Badr)" w:hAnsi="1EH2 'D1J'6J'* 'D91(J) Regular" w:cs="Abz-2 (Badr)" w:hint="cs"/>
          <w:color w:val="000000"/>
          <w:w w:val="97"/>
          <w:sz w:val="32"/>
          <w:szCs w:val="32"/>
          <w:rtl/>
          <w:lang w:bidi="ar-YE"/>
        </w:rPr>
        <w:t xml:space="preserve">، ونهاية فقدان الإرادة [أن]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ar-YE"/>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w w:val="97"/>
          <w:sz w:val="32"/>
          <w:szCs w:val="32"/>
          <w:rtl/>
          <w:lang w:bidi="ar-YE"/>
        </w:rPr>
      </w:pPr>
      <w:r w:rsidRPr="007D2A9E">
        <w:rPr>
          <w:rFonts w:ascii="Abz-2 (Badr)" w:hAnsi="1EH2 'D1J'6J'* 'D91(J) Regular" w:cs="Abz-2 (Badr)" w:hint="cs"/>
          <w:color w:val="000000"/>
          <w:sz w:val="32"/>
          <w:szCs w:val="32"/>
          <w:rtl/>
          <w:lang w:bidi="ar-YE"/>
        </w:rPr>
        <w:lastRenderedPageBreak/>
        <w:t>#</w:t>
      </w:r>
      <w:r>
        <w:rPr>
          <w:rFonts w:ascii="Abz-2 (Badr)" w:hAnsi="1EH2 'D1J'6J'* 'D91(J) Regular" w:cs="Abz-2 (Badr)"/>
          <w:color w:val="000000"/>
          <w:sz w:val="32"/>
          <w:szCs w:val="32"/>
          <w:rtl/>
          <w:lang w:bidi="ar-YE"/>
        </w:rPr>
        <w:fldChar w:fldCharType="begin"/>
      </w:r>
      <w:r>
        <w:rPr>
          <w:rFonts w:ascii="Abz-2 (Badr)" w:hAnsi="1EH2 'D1J'6J'* 'D91(J) Regular" w:cs="Abz-2 (Badr)"/>
          <w:color w:val="000000"/>
          <w:sz w:val="32"/>
          <w:szCs w:val="32"/>
          <w:rtl/>
          <w:lang w:bidi="ar-YE"/>
        </w:rPr>
        <w:instrText xml:space="preserve"> </w:instrText>
      </w:r>
      <w:r>
        <w:rPr>
          <w:rFonts w:ascii="Abz-2 (Badr)" w:hAnsi="1EH2 'D1J'6J'* 'D91(J) Regular" w:cs="Abz-2 (Badr)" w:hint="cs"/>
          <w:color w:val="000000"/>
          <w:sz w:val="32"/>
          <w:szCs w:val="32"/>
          <w:lang w:bidi="ar-YE"/>
        </w:rPr>
        <w:instrText>PAGE  \* Arabic  \* MERGEFORMAT</w:instrText>
      </w:r>
      <w:r>
        <w:rPr>
          <w:rFonts w:ascii="Abz-2 (Badr)" w:hAnsi="1EH2 'D1J'6J'* 'D91(J) Regular" w:cs="Abz-2 (Badr)"/>
          <w:color w:val="000000"/>
          <w:sz w:val="32"/>
          <w:szCs w:val="32"/>
          <w:rtl/>
          <w:lang w:bidi="ar-YE"/>
        </w:rPr>
        <w:instrText xml:space="preserve"> </w:instrText>
      </w:r>
      <w:r>
        <w:rPr>
          <w:rFonts w:ascii="Abz-2 (Badr)" w:hAnsi="1EH2 'D1J'6J'* 'D91(J) Regular" w:cs="Abz-2 (Badr)"/>
          <w:color w:val="000000"/>
          <w:sz w:val="32"/>
          <w:szCs w:val="32"/>
          <w:rtl/>
          <w:lang w:bidi="ar-YE"/>
        </w:rPr>
        <w:fldChar w:fldCharType="separate"/>
      </w:r>
      <w:r>
        <w:rPr>
          <w:rFonts w:ascii="Abz-2 (Badr)" w:hAnsi="1EH2 'D1J'6J'* 'D91(J) Regular" w:cs="Abz-2 (Badr)"/>
          <w:noProof/>
          <w:color w:val="000000"/>
          <w:sz w:val="32"/>
          <w:szCs w:val="32"/>
          <w:rtl/>
          <w:lang w:bidi="ar-YE"/>
        </w:rPr>
        <w:t>553</w:t>
      </w:r>
      <w:r>
        <w:rPr>
          <w:rFonts w:ascii="Abz-2 (Badr)" w:hAnsi="1EH2 'D1J'6J'* 'D91(J) Regular" w:cs="Abz-2 (Badr)"/>
          <w:color w:val="000000"/>
          <w:sz w:val="32"/>
          <w:szCs w:val="32"/>
          <w:rtl/>
          <w:lang w:bidi="ar-YE"/>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w w:val="97"/>
          <w:sz w:val="32"/>
          <w:szCs w:val="32"/>
          <w:rtl/>
          <w:lang w:bidi="ar-YE"/>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يستسلم الرجل ويذوب.</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قال المفكّرون: إنّ من لا يملك إرادته تتحرّك يده باتّجاه معاكس لقلبه وعاطفته. لذا رأينا الناس يقتلون الإمام الحسين</w:t>
      </w:r>
      <w:r w:rsidRPr="005A7FEA">
        <w:rPr>
          <w:rFonts w:ascii="Abz Roumouz" w:hAnsi="Abz Roumouz" w:cs="Abz-2 (Badr)"/>
          <w:color w:val="000000"/>
          <w:w w:val="97"/>
          <w:sz w:val="32"/>
          <w:szCs w:val="32"/>
          <w:rtl/>
          <w:lang w:bidi="ar-YE"/>
        </w:rPr>
        <w:t xml:space="preserve"> (عليه السلام)</w:t>
      </w:r>
      <w:r w:rsidRPr="009D7A2E">
        <w:rPr>
          <w:rFonts w:ascii="Abz-2 (Badr)" w:hAnsi="1EH2 'D1J'6J'* 'D91(J) Regular" w:cs="Abz-2 (Badr)" w:hint="cs"/>
          <w:color w:val="000000"/>
          <w:w w:val="97"/>
          <w:sz w:val="32"/>
          <w:szCs w:val="32"/>
          <w:rtl/>
          <w:lang w:bidi="ar-YE"/>
        </w:rPr>
        <w:t xml:space="preserve"> وهم يبكون عليه؛ لشعورهم بأنّ قتلهم إيّاه معناه قتل آخر أمل في الانعتاق من الشقاء والظلم، لكنهّم لم يستطيعوا أن يغيّروا موقفهم فينصروه.</w:t>
      </w:r>
    </w:p>
    <w:p w:rsidR="00207D19" w:rsidRPr="009D7A2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9D7A2E"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9D7A2E">
        <w:rPr>
          <w:rFonts w:ascii="Abz-3 (Yagut)" w:cs="Abz-3 (Yagut)" w:hint="cs"/>
          <w:b/>
          <w:bCs/>
          <w:color w:val="000000"/>
          <w:sz w:val="28"/>
          <w:szCs w:val="28"/>
          <w:rtl/>
          <w:lang w:bidi="fa-IR"/>
        </w:rPr>
        <w:t>كيف يُمكن أن نكون قتلةً للحسين</w:t>
      </w:r>
      <w:r w:rsidRPr="005A7FEA">
        <w:rPr>
          <w:rFonts w:ascii="Abz Roumouz" w:hAnsi="Abz Roumouz" w:cs="Abz-2 (Badr)"/>
          <w:color w:val="000000"/>
          <w:sz w:val="28"/>
          <w:szCs w:val="28"/>
          <w:rtl/>
          <w:lang w:bidi="fa-IR"/>
        </w:rPr>
        <w:t xml:space="preserve"> (عليه السلام)</w:t>
      </w:r>
      <w:r w:rsidRPr="009D7A2E">
        <w:rPr>
          <w:rFonts w:ascii="Abz-3 (Yagut)" w:cs="Abz-3 (Yagut)" w:hint="cs"/>
          <w:b/>
          <w:bCs/>
          <w:color w:val="000000"/>
          <w:sz w:val="28"/>
          <w:szCs w:val="28"/>
          <w:rtl/>
          <w:lang w:bidi="fa-IR"/>
        </w:rPr>
        <w:t>؟</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 xml:space="preserve">وعلى كلّ حال، فالإمام الحسين </w:t>
      </w:r>
      <w:r w:rsidRPr="005A7FEA">
        <w:rPr>
          <w:rFonts w:ascii="Abz Roumouz" w:hAnsi="Abz Roumouz" w:cs="Abz-2 (Badr)"/>
          <w:color w:val="000000"/>
          <w:w w:val="97"/>
          <w:sz w:val="32"/>
          <w:szCs w:val="32"/>
          <w:rtl/>
          <w:lang w:bidi="ar-YE"/>
        </w:rPr>
        <w:t xml:space="preserve"> (عليه السلام)</w:t>
      </w:r>
      <w:r w:rsidRPr="009D7A2E">
        <w:rPr>
          <w:rFonts w:ascii="Abz-2 (Badr)" w:hAnsi="1EH2 'D1J'6J'* 'D91(J) Regular" w:cs="Abz-2 (Badr)" w:hint="cs"/>
          <w:color w:val="000000"/>
          <w:w w:val="97"/>
          <w:sz w:val="32"/>
          <w:szCs w:val="32"/>
          <w:rtl/>
          <w:lang w:bidi="ar-YE"/>
        </w:rPr>
        <w:t xml:space="preserve"> ليس إنساناً محدوداً بسنة كذا وكذا، بل هو الإسلام ككلّ، أي هو كلّ الأهداف التي ضحّى من أجلها؛ لأنّها روحه وعقله وقلبه وعواطفه.</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وإذا كان أهل الكوفة [قد] قتلوا الحسين وهم يبكون، فهناك خطرٌ كبيرٌ [في] أن نصاب بالمحنة نفسها.. أقصد: أن نقتل الحسين ونحن نبكيه، فالبكاء لا يعني أنّنا غير قاتلين للحسين، ولو كان البكاء وحده يعني أنّ الإنسان غير قاتل للحسين لبُرّئ عمر بن سعد؛ لأنّه بكى الحسين بنفسه بكاءً مرّاً</w:t>
      </w:r>
      <w:r w:rsidRPr="009D7A2E">
        <w:rPr>
          <w:rFonts w:ascii="Abz-1 (Lotus)" w:hAnsi="1EH2 'D1J'6J'* 'D91(J) Regular"/>
          <w:b/>
          <w:bCs/>
          <w:color w:val="000000"/>
          <w:szCs w:val="32"/>
          <w:vertAlign w:val="superscript"/>
          <w:rtl/>
          <w:lang w:bidi="fa-IR"/>
        </w:rPr>
        <w:footnoteReference w:id="920"/>
      </w:r>
      <w:r w:rsidRPr="009D7A2E">
        <w:rPr>
          <w:rFonts w:ascii="Abz-2 (Badr)" w:hAnsi="1EH2 'D1J'6J'* 'D91(J) Regular" w:cs="Abz-2 (Badr)" w:hint="cs"/>
          <w:color w:val="000000"/>
          <w:w w:val="97"/>
          <w:sz w:val="32"/>
          <w:szCs w:val="32"/>
          <w:rtl/>
          <w:lang w:bidi="ar-YE"/>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ar-YE"/>
        </w:rPr>
      </w:pPr>
      <w:r w:rsidRPr="009D7A2E">
        <w:rPr>
          <w:rFonts w:ascii="Abz-2 (Badr)" w:hAnsi="1EH2 'D1J'6J'* 'D91(J) Regular" w:cs="Abz-2 (Badr)" w:hint="cs"/>
          <w:color w:val="000000"/>
          <w:w w:val="97"/>
          <w:sz w:val="32"/>
          <w:szCs w:val="32"/>
          <w:rtl/>
          <w:lang w:bidi="ar-YE"/>
        </w:rPr>
        <w:t>في موكب السبايا حينما مرّت العقيلة زينب</w:t>
      </w:r>
      <w:r w:rsidRPr="00553FAA">
        <w:rPr>
          <w:rFonts w:ascii="Abz Roumouz" w:hAnsi="Abz Roumouz" w:cs="Abz-2 (Badr)"/>
          <w:color w:val="000000"/>
          <w:w w:val="97"/>
          <w:sz w:val="32"/>
          <w:szCs w:val="32"/>
          <w:rtl/>
          <w:lang w:bidi="ar-YE"/>
        </w:rPr>
        <w:t xml:space="preserve"> (عليها السلام)</w:t>
      </w:r>
      <w:r w:rsidRPr="009D7A2E">
        <w:rPr>
          <w:rFonts w:ascii="Abz-2 (Badr)" w:hAnsi="1EH2 'D1J'6J'* 'D91(J) Regular" w:cs="Abz-2 (Badr)" w:hint="cs"/>
          <w:color w:val="000000"/>
          <w:w w:val="97"/>
          <w:sz w:val="32"/>
          <w:szCs w:val="32"/>
          <w:rtl/>
          <w:lang w:bidi="ar-YE"/>
        </w:rPr>
        <w:t xml:space="preserve"> على الضحايا التفتت إلى أخيها، اتّجهت إلى جدّها الرسول تستنجده مخبرةً عن جثمان الإمام الحسين</w:t>
      </w:r>
      <w:r w:rsidRPr="005A7FEA">
        <w:rPr>
          <w:rFonts w:ascii="Abz Roumouz" w:hAnsi="Abz Roumouz" w:cs="Abz-2 (Badr)"/>
          <w:color w:val="000000"/>
          <w:w w:val="97"/>
          <w:sz w:val="32"/>
          <w:szCs w:val="32"/>
          <w:rtl/>
          <w:lang w:bidi="ar-YE"/>
        </w:rPr>
        <w:t xml:space="preserve"> (عليه السلام)</w:t>
      </w:r>
      <w:r w:rsidRPr="009D7A2E">
        <w:rPr>
          <w:rFonts w:ascii="Abz-2 (Badr)" w:hAnsi="1EH2 'D1J'6J'* 'D91(J) Regular" w:cs="Abz-2 (Badr)" w:hint="cs"/>
          <w:color w:val="000000"/>
          <w:w w:val="97"/>
          <w:sz w:val="32"/>
          <w:szCs w:val="32"/>
          <w:rtl/>
          <w:lang w:bidi="ar-YE"/>
        </w:rPr>
        <w:t xml:space="preserve"> تسفيه الرياح، عن السبايا و[هنّ مشتّتات]، عن الأطفال عطشى وهم مقيّدون، حينما أخبرت جدّها بكلّ ذلك ضجّ القتلة كلّهم بالبكاء</w:t>
      </w:r>
      <w:r w:rsidRPr="009D7A2E">
        <w:rPr>
          <w:rFonts w:ascii="Abz-1 (Lotus)" w:hAnsi="1EH2 'D1J'6J'* 'D91(J) Regular"/>
          <w:b/>
          <w:bCs/>
          <w:color w:val="000000"/>
          <w:w w:val="97"/>
          <w:szCs w:val="32"/>
          <w:vertAlign w:val="superscript"/>
          <w:rtl/>
          <w:lang w:bidi="fa-IR"/>
        </w:rPr>
        <w:footnoteReference w:id="921"/>
      </w:r>
      <w:r w:rsidRPr="009D7A2E">
        <w:rPr>
          <w:rFonts w:ascii="Abz-2 (Badr)" w:hAnsi="1EH2 'D1J'6J'* 'D91(J) Regular" w:cs="Abz-2 (Badr)" w:hint="cs"/>
          <w:color w:val="000000"/>
          <w:w w:val="97"/>
          <w:sz w:val="32"/>
          <w:szCs w:val="32"/>
          <w:rtl/>
          <w:lang w:bidi="ar-YE"/>
        </w:rPr>
        <w:t xml:space="preserve">، بكى السفّاكون، بكى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ar-YE"/>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w w:val="97"/>
          <w:sz w:val="32"/>
          <w:szCs w:val="32"/>
          <w:rtl/>
          <w:lang w:bidi="ar-YE"/>
        </w:rPr>
      </w:pPr>
      <w:r w:rsidRPr="007D2A9E">
        <w:rPr>
          <w:rFonts w:ascii="Abz-2 (Badr)" w:hAnsi="1EH2 'D1J'6J'* 'D91(J) Regular" w:cs="Abz-2 (Badr)" w:hint="cs"/>
          <w:color w:val="000000"/>
          <w:sz w:val="32"/>
          <w:szCs w:val="32"/>
          <w:rtl/>
          <w:lang w:bidi="ar-YE"/>
        </w:rPr>
        <w:lastRenderedPageBreak/>
        <w:t>#</w:t>
      </w:r>
      <w:r>
        <w:rPr>
          <w:rFonts w:ascii="Abz-2 (Badr)" w:hAnsi="1EH2 'D1J'6J'* 'D91(J) Regular" w:cs="Abz-2 (Badr)"/>
          <w:color w:val="000000"/>
          <w:sz w:val="32"/>
          <w:szCs w:val="32"/>
          <w:rtl/>
          <w:lang w:bidi="ar-YE"/>
        </w:rPr>
        <w:fldChar w:fldCharType="begin"/>
      </w:r>
      <w:r>
        <w:rPr>
          <w:rFonts w:ascii="Abz-2 (Badr)" w:hAnsi="1EH2 'D1J'6J'* 'D91(J) Regular" w:cs="Abz-2 (Badr)"/>
          <w:color w:val="000000"/>
          <w:sz w:val="32"/>
          <w:szCs w:val="32"/>
          <w:rtl/>
          <w:lang w:bidi="ar-YE"/>
        </w:rPr>
        <w:instrText xml:space="preserve"> </w:instrText>
      </w:r>
      <w:r>
        <w:rPr>
          <w:rFonts w:ascii="Abz-2 (Badr)" w:hAnsi="1EH2 'D1J'6J'* 'D91(J) Regular" w:cs="Abz-2 (Badr)" w:hint="cs"/>
          <w:color w:val="000000"/>
          <w:sz w:val="32"/>
          <w:szCs w:val="32"/>
          <w:lang w:bidi="ar-YE"/>
        </w:rPr>
        <w:instrText>PAGE  \* Arabic  \* MERGEFORMAT</w:instrText>
      </w:r>
      <w:r>
        <w:rPr>
          <w:rFonts w:ascii="Abz-2 (Badr)" w:hAnsi="1EH2 'D1J'6J'* 'D91(J) Regular" w:cs="Abz-2 (Badr)"/>
          <w:color w:val="000000"/>
          <w:sz w:val="32"/>
          <w:szCs w:val="32"/>
          <w:rtl/>
          <w:lang w:bidi="ar-YE"/>
        </w:rPr>
        <w:instrText xml:space="preserve"> </w:instrText>
      </w:r>
      <w:r>
        <w:rPr>
          <w:rFonts w:ascii="Abz-2 (Badr)" w:hAnsi="1EH2 'D1J'6J'* 'D91(J) Regular" w:cs="Abz-2 (Badr)"/>
          <w:color w:val="000000"/>
          <w:sz w:val="32"/>
          <w:szCs w:val="32"/>
          <w:rtl/>
          <w:lang w:bidi="ar-YE"/>
        </w:rPr>
        <w:fldChar w:fldCharType="separate"/>
      </w:r>
      <w:r>
        <w:rPr>
          <w:rFonts w:ascii="Abz-2 (Badr)" w:hAnsi="1EH2 'D1J'6J'* 'D91(J) Regular" w:cs="Abz-2 (Badr)"/>
          <w:noProof/>
          <w:color w:val="000000"/>
          <w:sz w:val="32"/>
          <w:szCs w:val="32"/>
          <w:rtl/>
          <w:lang w:bidi="ar-YE"/>
        </w:rPr>
        <w:t>554</w:t>
      </w:r>
      <w:r>
        <w:rPr>
          <w:rFonts w:ascii="Abz-2 (Badr)" w:hAnsi="1EH2 'D1J'6J'* 'D91(J) Regular" w:cs="Abz-2 (Badr)"/>
          <w:color w:val="000000"/>
          <w:sz w:val="32"/>
          <w:szCs w:val="32"/>
          <w:rtl/>
          <w:lang w:bidi="ar-YE"/>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w w:val="97"/>
          <w:sz w:val="32"/>
          <w:szCs w:val="32"/>
          <w:rtl/>
          <w:lang w:bidi="ar-YE"/>
        </w:rPr>
      </w:pP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هؤلاء الذين أوقعوا هذه المجازر، بكوا أنفسهم.</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إذاً فالبكاء ليس ضماناً، والعاطفة وحدها ليست ضماناً لإثبات أنّ صاحب العاطفة لا يقف موقفاً يقتل فيه الإمام الحسين أو يقتل فيه أهداف الحسين.</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لا بدّ من امتحان، لا بدّ من تأمّل، لا بدّ من تعقّل؛ لكي نتأكّد من أنّنا لسنا قتلةً لأبي الشهداء</w:t>
      </w:r>
      <w:r w:rsidRPr="005A7FEA">
        <w:rPr>
          <w:rFonts w:ascii="Abz Roumouz" w:hAnsi="Abz Roumouz" w:cs="Abz-2 (Badr)"/>
          <w:color w:val="000000"/>
          <w:w w:val="97"/>
          <w:sz w:val="32"/>
          <w:szCs w:val="32"/>
          <w:rtl/>
          <w:lang w:bidi="ar-YE"/>
        </w:rPr>
        <w:t xml:space="preserve"> (عليه السلام)</w:t>
      </w:r>
      <w:r w:rsidRPr="009D7A2E">
        <w:rPr>
          <w:rFonts w:ascii="Abz-2 (Badr)" w:hAnsi="1EH2 'D1J'6J'* 'D91(J) Regular" w:cs="Abz-2 (Badr)" w:hint="cs"/>
          <w:color w:val="000000"/>
          <w:w w:val="97"/>
          <w:sz w:val="32"/>
          <w:szCs w:val="32"/>
          <w:rtl/>
          <w:lang w:bidi="ar-YE"/>
        </w:rPr>
        <w:t>. أمّا مجرّد أنّنا نحبّ الحسين، نزوره، نبكي عليه، كلُّ هذا شيءٌ راجح، لكنّ هذا الراجح لا يكفي ضماناً لإثبات أنّنا لا نساهم في قتل الحسين؛ لأنّ بإمكاننا أن نقوم بكلّ هذا عاطفيّاً، مع أنّنا نساهم في قتل الحسين.</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w w:val="97"/>
          <w:sz w:val="32"/>
          <w:szCs w:val="32"/>
          <w:rtl/>
          <w:lang w:bidi="ar-YE"/>
        </w:rPr>
      </w:pPr>
      <w:r w:rsidRPr="009D7A2E">
        <w:rPr>
          <w:rFonts w:ascii="Abz-2 (Badr)" w:hAnsi="1EH2 'D1J'6J'* 'D91(J) Regular" w:cs="Abz-2 (Badr)" w:hint="cs"/>
          <w:color w:val="000000"/>
          <w:w w:val="97"/>
          <w:sz w:val="32"/>
          <w:szCs w:val="32"/>
          <w:rtl/>
          <w:lang w:bidi="ar-YE"/>
        </w:rPr>
        <w:t>يجب أن نحاسب أنفسنا، ونتأمّل في سلوكنا، ونعيش موقفنا بعمق وانفتاح على كلّ المضاعفات والملابسات، لنتأكّد من براءتنا من قتل الحسين</w:t>
      </w:r>
      <w:r w:rsidRPr="005A7FEA">
        <w:rPr>
          <w:rFonts w:ascii="Abz Roumouz" w:hAnsi="Abz Roumouz" w:cs="Abz-2 (Badr)"/>
          <w:color w:val="000000"/>
          <w:w w:val="97"/>
          <w:sz w:val="32"/>
          <w:szCs w:val="32"/>
          <w:rtl/>
          <w:lang w:bidi="ar-YE"/>
        </w:rPr>
        <w:t xml:space="preserve"> (عليه السلام)</w:t>
      </w:r>
      <w:r w:rsidRPr="009D7A2E">
        <w:rPr>
          <w:rFonts w:ascii="Abz-2 (Badr)" w:hAnsi="1EH2 'D1J'6J'* 'D91(J) Regular" w:cs="Abz-2 (Badr)" w:hint="cs"/>
          <w:color w:val="000000"/>
          <w:w w:val="97"/>
          <w:sz w:val="32"/>
          <w:szCs w:val="32"/>
          <w:rtl/>
          <w:lang w:bidi="ar-YE"/>
        </w:rPr>
        <w:t xml:space="preserve"> بشكلٍ مباشر أو غير مباشر، ولكي نعيش دائماً تلك التضحية، ونعيش مدلول هذا الدم الطاهر.</w:t>
      </w:r>
    </w:p>
    <w:p w:rsidR="00207D19" w:rsidRPr="009D7A2E"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w w:val="97"/>
          <w:sz w:val="32"/>
          <w:szCs w:val="32"/>
          <w:rtl/>
          <w:lang w:bidi="ar-YE"/>
        </w:rPr>
        <w:t>وغفر الله لنا ولكم، وعظّم الله أجوركم، والسلام عليكم ورحمة الله وبركاته.</w:t>
      </w:r>
    </w:p>
    <w:p w:rsidR="00207D19" w:rsidRPr="009D7A2E"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9D7A2E">
        <w:rPr>
          <w:rFonts w:ascii="Abz-2 (Badr)" w:hAnsi="1EH2 'D1J'6J'* 'D91(J) Regular" w:cs="Abz-2 (Badr)" w:hint="cs"/>
          <w:color w:val="000000"/>
          <w:sz w:val="32"/>
          <w:szCs w:val="32"/>
          <w:rtl/>
          <w:lang w:bidi="fa-IR"/>
        </w:rPr>
        <w:t>* * *</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555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الإمام الحسين بن علي</w:t>
      </w:r>
      <w:r w:rsidRPr="005A7FEA">
        <w:rPr>
          <w:rFonts w:ascii="Abz Roumouz" w:hAnsi="Abz Roumouz" w:cs="Abz-2 (Badr)"/>
          <w:sz w:val="28"/>
          <w:szCs w:val="28"/>
          <w:rtl/>
        </w:rPr>
        <w:t xml:space="preserve"> (عليه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7</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72"/>
          <w:szCs w:val="72"/>
          <w:rtl/>
          <w:lang w:bidi="fa-IR"/>
        </w:rPr>
      </w:pPr>
      <w:r>
        <w:rPr>
          <w:rFonts w:ascii="Abz-2 (Badr)" w:hAnsi="1EH2 'D1J'6J'* 'D91(J) Regular" w:cs="Abz-2 (Badr)" w:hint="cs"/>
          <w:b/>
          <w:bCs/>
          <w:color w:val="000000"/>
          <w:sz w:val="72"/>
          <w:szCs w:val="72"/>
          <w:rtl/>
          <w:lang w:bidi="fa-IR"/>
        </w:rPr>
        <w:t>22</w:t>
      </w:r>
    </w:p>
    <w:p w:rsidR="00207D19" w:rsidRPr="00B139D5"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72"/>
          <w:szCs w:val="72"/>
          <w:rtl/>
          <w:lang w:bidi="fa-IR"/>
        </w:rPr>
      </w:pPr>
      <w:r w:rsidRPr="00B139D5">
        <w:rPr>
          <w:rFonts w:ascii="Abz-2 (Badr)" w:hAnsi="1EH2 'D1J'6J'* 'D91(J) Regular" w:cs="Abz-2 (Badr)" w:hint="cs"/>
          <w:b/>
          <w:bCs/>
          <w:color w:val="000000"/>
          <w:sz w:val="72"/>
          <w:szCs w:val="72"/>
          <w:rtl/>
          <w:lang w:bidi="fa-IR"/>
        </w:rPr>
        <w:t>سيبقى هذا الصوت خالداً</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B139D5" w:rsidRDefault="00207D19" w:rsidP="00207D19">
      <w:pPr>
        <w:suppressAutoHyphens/>
        <w:autoSpaceDE w:val="0"/>
        <w:autoSpaceDN w:val="0"/>
        <w:adjustRightInd w:val="0"/>
        <w:spacing w:after="0" w:line="288" w:lineRule="auto"/>
        <w:ind w:firstLine="283"/>
        <w:jc w:val="center"/>
        <w:textAlignment w:val="center"/>
        <w:rPr>
          <w:rFonts w:ascii="Abz-2 (Badr)" w:hAnsi="1EH2 'D1J'6J'* 'D91(J) Regular" w:cs="Abz-2 (Badr)"/>
          <w:color w:val="000000"/>
          <w:rtl/>
          <w:lang w:bidi="fa-IR"/>
        </w:rPr>
      </w:pPr>
      <w:r w:rsidRPr="00B139D5">
        <w:rPr>
          <w:rFonts w:ascii="Abz-2 (Badr)" w:hAnsi="1EH2 'D1J'6J'* 'D91(J) Regular" w:cs="Abz-2 (Badr)" w:hint="cs"/>
          <w:color w:val="000000"/>
          <w:rtl/>
          <w:lang w:bidi="fa-IR"/>
        </w:rPr>
        <w:t>نشر هذا المقال في العدد الثامن من مجلّة (النشاط الثقافي)</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sidRPr="00B139D5">
        <w:rPr>
          <w:rFonts w:ascii="Abz-2 (Badr)" w:hAnsi="1EH2 'D1J'6J'* 'D91(J) Regular" w:cs="Abz-2 (Badr)" w:hint="cs"/>
          <w:color w:val="000000"/>
          <w:rtl/>
          <w:lang w:bidi="fa-IR"/>
        </w:rPr>
        <w:t>السنة الاُولى (1378هـ ـ 1958م)</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556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557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hint="cs"/>
          <w:color w:val="000000"/>
          <w:spacing w:val="-4"/>
          <w:w w:val="97"/>
          <w:sz w:val="32"/>
          <w:szCs w:val="32"/>
          <w:rtl/>
        </w:rPr>
      </w:pP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الحسين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مصباحُ</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الإنسانيّة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الباهر،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الذي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أضاء</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بالنور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ليلٍ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لياليها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الحالكة،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ليصنع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نهارها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المشرق</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الوضّاح،</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ويأخذ</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بيدها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سبيل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تحقيق</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إنسانيّة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الإنسان،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وصقلها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صقلاً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إسلاميّاً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خالصاً،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وإعطائها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حقوقها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الفرديّة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والاجتماعيّة،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بعد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انتزعتها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حكوماتُ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الإرهاب</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والاستعباد،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التي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تقرّ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يوماً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نظرةَ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الإسلام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الحكم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والنظام</w:t>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الحسين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هو</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الفرد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الذي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اختُصِرَت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فرديّته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العبقريّةِ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قداساتُ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الإنسانيّةِ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كلّها،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وتماوجت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روحه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الفذّة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حياةٌ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تصنع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الحياة،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فكبر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عليه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يستأثر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وَوَهَبَها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للعقائد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والأجيال،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فشاعت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حياةُ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الحسين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وتحوّلت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حياة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شخصٍ</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محدود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حياةٍ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ثريّة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خالدة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للمثل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الإسلاميّة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العليا،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وحياة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ضميريّة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خيّرة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قلب</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الأجيال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الواعية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بني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الإنسان</w:t>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وهكذا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استمدّت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العقيدةُ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نشاطها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واستعدادها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للخلود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روح</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الحسين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ودمه،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كما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كان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قد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استمدَّ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كيانَه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وضميرَه،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فصارت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تحيى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بحياةٍ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حسينيّةٍ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مشعّة،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كما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كان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يحيى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بحياة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عقائديّةٍ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طاهرة</w:t>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الحسين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هو</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ذلك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العاشق</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المفتون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بالحقيقة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الإلهيّة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المقدّسة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وجمالها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الأزلي،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الذي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يحسب</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حساباً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للدنيا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وما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لأنّ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ذلك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كلَّه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ليس</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شعاعاً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ضئيلاً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ذلك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المنبع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الفوّار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الذي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قد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فنى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وسَحَرَ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روحَه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وكهرب</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مشاعره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كلَّها</w:t>
      </w:r>
      <w:r w:rsidRPr="00B139D5">
        <w:rPr>
          <w:rFonts w:ascii="Abz-2 (Badr)" w:hAnsi="1EH2 'D1J'6J'* 'D91(J) Regular" w:cs="Abz-2 (Badr)" w:hint="cs"/>
          <w:color w:val="000000"/>
          <w:spacing w:val="-4"/>
          <w:w w:val="97"/>
          <w:sz w:val="32"/>
          <w:szCs w:val="32"/>
        </w:rPr>
        <w:t xml:space="preserve">. </w:t>
      </w: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hint="cs"/>
          <w:color w:val="000000"/>
          <w:w w:val="97"/>
          <w:sz w:val="32"/>
          <w:szCs w:val="32"/>
          <w:rtl/>
        </w:rPr>
      </w:pP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hint="cs"/>
          <w:color w:val="000000"/>
          <w:w w:val="97"/>
          <w:sz w:val="32"/>
          <w:szCs w:val="32"/>
          <w:rtl/>
        </w:rPr>
      </w:pP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w w:val="97"/>
          <w:sz w:val="32"/>
          <w:szCs w:val="32"/>
          <w:rtl/>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hint="cs"/>
          <w:color w:val="000000"/>
          <w:spacing w:val="-4"/>
          <w:w w:val="97"/>
          <w:sz w:val="32"/>
          <w:szCs w:val="32"/>
          <w:rtl/>
        </w:rPr>
      </w:pPr>
      <w:r w:rsidRPr="007D2A9E">
        <w:rPr>
          <w:rFonts w:ascii="Abz-2 (Badr)" w:hAnsi="1EH2 'D1J'6J'* 'D91(J) Regular" w:cs="Abz-2 (Badr)" w:hint="cs"/>
          <w:color w:val="000000"/>
          <w:w w:val="97"/>
          <w:sz w:val="32"/>
          <w:szCs w:val="32"/>
          <w:rtl/>
        </w:rPr>
        <w:lastRenderedPageBreak/>
        <w:t>#</w:t>
      </w:r>
      <w:r>
        <w:rPr>
          <w:rFonts w:ascii="Abz-2 (Badr)" w:hAnsi="1EH2 'D1J'6J'* 'D91(J) Regular" w:cs="Abz-2 (Badr)"/>
          <w:color w:val="000000"/>
          <w:w w:val="97"/>
          <w:sz w:val="32"/>
          <w:szCs w:val="32"/>
          <w:rtl/>
        </w:rPr>
        <w:fldChar w:fldCharType="begin"/>
      </w:r>
      <w:r>
        <w:rPr>
          <w:rFonts w:ascii="Abz-2 (Badr)" w:hAnsi="1EH2 'D1J'6J'* 'D91(J) Regular" w:cs="Abz-2 (Badr)"/>
          <w:color w:val="000000"/>
          <w:w w:val="97"/>
          <w:sz w:val="32"/>
          <w:szCs w:val="32"/>
          <w:rtl/>
        </w:rPr>
        <w:instrText xml:space="preserve"> </w:instrText>
      </w:r>
      <w:r>
        <w:rPr>
          <w:rFonts w:ascii="Abz-2 (Badr)" w:hAnsi="1EH2 'D1J'6J'* 'D91(J) Regular" w:cs="Abz-2 (Badr)" w:hint="cs"/>
          <w:color w:val="000000"/>
          <w:w w:val="97"/>
          <w:sz w:val="32"/>
          <w:szCs w:val="32"/>
        </w:rPr>
        <w:instrText>PAGE  \* Arabic  \* MERGEFORMAT</w:instrText>
      </w:r>
      <w:r>
        <w:rPr>
          <w:rFonts w:ascii="Abz-2 (Badr)" w:hAnsi="1EH2 'D1J'6J'* 'D91(J) Regular" w:cs="Abz-2 (Badr)"/>
          <w:color w:val="000000"/>
          <w:w w:val="97"/>
          <w:sz w:val="32"/>
          <w:szCs w:val="32"/>
          <w:rtl/>
        </w:rPr>
        <w:instrText xml:space="preserve"> </w:instrText>
      </w:r>
      <w:r>
        <w:rPr>
          <w:rFonts w:ascii="Abz-2 (Badr)" w:hAnsi="1EH2 'D1J'6J'* 'D91(J) Regular" w:cs="Abz-2 (Badr)"/>
          <w:color w:val="000000"/>
          <w:w w:val="97"/>
          <w:sz w:val="32"/>
          <w:szCs w:val="32"/>
          <w:rtl/>
        </w:rPr>
        <w:fldChar w:fldCharType="separate"/>
      </w:r>
      <w:r>
        <w:rPr>
          <w:rFonts w:ascii="Abz-2 (Badr)" w:hAnsi="1EH2 'D1J'6J'* 'D91(J) Regular" w:cs="Abz-2 (Badr)"/>
          <w:noProof/>
          <w:color w:val="000000"/>
          <w:w w:val="97"/>
          <w:sz w:val="32"/>
          <w:szCs w:val="32"/>
          <w:rtl/>
        </w:rPr>
        <w:t>558</w:t>
      </w:r>
      <w:r>
        <w:rPr>
          <w:rFonts w:ascii="Abz-2 (Badr)" w:hAnsi="1EH2 'D1J'6J'* 'D91(J) Regular" w:cs="Abz-2 (Badr)"/>
          <w:color w:val="000000"/>
          <w:w w:val="97"/>
          <w:sz w:val="32"/>
          <w:szCs w:val="32"/>
          <w:rtl/>
        </w:rPr>
        <w:fldChar w:fldCharType="end"/>
      </w: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hint="cs"/>
          <w:color w:val="000000"/>
          <w:spacing w:val="-4"/>
          <w:w w:val="97"/>
          <w:sz w:val="32"/>
          <w:szCs w:val="32"/>
          <w:rtl/>
        </w:rPr>
      </w:pP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استمع</w:t>
      </w:r>
      <w:r w:rsidRPr="00B139D5">
        <w:rPr>
          <w:rFonts w:ascii="Abz-1 (Lotus)" w:hAnsi="1EH2 'D1J'6J'* 'D91(J) Regular"/>
          <w:b/>
          <w:bCs/>
          <w:color w:val="000000"/>
          <w:spacing w:val="-4"/>
          <w:w w:val="97"/>
          <w:szCs w:val="32"/>
          <w:vertAlign w:val="superscript"/>
          <w:rtl/>
          <w:lang w:bidi="fa-IR"/>
        </w:rPr>
        <w:footnoteReference w:id="922"/>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إليه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وهو</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يخاطب</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معشوقه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العظيم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عند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مسيره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جهاده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دعاء</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عرفة،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الذي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هو</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النشيد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الخالد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للعبوديّة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المخلصة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Pr>
        <w:t>«</w:t>
      </w:r>
      <w:r w:rsidRPr="00B139D5">
        <w:rPr>
          <w:rFonts w:ascii="Abz-2 (Badr)" w:hAnsi="1EH2 'D1J'6J'* 'D91(J) Regular" w:cs="Abz-2 (Badr)" w:hint="cs"/>
          <w:color w:val="000000"/>
          <w:spacing w:val="-4"/>
          <w:w w:val="97"/>
          <w:sz w:val="32"/>
          <w:szCs w:val="32"/>
          <w:rtl/>
        </w:rPr>
        <w:t>ماذا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وجد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فقدك؟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وما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الذي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فقد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وجدك</w:t>
      </w:r>
      <w:r w:rsidRPr="00B139D5">
        <w:rPr>
          <w:rFonts w:ascii="Abz-2 (Badr)" w:hAnsi="1EH2 'D1J'6J'* 'D91(J) Regular" w:cs="Abz-2 (Badr)" w:hint="cs"/>
          <w:color w:val="000000"/>
          <w:spacing w:val="-4"/>
          <w:w w:val="97"/>
          <w:sz w:val="32"/>
          <w:szCs w:val="32"/>
        </w:rPr>
        <w:t>»</w:t>
      </w:r>
      <w:r w:rsidRPr="00B139D5">
        <w:rPr>
          <w:rFonts w:ascii="Abz-1 (Lotus)" w:hAnsi="1EH2 'D1J'6J'* 'D91(J) Regular"/>
          <w:b/>
          <w:bCs/>
          <w:color w:val="000000"/>
          <w:spacing w:val="-4"/>
          <w:w w:val="97"/>
          <w:szCs w:val="32"/>
          <w:vertAlign w:val="superscript"/>
          <w:rtl/>
          <w:lang w:bidi="fa-IR"/>
        </w:rPr>
        <w:footnoteReference w:id="923"/>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بهذه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الروح</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الرائعة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التي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يدخل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شيءٌ</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أشياء</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هذا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العالم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المحدود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حسابها،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ترى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بعد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الظفر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بالجانب</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الإلهي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جانباً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آخر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يخشى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فواته،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أو</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يؤمل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إدراكه؛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لأنّ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المحدود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ليس</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لمعة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لذلك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الوجود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غير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المحدود</w:t>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أقول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بهذه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الروح</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المعنويّة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الباهرة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دخل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معركة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كربلاء،</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مضحّياً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بنفسه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وبصفوة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البنين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والإخوة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والأصحاب،</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وبجميع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اعتبارات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هذه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الدنيا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الفانية؛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لأنّ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سكرة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العشق</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الإلهي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جعلته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يرتفع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ذلك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كلّه،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يرى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بعينَيْ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عقله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معشوقه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العظيم،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يتقبّل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قرابين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التضحية،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ويبارك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فيزداد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إطلاقةً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وبِشراً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كلّما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ازدادت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المعركة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اتّساعاً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وفارت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دماً</w:t>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خاض</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الحسين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المعركة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الهائلة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مندفعاً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بضمير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إلهيٍّ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يملأ</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ذات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نفسه،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وبيده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مشعلُ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الحياة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والنور،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ولكن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شاء</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صانعو</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الموت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للشعوب</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ـ</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الذين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يمكن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يقيموا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عروشهم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الجائرة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ظلام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ـ</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يطفئوا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ذلك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المشعل،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ويقضوا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ذلك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النور</w:t>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وكانت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المعركة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مظهراً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دامياً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للصراع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الهائل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الذي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انبثق</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وضع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نظام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الدولة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جوهر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الإسلام؛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وذلك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الإسلام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ـ</w:t>
      </w:r>
      <w:r w:rsidRPr="00B139D5">
        <w:rPr>
          <w:rFonts w:ascii="Abz-2 (Badr)" w:hAnsi="1EH2 'D1J'6J'* 'D91(J) Regular" w:cs="Abz-2 (Badr)" w:hint="cs"/>
          <w:color w:val="000000"/>
          <w:spacing w:val="-4"/>
          <w:w w:val="97"/>
          <w:sz w:val="32"/>
          <w:szCs w:val="32"/>
        </w:rPr>
        <w:t> </w:t>
      </w:r>
      <w:r w:rsidRPr="00B139D5">
        <w:rPr>
          <w:rFonts w:ascii="Abz-2 (Badr)" w:hAnsi="1EH2 'D1J'6J'* 'D91(J) Regular" w:cs="Abz-2 (Badr)" w:hint="cs"/>
          <w:color w:val="000000"/>
          <w:spacing w:val="-4"/>
          <w:w w:val="97"/>
          <w:sz w:val="32"/>
          <w:szCs w:val="32"/>
          <w:rtl/>
        </w:rPr>
        <w:t>بطبيعته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المتوثّبة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الاتّصال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والخلود،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وبجوهره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الذي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جاء</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بالصيغة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النهائيّة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لرسالات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السماء</w:t>
      </w:r>
      <w:r w:rsidRPr="00B139D5">
        <w:rPr>
          <w:rFonts w:ascii="Abz-2 (Badr)" w:hAnsi="1EH2 'D1J'6J'* 'D91(J) Regular" w:cs="Abz-2 (Badr)" w:hint="cs"/>
          <w:color w:val="000000"/>
          <w:spacing w:val="-4"/>
          <w:w w:val="97"/>
          <w:sz w:val="32"/>
          <w:szCs w:val="32"/>
        </w:rPr>
        <w:t> </w:t>
      </w:r>
      <w:r w:rsidRPr="00B139D5">
        <w:rPr>
          <w:rFonts w:ascii="Abz-2 (Badr)" w:hAnsi="1EH2 'D1J'6J'* 'D91(J) Regular" w:cs="Abz-2 (Badr)" w:hint="cs"/>
          <w:color w:val="000000"/>
          <w:spacing w:val="-4"/>
          <w:w w:val="97"/>
          <w:sz w:val="32"/>
          <w:szCs w:val="32"/>
          <w:rtl/>
        </w:rPr>
        <w:t>ـ</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يكن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ليرضى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يمتدّ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بوجوده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امتدّت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هذه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الإنسانيّة،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مهذِّباً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ومنظِّماً،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ولهذا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وَضَعَ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الصميم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دستوره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نظامَ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الدولة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العادلة،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فكان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ذلك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إكمالاً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للدين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وإتماماً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للنعمة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كما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أعلنه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القرآن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العظيم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عند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احتفال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رسول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الله</w:t>
      </w:r>
      <w:r w:rsidRPr="00B657DD">
        <w:rPr>
          <w:rFonts w:ascii="Abz Roumouz" w:hAnsi="Abz Roumouz" w:cs="Abz-2 (Badr)"/>
          <w:color w:val="000000"/>
          <w:spacing w:val="-4"/>
          <w:w w:val="97"/>
          <w:sz w:val="32"/>
          <w:szCs w:val="32"/>
          <w:rtl/>
        </w:rPr>
        <w:t xml:space="preserve"> (صلّى الله عليه وآله)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ودنيا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الإسلام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يومَ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الغدير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بوضع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نظام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الدولة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المخلصة</w:t>
      </w:r>
      <w:r w:rsidRPr="00B139D5">
        <w:rPr>
          <w:rFonts w:ascii="Abz-1 (Lotus)" w:hAnsi="1EH2 'D1J'6J'* 'D91(J) Regular"/>
          <w:b/>
          <w:bCs/>
          <w:color w:val="000000"/>
          <w:spacing w:val="-4"/>
          <w:w w:val="97"/>
          <w:szCs w:val="32"/>
          <w:vertAlign w:val="superscript"/>
          <w:rtl/>
          <w:lang w:bidi="fa-IR"/>
        </w:rPr>
        <w:footnoteReference w:id="924"/>
      </w:r>
      <w:r w:rsidRPr="00B139D5">
        <w:rPr>
          <w:rFonts w:ascii="Abz-2 (Badr)" w:hAnsi="1EH2 'D1J'6J'* 'D91(J) Regular" w:cs="Abz-2 (Badr)" w:hint="cs"/>
          <w:color w:val="000000"/>
          <w:spacing w:val="-4"/>
          <w:w w:val="97"/>
          <w:sz w:val="32"/>
          <w:szCs w:val="32"/>
        </w:rPr>
        <w:t>.</w:t>
      </w: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hint="cs"/>
          <w:color w:val="000000"/>
          <w:w w:val="97"/>
          <w:sz w:val="32"/>
          <w:szCs w:val="32"/>
          <w:rtl/>
        </w:rPr>
      </w:pP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hint="cs"/>
          <w:color w:val="000000"/>
          <w:w w:val="97"/>
          <w:sz w:val="32"/>
          <w:szCs w:val="32"/>
          <w:rtl/>
        </w:rPr>
      </w:pP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w w:val="97"/>
          <w:sz w:val="32"/>
          <w:szCs w:val="32"/>
          <w:rtl/>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hint="cs"/>
          <w:color w:val="000000"/>
          <w:spacing w:val="-4"/>
          <w:w w:val="97"/>
          <w:sz w:val="32"/>
          <w:szCs w:val="32"/>
          <w:rtl/>
        </w:rPr>
      </w:pPr>
      <w:r w:rsidRPr="007D2A9E">
        <w:rPr>
          <w:rFonts w:ascii="Abz-2 (Badr)" w:hAnsi="1EH2 'D1J'6J'* 'D91(J) Regular" w:cs="Abz-2 (Badr)" w:hint="cs"/>
          <w:color w:val="000000"/>
          <w:w w:val="97"/>
          <w:sz w:val="32"/>
          <w:szCs w:val="32"/>
          <w:rtl/>
        </w:rPr>
        <w:lastRenderedPageBreak/>
        <w:t>#</w:t>
      </w:r>
      <w:r>
        <w:rPr>
          <w:rFonts w:ascii="Abz-2 (Badr)" w:hAnsi="1EH2 'D1J'6J'* 'D91(J) Regular" w:cs="Abz-2 (Badr)"/>
          <w:color w:val="000000"/>
          <w:w w:val="97"/>
          <w:sz w:val="32"/>
          <w:szCs w:val="32"/>
          <w:rtl/>
        </w:rPr>
        <w:fldChar w:fldCharType="begin"/>
      </w:r>
      <w:r>
        <w:rPr>
          <w:rFonts w:ascii="Abz-2 (Badr)" w:hAnsi="1EH2 'D1J'6J'* 'D91(J) Regular" w:cs="Abz-2 (Badr)"/>
          <w:color w:val="000000"/>
          <w:w w:val="97"/>
          <w:sz w:val="32"/>
          <w:szCs w:val="32"/>
          <w:rtl/>
        </w:rPr>
        <w:instrText xml:space="preserve"> </w:instrText>
      </w:r>
      <w:r>
        <w:rPr>
          <w:rFonts w:ascii="Abz-2 (Badr)" w:hAnsi="1EH2 'D1J'6J'* 'D91(J) Regular" w:cs="Abz-2 (Badr)" w:hint="cs"/>
          <w:color w:val="000000"/>
          <w:w w:val="97"/>
          <w:sz w:val="32"/>
          <w:szCs w:val="32"/>
        </w:rPr>
        <w:instrText>PAGE  \* Arabic  \* MERGEFORMAT</w:instrText>
      </w:r>
      <w:r>
        <w:rPr>
          <w:rFonts w:ascii="Abz-2 (Badr)" w:hAnsi="1EH2 'D1J'6J'* 'D91(J) Regular" w:cs="Abz-2 (Badr)"/>
          <w:color w:val="000000"/>
          <w:w w:val="97"/>
          <w:sz w:val="32"/>
          <w:szCs w:val="32"/>
          <w:rtl/>
        </w:rPr>
        <w:instrText xml:space="preserve"> </w:instrText>
      </w:r>
      <w:r>
        <w:rPr>
          <w:rFonts w:ascii="Abz-2 (Badr)" w:hAnsi="1EH2 'D1J'6J'* 'D91(J) Regular" w:cs="Abz-2 (Badr)"/>
          <w:color w:val="000000"/>
          <w:w w:val="97"/>
          <w:sz w:val="32"/>
          <w:szCs w:val="32"/>
          <w:rtl/>
        </w:rPr>
        <w:fldChar w:fldCharType="separate"/>
      </w:r>
      <w:r>
        <w:rPr>
          <w:rFonts w:ascii="Abz-2 (Badr)" w:hAnsi="1EH2 'D1J'6J'* 'D91(J) Regular" w:cs="Abz-2 (Badr)"/>
          <w:noProof/>
          <w:color w:val="000000"/>
          <w:w w:val="97"/>
          <w:sz w:val="32"/>
          <w:szCs w:val="32"/>
          <w:rtl/>
        </w:rPr>
        <w:t>559</w:t>
      </w:r>
      <w:r>
        <w:rPr>
          <w:rFonts w:ascii="Abz-2 (Badr)" w:hAnsi="1EH2 'D1J'6J'* 'D91(J) Regular" w:cs="Abz-2 (Badr)"/>
          <w:color w:val="000000"/>
          <w:w w:val="97"/>
          <w:sz w:val="32"/>
          <w:szCs w:val="32"/>
          <w:rtl/>
        </w:rPr>
        <w:fldChar w:fldCharType="end"/>
      </w: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hint="cs"/>
          <w:color w:val="000000"/>
          <w:spacing w:val="-4"/>
          <w:w w:val="97"/>
          <w:sz w:val="32"/>
          <w:szCs w:val="32"/>
          <w:rtl/>
        </w:rPr>
      </w:pP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وتتركّز</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الفكرة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هذا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النظام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ضمان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العدالة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والمساواة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بإحراز</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الوجود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الأصلح</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الذي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يسعد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المجتمع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والفرد،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ويطمَئنُّ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ظلّه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حياة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حرّة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كريمة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حدود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نزيهة</w:t>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وعماد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هذه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الحياة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الصالحة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نظر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الإسلام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ذلك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الوجود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الأصلح</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الذي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يكون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امتداداً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للنبي،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لتمتدّ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بذلك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رسالةُ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النبوّة،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والذي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يرتفع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الهزّات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وتمتنع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عليه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حُمّى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الحكم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ومضاعفاتها،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تأثّرٍ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بعاطفةٍ،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أو</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انحيازٍ</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غير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العدل،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أو</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فساد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رأيٍ،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أو</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انبعاثٍ</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غير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الضمير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الإلهي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الجبّار</w:t>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وإمامٌ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كهذا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يكبر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طاقة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المنتخِبين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أو</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المعيِّنين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الناس،</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وبهذا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كان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الانتخاب</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الإلهي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هو</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الأساس</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الذي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تقتضيه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روح</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الإسلام،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ويتّفق</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جوهره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العظيم؛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فليس</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جوهر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الإسلام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شيء</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يقرَّ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حكماً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انتخابيّاً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ينبثق</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شتّى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العواطف</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ومختلف</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الأهواء</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والنزعات،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وهو</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الذي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جاء</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لتقويم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العواطف</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وتحديد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هذه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الأهواء</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والنزعات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وليس</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طبيعته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يمضي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حكماً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فرديّاً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يقوم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دكتاتوريّة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غاشمة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حدود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لسلطانها،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حساب</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أعمالها</w:t>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وإنّما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الذي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هو</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طبيعته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بالصميم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يعتدل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أمر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الإمامة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برجل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معيَّن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مختار،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ولكن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اعتبارٍ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دكتاتوريٍّ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الحكم،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وفق</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خطّة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تجاوز</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بروحها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روحَ</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الديموقراطيّة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العادلة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التقدميّة؛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ذلك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بأنّه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يجعل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الله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تعالى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مصدر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السلطة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الوحيد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جهاز</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ذلك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الحكم،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ويعتبر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الشعوب</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عياله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وشعبه،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ويقيم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الإمام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أميناً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تنفيذ</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قوانينه،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وحارساً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لأحكامه،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ومسؤولاً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يديه،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يوزّع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ضوء</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القوانين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حقوق</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الحياة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السواء</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إخوانٍ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الدين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والإنسانيّة</w:t>
      </w:r>
      <w:r w:rsidRPr="00B139D5">
        <w:rPr>
          <w:rFonts w:ascii="Abz-2 (Badr)" w:hAnsi="1EH2 'D1J'6J'* 'D91(J) Regular" w:cs="Abz-2 (Badr)" w:hint="cs"/>
          <w:color w:val="000000"/>
          <w:spacing w:val="-4"/>
          <w:w w:val="97"/>
          <w:sz w:val="32"/>
          <w:szCs w:val="32"/>
        </w:rPr>
        <w:t xml:space="preserve">. </w:t>
      </w: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hint="cs"/>
          <w:color w:val="000000"/>
          <w:w w:val="97"/>
          <w:sz w:val="32"/>
          <w:szCs w:val="32"/>
          <w:rtl/>
        </w:rPr>
      </w:pPr>
      <w:r w:rsidRPr="00B139D5">
        <w:rPr>
          <w:rFonts w:ascii="Abz-2 (Badr)" w:hAnsi="1EH2 'D1J'6J'* 'D91(J) Regular" w:cs="Abz-2 (Badr)" w:hint="cs"/>
          <w:color w:val="000000"/>
          <w:spacing w:val="-4"/>
          <w:w w:val="97"/>
          <w:sz w:val="32"/>
          <w:szCs w:val="32"/>
          <w:rtl/>
        </w:rPr>
        <w:t>وقد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أعطى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سيّد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الشهداء</w:t>
      </w:r>
      <w:r w:rsidRPr="005A7FEA">
        <w:rPr>
          <w:rFonts w:ascii="Abz Roumouz" w:hAnsi="Abz Roumouz" w:cs="Abz-2 (Badr)"/>
          <w:color w:val="000000"/>
          <w:spacing w:val="-4"/>
          <w:w w:val="97"/>
          <w:sz w:val="32"/>
          <w:szCs w:val="32"/>
          <w:rtl/>
        </w:rPr>
        <w:t xml:space="preserve"> (عليه السلام)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صورةً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رائعة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ذلك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قوله</w:t>
      </w:r>
      <w:r w:rsidRPr="00B139D5">
        <w:rPr>
          <w:rFonts w:ascii="Abz-2 (Badr)" w:hAnsi="1EH2 'D1J'6J'* 'D91(J) Regular" w:cs="Abz-2 (Badr)" w:hint="cs"/>
          <w:color w:val="000000"/>
          <w:spacing w:val="-4"/>
          <w:w w:val="97"/>
          <w:sz w:val="32"/>
          <w:szCs w:val="32"/>
        </w:rPr>
        <w:t>: &lt;</w:t>
      </w:r>
      <w:r w:rsidRPr="00B139D5">
        <w:rPr>
          <w:rFonts w:ascii="Abz-2 (Badr)" w:hAnsi="1EH2 'D1J'6J'* 'D91(J) Regular" w:cs="Abz-2 (Badr)" w:hint="cs"/>
          <w:color w:val="000000"/>
          <w:spacing w:val="-4"/>
          <w:w w:val="97"/>
          <w:sz w:val="32"/>
          <w:szCs w:val="32"/>
          <w:rtl/>
        </w:rPr>
        <w:t>فلعمري،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الإمام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الحاكم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بالكتاب،</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القائم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بالقسط،</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الدائن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بدين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الحقّ،</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الحابس</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نفْسَه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على</w:t>
      </w:r>
      <w:r w:rsidRPr="00B139D5">
        <w:rPr>
          <w:rFonts w:ascii="Abz-2 (Badr)" w:hAnsi="1EH2 'D1J'6J'* 'D91(J) Regular" w:cs="Abz-2 (Badr)" w:hint="cs"/>
          <w:color w:val="000000"/>
          <w:spacing w:val="-4"/>
          <w:w w:val="97"/>
          <w:sz w:val="32"/>
          <w:szCs w:val="32"/>
        </w:rPr>
        <w:t xml:space="preserve"> </w:t>
      </w: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hint="cs"/>
          <w:color w:val="000000"/>
          <w:w w:val="97"/>
          <w:sz w:val="32"/>
          <w:szCs w:val="32"/>
          <w:rtl/>
        </w:rPr>
      </w:pP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w w:val="97"/>
          <w:sz w:val="32"/>
          <w:szCs w:val="32"/>
          <w:rtl/>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hint="cs"/>
          <w:color w:val="000000"/>
          <w:spacing w:val="-4"/>
          <w:w w:val="97"/>
          <w:sz w:val="32"/>
          <w:szCs w:val="32"/>
          <w:rtl/>
        </w:rPr>
      </w:pPr>
      <w:r w:rsidRPr="007D2A9E">
        <w:rPr>
          <w:rFonts w:ascii="Abz-2 (Badr)" w:hAnsi="1EH2 'D1J'6J'* 'D91(J) Regular" w:cs="Abz-2 (Badr)" w:hint="cs"/>
          <w:color w:val="000000"/>
          <w:w w:val="97"/>
          <w:sz w:val="32"/>
          <w:szCs w:val="32"/>
          <w:rtl/>
        </w:rPr>
        <w:lastRenderedPageBreak/>
        <w:t>#</w:t>
      </w:r>
      <w:r>
        <w:rPr>
          <w:rFonts w:ascii="Abz-2 (Badr)" w:hAnsi="1EH2 'D1J'6J'* 'D91(J) Regular" w:cs="Abz-2 (Badr)"/>
          <w:color w:val="000000"/>
          <w:w w:val="97"/>
          <w:sz w:val="32"/>
          <w:szCs w:val="32"/>
          <w:rtl/>
        </w:rPr>
        <w:fldChar w:fldCharType="begin"/>
      </w:r>
      <w:r>
        <w:rPr>
          <w:rFonts w:ascii="Abz-2 (Badr)" w:hAnsi="1EH2 'D1J'6J'* 'D91(J) Regular" w:cs="Abz-2 (Badr)"/>
          <w:color w:val="000000"/>
          <w:w w:val="97"/>
          <w:sz w:val="32"/>
          <w:szCs w:val="32"/>
          <w:rtl/>
        </w:rPr>
        <w:instrText xml:space="preserve"> </w:instrText>
      </w:r>
      <w:r>
        <w:rPr>
          <w:rFonts w:ascii="Abz-2 (Badr)" w:hAnsi="1EH2 'D1J'6J'* 'D91(J) Regular" w:cs="Abz-2 (Badr)" w:hint="cs"/>
          <w:color w:val="000000"/>
          <w:w w:val="97"/>
          <w:sz w:val="32"/>
          <w:szCs w:val="32"/>
        </w:rPr>
        <w:instrText>PAGE  \* Arabic  \* MERGEFORMAT</w:instrText>
      </w:r>
      <w:r>
        <w:rPr>
          <w:rFonts w:ascii="Abz-2 (Badr)" w:hAnsi="1EH2 'D1J'6J'* 'D91(J) Regular" w:cs="Abz-2 (Badr)"/>
          <w:color w:val="000000"/>
          <w:w w:val="97"/>
          <w:sz w:val="32"/>
          <w:szCs w:val="32"/>
          <w:rtl/>
        </w:rPr>
        <w:instrText xml:space="preserve"> </w:instrText>
      </w:r>
      <w:r>
        <w:rPr>
          <w:rFonts w:ascii="Abz-2 (Badr)" w:hAnsi="1EH2 'D1J'6J'* 'D91(J) Regular" w:cs="Abz-2 (Badr)"/>
          <w:color w:val="000000"/>
          <w:w w:val="97"/>
          <w:sz w:val="32"/>
          <w:szCs w:val="32"/>
          <w:rtl/>
        </w:rPr>
        <w:fldChar w:fldCharType="separate"/>
      </w:r>
      <w:r>
        <w:rPr>
          <w:rFonts w:ascii="Abz-2 (Badr)" w:hAnsi="1EH2 'D1J'6J'* 'D91(J) Regular" w:cs="Abz-2 (Badr)"/>
          <w:noProof/>
          <w:color w:val="000000"/>
          <w:w w:val="97"/>
          <w:sz w:val="32"/>
          <w:szCs w:val="32"/>
          <w:rtl/>
        </w:rPr>
        <w:t>560</w:t>
      </w:r>
      <w:r>
        <w:rPr>
          <w:rFonts w:ascii="Abz-2 (Badr)" w:hAnsi="1EH2 'D1J'6J'* 'D91(J) Regular" w:cs="Abz-2 (Badr)"/>
          <w:color w:val="000000"/>
          <w:w w:val="97"/>
          <w:sz w:val="32"/>
          <w:szCs w:val="32"/>
          <w:rtl/>
        </w:rPr>
        <w:fldChar w:fldCharType="end"/>
      </w: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hint="cs"/>
          <w:color w:val="000000"/>
          <w:spacing w:val="-4"/>
          <w:w w:val="97"/>
          <w:sz w:val="32"/>
          <w:szCs w:val="32"/>
          <w:rtl/>
        </w:rPr>
      </w:pP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ذلك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لله</w:t>
      </w:r>
      <w:r w:rsidRPr="00B139D5">
        <w:rPr>
          <w:rFonts w:ascii="Abz-2 (Badr)" w:hAnsi="1EH2 'D1J'6J'* 'D91(J) Regular" w:cs="Abz-2 (Badr)" w:hint="cs"/>
          <w:color w:val="000000"/>
          <w:spacing w:val="-4"/>
          <w:w w:val="97"/>
          <w:sz w:val="32"/>
          <w:szCs w:val="32"/>
        </w:rPr>
        <w:t>&gt;</w:t>
      </w:r>
      <w:r w:rsidRPr="00B139D5">
        <w:rPr>
          <w:rFonts w:ascii="Abz-1 (Lotus)" w:hAnsi="1EH2 'D1J'6J'* 'D91(J) Regular"/>
          <w:b/>
          <w:bCs/>
          <w:color w:val="000000"/>
          <w:spacing w:val="-4"/>
          <w:w w:val="97"/>
          <w:szCs w:val="32"/>
          <w:vertAlign w:val="superscript"/>
          <w:rtl/>
          <w:lang w:bidi="fa-IR"/>
        </w:rPr>
        <w:footnoteReference w:id="925"/>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وقد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امتُحن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هذا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النظام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للدولة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ـ</w:t>
      </w:r>
      <w:r w:rsidRPr="00B139D5">
        <w:rPr>
          <w:rFonts w:ascii="Abz-2 (Badr)" w:hAnsi="1EH2 'D1J'6J'* 'D91(J) Regular" w:cs="Abz-2 (Badr)" w:hint="cs"/>
          <w:color w:val="000000"/>
          <w:spacing w:val="-4"/>
          <w:w w:val="97"/>
          <w:sz w:val="32"/>
          <w:szCs w:val="32"/>
        </w:rPr>
        <w:t> </w:t>
      </w:r>
      <w:r w:rsidRPr="00B139D5">
        <w:rPr>
          <w:rFonts w:ascii="Abz-2 (Badr)" w:hAnsi="1EH2 'D1J'6J'* 'D91(J) Regular" w:cs="Abz-2 (Badr)" w:hint="cs"/>
          <w:color w:val="000000"/>
          <w:spacing w:val="-4"/>
          <w:w w:val="97"/>
          <w:sz w:val="32"/>
          <w:szCs w:val="32"/>
          <w:rtl/>
        </w:rPr>
        <w:t>منذ</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أعلنه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الإسلام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وأتمّ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رسالته</w:t>
      </w:r>
      <w:r w:rsidRPr="00B139D5">
        <w:rPr>
          <w:rFonts w:ascii="Abz-2 (Badr)" w:hAnsi="1EH2 'D1J'6J'* 'D91(J) Regular" w:cs="Abz-2 (Badr)" w:hint="cs"/>
          <w:color w:val="000000"/>
          <w:spacing w:val="-4"/>
          <w:w w:val="97"/>
          <w:sz w:val="32"/>
          <w:szCs w:val="32"/>
        </w:rPr>
        <w:t> </w:t>
      </w:r>
      <w:r w:rsidRPr="00B139D5">
        <w:rPr>
          <w:rFonts w:ascii="Abz-2 (Badr)" w:hAnsi="1EH2 'D1J'6J'* 'D91(J) Regular" w:cs="Abz-2 (Badr)" w:hint="cs"/>
          <w:color w:val="000000"/>
          <w:spacing w:val="-4"/>
          <w:w w:val="97"/>
          <w:sz w:val="32"/>
          <w:szCs w:val="32"/>
          <w:rtl/>
        </w:rPr>
        <w:t>ـ</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بمعارضة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صاخبة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أَبَت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يبقى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لون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الحكم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إلهيّاً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دائماً،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وطابع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السلطة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نبويّاً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هاشميّاً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أبداً</w:t>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وجاءت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المعارضة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أوّلاً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شكل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الدعوة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الانتخاب</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واستمدادِ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السلطة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الحاكمة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وجودَها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الناس</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أنفسهم،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وعطّل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ذلك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النظامَ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الخيِّرَ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عواصف</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مزلزلة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سبيل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لنا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ذكرها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الآن</w:t>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وقام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الحكم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دنيا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الإسلام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انتخابيّاً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لونه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الظاهر،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بعد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حصرت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دائرة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الترشيح</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إطار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ضيّق</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مهاجِرَة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قريش</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خرج</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أكثر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المسلمين،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وقُصِرَت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الأصوات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الانتخابيّة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عددٍ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يكن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ليتيسّر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يقوم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ذاك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الحكم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أكثر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منه</w:t>
      </w:r>
      <w:r w:rsidRPr="00B139D5">
        <w:rPr>
          <w:rFonts w:ascii="Abz-1 (Lotus)" w:hAnsi="1EH2 'D1J'6J'* 'D91(J) Regular"/>
          <w:b/>
          <w:bCs/>
          <w:color w:val="000000"/>
          <w:spacing w:val="-4"/>
          <w:w w:val="97"/>
          <w:szCs w:val="32"/>
          <w:vertAlign w:val="superscript"/>
          <w:rtl/>
          <w:lang w:bidi="fa-IR"/>
        </w:rPr>
        <w:footnoteReference w:id="926"/>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ثمّ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ظهرت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عليه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مظاهر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النزعة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الفرديّة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السيطرة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والحكم،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فلم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يمضِ</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عقدان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حتّى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اختصرت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الانتخابَ</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ستّةٍ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يكن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للمسلمين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تأثيرٍ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ترشيحهم</w:t>
      </w:r>
      <w:r w:rsidRPr="00B139D5">
        <w:rPr>
          <w:rFonts w:ascii="Abz-1 (Lotus)" w:hAnsi="1EH2 'D1J'6J'* 'D91(J) Regular"/>
          <w:b/>
          <w:bCs/>
          <w:color w:val="000000"/>
          <w:spacing w:val="-4"/>
          <w:w w:val="97"/>
          <w:szCs w:val="32"/>
          <w:vertAlign w:val="superscript"/>
          <w:rtl/>
          <w:lang w:bidi="fa-IR"/>
        </w:rPr>
        <w:footnoteReference w:id="927"/>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ثمّ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اشتدّ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الطابع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الفردي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وضوحاً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بعد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ذلك</w:t>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وما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زال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الحكم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يسير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خطٍّ</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منحنٍ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ـ</w:t>
      </w:r>
      <w:r w:rsidRPr="00B139D5">
        <w:rPr>
          <w:rFonts w:ascii="Abz-2 (Badr)" w:hAnsi="1EH2 'D1J'6J'* 'D91(J) Regular" w:cs="Abz-2 (Badr)" w:hint="cs"/>
          <w:color w:val="000000"/>
          <w:spacing w:val="-4"/>
          <w:w w:val="97"/>
          <w:sz w:val="32"/>
          <w:szCs w:val="32"/>
        </w:rPr>
        <w:t> </w:t>
      </w:r>
      <w:r w:rsidRPr="00B139D5">
        <w:rPr>
          <w:rFonts w:ascii="Abz-2 (Badr)" w:hAnsi="1EH2 'D1J'6J'* 'D91(J) Regular" w:cs="Abz-2 (Badr)" w:hint="cs"/>
          <w:color w:val="000000"/>
          <w:spacing w:val="-4"/>
          <w:w w:val="97"/>
          <w:sz w:val="32"/>
          <w:szCs w:val="32"/>
          <w:rtl/>
        </w:rPr>
        <w:t>رسمته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المعارضة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ظروف</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ومؤثّرات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يتّسع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لشرحها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المقام</w:t>
      </w:r>
      <w:r w:rsidRPr="00B139D5">
        <w:rPr>
          <w:rFonts w:ascii="Abz-2 (Badr)" w:hAnsi="1EH2 'D1J'6J'* 'D91(J) Regular" w:cs="Abz-2 (Badr)" w:hint="cs"/>
          <w:color w:val="000000"/>
          <w:spacing w:val="-4"/>
          <w:w w:val="97"/>
          <w:sz w:val="32"/>
          <w:szCs w:val="32"/>
        </w:rPr>
        <w:t> </w:t>
      </w:r>
      <w:r w:rsidRPr="00B139D5">
        <w:rPr>
          <w:rFonts w:ascii="Abz-2 (Badr)" w:hAnsi="1EH2 'D1J'6J'* 'D91(J) Regular" w:cs="Abz-2 (Badr)" w:hint="cs"/>
          <w:color w:val="000000"/>
          <w:spacing w:val="-4"/>
          <w:w w:val="97"/>
          <w:sz w:val="32"/>
          <w:szCs w:val="32"/>
          <w:rtl/>
        </w:rPr>
        <w:t>ـ</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حتّى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انتهى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دكتاتوريّة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اُمويّة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سافرة،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هي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أبعد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تكون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طبيعة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نظام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الدولة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المفروض</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قانون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الإسلام،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وضاعت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الحقيقة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التي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قالها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الإسلام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هذا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الموضوع</w:t>
      </w:r>
      <w:r w:rsidRPr="00B139D5">
        <w:rPr>
          <w:rFonts w:ascii="Abz-2 (Badr)" w:hAnsi="1EH2 'D1J'6J'* 'D91(J) Regular" w:cs="Abz-2 (Badr)" w:hint="cs"/>
          <w:color w:val="000000"/>
          <w:spacing w:val="-4"/>
          <w:w w:val="97"/>
          <w:sz w:val="32"/>
          <w:szCs w:val="32"/>
        </w:rPr>
        <w:t>.</w:t>
      </w: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hint="cs"/>
          <w:color w:val="000000"/>
          <w:w w:val="97"/>
          <w:sz w:val="32"/>
          <w:szCs w:val="32"/>
          <w:rtl/>
        </w:rPr>
      </w:pPr>
      <w:r w:rsidRPr="00B139D5">
        <w:rPr>
          <w:rFonts w:ascii="Abz-2 (Badr)" w:hAnsi="1EH2 'D1J'6J'* 'D91(J) Regular" w:cs="Abz-2 (Badr)" w:hint="cs"/>
          <w:color w:val="000000"/>
          <w:spacing w:val="-4"/>
          <w:w w:val="97"/>
          <w:sz w:val="32"/>
          <w:szCs w:val="32"/>
          <w:rtl/>
        </w:rPr>
        <w:t>وفي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هذه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اللحظة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الحاسمة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تاريخ</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الحكم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الإسلامي،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دقّت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ساعةُ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السماء</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اُذُنَي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الحسين،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تؤذنه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بأنّها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لحظة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التضحية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والشهادة،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لكسب</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السلطة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عمليّاً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واستردادها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الغاصبين؛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فإنّ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ذلك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يكن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ليؤمّل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الظروف</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التي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درسها</w:t>
      </w:r>
      <w:r w:rsidRPr="00B139D5">
        <w:rPr>
          <w:rFonts w:ascii="Abz-2 (Badr)" w:hAnsi="1EH2 'D1J'6J'* 'D91(J) Regular" w:cs="Abz-2 (Badr)" w:hint="cs"/>
          <w:color w:val="000000"/>
          <w:spacing w:val="-4"/>
          <w:w w:val="97"/>
          <w:sz w:val="32"/>
          <w:szCs w:val="32"/>
        </w:rPr>
        <w:t xml:space="preserve"> </w:t>
      </w: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hint="cs"/>
          <w:color w:val="000000"/>
          <w:w w:val="97"/>
          <w:sz w:val="32"/>
          <w:szCs w:val="32"/>
          <w:rtl/>
        </w:rPr>
      </w:pP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w w:val="97"/>
          <w:sz w:val="32"/>
          <w:szCs w:val="32"/>
          <w:rtl/>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hint="cs"/>
          <w:color w:val="000000"/>
          <w:spacing w:val="-4"/>
          <w:w w:val="97"/>
          <w:sz w:val="32"/>
          <w:szCs w:val="32"/>
          <w:rtl/>
        </w:rPr>
      </w:pPr>
      <w:r w:rsidRPr="007D2A9E">
        <w:rPr>
          <w:rFonts w:ascii="Abz-2 (Badr)" w:hAnsi="1EH2 'D1J'6J'* 'D91(J) Regular" w:cs="Abz-2 (Badr)" w:hint="cs"/>
          <w:color w:val="000000"/>
          <w:w w:val="97"/>
          <w:sz w:val="32"/>
          <w:szCs w:val="32"/>
          <w:rtl/>
        </w:rPr>
        <w:lastRenderedPageBreak/>
        <w:t>#</w:t>
      </w:r>
      <w:r>
        <w:rPr>
          <w:rFonts w:ascii="Abz-2 (Badr)" w:hAnsi="1EH2 'D1J'6J'* 'D91(J) Regular" w:cs="Abz-2 (Badr)"/>
          <w:color w:val="000000"/>
          <w:w w:val="97"/>
          <w:sz w:val="32"/>
          <w:szCs w:val="32"/>
          <w:rtl/>
        </w:rPr>
        <w:fldChar w:fldCharType="begin"/>
      </w:r>
      <w:r>
        <w:rPr>
          <w:rFonts w:ascii="Abz-2 (Badr)" w:hAnsi="1EH2 'D1J'6J'* 'D91(J) Regular" w:cs="Abz-2 (Badr)"/>
          <w:color w:val="000000"/>
          <w:w w:val="97"/>
          <w:sz w:val="32"/>
          <w:szCs w:val="32"/>
          <w:rtl/>
        </w:rPr>
        <w:instrText xml:space="preserve"> </w:instrText>
      </w:r>
      <w:r>
        <w:rPr>
          <w:rFonts w:ascii="Abz-2 (Badr)" w:hAnsi="1EH2 'D1J'6J'* 'D91(J) Regular" w:cs="Abz-2 (Badr)" w:hint="cs"/>
          <w:color w:val="000000"/>
          <w:w w:val="97"/>
          <w:sz w:val="32"/>
          <w:szCs w:val="32"/>
        </w:rPr>
        <w:instrText>PAGE  \* Arabic  \* MERGEFORMAT</w:instrText>
      </w:r>
      <w:r>
        <w:rPr>
          <w:rFonts w:ascii="Abz-2 (Badr)" w:hAnsi="1EH2 'D1J'6J'* 'D91(J) Regular" w:cs="Abz-2 (Badr)"/>
          <w:color w:val="000000"/>
          <w:w w:val="97"/>
          <w:sz w:val="32"/>
          <w:szCs w:val="32"/>
          <w:rtl/>
        </w:rPr>
        <w:instrText xml:space="preserve"> </w:instrText>
      </w:r>
      <w:r>
        <w:rPr>
          <w:rFonts w:ascii="Abz-2 (Badr)" w:hAnsi="1EH2 'D1J'6J'* 'D91(J) Regular" w:cs="Abz-2 (Badr)"/>
          <w:color w:val="000000"/>
          <w:w w:val="97"/>
          <w:sz w:val="32"/>
          <w:szCs w:val="32"/>
          <w:rtl/>
        </w:rPr>
        <w:fldChar w:fldCharType="separate"/>
      </w:r>
      <w:r>
        <w:rPr>
          <w:rFonts w:ascii="Abz-2 (Badr)" w:hAnsi="1EH2 'D1J'6J'* 'D91(J) Regular" w:cs="Abz-2 (Badr)"/>
          <w:noProof/>
          <w:color w:val="000000"/>
          <w:w w:val="97"/>
          <w:sz w:val="32"/>
          <w:szCs w:val="32"/>
          <w:rtl/>
        </w:rPr>
        <w:t>561</w:t>
      </w:r>
      <w:r>
        <w:rPr>
          <w:rFonts w:ascii="Abz-2 (Badr)" w:hAnsi="1EH2 'D1J'6J'* 'D91(J) Regular" w:cs="Abz-2 (Badr)"/>
          <w:color w:val="000000"/>
          <w:w w:val="97"/>
          <w:sz w:val="32"/>
          <w:szCs w:val="32"/>
          <w:rtl/>
        </w:rPr>
        <w:fldChar w:fldCharType="end"/>
      </w:r>
    </w:p>
    <w:p w:rsidR="00207D19"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hint="cs"/>
          <w:color w:val="000000"/>
          <w:spacing w:val="-4"/>
          <w:w w:val="97"/>
          <w:sz w:val="32"/>
          <w:szCs w:val="32"/>
          <w:rtl/>
        </w:rPr>
      </w:pP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الحسين</w:t>
      </w:r>
      <w:r w:rsidRPr="005A7FEA">
        <w:rPr>
          <w:rFonts w:ascii="Abz Roumouz" w:hAnsi="Abz Roumouz" w:cs="Abz-2 (Badr)"/>
          <w:color w:val="000000"/>
          <w:spacing w:val="-4"/>
          <w:w w:val="97"/>
          <w:sz w:val="32"/>
          <w:szCs w:val="32"/>
          <w:rtl/>
        </w:rPr>
        <w:t xml:space="preserve"> (عليه السلام)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جيّداً،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وفهمها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آبائه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جيّداً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أيضاً،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لتسفر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دولةُ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المعارضة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بلون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أحمر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الدم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ولون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أسود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قاتم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الظلم،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فينتزع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بذلك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عنها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الطابع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الإسلامي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الذي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كانت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تدّعيه،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ويضع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هذا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الطابع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الدولة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التي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أرادها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الإسلام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للمسلمين</w:t>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لم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يُقِم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الحسين</w:t>
      </w:r>
      <w:r w:rsidRPr="005A7FEA">
        <w:rPr>
          <w:rFonts w:ascii="Abz Roumouz" w:hAnsi="Abz Roumouz" w:cs="Abz-2 (Badr)"/>
          <w:color w:val="000000"/>
          <w:spacing w:val="-4"/>
          <w:w w:val="97"/>
          <w:sz w:val="32"/>
          <w:szCs w:val="32"/>
          <w:rtl/>
        </w:rPr>
        <w:t xml:space="preserve"> (عليه السلام)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دولة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الإسلام،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ولكنّه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أرّخ</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الدولة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الإسلاميّة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وكتب</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حقائقها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الذهبيّة،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وسجّل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نظامها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بمدادٍ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الدم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الطاهر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أبدَ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الدهر</w:t>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كان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يوم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الطفِّ</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تاريخاً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رائعاً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ليوم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الغدير،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وكان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الدمُ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الزكي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المنسكب</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أرض</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كربلاء</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برهاناً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أنّ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روح</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الإسلام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تتعالى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منطق</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المعارضة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وحكوماتها</w:t>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pacing w:val="-4"/>
          <w:w w:val="97"/>
          <w:sz w:val="32"/>
          <w:szCs w:val="32"/>
        </w:rPr>
      </w:pPr>
      <w:r w:rsidRPr="00B139D5">
        <w:rPr>
          <w:rFonts w:ascii="Abz-2 (Badr)" w:hAnsi="1EH2 'D1J'6J'* 'D91(J) Regular" w:cs="Abz-2 (Badr)" w:hint="cs"/>
          <w:color w:val="000000"/>
          <w:spacing w:val="-4"/>
          <w:w w:val="97"/>
          <w:sz w:val="32"/>
          <w:szCs w:val="32"/>
          <w:rtl/>
        </w:rPr>
        <w:t>كان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يومُ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الطف</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يومَ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القيامة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الكبرى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التي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قضت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على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شرف</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الحكم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واعتبار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الحاكمين،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وأعلنت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للمسلمين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ـ</w:t>
      </w:r>
      <w:r w:rsidRPr="00B139D5">
        <w:rPr>
          <w:rFonts w:ascii="Abz-2 (Badr)" w:hAnsi="1EH2 'D1J'6J'* 'D91(J) Regular" w:cs="Abz-2 (Badr)" w:hint="cs"/>
          <w:color w:val="000000"/>
          <w:spacing w:val="-4"/>
          <w:w w:val="97"/>
          <w:sz w:val="32"/>
          <w:szCs w:val="32"/>
        </w:rPr>
        <w:t> </w:t>
      </w:r>
      <w:r w:rsidRPr="00B139D5">
        <w:rPr>
          <w:rFonts w:ascii="Abz-2 (Badr)" w:hAnsi="1EH2 'D1J'6J'* 'D91(J) Regular" w:cs="Abz-2 (Badr)" w:hint="cs"/>
          <w:color w:val="000000"/>
          <w:spacing w:val="-4"/>
          <w:w w:val="97"/>
          <w:sz w:val="32"/>
          <w:szCs w:val="32"/>
          <w:rtl/>
        </w:rPr>
        <w:t>ببطولة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تظفر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الإنسانيّة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بنظيرها</w:t>
      </w:r>
      <w:r w:rsidRPr="00B139D5">
        <w:rPr>
          <w:rFonts w:ascii="Abz-2 (Badr)" w:hAnsi="1EH2 'D1J'6J'* 'D91(J) Regular" w:cs="Abz-2 (Badr)" w:hint="cs"/>
          <w:color w:val="000000"/>
          <w:spacing w:val="-4"/>
          <w:w w:val="97"/>
          <w:sz w:val="32"/>
          <w:szCs w:val="32"/>
        </w:rPr>
        <w:t> </w:t>
      </w:r>
      <w:r w:rsidRPr="00B139D5">
        <w:rPr>
          <w:rFonts w:ascii="Abz-2 (Badr)" w:hAnsi="1EH2 'D1J'6J'* 'D91(J) Regular" w:cs="Abz-2 (Badr)" w:hint="cs"/>
          <w:color w:val="000000"/>
          <w:spacing w:val="-4"/>
          <w:w w:val="97"/>
          <w:sz w:val="32"/>
          <w:szCs w:val="32"/>
          <w:rtl/>
        </w:rPr>
        <w:t>ـ</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حقائق</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الإسلام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إطارٍ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دامٍ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رهيب</w:t>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420" w:lineRule="atLeast"/>
        <w:ind w:firstLine="567"/>
        <w:jc w:val="both"/>
        <w:textAlignment w:val="center"/>
        <w:rPr>
          <w:rFonts w:ascii="Abz-2 (Badr)" w:hAnsi="1EH2 'D1J'6J'* 'D91(J) Regular" w:cs="Abz-2 (Badr)"/>
          <w:color w:val="000000"/>
          <w:sz w:val="32"/>
          <w:szCs w:val="32"/>
          <w:rtl/>
          <w:lang w:bidi="fa-IR"/>
        </w:rPr>
      </w:pPr>
      <w:r w:rsidRPr="00B139D5">
        <w:rPr>
          <w:rFonts w:ascii="Abz-2 (Badr)" w:hAnsi="1EH2 'D1J'6J'* 'D91(J) Regular" w:cs="Abz-2 (Badr)" w:hint="cs"/>
          <w:color w:val="000000"/>
          <w:spacing w:val="-4"/>
          <w:w w:val="97"/>
          <w:sz w:val="32"/>
          <w:szCs w:val="32"/>
          <w:rtl/>
        </w:rPr>
        <w:t>ولم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يكتفِ</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الإمام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بذلك،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بل</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استغاث</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ذلك</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الموقف</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العظيم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بالإنسانيّة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كلِّها،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ودوّى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صوته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الإلهيُّ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طالباً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المعونةَ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والنصر،</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ففاض</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تاريخ</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الإسلام</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بالتضحيات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الكريمة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والأريحيّات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الخيّرة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والحركات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التحرّريّة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الجبّارة،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وسوف</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يبقى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هذا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الصوت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يرنُّ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مسمع</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الإنسانيّة،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ويدفعها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إلى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الموت</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ليخلق</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الحياة،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وإلى</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التضحية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ليهبها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الكرامة،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يعلِّمُها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كيف</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يهب</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الفردُ</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حياتَه</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للاُمّة،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فيكون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شيئاً</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من</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حياة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الاُمّة</w:t>
      </w:r>
      <w:r w:rsidRPr="00B139D5">
        <w:rPr>
          <w:rFonts w:ascii="Abz-2 (Badr)" w:hAnsi="1EH2 'D1J'6J'* 'D91(J) Regular" w:cs="Abz-2 (Badr)" w:hint="cs"/>
          <w:color w:val="000000"/>
          <w:spacing w:val="-4"/>
          <w:w w:val="97"/>
          <w:sz w:val="32"/>
          <w:szCs w:val="32"/>
        </w:rPr>
        <w:t xml:space="preserve"> </w:t>
      </w:r>
      <w:r w:rsidRPr="00B139D5">
        <w:rPr>
          <w:rFonts w:ascii="Abz-2 (Badr)" w:hAnsi="1EH2 'D1J'6J'* 'D91(J) Regular" w:cs="Abz-2 (Badr)" w:hint="cs"/>
          <w:color w:val="000000"/>
          <w:spacing w:val="-4"/>
          <w:w w:val="97"/>
          <w:sz w:val="32"/>
          <w:szCs w:val="32"/>
          <w:rtl/>
        </w:rPr>
        <w:t>كلّها</w:t>
      </w:r>
      <w:r w:rsidRPr="00B139D5">
        <w:rPr>
          <w:rFonts w:ascii="Abz-2 (Badr)" w:hAnsi="1EH2 'D1J'6J'* 'D91(J) Regular" w:cs="Abz-2 (Badr)" w:hint="cs"/>
          <w:color w:val="000000"/>
          <w:spacing w:val="-4"/>
          <w:w w:val="97"/>
          <w:sz w:val="32"/>
          <w:szCs w:val="32"/>
        </w:rPr>
        <w:t>.</w:t>
      </w:r>
    </w:p>
    <w:p w:rsidR="00207D19" w:rsidRPr="00B139D5"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B139D5">
        <w:rPr>
          <w:rFonts w:ascii="Abz-2 (Badr)" w:hAnsi="1EH2 'D1J'6J'* 'D91(J) Regular" w:cs="Abz-2 (Badr)" w:hint="cs"/>
          <w:color w:val="000000"/>
          <w:sz w:val="32"/>
          <w:szCs w:val="32"/>
          <w:rtl/>
          <w:lang w:bidi="fa-IR"/>
        </w:rPr>
        <w:t>* * *</w:t>
      </w:r>
    </w:p>
    <w:p w:rsidR="00207D19" w:rsidRPr="00B139D5"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562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563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مرحلة تفادي صدمة الانحراف</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4</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B139D5" w:rsidRDefault="00207D19" w:rsidP="00207D19">
      <w:pPr>
        <w:suppressAutoHyphens/>
        <w:autoSpaceDE w:val="0"/>
        <w:autoSpaceDN w:val="0"/>
        <w:adjustRightInd w:val="0"/>
        <w:spacing w:after="0" w:line="288" w:lineRule="auto"/>
        <w:jc w:val="center"/>
        <w:textAlignment w:val="center"/>
        <w:rPr>
          <w:rFonts w:ascii="Abz Roumouz" w:hAnsi="Abz Roumouz" w:cs="Abz Roumouz"/>
          <w:color w:val="000000"/>
          <w:sz w:val="72"/>
          <w:szCs w:val="72"/>
          <w:rtl/>
          <w:lang w:bidi="fa-IR"/>
        </w:rPr>
      </w:pPr>
      <w:r w:rsidRPr="00B139D5">
        <w:rPr>
          <w:rFonts w:ascii="Abz-2 (Badr)" w:hAnsi="1EH2 'D1J'6J'* 'D91(J) Regular" w:cs="Abz-2 (Badr)" w:hint="cs"/>
          <w:b/>
          <w:bCs/>
          <w:color w:val="000000"/>
          <w:sz w:val="72"/>
          <w:szCs w:val="72"/>
          <w:rtl/>
          <w:lang w:bidi="fa-IR"/>
        </w:rPr>
        <w:t>الإمام علي بن الحسين</w:t>
      </w:r>
      <w:r w:rsidRPr="005A7FEA">
        <w:rPr>
          <w:rFonts w:ascii="Abz Roumouz" w:hAnsi="Abz Roumouz" w:cs="Abz-2 (Badr)"/>
          <w:color w:val="000000"/>
          <w:sz w:val="72"/>
          <w:szCs w:val="72"/>
          <w:rtl/>
          <w:lang w:bidi="fa-IR"/>
        </w:rPr>
        <w:t xml:space="preserve"> (عليه السلام)</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B139D5" w:rsidRDefault="00207D19" w:rsidP="00207D19">
      <w:pPr>
        <w:suppressAutoHyphens/>
        <w:autoSpaceDE w:val="0"/>
        <w:autoSpaceDN w:val="0"/>
        <w:adjustRightInd w:val="0"/>
        <w:spacing w:after="0" w:line="288" w:lineRule="auto"/>
        <w:jc w:val="both"/>
        <w:textAlignment w:val="center"/>
        <w:rPr>
          <w:rFonts w:ascii="Abz Roumouz" w:hAnsi="Abz Roumouz" w:cs="Abz Roumouz"/>
          <w:color w:val="000000"/>
          <w:sz w:val="34"/>
          <w:szCs w:val="34"/>
          <w:rtl/>
          <w:lang w:bidi="fa-IR"/>
        </w:rPr>
      </w:pPr>
      <w:r w:rsidRPr="00B139D5">
        <w:rPr>
          <w:rFonts w:ascii="Abz Roumouz-2" w:hAnsi="Abz Roumouz-2" w:cs="Abz Roumouz-2"/>
          <w:color w:val="000000"/>
          <w:sz w:val="34"/>
          <w:szCs w:val="34"/>
          <w:lang w:bidi="fa-IR"/>
        </w:rPr>
        <w:t></w:t>
      </w:r>
      <w:r w:rsidRPr="00B139D5">
        <w:rPr>
          <w:rFonts w:ascii="Abz Roumouz-2" w:hAnsi="Abz Roumouz-2" w:cs="Arial"/>
          <w:color w:val="000000"/>
          <w:sz w:val="34"/>
          <w:szCs w:val="34"/>
          <w:rtl/>
          <w:lang w:bidi="fa-IR"/>
        </w:rPr>
        <w:t> </w:t>
      </w:r>
      <w:r w:rsidRPr="00B139D5">
        <w:rPr>
          <w:rFonts w:ascii="Abz-2 (Badr)" w:hAnsi="1EH2 'D1J'6J'* 'D91(J) Regular" w:cs="Abz-2 (Badr)" w:hint="cs"/>
          <w:b/>
          <w:bCs/>
          <w:color w:val="000000"/>
          <w:sz w:val="34"/>
          <w:szCs w:val="34"/>
          <w:rtl/>
          <w:lang w:bidi="fa-IR"/>
        </w:rPr>
        <w:t>نبذة عن الإمام علي بن الحسين</w:t>
      </w:r>
      <w:r w:rsidRPr="005A7FEA">
        <w:rPr>
          <w:rFonts w:ascii="Abz Roumouz" w:hAnsi="Abz Roumouz" w:cs="Abz-2 (Badr)"/>
          <w:color w:val="000000"/>
          <w:sz w:val="34"/>
          <w:szCs w:val="34"/>
          <w:rtl/>
          <w:lang w:bidi="fa-IR"/>
        </w:rPr>
        <w:t xml:space="preserve"> (عليه السلام)</w:t>
      </w:r>
    </w:p>
    <w:p w:rsidR="00207D19" w:rsidRPr="00B139D5"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6"/>
          <w:szCs w:val="36"/>
          <w:rtl/>
          <w:lang w:bidi="fa-IR"/>
        </w:rPr>
      </w:pPr>
      <w:r w:rsidRPr="007D2A9E">
        <w:rPr>
          <w:rFonts w:ascii="Abz-2 (Badr)" w:hAnsi="1EH2 'D1J'6J'* 'D91(J) Regular" w:cs="Abz-2 (Badr)" w:hint="cs"/>
          <w:b/>
          <w:bCs/>
          <w:color w:val="000000"/>
          <w:sz w:val="32"/>
          <w:szCs w:val="32"/>
          <w:rtl/>
          <w:lang w:bidi="fa-IR"/>
        </w:rPr>
        <w:lastRenderedPageBreak/>
        <w:t>#</w:t>
      </w:r>
      <w:r>
        <w:rPr>
          <w:rFonts w:ascii="Abz-2 (Badr)" w:hAnsi="1EH2 'D1J'6J'* 'D91(J) Regular" w:cs="Abz-2 (Badr)"/>
          <w:b/>
          <w:bCs/>
          <w:color w:val="000000"/>
          <w:sz w:val="32"/>
          <w:szCs w:val="32"/>
          <w:rtl/>
          <w:lang w:bidi="fa-IR"/>
        </w:rPr>
        <w:fldChar w:fldCharType="begin"/>
      </w:r>
      <w:r>
        <w:rPr>
          <w:rFonts w:ascii="Abz-2 (Badr)" w:hAnsi="1EH2 'D1J'6J'* 'D91(J) Regular" w:cs="Abz-2 (Badr)"/>
          <w:b/>
          <w:bCs/>
          <w:color w:val="000000"/>
          <w:sz w:val="32"/>
          <w:szCs w:val="32"/>
          <w:rtl/>
          <w:lang w:bidi="fa-IR"/>
        </w:rPr>
        <w:instrText xml:space="preserve"> </w:instrText>
      </w:r>
      <w:r>
        <w:rPr>
          <w:rFonts w:ascii="Abz-2 (Badr)" w:hAnsi="1EH2 'D1J'6J'* 'D91(J) Regular" w:cs="Abz-2 (Badr)" w:hint="cs"/>
          <w:b/>
          <w:bCs/>
          <w:color w:val="000000"/>
          <w:sz w:val="32"/>
          <w:szCs w:val="32"/>
          <w:lang w:bidi="fa-IR"/>
        </w:rPr>
        <w:instrText>PAGE  \* Arabic  \* MERGEFORMAT</w:instrText>
      </w:r>
      <w:r>
        <w:rPr>
          <w:rFonts w:ascii="Abz-2 (Badr)" w:hAnsi="1EH2 'D1J'6J'* 'D91(J) Regular" w:cs="Abz-2 (Badr)"/>
          <w:b/>
          <w:bCs/>
          <w:color w:val="000000"/>
          <w:sz w:val="32"/>
          <w:szCs w:val="32"/>
          <w:rtl/>
          <w:lang w:bidi="fa-IR"/>
        </w:rPr>
        <w:instrText xml:space="preserve"> </w:instrText>
      </w:r>
      <w:r>
        <w:rPr>
          <w:rFonts w:ascii="Abz-2 (Badr)" w:hAnsi="1EH2 'D1J'6J'* 'D91(J) Regular" w:cs="Abz-2 (Badr)"/>
          <w:b/>
          <w:bCs/>
          <w:color w:val="000000"/>
          <w:sz w:val="32"/>
          <w:szCs w:val="32"/>
          <w:rtl/>
          <w:lang w:bidi="fa-IR"/>
        </w:rPr>
        <w:fldChar w:fldCharType="separate"/>
      </w:r>
      <w:r>
        <w:rPr>
          <w:rFonts w:ascii="Abz-2 (Badr)" w:hAnsi="1EH2 'D1J'6J'* 'D91(J) Regular" w:cs="Abz-2 (Badr)"/>
          <w:b/>
          <w:bCs/>
          <w:noProof/>
          <w:color w:val="000000"/>
          <w:sz w:val="32"/>
          <w:szCs w:val="32"/>
          <w:rtl/>
          <w:lang w:bidi="fa-IR"/>
        </w:rPr>
        <w:t>564</w:t>
      </w:r>
      <w:r>
        <w:rPr>
          <w:rFonts w:ascii="Abz-2 (Badr)" w:hAnsi="1EH2 'D1J'6J'* 'D91(J) Regular" w:cs="Abz-2 (Badr)"/>
          <w:b/>
          <w:bCs/>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6"/>
          <w:szCs w:val="36"/>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6"/>
          <w:szCs w:val="36"/>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6"/>
          <w:szCs w:val="36"/>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6"/>
          <w:szCs w:val="36"/>
          <w:rtl/>
          <w:lang w:bidi="fa-IR"/>
        </w:rPr>
      </w:pPr>
      <w:r w:rsidRPr="007D2A9E">
        <w:rPr>
          <w:rFonts w:ascii="Abz-2 (Badr)" w:hAnsi="1EH2 'D1J'6J'* 'D91(J) Regular" w:cs="Abz-2 (Badr)" w:hint="cs"/>
          <w:b/>
          <w:bCs/>
          <w:color w:val="000000"/>
          <w:sz w:val="32"/>
          <w:szCs w:val="32"/>
          <w:rtl/>
          <w:lang w:bidi="fa-IR"/>
        </w:rPr>
        <w:lastRenderedPageBreak/>
        <w:t>#</w:t>
      </w:r>
      <w:r>
        <w:rPr>
          <w:rFonts w:ascii="Abz-2 (Badr)" w:hAnsi="1EH2 'D1J'6J'* 'D91(J) Regular" w:cs="Abz-2 (Badr)"/>
          <w:b/>
          <w:bCs/>
          <w:color w:val="000000"/>
          <w:sz w:val="32"/>
          <w:szCs w:val="32"/>
          <w:rtl/>
          <w:lang w:bidi="fa-IR"/>
        </w:rPr>
        <w:fldChar w:fldCharType="begin"/>
      </w:r>
      <w:r>
        <w:rPr>
          <w:rFonts w:ascii="Abz-2 (Badr)" w:hAnsi="1EH2 'D1J'6J'* 'D91(J) Regular" w:cs="Abz-2 (Badr)"/>
          <w:b/>
          <w:bCs/>
          <w:color w:val="000000"/>
          <w:sz w:val="32"/>
          <w:szCs w:val="32"/>
          <w:rtl/>
          <w:lang w:bidi="fa-IR"/>
        </w:rPr>
        <w:instrText xml:space="preserve"> </w:instrText>
      </w:r>
      <w:r>
        <w:rPr>
          <w:rFonts w:ascii="Abz-2 (Badr)" w:hAnsi="1EH2 'D1J'6J'* 'D91(J) Regular" w:cs="Abz-2 (Badr)" w:hint="cs"/>
          <w:b/>
          <w:bCs/>
          <w:color w:val="000000"/>
          <w:sz w:val="32"/>
          <w:szCs w:val="32"/>
          <w:lang w:bidi="fa-IR"/>
        </w:rPr>
        <w:instrText>PAGE  \* Arabic  \* MERGEFORMAT</w:instrText>
      </w:r>
      <w:r>
        <w:rPr>
          <w:rFonts w:ascii="Abz-2 (Badr)" w:hAnsi="1EH2 'D1J'6J'* 'D91(J) Regular" w:cs="Abz-2 (Badr)"/>
          <w:b/>
          <w:bCs/>
          <w:color w:val="000000"/>
          <w:sz w:val="32"/>
          <w:szCs w:val="32"/>
          <w:rtl/>
          <w:lang w:bidi="fa-IR"/>
        </w:rPr>
        <w:instrText xml:space="preserve"> </w:instrText>
      </w:r>
      <w:r>
        <w:rPr>
          <w:rFonts w:ascii="Abz-2 (Badr)" w:hAnsi="1EH2 'D1J'6J'* 'D91(J) Regular" w:cs="Abz-2 (Badr)"/>
          <w:b/>
          <w:bCs/>
          <w:color w:val="000000"/>
          <w:sz w:val="32"/>
          <w:szCs w:val="32"/>
          <w:rtl/>
          <w:lang w:bidi="fa-IR"/>
        </w:rPr>
        <w:fldChar w:fldCharType="separate"/>
      </w:r>
      <w:r>
        <w:rPr>
          <w:rFonts w:ascii="Abz-2 (Badr)" w:hAnsi="1EH2 'D1J'6J'* 'D91(J) Regular" w:cs="Abz-2 (Badr)"/>
          <w:b/>
          <w:bCs/>
          <w:noProof/>
          <w:color w:val="000000"/>
          <w:sz w:val="32"/>
          <w:szCs w:val="32"/>
          <w:rtl/>
          <w:lang w:bidi="fa-IR"/>
        </w:rPr>
        <w:t>565</w:t>
      </w:r>
      <w:r>
        <w:rPr>
          <w:rFonts w:ascii="Abz-2 (Badr)" w:hAnsi="1EH2 'D1J'6J'* 'D91(J) Regular" w:cs="Abz-2 (Badr)"/>
          <w:b/>
          <w:bCs/>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6"/>
          <w:szCs w:val="36"/>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6"/>
          <w:szCs w:val="36"/>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6"/>
          <w:szCs w:val="36"/>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الإمام علي بن الحسين</w:t>
      </w:r>
      <w:r w:rsidRPr="005A7FEA">
        <w:rPr>
          <w:rFonts w:ascii="Abz Roumouz" w:hAnsi="Abz Roumouz" w:cs="Abz-2 (Badr)"/>
          <w:sz w:val="28"/>
          <w:szCs w:val="28"/>
          <w:rtl/>
        </w:rPr>
        <w:t xml:space="preserve"> (عليه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36"/>
          <w:szCs w:val="36"/>
          <w:rtl/>
          <w:lang w:bidi="fa-IR"/>
        </w:rPr>
      </w:pPr>
      <w:r>
        <w:rPr>
          <w:rFonts w:ascii="Abz-3 (Yagut)" w:cs="Abz-3 (Yagut)" w:hint="cs"/>
          <w:b/>
          <w:bCs/>
          <w:sz w:val="28"/>
          <w:szCs w:val="28"/>
          <w:rtl/>
        </w:rPr>
        <w:t>1</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b/>
          <w:bCs/>
          <w:color w:val="000000"/>
          <w:sz w:val="36"/>
          <w:szCs w:val="36"/>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72"/>
          <w:szCs w:val="72"/>
          <w:rtl/>
          <w:lang w:bidi="fa-IR"/>
        </w:rPr>
      </w:pPr>
      <w:r>
        <w:rPr>
          <w:rFonts w:ascii="Abz-2 (Badr)" w:hAnsi="1EH2 'D1J'6J'* 'D91(J) Regular" w:cs="Abz-2 (Badr)" w:hint="cs"/>
          <w:b/>
          <w:bCs/>
          <w:color w:val="000000"/>
          <w:sz w:val="72"/>
          <w:szCs w:val="72"/>
          <w:rtl/>
          <w:lang w:bidi="fa-IR"/>
        </w:rPr>
        <w:t>23</w:t>
      </w:r>
    </w:p>
    <w:p w:rsidR="00207D19" w:rsidRPr="00B139D5"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72"/>
          <w:szCs w:val="72"/>
          <w:rtl/>
          <w:lang w:bidi="fa-IR"/>
        </w:rPr>
      </w:pPr>
      <w:r w:rsidRPr="00B139D5">
        <w:rPr>
          <w:rFonts w:ascii="Abz-2 (Badr)" w:hAnsi="1EH2 'D1J'6J'* 'D91(J) Regular" w:cs="Abz-2 (Badr)" w:hint="cs"/>
          <w:b/>
          <w:bCs/>
          <w:color w:val="000000"/>
          <w:sz w:val="72"/>
          <w:szCs w:val="72"/>
          <w:rtl/>
          <w:lang w:bidi="fa-IR"/>
        </w:rPr>
        <w:t>نبذة عن</w:t>
      </w:r>
    </w:p>
    <w:p w:rsidR="00207D19" w:rsidRPr="00B139D5"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36"/>
          <w:szCs w:val="36"/>
          <w:rtl/>
          <w:lang w:bidi="fa-IR"/>
        </w:rPr>
      </w:pPr>
      <w:r w:rsidRPr="00B139D5">
        <w:rPr>
          <w:rFonts w:ascii="Abz-2 (Badr)" w:hAnsi="1EH2 'D1J'6J'* 'D91(J) Regular" w:cs="Abz-2 (Badr)" w:hint="cs"/>
          <w:b/>
          <w:bCs/>
          <w:color w:val="000000"/>
          <w:sz w:val="72"/>
          <w:szCs w:val="72"/>
          <w:rtl/>
          <w:lang w:bidi="fa-IR"/>
        </w:rPr>
        <w:t>الإمام علي بن الحسين</w:t>
      </w:r>
      <w:r w:rsidRPr="005A7FEA">
        <w:rPr>
          <w:rFonts w:ascii="Abz Roumouz" w:hAnsi="Abz Roumouz" w:cs="Abz-2 (Badr)"/>
          <w:color w:val="000000"/>
          <w:sz w:val="72"/>
          <w:szCs w:val="72"/>
          <w:rtl/>
          <w:lang w:bidi="fa-IR"/>
        </w:rPr>
        <w:t xml:space="preserve"> (عليه السلام)</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p>
    <w:p w:rsidR="00207D19" w:rsidRPr="00B139D5" w:rsidRDefault="00207D19" w:rsidP="00207D19">
      <w:pPr>
        <w:suppressAutoHyphens/>
        <w:autoSpaceDE w:val="0"/>
        <w:autoSpaceDN w:val="0"/>
        <w:adjustRightInd w:val="0"/>
        <w:spacing w:after="0" w:line="288" w:lineRule="auto"/>
        <w:ind w:firstLine="283"/>
        <w:jc w:val="center"/>
        <w:textAlignment w:val="center"/>
        <w:rPr>
          <w:rFonts w:ascii="Abz-2 (Badr)" w:hAnsi="1EH2 'D1J'6J'* 'D91(J) Regular" w:cs="Abz-2 (Badr)"/>
          <w:color w:val="000000"/>
          <w:rtl/>
          <w:lang w:bidi="fa-IR"/>
        </w:rPr>
      </w:pPr>
      <w:r w:rsidRPr="00B139D5">
        <w:rPr>
          <w:rFonts w:ascii="Abz-2 (Badr)" w:hAnsi="1EH2 'D1J'6J'* 'D91(J) Regular" w:cs="Abz-2 (Badr)" w:hint="cs"/>
          <w:color w:val="000000"/>
          <w:rtl/>
          <w:lang w:bidi="fa-IR"/>
        </w:rPr>
        <w:t>كتب هذا البحث عام 1977م مقدّمةً لـ(الصحيفة السجّاديّة)، وقد استفدنا العنوان من وثائق الشهيد الصدر</w:t>
      </w:r>
      <w:r w:rsidRPr="009A2847">
        <w:rPr>
          <w:rFonts w:ascii="Abz Roumouz" w:hAnsi="Abz Roumouz" w:cs="Abz-2 (Badr)"/>
          <w:color w:val="000000"/>
          <w:rtl/>
          <w:lang w:bidi="fa-IR"/>
        </w:rPr>
        <w:t xml:space="preserve"> (قدّس سرّه)</w:t>
      </w:r>
      <w:r w:rsidRPr="00B139D5">
        <w:rPr>
          <w:rFonts w:ascii="Abz-2 (Badr)" w:hAnsi="1EH2 'D1J'6J'* 'D91(J) Regular" w:cs="Abz-2 (Badr)" w:hint="cs"/>
          <w:color w:val="000000"/>
          <w:rtl/>
          <w:lang w:bidi="fa-IR"/>
        </w:rPr>
        <w:t xml:space="preserve"> الخطيّة.</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566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567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1A0120"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بسم الله الرحمن الرحيم</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والحمد لله‏ ربّ العالمين والصلاة والسلام على خاتم الأنبياء والمرسلين محمّدٍ وعلى آله الطاهرين وصحبه الميامين</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وبعد</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فإنّ هذه (الصحيفة السجّاديّة) مجموعةٌ من الأدعية المأثورة عن الإمام زين العابدين، عليِّ بن الحسين بن عليِّ بن أبي طالب، من أئمّة أهل البيت، الذين أذهب الله‏ عنهم الرجس وطهّرهم تطهيراً</w:t>
      </w:r>
      <w:r w:rsidRPr="001A0120">
        <w:rPr>
          <w:rFonts w:ascii="Cambria Math" w:hAnsi="Cambria Math" w:cs="Cambria Math" w:hint="cs"/>
          <w:color w:val="000000"/>
          <w:sz w:val="32"/>
          <w:szCs w:val="32"/>
          <w:rtl/>
          <w:lang w:bidi="fa-IR"/>
        </w:rPr>
        <w:t> </w:t>
      </w:r>
      <w:r w:rsidRPr="001A0120">
        <w:rPr>
          <w:rFonts w:ascii="Abz-1 (Lotus)" w:hAnsi="1EH2 'D1J'6J'* 'D91(J) Regular"/>
          <w:b/>
          <w:bCs/>
          <w:color w:val="000000"/>
          <w:szCs w:val="32"/>
          <w:vertAlign w:val="superscript"/>
          <w:rtl/>
          <w:lang w:bidi="fa-IR"/>
        </w:rPr>
        <w:footnoteReference w:id="928"/>
      </w:r>
      <w:r w:rsidRPr="001A0120">
        <w:rPr>
          <w:rFonts w:ascii="Abz-2 (Badr)" w:hAnsi="1EH2 'D1J'6J'* 'D91(J) Regular" w:cs="Abz-2 (Badr)" w:hint="cs"/>
          <w:color w:val="000000"/>
          <w:sz w:val="32"/>
          <w:szCs w:val="32"/>
          <w:rtl/>
          <w:lang w:bidi="fa-IR"/>
        </w:rPr>
        <w:t>، وهو الرابع من أئمّة أهل البيت</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وجدّه: الإمام أمير المؤمنين عليُّ بن أبي طالب، وصيُّ رسول الله‏</w:t>
      </w:r>
      <w:r w:rsidRPr="00B657DD">
        <w:rPr>
          <w:rFonts w:ascii="Abz Roumouz" w:hAnsi="Abz Roumouz" w:cs="Abz-2 (Badr)"/>
          <w:color w:val="000000"/>
          <w:sz w:val="32"/>
          <w:szCs w:val="32"/>
          <w:rtl/>
          <w:lang w:bidi="fa-IR"/>
        </w:rPr>
        <w:t xml:space="preserve"> (صلّى الله عليه وآله)</w:t>
      </w:r>
      <w:r w:rsidRPr="001A0120">
        <w:rPr>
          <w:rFonts w:ascii="Abz-2 (Badr)" w:hAnsi="1EH2 'D1J'6J'* 'D91(J) Regular" w:cs="Abz-2 (Badr)" w:hint="cs"/>
          <w:color w:val="000000"/>
          <w:sz w:val="32"/>
          <w:szCs w:val="32"/>
          <w:rtl/>
          <w:lang w:bidi="fa-IR"/>
        </w:rPr>
        <w:t xml:space="preserve"> وأوّلُ من أسلم به</w:t>
      </w:r>
      <w:r w:rsidRPr="001A0120">
        <w:rPr>
          <w:rFonts w:ascii="Cambria Math" w:hAnsi="Cambria Math" w:cs="Cambria Math" w:hint="cs"/>
          <w:color w:val="000000"/>
          <w:sz w:val="32"/>
          <w:szCs w:val="32"/>
          <w:rtl/>
          <w:lang w:bidi="fa-IR"/>
        </w:rPr>
        <w:t> </w:t>
      </w:r>
      <w:r w:rsidRPr="001A0120">
        <w:rPr>
          <w:rFonts w:ascii="Abz-1 (Lotus)" w:hAnsi="1EH2 'D1J'6J'* 'D91(J) Regular"/>
          <w:b/>
          <w:bCs/>
          <w:color w:val="000000"/>
          <w:szCs w:val="32"/>
          <w:vertAlign w:val="superscript"/>
          <w:rtl/>
          <w:lang w:bidi="fa-IR"/>
        </w:rPr>
        <w:footnoteReference w:id="929"/>
      </w:r>
      <w:r w:rsidRPr="001A0120">
        <w:rPr>
          <w:rFonts w:ascii="Abz-2 (Badr)" w:hAnsi="1EH2 'D1J'6J'* 'D91(J) Regular" w:cs="Abz-2 (Badr)" w:hint="cs"/>
          <w:color w:val="000000"/>
          <w:sz w:val="32"/>
          <w:szCs w:val="32"/>
          <w:rtl/>
          <w:lang w:bidi="fa-IR"/>
        </w:rPr>
        <w:t>، وكان منه بمنزلة هارون من موسى كما صحّ في الحديث عنه</w:t>
      </w:r>
      <w:r w:rsidRPr="001A0120">
        <w:rPr>
          <w:rFonts w:ascii="Abz-1 (Lotus)" w:hAnsi="1EH2 'D1J'6J'* 'D91(J) Regular"/>
          <w:b/>
          <w:bCs/>
          <w:color w:val="000000"/>
          <w:szCs w:val="32"/>
          <w:vertAlign w:val="superscript"/>
          <w:rtl/>
          <w:lang w:bidi="fa-IR"/>
        </w:rPr>
        <w:footnoteReference w:id="930"/>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1A0120">
        <w:rPr>
          <w:rFonts w:ascii="Abz-2 (Badr)" w:hAnsi="1EH2 'D1J'6J'* 'D91(J) Regular" w:cs="Abz-2 (Badr)" w:hint="cs"/>
          <w:color w:val="000000"/>
          <w:sz w:val="32"/>
          <w:szCs w:val="32"/>
          <w:rtl/>
          <w:lang w:bidi="fa-IR"/>
        </w:rPr>
        <w:t>وجدّته: فاطمة الزهراء، بنت رسول الله</w:t>
      </w:r>
      <w:r w:rsidRPr="00B657DD">
        <w:rPr>
          <w:rFonts w:ascii="Abz Roumouz" w:hAnsi="Abz Roumouz" w:cs="Abz-2 (Badr)"/>
          <w:color w:val="000000"/>
          <w:sz w:val="32"/>
          <w:szCs w:val="32"/>
          <w:rtl/>
          <w:lang w:bidi="fa-IR"/>
        </w:rPr>
        <w:t xml:space="preserve"> (صلّى الله عليه وآله)</w:t>
      </w:r>
      <w:r w:rsidRPr="001A0120">
        <w:rPr>
          <w:rFonts w:ascii="Abz-2 (Badr)" w:hAnsi="1EH2 'D1J'6J'* 'D91(J) Regular" w:cs="Abz-2 (Badr)" w:hint="cs"/>
          <w:color w:val="000000"/>
          <w:sz w:val="32"/>
          <w:szCs w:val="32"/>
          <w:rtl/>
          <w:lang w:bidi="fa-IR"/>
        </w:rPr>
        <w:t>، وبضعته</w:t>
      </w:r>
      <w:r w:rsidRPr="001A0120">
        <w:rPr>
          <w:rFonts w:ascii="Abz-1 (Lotus)" w:hAnsi="1EH2 'D1J'6J'* 'D91(J) Regular"/>
          <w:b/>
          <w:bCs/>
          <w:color w:val="000000"/>
          <w:szCs w:val="32"/>
          <w:vertAlign w:val="superscript"/>
          <w:rtl/>
          <w:lang w:bidi="fa-IR"/>
        </w:rPr>
        <w:footnoteReference w:id="931"/>
      </w:r>
      <w:r w:rsidRPr="001A0120">
        <w:rPr>
          <w:rFonts w:ascii="Abz-2 (Badr)" w:hAnsi="1EH2 'D1J'6J'* 'D91(J) Regular" w:cs="Abz-2 (Badr)" w:hint="cs"/>
          <w:color w:val="000000"/>
          <w:sz w:val="32"/>
          <w:szCs w:val="32"/>
          <w:rtl/>
          <w:lang w:bidi="fa-IR"/>
        </w:rPr>
        <w:t>، وفلذّة كبده</w:t>
      </w:r>
      <w:r w:rsidRPr="001A0120">
        <w:rPr>
          <w:rFonts w:ascii="Abz-1 (Lotus)" w:hAnsi="1EH2 'D1J'6J'* 'D91(J) Regular"/>
          <w:b/>
          <w:bCs/>
          <w:color w:val="000000"/>
          <w:szCs w:val="32"/>
          <w:vertAlign w:val="superscript"/>
          <w:rtl/>
          <w:lang w:bidi="fa-IR"/>
        </w:rPr>
        <w:footnoteReference w:id="932"/>
      </w:r>
      <w:r w:rsidRPr="001A0120">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568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وسيّدة نساء العالمين كما كان أبوها يصفها</w:t>
      </w:r>
      <w:r w:rsidRPr="001A0120">
        <w:rPr>
          <w:rFonts w:ascii="Abz-1 (Lotus)" w:hAnsi="1EH2 'D1J'6J'* 'D91(J) Regular"/>
          <w:b/>
          <w:bCs/>
          <w:color w:val="000000"/>
          <w:szCs w:val="32"/>
          <w:vertAlign w:val="superscript"/>
          <w:rtl/>
          <w:lang w:bidi="fa-IR"/>
        </w:rPr>
        <w:footnoteReference w:id="933"/>
      </w:r>
      <w:r w:rsidRPr="001A0120">
        <w:rPr>
          <w:rFonts w:ascii="Abz-2 (Badr)" w:hAnsi="1EH2 'D1J'6J'* 'D91(J) Regular" w:cs="Abz-2 (Badr)" w:hint="cs"/>
          <w:color w:val="000000"/>
          <w:sz w:val="32"/>
          <w:szCs w:val="32"/>
          <w:rtl/>
          <w:lang w:bidi="fa-IR"/>
        </w:rPr>
        <w:t>.</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وأبوه: الإمام الحسين، أحدُ سيِّدَي شباب أهل الجنّة</w:t>
      </w:r>
      <w:r w:rsidRPr="001A0120">
        <w:rPr>
          <w:rFonts w:ascii="Abz-1 (Lotus)" w:hAnsi="1EH2 'D1J'6J'* 'D91(J) Regular"/>
          <w:b/>
          <w:bCs/>
          <w:color w:val="000000"/>
          <w:szCs w:val="32"/>
          <w:vertAlign w:val="superscript"/>
          <w:rtl/>
          <w:lang w:bidi="fa-IR"/>
        </w:rPr>
        <w:footnoteReference w:id="934"/>
      </w:r>
      <w:r w:rsidRPr="001A0120">
        <w:rPr>
          <w:rFonts w:ascii="Abz-2 (Badr)" w:hAnsi="1EH2 'D1J'6J'* 'D91(J) Regular" w:cs="Abz-2 (Badr)" w:hint="cs"/>
          <w:color w:val="000000"/>
          <w:sz w:val="32"/>
          <w:szCs w:val="32"/>
          <w:rtl/>
          <w:lang w:bidi="fa-IR"/>
        </w:rPr>
        <w:t>، سبط الرسول وريحانته</w:t>
      </w:r>
      <w:r w:rsidRPr="001A0120">
        <w:rPr>
          <w:rFonts w:ascii="Cambria Math" w:hAnsi="Cambria Math" w:cs="Cambria Math" w:hint="cs"/>
          <w:color w:val="000000"/>
          <w:sz w:val="32"/>
          <w:szCs w:val="32"/>
          <w:rtl/>
          <w:lang w:bidi="fa-IR"/>
        </w:rPr>
        <w:t> </w:t>
      </w:r>
      <w:r w:rsidRPr="001A0120">
        <w:rPr>
          <w:rFonts w:ascii="Abz-1 (Lotus)" w:hAnsi="1EH2 'D1J'6J'* 'D91(J) Regular"/>
          <w:b/>
          <w:bCs/>
          <w:color w:val="000000"/>
          <w:szCs w:val="32"/>
          <w:vertAlign w:val="superscript"/>
          <w:rtl/>
          <w:lang w:bidi="fa-IR"/>
        </w:rPr>
        <w:footnoteReference w:id="935"/>
      </w:r>
      <w:r w:rsidRPr="001A0120">
        <w:rPr>
          <w:rFonts w:ascii="Abz-2 (Badr)" w:hAnsi="1EH2 'D1J'6J'* 'D91(J) Regular" w:cs="Abz-2 (Badr)" w:hint="cs"/>
          <w:color w:val="000000"/>
          <w:sz w:val="32"/>
          <w:szCs w:val="32"/>
          <w:rtl/>
          <w:lang w:bidi="fa-IR"/>
        </w:rPr>
        <w:t>، ومن قال فيه جدُّه</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حسين منّي وأنا من حسين</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r w:rsidRPr="001A0120">
        <w:rPr>
          <w:rFonts w:ascii="Abz-1 (Lotus)" w:hAnsi="1EH2 'D1J'6J'* 'D91(J) Regular"/>
          <w:b/>
          <w:bCs/>
          <w:color w:val="000000"/>
          <w:szCs w:val="32"/>
          <w:vertAlign w:val="superscript"/>
          <w:rtl/>
          <w:lang w:bidi="fa-IR"/>
        </w:rPr>
        <w:footnoteReference w:id="936"/>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وهو الذي استشهد في كربلاء يوم عاشوراء دفاعاً عن الإسلام والمسلمين</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وهو أحد الأئمّة الاثني عشر الذين أخبر عنهم النبي</w:t>
      </w:r>
      <w:r w:rsidRPr="00B657DD">
        <w:rPr>
          <w:rFonts w:ascii="Abz Roumouz" w:hAnsi="Abz Roumouz" w:cs="Abz-2 (Badr)"/>
          <w:color w:val="000000"/>
          <w:sz w:val="32"/>
          <w:szCs w:val="32"/>
          <w:rtl/>
          <w:lang w:bidi="fa-IR"/>
        </w:rPr>
        <w:t xml:space="preserve"> (صلّى الله عليه وآله)</w:t>
      </w:r>
      <w:r w:rsidRPr="001A0120">
        <w:rPr>
          <w:rFonts w:ascii="Abz-2 (Badr)" w:hAnsi="1EH2 'D1J'6J'* 'D91(J) Regular" w:cs="Abz-2 (Badr)" w:hint="cs"/>
          <w:color w:val="000000"/>
          <w:sz w:val="32"/>
          <w:szCs w:val="32"/>
          <w:rtl/>
          <w:lang w:bidi="fa-IR"/>
        </w:rPr>
        <w:t>، كما جاء في صحيحي (البخاري) و(مسلم) وغيرهما؛ إذ قال</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الخلفاء بعدي اثنا عشر، كلّهم من قريش</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r w:rsidRPr="001A0120">
        <w:rPr>
          <w:rFonts w:ascii="Abz-1 (Lotus)" w:hAnsi="1EH2 'D1J'6J'* 'D91(J) Regular"/>
          <w:b/>
          <w:bCs/>
          <w:color w:val="000000"/>
          <w:szCs w:val="32"/>
          <w:vertAlign w:val="superscript"/>
          <w:rtl/>
          <w:lang w:bidi="fa-IR"/>
        </w:rPr>
        <w:footnoteReference w:id="937"/>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وقد ولد الإمام عليُّ بن الحسين في سنة ثمان وثلاثين للهجرة</w:t>
      </w:r>
      <w:r w:rsidRPr="001A0120">
        <w:rPr>
          <w:rFonts w:ascii="Abz-1 (Lotus)" w:hAnsi="1EH2 'D1J'6J'* 'D91(J) Regular"/>
          <w:b/>
          <w:bCs/>
          <w:color w:val="000000"/>
          <w:szCs w:val="32"/>
          <w:vertAlign w:val="superscript"/>
          <w:rtl/>
          <w:lang w:bidi="fa-IR"/>
        </w:rPr>
        <w:footnoteReference w:id="938"/>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وقيل: قبل ذلك بسنة أو سنتين</w:t>
      </w:r>
      <w:r w:rsidRPr="001A0120">
        <w:rPr>
          <w:rFonts w:ascii="Abz-1 (Lotus)" w:hAnsi="1EH2 'D1J'6J'* 'D91(J) Regular"/>
          <w:b/>
          <w:bCs/>
          <w:color w:val="000000"/>
          <w:szCs w:val="32"/>
          <w:vertAlign w:val="superscript"/>
          <w:rtl/>
          <w:lang w:bidi="fa-IR"/>
        </w:rPr>
        <w:footnoteReference w:id="939"/>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وعاش حوالي سبعةً وخمسين عاماً</w:t>
      </w:r>
      <w:r w:rsidRPr="001A0120">
        <w:rPr>
          <w:rFonts w:ascii="Abz-1 (Lotus)" w:hAnsi="1EH2 'D1J'6J'* 'D91(J) Regular"/>
          <w:b/>
          <w:bCs/>
          <w:color w:val="000000"/>
          <w:szCs w:val="32"/>
          <w:vertAlign w:val="superscript"/>
          <w:rtl/>
          <w:lang w:bidi="fa-IR"/>
        </w:rPr>
        <w:footnoteReference w:id="940"/>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قضى بضع سنين منها في كنف جدّه الإمام علي</w:t>
      </w:r>
      <w:r w:rsidRPr="005A7FEA">
        <w:rPr>
          <w:rFonts w:ascii="Abz Roumouz" w:hAnsi="Abz Roumouz" w:cs="Abz-2 (Badr)"/>
          <w:color w:val="000000"/>
          <w:sz w:val="32"/>
          <w:szCs w:val="32"/>
          <w:rtl/>
          <w:lang w:bidi="fa-IR"/>
        </w:rPr>
        <w:t xml:space="preserve"> (عليه السلام)</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ثمّ نشأ في مدرسة عمّه الحسن وأبيه الحسين[</w:t>
      </w:r>
      <w:r w:rsidRPr="005A7FEA">
        <w:rPr>
          <w:rFonts w:ascii="Abz Roumouz" w:hAnsi="Abz Roumouz" w:cs="Abz-2 (Badr)"/>
          <w:color w:val="000000"/>
          <w:sz w:val="32"/>
          <w:szCs w:val="32"/>
          <w:rtl/>
          <w:lang w:bidi="fa-IR"/>
        </w:rPr>
        <w:t xml:space="preserve"> (عليهما السلام)</w:t>
      </w:r>
      <w:r w:rsidRPr="001A0120">
        <w:rPr>
          <w:rFonts w:ascii="Abz-2 (Badr)" w:hAnsi="1EH2 'D1J'6J'* 'D91(J) Regular" w:cs="Abz-2 (Badr)" w:hint="cs"/>
          <w:color w:val="000000"/>
          <w:sz w:val="32"/>
          <w:szCs w:val="32"/>
          <w:rtl/>
          <w:lang w:bidi="fa-IR"/>
        </w:rPr>
        <w:t>] سبطَي الرسول</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r w:rsidRPr="00B657DD">
        <w:rPr>
          <w:rFonts w:ascii="Abz Roumouz" w:hAnsi="Abz Roumouz" w:cs="Abz-2 (Badr)"/>
          <w:color w:val="000000"/>
          <w:sz w:val="32"/>
          <w:szCs w:val="32"/>
          <w:rtl/>
          <w:lang w:bidi="fa-IR"/>
        </w:rPr>
        <w:t xml:space="preserve"> (صلّى الله عليه وآله)</w:t>
      </w:r>
      <w:r w:rsidRPr="001A0120">
        <w:rPr>
          <w:rFonts w:ascii="Abz-2 (Badr)" w:hAnsi="1EH2 'D1J'6J'* 'D91(J) Regular" w:cs="Abz-2 (Badr)" w:hint="cs"/>
          <w:color w:val="000000"/>
          <w:sz w:val="32"/>
          <w:szCs w:val="32"/>
          <w:rtl/>
          <w:lang w:bidi="fa-IR"/>
        </w:rPr>
        <w:t>]، وتغذّى من نمير علوم النبوّة، واستقى من مصادر آبائه الطاهرين</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1A0120">
        <w:rPr>
          <w:rFonts w:ascii="Abz-2 (Badr)" w:hAnsi="1EH2 'D1J'6J'* 'D91(J) Regular" w:cs="Abz-2 (Badr)" w:hint="cs"/>
          <w:color w:val="000000"/>
          <w:sz w:val="32"/>
          <w:szCs w:val="32"/>
          <w:rtl/>
          <w:lang w:bidi="fa-IR"/>
        </w:rPr>
        <w:t>وبرز على الصعيد العلمي والديني إماماً في الدين</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ومناراً في العلم</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ومرجعاً في الحلال والحرام</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ومثلاً أعلى في الورع والعبادة والتقوى</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وآمن المسلمون جميعاً بعلمه واستقامته وأفضليّته</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xml:space="preserve">، وانقاد الواعون منهم إلى زعامته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569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وفقهه ومرجعيّته</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قال الزهري</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ما رأيت هاشميّاً أفضلَ من عليِّ بن الحسين ولا أفقه منه</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r w:rsidRPr="001A0120">
        <w:rPr>
          <w:rFonts w:ascii="Abz-1 (Lotus)" w:hAnsi="1EH2 'D1J'6J'* 'D91(J) Regular"/>
          <w:b/>
          <w:bCs/>
          <w:color w:val="000000"/>
          <w:szCs w:val="32"/>
          <w:vertAlign w:val="superscript"/>
          <w:rtl/>
          <w:lang w:bidi="fa-IR"/>
        </w:rPr>
        <w:footnoteReference w:id="941"/>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وقال في كلام آخر</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ما رأيت قَرَشيّاً أفضل منه</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r w:rsidRPr="001A0120">
        <w:rPr>
          <w:rFonts w:ascii="Abz-1 (Lotus)" w:hAnsi="1EH2 'D1J'6J'* 'D91(J) Regular"/>
          <w:b/>
          <w:bCs/>
          <w:color w:val="000000"/>
          <w:szCs w:val="32"/>
          <w:vertAlign w:val="superscript"/>
          <w:rtl/>
          <w:lang w:bidi="fa-IR"/>
        </w:rPr>
        <w:footnoteReference w:id="942"/>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وقال سعيدُ بنُ المسيّب</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ما رأيت قطُّ مثلَ عليِّ بن الحسين</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r w:rsidRPr="001A0120">
        <w:rPr>
          <w:rFonts w:ascii="Abz-1 (Lotus)" w:hAnsi="1EH2 'D1J'6J'* 'D91(J) Regular"/>
          <w:b/>
          <w:bCs/>
          <w:color w:val="000000"/>
          <w:szCs w:val="32"/>
          <w:vertAlign w:val="superscript"/>
          <w:rtl/>
          <w:lang w:bidi="fa-IR"/>
        </w:rPr>
        <w:footnoteReference w:id="943"/>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وقال الإمام مالك</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سمّي زينَ العابدين؛ لكثرة عبادته</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r w:rsidRPr="001A0120">
        <w:rPr>
          <w:rFonts w:ascii="Abz-1 (Lotus)" w:hAnsi="1EH2 'D1J'6J'* 'D91(J) Regular"/>
          <w:b/>
          <w:bCs/>
          <w:color w:val="000000"/>
          <w:szCs w:val="32"/>
          <w:vertAlign w:val="superscript"/>
          <w:rtl/>
          <w:lang w:bidi="fa-IR"/>
        </w:rPr>
        <w:footnoteReference w:id="944"/>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وقال سفيان بن عيينة</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ما رأيت هاشميّاً أفضلَ من زين العابدين، ولا أفقه منه</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r w:rsidRPr="001A0120">
        <w:rPr>
          <w:rFonts w:ascii="Abz-1 (Lotus)" w:hAnsi="1EH2 'D1J'6J'* 'D91(J) Regular"/>
          <w:b/>
          <w:bCs/>
          <w:color w:val="000000"/>
          <w:szCs w:val="32"/>
          <w:vertAlign w:val="superscript"/>
          <w:rtl/>
          <w:lang w:bidi="fa-IR"/>
        </w:rPr>
        <w:footnoteReference w:id="945"/>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وعدَّ الإمامُ الشافعيُّ عليَّ بن الحسين «</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أفقهَ أهل المدينة</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r w:rsidRPr="001A0120">
        <w:rPr>
          <w:rFonts w:ascii="Abz-1 (Lotus)" w:hAnsi="1EH2 'D1J'6J'* 'D91(J) Regular"/>
          <w:b/>
          <w:bCs/>
          <w:color w:val="000000"/>
          <w:szCs w:val="32"/>
          <w:vertAlign w:val="superscript"/>
          <w:rtl/>
          <w:lang w:bidi="fa-IR"/>
        </w:rPr>
        <w:footnoteReference w:id="946"/>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xml:space="preserve">. </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وقد اعترف بهذه الحقيقة حتّى حكّام عصره من خلفاء بني اُميّة على الرغم من كلّ شيء؛ فلقد قال له عبد الملك بن مروان</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ولقد اُوتيت من [الفضل و]العلم والدين والورع ما لم يؤتَهُ أحدٌ مثلك [ولا] قبلك، إلّا من مضى من سلفك</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r w:rsidRPr="001A0120">
        <w:rPr>
          <w:rFonts w:ascii="Abz-1 (Lotus)" w:hAnsi="1EH2 'D1J'6J'* 'D91(J) Regular"/>
          <w:b/>
          <w:bCs/>
          <w:color w:val="000000"/>
          <w:szCs w:val="32"/>
          <w:vertAlign w:val="superscript"/>
          <w:rtl/>
          <w:lang w:bidi="fa-IR"/>
        </w:rPr>
        <w:footnoteReference w:id="947"/>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1A0120">
        <w:rPr>
          <w:rFonts w:ascii="Abz-2 (Badr)" w:hAnsi="1EH2 'D1J'6J'* 'D91(J) Regular" w:cs="Abz-2 (Badr)" w:hint="cs"/>
          <w:color w:val="000000"/>
          <w:sz w:val="32"/>
          <w:szCs w:val="32"/>
          <w:rtl/>
          <w:lang w:bidi="fa-IR"/>
        </w:rPr>
        <w:t>وقال عمر بن عبد العزيز</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سراج الدنيا وجمال الإسلام [و]</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xml:space="preserve">زين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570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العابدين</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r w:rsidRPr="001A0120">
        <w:rPr>
          <w:rFonts w:ascii="Abz-1 (Lotus)" w:hAnsi="1EH2 'D1J'6J'* 'D91(J) Regular"/>
          <w:b/>
          <w:bCs/>
          <w:color w:val="000000"/>
          <w:szCs w:val="32"/>
          <w:vertAlign w:val="superscript"/>
          <w:rtl/>
          <w:lang w:bidi="fa-IR"/>
        </w:rPr>
        <w:footnoteReference w:id="948"/>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وقد كان للمسلمين عموماً تعلّقٌ عاطفيٌّ شديدٌ بهذا الإمام، وولاءٌ روحيٌّ عميقٌ له</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وكانت قواعده الشعبيّة ممتدّةً في كلّ مكان من العالم الإسلامي</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كما يشير إلى ذلك موقف الحجيج الأعظم منه حينما حجَّ هشامُ بنُ عبد الملك وطاف، وأراد أن يستلم، فلم يقدر على استلام الحجر الأسود من الزحام</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فنُصِب له منبر، فجلس عليه ينتظر</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xml:space="preserve">. </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ثمّ أقبل زين العابدين وأخذ يطوف</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فكان إذا بلغ موضع الحجر انفرجت الجماهير وتنحّى الناس حتّى يستلمه؛ لعظيم معرفتها بقدره وحبّها له على اختلاف بلدانهم وانتساباتهم</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وقد سجّل الفرزدق هذا الموقف في قصيدة رائعة مشهورة</w:t>
      </w:r>
      <w:r w:rsidRPr="001A0120">
        <w:rPr>
          <w:rFonts w:ascii="Abz-1 (Lotus)" w:hAnsi="1EH2 'D1J'6J'* 'D91(J) Regular"/>
          <w:b/>
          <w:bCs/>
          <w:color w:val="000000"/>
          <w:szCs w:val="32"/>
          <w:vertAlign w:val="superscript"/>
          <w:rtl/>
          <w:lang w:bidi="fa-IR"/>
        </w:rPr>
        <w:footnoteReference w:id="949"/>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Pr="001A012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1A0120"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1A0120">
        <w:rPr>
          <w:rFonts w:ascii="Abz-3 (Yagut)" w:cs="Abz-3 (Yagut)" w:hint="cs"/>
          <w:b/>
          <w:bCs/>
          <w:color w:val="000000"/>
          <w:sz w:val="28"/>
          <w:szCs w:val="28"/>
          <w:rtl/>
          <w:lang w:bidi="fa-IR"/>
        </w:rPr>
        <w:t>الإمام زين العابدين</w:t>
      </w:r>
      <w:r w:rsidRPr="005A7FEA">
        <w:rPr>
          <w:rFonts w:ascii="Abz Roumouz" w:hAnsi="Abz Roumouz" w:cs="Abz-2 (Badr)"/>
          <w:color w:val="000000"/>
          <w:sz w:val="28"/>
          <w:szCs w:val="28"/>
          <w:rtl/>
          <w:lang w:bidi="fa-IR"/>
        </w:rPr>
        <w:t xml:space="preserve"> (عليه السلام)</w:t>
      </w:r>
      <w:r w:rsidRPr="001A0120">
        <w:rPr>
          <w:rFonts w:ascii="Abz-3 (Yagut)" w:cs="Abz-3 (Yagut)" w:hint="cs"/>
          <w:b/>
          <w:bCs/>
          <w:color w:val="000000"/>
          <w:sz w:val="28"/>
          <w:szCs w:val="28"/>
          <w:rtl/>
          <w:lang w:bidi="fa-IR"/>
        </w:rPr>
        <w:t xml:space="preserve"> مفزع المسلمين في كافّة مشاكل الحياة:</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ولم تكن ثقةُ الاُمّة بالإمام زين العابدين ـ على اختلاف اتّجاهاتها ومذاهبها ـ مقصورةً على الجانب الفقهي والروحي فحسب</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بل كانت تؤمن به مرجعاً وقائداً ومَفزعاً في كلِّ مشاكل الحياة وقضاياها بوصفه امتداداً لآبائه الطاهرين</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1A0120">
        <w:rPr>
          <w:rFonts w:ascii="Abz-2 (Badr)" w:hAnsi="1EH2 'D1J'6J'* 'D91(J) Regular" w:cs="Abz-2 (Badr)" w:hint="cs"/>
          <w:color w:val="000000"/>
          <w:sz w:val="32"/>
          <w:szCs w:val="32"/>
          <w:rtl/>
          <w:lang w:bidi="fa-IR"/>
        </w:rPr>
        <w:t>ومن أجل ذلك، نجد أنّ عبد الملك</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xml:space="preserve"> حينما اصطدم بملك الروم وهدّده الملك الروماني باستغلال حاجة المسلمين إلى استيراد نقودهم من بلاد الرومان لإذلال المسلمين وفرض الشروط عليهم</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xml:space="preserve">، وقف عبد الملك متحيّراً وقد ضاقت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571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به الأرض كما جاء في الرواية، وقال</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أحسبني أشأم مولود ولد في الإسلام</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فجمع أهل الإسلام واستشارهم، فلم يجد عند أحدٍ منهم رأياً يعمل به</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فقال له القوم</w:t>
      </w:r>
      <w:r w:rsidRPr="001A0120">
        <w:rPr>
          <w:rFonts w:ascii="Abz-1 (Lotus)" w:hAnsi="1EH2 'D1J'6J'* 'D91(J) Regular"/>
          <w:b/>
          <w:bCs/>
          <w:color w:val="000000"/>
          <w:szCs w:val="32"/>
          <w:vertAlign w:val="superscript"/>
          <w:rtl/>
          <w:lang w:bidi="fa-IR"/>
        </w:rPr>
        <w:footnoteReference w:id="950"/>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إنّك لتعلم الرأي والمخرج من هذا الأمر</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فقال</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ويحكم مَن</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قالوا</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الباقي من أهل بيت النبي</w:t>
      </w:r>
      <w:r w:rsidRPr="00B657DD">
        <w:rPr>
          <w:rFonts w:ascii="Abz Roumouz" w:hAnsi="Abz Roumouz" w:cs="Abz-2 (Badr)"/>
          <w:color w:val="000000"/>
          <w:sz w:val="32"/>
          <w:szCs w:val="32"/>
          <w:rtl/>
          <w:lang w:bidi="fa-IR"/>
        </w:rPr>
        <w:t xml:space="preserve"> (صلّى الله عليه وآله)</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قال</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صدقتم</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وهكذا كان</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فقد فزع إلى الإمام زين العابدين، فأرسل</w:t>
      </w:r>
      <w:r w:rsidRPr="005A7FEA">
        <w:rPr>
          <w:rFonts w:ascii="Abz Roumouz" w:hAnsi="Abz Roumouz" w:cs="Abz-2 (Badr)"/>
          <w:color w:val="000000"/>
          <w:sz w:val="32"/>
          <w:szCs w:val="32"/>
          <w:rtl/>
          <w:lang w:bidi="fa-IR"/>
        </w:rPr>
        <w:t xml:space="preserve"> (عليه السلام)</w:t>
      </w:r>
      <w:r w:rsidRPr="001A0120">
        <w:rPr>
          <w:rFonts w:ascii="Abz-2 (Badr)" w:hAnsi="1EH2 'D1J'6J'* 'D91(J) Regular" w:cs="Abz-2 (Badr)" w:hint="cs"/>
          <w:color w:val="000000"/>
          <w:sz w:val="32"/>
          <w:szCs w:val="32"/>
          <w:rtl/>
          <w:lang w:bidi="fa-IR"/>
        </w:rPr>
        <w:t xml:space="preserve"> ولده محمّد بن عليّ الباقر إلى الشام وزوّده بتعليماته الخاصّة، فوضع خطّةً جديدةً للنقد الإسلامي، وأنقذ الموقف</w:t>
      </w:r>
      <w:r w:rsidRPr="001A0120">
        <w:rPr>
          <w:rFonts w:ascii="Abz-1 (Lotus)" w:hAnsi="1EH2 'D1J'6J'* 'D91(J) Regular"/>
          <w:b/>
          <w:bCs/>
          <w:color w:val="000000"/>
          <w:szCs w:val="32"/>
          <w:vertAlign w:val="superscript"/>
          <w:rtl/>
          <w:lang w:bidi="fa-IR"/>
        </w:rPr>
        <w:footnoteReference w:id="951"/>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1A0120">
        <w:rPr>
          <w:rFonts w:ascii="Abz-2 (Badr)" w:hAnsi="1EH2 'D1J'6J'* 'D91(J) Regular" w:cs="Abz-2 (Badr)" w:hint="cs"/>
          <w:color w:val="000000"/>
          <w:sz w:val="32"/>
          <w:szCs w:val="32"/>
          <w:rtl/>
          <w:lang w:bidi="fa-IR"/>
        </w:rPr>
        <w:t xml:space="preserve">وقد قدِّر للإمام زين العابدين أن يتسلّم مسؤوليّاتِه القياديّةَ والروحيّةَ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572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بعد استشهاد أبيه</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فمارسها خلال النصف الثاني من القرن الأوّل، في مرحلة من أدقّ المراحل التي مرّت بها الاُمّة وقتئذٍ</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وهي المرحلة التي أعقبت موجة الفتوح الاُولى</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فقد امتدّت هذه الموجة بزخمها الروحي وحماسها العسكري والعقائدي</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فزلزلت عروش الأكاسرة والقياصرة، وضمّت شعوباً مختلفة وبلاداً واسعة إلى الدعوة الجديدة</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وأصبح المسلمون قادةَ الجزء الأعظم من العالم المتمدّن وقتئذٍ خلال نصف قرن</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Pr="001A012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1A0120"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1A0120">
        <w:rPr>
          <w:rFonts w:ascii="Abz-3 (Yagut)" w:cs="Abz-3 (Yagut)" w:hint="cs"/>
          <w:b/>
          <w:bCs/>
          <w:color w:val="000000"/>
          <w:sz w:val="28"/>
          <w:szCs w:val="28"/>
          <w:rtl/>
          <w:lang w:bidi="fa-IR"/>
        </w:rPr>
        <w:t>مواجهة الإمام السجّاد</w:t>
      </w:r>
      <w:r w:rsidRPr="005A7FEA">
        <w:rPr>
          <w:rFonts w:ascii="Abz Roumouz" w:hAnsi="Abz Roumouz" w:cs="Abz-2 (Badr)"/>
          <w:color w:val="000000"/>
          <w:sz w:val="28"/>
          <w:szCs w:val="28"/>
          <w:rtl/>
          <w:lang w:bidi="fa-IR"/>
        </w:rPr>
        <w:t xml:space="preserve"> (عليه السلام)</w:t>
      </w:r>
      <w:r w:rsidRPr="001A0120">
        <w:rPr>
          <w:rFonts w:ascii="Abz-3 (Yagut)" w:cs="Abz-3 (Yagut)" w:hint="cs"/>
          <w:b/>
          <w:bCs/>
          <w:color w:val="000000"/>
          <w:sz w:val="28"/>
          <w:szCs w:val="28"/>
          <w:rtl/>
          <w:lang w:bidi="fa-IR"/>
        </w:rPr>
        <w:t xml:space="preserve"> الخطرين المحدقين بالاُمّة الإسلاميّة:</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وعلى الرغم من أنّ هذه القيادة جعلت من المسلمين قوّةً كبرى على الصعيد العالمي من الناحية السياسيّة والعسكريّة</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فإنّها عرّضتهم لخَطَرَين كبيرين خارج النطاق السياسي والعسكري</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وكان لا بدّ من البدء بعمل حاسم للوقوف في وجههما</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b/>
          <w:bCs/>
          <w:color w:val="000000"/>
          <w:szCs w:val="32"/>
          <w:rtl/>
          <w:lang w:bidi="fa-IR"/>
        </w:rPr>
        <w:t>أحدهما</w:t>
      </w:r>
      <w:r w:rsidRPr="001A0120">
        <w:rPr>
          <w:rFonts w:ascii="Cambria Math" w:hAnsi="Cambria Math" w:cs="Cambria Math" w:hint="cs"/>
          <w:b/>
          <w:bCs/>
          <w:color w:val="000000"/>
          <w:szCs w:val="32"/>
          <w:rtl/>
          <w:lang w:bidi="fa-IR"/>
        </w:rPr>
        <w:t> </w:t>
      </w:r>
      <w:r w:rsidRPr="001A0120">
        <w:rPr>
          <w:rFonts w:ascii="Abz-2 (Badr)" w:hAnsi="1EH2 'D1J'6J'* 'D91(J) Regular" w:cs="Abz-2 (Badr)" w:hint="cs"/>
          <w:b/>
          <w:bCs/>
          <w:color w:val="000000"/>
          <w:szCs w:val="32"/>
          <w:rtl/>
          <w:lang w:bidi="fa-IR"/>
        </w:rPr>
        <w:t>:</w:t>
      </w:r>
      <w:r w:rsidRPr="001A0120">
        <w:rPr>
          <w:rFonts w:ascii="Abz-2 (Badr)" w:hAnsi="1EH2 'D1J'6J'* 'D91(J) Regular" w:cs="Abz-2 (Badr)" w:hint="cs"/>
          <w:color w:val="000000"/>
          <w:sz w:val="32"/>
          <w:szCs w:val="32"/>
          <w:rtl/>
          <w:lang w:bidi="fa-IR"/>
        </w:rPr>
        <w:t xml:space="preserve"> الخطر الذي نجم عن انفتاح المسلمين على ثقافات متنوّعة وأعراف تشريعيّة وأوضاع اجتماعيّة مختلفة بحكم تفاعلهم مع الشعوب التي دخلت في دين الله‏ أفواجاً.</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وكان لا بدّ من عملٍ على الصعيد العلمي يؤكّد في المسلمين أصالتهم الفكريّة، وشخصيّتهم التشريعيّة المتميّزة المستمدّة من الكتاب والسنّة</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وكان لا بدّ من حركة فكريّة اجتهاديّة تفتح آفاقهم الذهنيّة ضمن ذلك الإطار؛ لكي يستطيعوا أن يحملوا مشعل الكتاب والسنّة بروح المجتهد البصير والممارس الذكي، الذي يستطيع أن يستنبط منها ما يفيده في كلّ ما يستجدّ له من حالات</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1A0120">
        <w:rPr>
          <w:rFonts w:ascii="Abz-2 (Badr)" w:hAnsi="1EH2 'D1J'6J'* 'D91(J) Regular" w:cs="Abz-2 (Badr)" w:hint="cs"/>
          <w:color w:val="000000"/>
          <w:sz w:val="32"/>
          <w:szCs w:val="32"/>
          <w:rtl/>
          <w:lang w:bidi="fa-IR"/>
        </w:rPr>
        <w:t>كان لا بدّ إذاً من تأصيلٍ للشخصيّة الإسلاميّة، ومن زرع بذور الاجتهاد</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وهذا ما قام به الإمام عليُّ بن الحسين</w:t>
      </w:r>
      <w:r w:rsidRPr="005A7FEA">
        <w:rPr>
          <w:rFonts w:ascii="Abz Roumouz" w:hAnsi="Abz Roumouz" w:cs="Abz-2 (Badr)"/>
          <w:color w:val="000000"/>
          <w:sz w:val="32"/>
          <w:szCs w:val="32"/>
          <w:rtl/>
          <w:lang w:bidi="fa-IR"/>
        </w:rPr>
        <w:t xml:space="preserve"> (عليه السلام)</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فقد بدأ حلقةً من البحث والدرس في مسجد الرسول</w:t>
      </w:r>
      <w:r w:rsidRPr="00B657DD">
        <w:rPr>
          <w:rFonts w:ascii="Abz Roumouz" w:hAnsi="Abz Roumouz" w:cs="Abz-2 (Badr)"/>
          <w:color w:val="000000"/>
          <w:sz w:val="32"/>
          <w:szCs w:val="32"/>
          <w:rtl/>
          <w:lang w:bidi="fa-IR"/>
        </w:rPr>
        <w:t xml:space="preserve"> (صلّى الله عليه وآله)</w:t>
      </w:r>
      <w:r w:rsidRPr="001A0120">
        <w:rPr>
          <w:rFonts w:ascii="Abz-2 (Badr)" w:hAnsi="1EH2 'D1J'6J'* 'D91(J) Regular" w:cs="Abz-2 (Badr)" w:hint="cs"/>
          <w:color w:val="000000"/>
          <w:sz w:val="32"/>
          <w:szCs w:val="32"/>
          <w:rtl/>
          <w:lang w:bidi="fa-IR"/>
        </w:rPr>
        <w:t xml:space="preserve">، يحدّث الناس بصنوف المعرفة الإسلاميّة، من تفسير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573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وحديث وفقه</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ويفيض عليهم من علوم آبائه الطاهرين</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ويمرّن النابهين منهم على التفقّه والاستنباط</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xml:space="preserve">. </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وقد تخرّج من هذه الحلقة عددٌ مهمٌّ من فقهاء المسلمين</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وكانت هذه الحلقة هي المنطلق لما نشأ بعد ذلك من مدارس الفقه، والأساس لحركته الناشطة</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وقد استقطب الإمام عن هذا الطريق الجمهورَ الأعظمَ من القرّاء وحملة الكتاب والسنّة</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حتّى قال سعيد بن المسيّب</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إنّ القرّاء كانوا لا يخرجون إلى مكّة حتّى يخرج عليُّ بن الحسين</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فخرج وخرجنا معه ألف راكب</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r w:rsidRPr="001A0120">
        <w:rPr>
          <w:rFonts w:ascii="Abz-1 (Lotus)" w:hAnsi="1EH2 'D1J'6J'* 'D91(J) Regular"/>
          <w:b/>
          <w:bCs/>
          <w:color w:val="000000"/>
          <w:szCs w:val="32"/>
          <w:vertAlign w:val="superscript"/>
          <w:rtl/>
          <w:lang w:bidi="fa-IR"/>
        </w:rPr>
        <w:footnoteReference w:id="952"/>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b/>
          <w:bCs/>
          <w:color w:val="000000"/>
          <w:szCs w:val="32"/>
          <w:rtl/>
          <w:lang w:bidi="fa-IR"/>
        </w:rPr>
        <w:t>وأمّا الخطر الآخر</w:t>
      </w:r>
      <w:r w:rsidRPr="001A0120">
        <w:rPr>
          <w:rFonts w:ascii="Cambria Math" w:hAnsi="Cambria Math" w:cs="Cambria Math" w:hint="cs"/>
          <w:b/>
          <w:bCs/>
          <w:color w:val="000000"/>
          <w:szCs w:val="32"/>
          <w:rtl/>
          <w:lang w:bidi="fa-IR"/>
        </w:rPr>
        <w:t> </w:t>
      </w:r>
      <w:r w:rsidRPr="001A0120">
        <w:rPr>
          <w:rFonts w:ascii="Abz-2 (Badr)" w:hAnsi="1EH2 'D1J'6J'* 'D91(J) Regular" w:cs="Abz-2 (Badr)" w:hint="cs"/>
          <w:b/>
          <w:bCs/>
          <w:color w:val="000000"/>
          <w:szCs w:val="32"/>
          <w:rtl/>
          <w:lang w:bidi="fa-IR"/>
        </w:rPr>
        <w:t>:</w:t>
      </w:r>
      <w:r w:rsidRPr="001A0120">
        <w:rPr>
          <w:rFonts w:ascii="Abz-2 (Badr)" w:hAnsi="1EH2 'D1J'6J'* 'D91(J) Regular" w:cs="Abz-2 (Badr)" w:hint="cs"/>
          <w:color w:val="000000"/>
          <w:sz w:val="32"/>
          <w:szCs w:val="32"/>
          <w:rtl/>
          <w:lang w:bidi="fa-IR"/>
        </w:rPr>
        <w:t xml:space="preserve"> فقد نجم عن موجة الرخاء التي سادت المجتمع الإسلامي في أعقاب ذلك الامتداد الهائل</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لأنّ موجات الرخاء تُعرِّض أيّ مجتمع إلى خطر الانسياق مع ملذّات الدنيا، والإسراف في زينة هذه الحياة المحدودة، وانطفاء الشعور الملتهب بالقيم الخلقيّة والصلة الروحيّة بالله‏ واليوم الآخر</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xml:space="preserve"> وبما تضعه هذه الصلة أمام الإنسان من أهداف كبيرة</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وهذا ما وقع فعلاً</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وتكفي نظرة واحدة في كتاب (الأغاني) لأبي الفرج الأصبهاني ليتّضح الحال</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1A0120">
        <w:rPr>
          <w:rFonts w:ascii="Abz-2 (Badr)" w:hAnsi="1EH2 'D1J'6J'* 'D91(J) Regular" w:cs="Abz-2 (Badr)" w:hint="cs"/>
          <w:color w:val="000000"/>
          <w:sz w:val="32"/>
          <w:szCs w:val="32"/>
          <w:rtl/>
          <w:lang w:bidi="fa-IR"/>
        </w:rPr>
        <w:t>وقد أحسّ الإمامُ عليُّ بن الحسين بهذا الخطر وبدأ بعلاجه</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واتّخذ من الدعاء أساساً لهذا العلاج</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وكانت (الصحيفة السجّاديّة) ـ التي بين يديك ـ من نتائج ذلك</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فقد استطاع هذا الإمام العظيم ـ بما اُوتي من بلاغة فريدة، وقدرة فائقة على أساليب التعبير العربي، وذهنيّة ربّانيّة تتفتّق عن أروع المعاني وأدقّها في تصوير صلة الإنسان بربّه، ووجده بخالقه، وتعلّقه بمبدئه ومعاده، وتجسيد ما يعبّر عنه ذلك من قيم خلقيّة وحقوق وواجبات</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xml:space="preserve"> ـ ، أقول</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xml:space="preserve">: قد استطاع الإمام عليُّ بن الحسين ـ بما اُوتي من هذه المواهب ـ أن ينشر من خلال الدعاء جوّاً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574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روحيّاً في المجتمع الإسلامي، يساهم في تثبيت الإنسان المسلم عندما تعصف به المغريات</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وشدّه إلى ربّه حينما تجرّه الأرض إليها</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وتأكيد ما نشأ عليه من قيم روحيّة لكي يظلّ أميناً عليها في عصر الغنى والثروة، كما كان أميناً عليها وهو يشدُّ حجر المجاعة على بطنه</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وقد جاء في سيرة الإمام أنّه كان يخطب الناس في كلّ جمعة ويعظهم، ويزهّدهم في الدنيا، ويرغّبهم في أعمال الآخرة، ويقرع أسماعهم بتلك القطع الفنّيّة من ألوان الدعاء والحمد والثناء، التي تمثّل العبوديّة المخلصة لله‏ سبحانه وحده لا شريك له</w:t>
      </w:r>
      <w:r w:rsidRPr="001A0120">
        <w:rPr>
          <w:rFonts w:ascii="Cambria Math" w:hAnsi="Cambria Math" w:cs="Cambria Math" w:hint="cs"/>
          <w:color w:val="000000"/>
          <w:sz w:val="32"/>
          <w:szCs w:val="32"/>
          <w:rtl/>
          <w:lang w:bidi="fa-IR"/>
        </w:rPr>
        <w:t> </w:t>
      </w:r>
      <w:r w:rsidRPr="001A0120">
        <w:rPr>
          <w:rFonts w:ascii="Abz-1 (Lotus)" w:hAnsi="1EH2 'D1J'6J'* 'D91(J) Regular"/>
          <w:b/>
          <w:bCs/>
          <w:color w:val="000000"/>
          <w:szCs w:val="32"/>
          <w:vertAlign w:val="superscript"/>
          <w:rtl/>
          <w:lang w:bidi="fa-IR"/>
        </w:rPr>
        <w:footnoteReference w:id="953"/>
      </w:r>
      <w:r w:rsidRPr="001A0120">
        <w:rPr>
          <w:rFonts w:ascii="Abz-2 (Badr)" w:hAnsi="1EH2 'D1J'6J'* 'D91(J) Regular" w:cs="Abz-2 (Badr)" w:hint="cs"/>
          <w:color w:val="000000"/>
          <w:sz w:val="32"/>
          <w:szCs w:val="32"/>
          <w:rtl/>
          <w:lang w:bidi="fa-IR"/>
        </w:rPr>
        <w:t>.</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وهكذا نعرف أنّ (الصحيفة السجّاديّة) تعبّر عن عمل اجتماعي عظيم كانت ضرورة المرحلة تفرضه على الإمام</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إضافةً إلى كونها تراثاً ربّانيّاً فريداً يظلّ على مرّ الدهور مصدرَ عطاء ومشعل هداية ومدرسة أخلاق وتهذيب</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وتظلّ الإنسانيّة بحاجة إلى هذا التراث المحمّدي العلوي</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 وتزداد حاجةً كلّما ازداد الشيطان إغراءً والدنيا فتنةً</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فسلام على إمامنا زين العابدين، يوم ولد، ويوم أدّى رسالته، ويوم مات، ويوم يُبعث حيّاً</w:t>
      </w:r>
      <w:r w:rsidRPr="001A0120">
        <w:rPr>
          <w:rFonts w:ascii="Cambria Math" w:hAnsi="Cambria Math" w:cs="Cambria Math" w:hint="cs"/>
          <w:color w:val="000000"/>
          <w:sz w:val="32"/>
          <w:szCs w:val="32"/>
          <w:rtl/>
          <w:lang w:bidi="fa-IR"/>
        </w:rPr>
        <w:t> </w:t>
      </w:r>
      <w:r w:rsidRPr="001A0120">
        <w:rPr>
          <w:rFonts w:ascii="Abz-2 (Badr)" w:hAnsi="1EH2 'D1J'6J'* 'D91(J) Regular" w:cs="Abz-2 (Badr)" w:hint="cs"/>
          <w:color w:val="000000"/>
          <w:sz w:val="32"/>
          <w:szCs w:val="32"/>
          <w:rtl/>
          <w:lang w:bidi="fa-IR"/>
        </w:rPr>
        <w:t>.</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النجف الأشرف</w:t>
      </w:r>
    </w:p>
    <w:p w:rsidR="00207D19" w:rsidRPr="001A012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محمّد باقر الصدر</w:t>
      </w:r>
    </w:p>
    <w:p w:rsidR="00207D19" w:rsidRPr="001A0120"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1A0120">
        <w:rPr>
          <w:rFonts w:ascii="Abz-2 (Badr)" w:hAnsi="1EH2 'D1J'6J'* 'D91(J) Regular" w:cs="Abz-2 (Badr)" w:hint="cs"/>
          <w:color w:val="000000"/>
          <w:sz w:val="32"/>
          <w:szCs w:val="32"/>
          <w:rtl/>
          <w:lang w:bidi="fa-IR"/>
        </w:rPr>
        <w:t>* * *</w:t>
      </w:r>
    </w:p>
    <w:p w:rsidR="00207D19" w:rsidRPr="001A0120"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1A0120"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575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أئمّة أهل البيت</w:t>
      </w:r>
      <w:r w:rsidRPr="009A2847">
        <w:rPr>
          <w:rFonts w:ascii="Abz Roumouz" w:hAnsi="Abz Roumouz" w:cs="Abz-2 (Badr)"/>
          <w:sz w:val="28"/>
          <w:szCs w:val="28"/>
          <w:rtl/>
        </w:rPr>
        <w:t xml:space="preserve"> (عليهم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5</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p>
    <w:p w:rsidR="00207D19" w:rsidRPr="001A0120"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72"/>
          <w:szCs w:val="72"/>
          <w:rtl/>
          <w:lang w:bidi="fa-IR"/>
        </w:rPr>
      </w:pPr>
      <w:r w:rsidRPr="001A0120">
        <w:rPr>
          <w:rFonts w:ascii="Abz-2 (Badr)" w:hAnsi="1EH2 'D1J'6J'* 'D91(J) Regular" w:cs="Abz-2 (Badr)" w:hint="cs"/>
          <w:b/>
          <w:bCs/>
          <w:color w:val="000000"/>
          <w:sz w:val="48"/>
          <w:szCs w:val="48"/>
          <w:rtl/>
          <w:lang w:bidi="fa-IR"/>
        </w:rPr>
        <w:t>المرحلة الثانية</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sidRPr="001A0120">
        <w:rPr>
          <w:rFonts w:ascii="Abz-2 (Badr)" w:hAnsi="1EH2 'D1J'6J'* 'D91(J) Regular" w:cs="Abz-2 (Badr)" w:hint="cs"/>
          <w:b/>
          <w:bCs/>
          <w:color w:val="000000"/>
          <w:sz w:val="72"/>
          <w:szCs w:val="72"/>
          <w:rtl/>
          <w:lang w:bidi="fa-IR"/>
        </w:rPr>
        <w:t>مرحلة بناء الكتلة الصالحة</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1A0120"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1A0120">
        <w:rPr>
          <w:rFonts w:ascii="Abz Roumouz-2" w:hAnsi="Abz Roumouz-2" w:cs="Abz Roumouz-2"/>
          <w:color w:val="000000"/>
          <w:sz w:val="36"/>
          <w:szCs w:val="36"/>
          <w:lang w:bidi="fa-IR"/>
        </w:rPr>
        <w:t></w:t>
      </w:r>
      <w:r w:rsidRPr="001A0120">
        <w:rPr>
          <w:rFonts w:ascii="Abz Roumouz-2" w:hAnsi="Abz Roumouz-2" w:cs="Arial"/>
          <w:color w:val="000000"/>
          <w:sz w:val="36"/>
          <w:szCs w:val="36"/>
          <w:rtl/>
          <w:lang w:bidi="fa-IR"/>
        </w:rPr>
        <w:t> </w:t>
      </w:r>
      <w:r w:rsidRPr="001A0120">
        <w:rPr>
          <w:rFonts w:ascii="Abz-2 (Badr)" w:hAnsi="1EH2 'D1J'6J'* 'D91(J) Regular" w:cs="Abz-2 (Badr)" w:hint="cs"/>
          <w:b/>
          <w:bCs/>
          <w:color w:val="000000"/>
          <w:sz w:val="36"/>
          <w:szCs w:val="36"/>
          <w:rtl/>
          <w:lang w:bidi="fa-IR"/>
        </w:rPr>
        <w:t>الإمام محمّد بن علي الباقر</w:t>
      </w:r>
      <w:r w:rsidRPr="005A7FEA">
        <w:rPr>
          <w:rFonts w:ascii="Abz Roumouz" w:hAnsi="Abz Roumouz" w:cs="Abz-2 (Badr)"/>
          <w:color w:val="000000"/>
          <w:sz w:val="36"/>
          <w:szCs w:val="36"/>
          <w:rtl/>
          <w:lang w:bidi="fa-IR"/>
        </w:rPr>
        <w:t xml:space="preserve"> (عليه السلام)</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576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577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مرحلة بناء الكتلة الصالحة</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1</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p>
    <w:p w:rsidR="00207D19" w:rsidRPr="001A0120" w:rsidRDefault="00207D19" w:rsidP="00207D19">
      <w:pPr>
        <w:suppressAutoHyphens/>
        <w:autoSpaceDE w:val="0"/>
        <w:autoSpaceDN w:val="0"/>
        <w:adjustRightInd w:val="0"/>
        <w:spacing w:after="0" w:line="288" w:lineRule="auto"/>
        <w:jc w:val="center"/>
        <w:textAlignment w:val="center"/>
        <w:rPr>
          <w:rFonts w:ascii="Abz Roumouz" w:hAnsi="Abz Roumouz" w:cs="Abz Roumouz"/>
          <w:color w:val="000000"/>
          <w:sz w:val="72"/>
          <w:szCs w:val="72"/>
          <w:rtl/>
          <w:lang w:bidi="fa-IR"/>
        </w:rPr>
      </w:pPr>
      <w:r w:rsidRPr="001A0120">
        <w:rPr>
          <w:rFonts w:ascii="Abz-2 (Badr)" w:hAnsi="1EH2 'D1J'6J'* 'D91(J) Regular" w:cs="Abz-2 (Badr)" w:hint="cs"/>
          <w:b/>
          <w:bCs/>
          <w:color w:val="000000"/>
          <w:sz w:val="72"/>
          <w:szCs w:val="72"/>
          <w:rtl/>
          <w:lang w:bidi="fa-IR"/>
        </w:rPr>
        <w:t>الإمام محمّد بن علي الباقر</w:t>
      </w:r>
      <w:r w:rsidRPr="005A7FEA">
        <w:rPr>
          <w:rFonts w:ascii="Abz Roumouz" w:hAnsi="Abz Roumouz" w:cs="Abz-2 (Badr)"/>
          <w:color w:val="000000"/>
          <w:sz w:val="72"/>
          <w:szCs w:val="72"/>
          <w:rtl/>
          <w:lang w:bidi="fa-IR"/>
        </w:rPr>
        <w:t xml:space="preserve"> (عليه السلام)</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1A0120"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1A0120">
        <w:rPr>
          <w:rFonts w:ascii="Abz Roumouz-2" w:hAnsi="Abz Roumouz-2" w:cs="Abz Roumouz-2"/>
          <w:color w:val="000000"/>
          <w:sz w:val="36"/>
          <w:szCs w:val="36"/>
          <w:lang w:bidi="fa-IR"/>
        </w:rPr>
        <w:t></w:t>
      </w:r>
      <w:r w:rsidRPr="001A0120">
        <w:rPr>
          <w:rFonts w:ascii="Abz Roumouz-2" w:hAnsi="Abz Roumouz-2" w:cs="Arial"/>
          <w:color w:val="000000"/>
          <w:sz w:val="36"/>
          <w:szCs w:val="36"/>
          <w:rtl/>
          <w:lang w:bidi="fa-IR"/>
        </w:rPr>
        <w:t> </w:t>
      </w:r>
      <w:r w:rsidRPr="001A0120">
        <w:rPr>
          <w:rFonts w:ascii="Abz-2 (Badr)" w:hAnsi="1EH2 'D1J'6J'* 'D91(J) Regular" w:cs="Abz-2 (Badr)" w:hint="cs"/>
          <w:b/>
          <w:bCs/>
          <w:color w:val="000000"/>
          <w:sz w:val="36"/>
          <w:szCs w:val="36"/>
          <w:rtl/>
          <w:lang w:bidi="fa-IR"/>
        </w:rPr>
        <w:t>الإمام الباقر</w:t>
      </w:r>
      <w:r w:rsidRPr="005A7FEA">
        <w:rPr>
          <w:rFonts w:ascii="Abz Roumouz" w:hAnsi="Abz Roumouz" w:cs="Abz-2 (Badr)"/>
          <w:color w:val="000000"/>
          <w:sz w:val="36"/>
          <w:szCs w:val="36"/>
          <w:rtl/>
          <w:lang w:bidi="fa-IR"/>
        </w:rPr>
        <w:t xml:space="preserve"> (عليه السلام)</w:t>
      </w:r>
      <w:r w:rsidRPr="001A0120">
        <w:rPr>
          <w:rFonts w:ascii="Abz-2 (Badr)" w:hAnsi="1EH2 'D1J'6J'* 'D91(J) Regular" w:cs="Abz-2 (Badr)" w:hint="cs"/>
          <w:b/>
          <w:bCs/>
          <w:color w:val="000000"/>
          <w:sz w:val="36"/>
          <w:szCs w:val="36"/>
          <w:rtl/>
          <w:lang w:bidi="fa-IR"/>
        </w:rPr>
        <w:t xml:space="preserve"> ودوره في تحديد ملامح التشيّع</w:t>
      </w:r>
    </w:p>
    <w:p w:rsidR="00207D19" w:rsidRPr="001A0120" w:rsidRDefault="00207D19" w:rsidP="00207D19">
      <w:pPr>
        <w:autoSpaceDE w:val="0"/>
        <w:autoSpaceDN w:val="0"/>
        <w:adjustRightInd w:val="0"/>
        <w:spacing w:after="0" w:line="320" w:lineRule="atLeast"/>
        <w:jc w:val="both"/>
        <w:textAlignment w:val="center"/>
        <w:rPr>
          <w:rFonts w:ascii="Abz-2 (Badr)" w:hAnsi="Abz Roumouz-2" w:cs="Abz-2 (Badr)"/>
          <w:color w:val="000000"/>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578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579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الإمام محمّد بن علي الباقر</w:t>
      </w:r>
      <w:r w:rsidRPr="005A7FEA">
        <w:rPr>
          <w:rFonts w:ascii="Abz Roumouz" w:hAnsi="Abz Roumouz" w:cs="Abz-2 (Badr)"/>
          <w:sz w:val="28"/>
          <w:szCs w:val="28"/>
          <w:rtl/>
        </w:rPr>
        <w:t xml:space="preserve"> (عليه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1</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72"/>
          <w:szCs w:val="72"/>
          <w:rtl/>
          <w:lang w:bidi="fa-IR"/>
        </w:rPr>
      </w:pPr>
      <w:r>
        <w:rPr>
          <w:rFonts w:ascii="Abz-2 (Badr)" w:hAnsi="1EH2 'D1J'6J'* 'D91(J) Regular" w:cs="Abz-2 (Badr)" w:hint="cs"/>
          <w:b/>
          <w:bCs/>
          <w:color w:val="000000"/>
          <w:sz w:val="72"/>
          <w:szCs w:val="72"/>
          <w:rtl/>
          <w:lang w:bidi="fa-IR"/>
        </w:rPr>
        <w:t>24</w:t>
      </w:r>
    </w:p>
    <w:p w:rsidR="00207D19" w:rsidRPr="001A0120" w:rsidRDefault="00207D19" w:rsidP="00207D19">
      <w:pPr>
        <w:suppressAutoHyphens/>
        <w:autoSpaceDE w:val="0"/>
        <w:autoSpaceDN w:val="0"/>
        <w:adjustRightInd w:val="0"/>
        <w:spacing w:after="0" w:line="288" w:lineRule="auto"/>
        <w:jc w:val="center"/>
        <w:textAlignment w:val="center"/>
        <w:rPr>
          <w:rFonts w:ascii="Abz Roumouz" w:hAnsi="Abz Roumouz" w:cs="Abz Roumouz"/>
          <w:color w:val="000000"/>
          <w:sz w:val="72"/>
          <w:szCs w:val="72"/>
          <w:rtl/>
          <w:lang w:bidi="fa-IR"/>
        </w:rPr>
      </w:pPr>
      <w:r w:rsidRPr="001A0120">
        <w:rPr>
          <w:rFonts w:ascii="Abz-2 (Badr)" w:hAnsi="1EH2 'D1J'6J'* 'D91(J) Regular" w:cs="Abz-2 (Badr)" w:hint="cs"/>
          <w:b/>
          <w:bCs/>
          <w:color w:val="000000"/>
          <w:sz w:val="72"/>
          <w:szCs w:val="72"/>
          <w:rtl/>
          <w:lang w:bidi="fa-IR"/>
        </w:rPr>
        <w:t>الإمام الباقر</w:t>
      </w:r>
      <w:r w:rsidRPr="005A7FEA">
        <w:rPr>
          <w:rFonts w:ascii="Abz Roumouz" w:hAnsi="Abz Roumouz" w:cs="Abz-2 (Badr)"/>
          <w:color w:val="000000"/>
          <w:sz w:val="72"/>
          <w:szCs w:val="72"/>
          <w:rtl/>
          <w:lang w:bidi="fa-IR"/>
        </w:rPr>
        <w:t xml:space="preserve"> (عليه السلام)</w:t>
      </w:r>
    </w:p>
    <w:p w:rsidR="00207D19" w:rsidRPr="001A0120"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60"/>
          <w:szCs w:val="60"/>
          <w:rtl/>
          <w:lang w:bidi="fa-IR"/>
        </w:rPr>
      </w:pPr>
    </w:p>
    <w:p w:rsidR="00207D19" w:rsidRPr="00B139D5"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1A0120">
        <w:rPr>
          <w:rFonts w:ascii="Abz-2 (Badr)" w:hAnsi="1EH2 'D1J'6J'* 'D91(J) Regular" w:cs="Abz-2 (Badr)" w:hint="cs"/>
          <w:b/>
          <w:bCs/>
          <w:color w:val="000000"/>
          <w:sz w:val="60"/>
          <w:szCs w:val="60"/>
          <w:rtl/>
          <w:lang w:bidi="fa-IR"/>
        </w:rPr>
        <w:t>ودوره في تحديد ملامح التشيّع</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p>
    <w:p w:rsidR="00207D19" w:rsidRPr="001A0120" w:rsidRDefault="00207D19" w:rsidP="00207D19">
      <w:pPr>
        <w:autoSpaceDE w:val="0"/>
        <w:autoSpaceDN w:val="0"/>
        <w:adjustRightInd w:val="0"/>
        <w:spacing w:after="0" w:line="320" w:lineRule="atLeast"/>
        <w:jc w:val="center"/>
        <w:textAlignment w:val="center"/>
        <w:rPr>
          <w:rFonts w:ascii="Abz-2 (Badr)" w:cs="Abz-2 (Badr)"/>
          <w:color w:val="000000"/>
          <w:rtl/>
          <w:lang w:bidi="fa-IR"/>
        </w:rPr>
      </w:pPr>
      <w:r w:rsidRPr="001A0120">
        <w:rPr>
          <w:rFonts w:ascii="Abz-2 (Badr)" w:cs="Abz-2 (Badr)" w:hint="cs"/>
          <w:color w:val="000000"/>
          <w:rtl/>
          <w:lang w:bidi="fa-IR"/>
        </w:rPr>
        <w:t>اُلقيت (على الأرجح) بتاريخ 7/ذي الحجّة/1388 هـ</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580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581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بسم الله الرحمن الرحيم</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البحث في حياة الإمام الخامس</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الإمام الباقر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xml:space="preserve">، وهو: محمّد بن عليِّ </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بن الحسين بن عليِّ بن أبي طالب الباقر</w:t>
      </w:r>
      <w:r w:rsidRPr="009A2847">
        <w:rPr>
          <w:rFonts w:ascii="Abz Roumouz" w:hAnsi="Abz Roumouz" w:cs="Abz-2 (Badr)"/>
          <w:color w:val="000000"/>
          <w:sz w:val="32"/>
          <w:szCs w:val="32"/>
          <w:rtl/>
          <w:lang w:bidi="fa-IR"/>
        </w:rPr>
        <w:t xml:space="preserve"> (عليهم السلام)</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885DE6"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85DE6">
        <w:rPr>
          <w:rFonts w:ascii="Abz-3 (Yagut)" w:cs="Abz-3 (Yagut)" w:hint="cs"/>
          <w:b/>
          <w:bCs/>
          <w:color w:val="000000"/>
          <w:sz w:val="28"/>
          <w:szCs w:val="28"/>
          <w:rtl/>
          <w:lang w:bidi="fa-IR"/>
        </w:rPr>
        <w:t>الأدوار الثلاثة التي توزّعت عليها حياة الأئمّة</w:t>
      </w:r>
      <w:r w:rsidRPr="009A2847">
        <w:rPr>
          <w:rFonts w:ascii="Abz Roumouz" w:hAnsi="Abz Roumouz" w:cs="Abz-2 (Badr)"/>
          <w:color w:val="000000"/>
          <w:sz w:val="28"/>
          <w:szCs w:val="28"/>
          <w:rtl/>
          <w:lang w:bidi="fa-IR"/>
        </w:rPr>
        <w:t xml:space="preserve"> (عليهم السلام)</w:t>
      </w:r>
      <w:r w:rsidRPr="00885DE6">
        <w:rPr>
          <w:rFonts w:ascii="Abz-1 (Lotus)"/>
          <w:b/>
          <w:bCs/>
          <w:color w:val="000000"/>
          <w:spacing w:val="-4"/>
          <w:w w:val="97"/>
          <w:szCs w:val="32"/>
          <w:vertAlign w:val="superscript"/>
          <w:rtl/>
          <w:lang w:bidi="fa-IR"/>
        </w:rPr>
        <w:footnoteReference w:id="954"/>
      </w:r>
      <w:r w:rsidRPr="00885DE6">
        <w:rPr>
          <w:rFonts w:ascii="Abz-3 (Yagut)" w:cs="Abz-3 (Yagut)" w:hint="cs"/>
          <w:b/>
          <w:bCs/>
          <w:color w:val="000000"/>
          <w:sz w:val="28"/>
          <w:szCs w:val="28"/>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الإمام الباقر</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xml:space="preserve"> يشكّل تقريباً شبه بدايةٍ للدور الثاني من الأدوار التي قام بها الأئمّة</w:t>
      </w:r>
      <w:r w:rsidRPr="00885DE6">
        <w:rPr>
          <w:rFonts w:ascii="Cambria Math" w:hAnsi="Cambria Math" w:cs="Cambria Math" w:hint="cs"/>
          <w:color w:val="000000"/>
          <w:sz w:val="32"/>
          <w:szCs w:val="32"/>
          <w:rtl/>
          <w:lang w:bidi="fa-IR"/>
        </w:rPr>
        <w:t> </w:t>
      </w:r>
      <w:r w:rsidRPr="009A2847">
        <w:rPr>
          <w:rFonts w:ascii="Abz Roumouz" w:hAnsi="Abz Roumouz" w:cs="Abz-2 (Badr)"/>
          <w:color w:val="000000"/>
          <w:sz w:val="32"/>
          <w:szCs w:val="32"/>
          <w:rtl/>
          <w:lang w:bidi="fa-IR"/>
        </w:rPr>
        <w:t xml:space="preserve"> (عليهم السلام)</w:t>
      </w:r>
      <w:r w:rsidRPr="00885DE6">
        <w:rPr>
          <w:rFonts w:ascii="Abz-2 (Badr)" w:hAnsi="1EH2 'D1J'6J'* 'D91(J) Regular" w:cs="Abz-2 (Badr)" w:hint="cs"/>
          <w:color w:val="000000"/>
          <w:sz w:val="32"/>
          <w:szCs w:val="32"/>
          <w:rtl/>
          <w:lang w:bidi="fa-IR"/>
        </w:rPr>
        <w:t>؛ فإنّ حياة الأئمّة</w:t>
      </w:r>
      <w:r w:rsidRPr="00380E7B">
        <w:rPr>
          <w:rFonts w:ascii="Abz Roumouz" w:hAnsi="Abz Roumouz" w:cs="Abz-2 (Badr)"/>
          <w:color w:val="000000"/>
          <w:sz w:val="32"/>
          <w:szCs w:val="32"/>
          <w:rtl/>
          <w:lang w:bidi="fa-IR"/>
        </w:rPr>
        <w:t xml:space="preserve"> (عليهم الصلاة والسلام)</w:t>
      </w:r>
      <w:r w:rsidRPr="00885DE6">
        <w:rPr>
          <w:rFonts w:ascii="Abz-2 (Badr)" w:hAnsi="1EH2 'D1J'6J'* 'D91(J) Regular" w:cs="Abz-2 (Badr)" w:hint="cs"/>
          <w:color w:val="000000"/>
          <w:sz w:val="32"/>
          <w:szCs w:val="32"/>
          <w:rtl/>
          <w:lang w:bidi="fa-IR"/>
        </w:rPr>
        <w:t xml:space="preserve"> يمكن تقسيمها إلى ثلاثة أدوار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85DE6"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85DE6">
        <w:rPr>
          <w:rFonts w:ascii="Abz-2 (Badr)" w:cs="Abz-2 (Badr)" w:hint="cs"/>
          <w:b/>
          <w:bCs/>
          <w:color w:val="000000"/>
          <w:spacing w:val="-4"/>
          <w:w w:val="97"/>
          <w:sz w:val="32"/>
          <w:szCs w:val="32"/>
          <w:rtl/>
          <w:lang w:bidi="ar-YE"/>
        </w:rPr>
        <w:t>1 ـ الدور الأوّل: دور تحصين الإسلام ضدّ صدمة الانحراف:</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الدور الأوّل هو الدور الذي ركّزت فيه الجهود وصرفت فيه الأتعاب والطاقات في سبيل تحصين الإسلام بالقدر الممكن ضدّ صدمة الانحراف التي حصلت بعد وفاة الرسول الأعظم (صلوات الله عليه)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صدمة الانحراف التي حصلت بعد وفاة القائد الأعظم كان من الممكن أن تأتي على الإسلام كلّه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وفي هذه المرحلة التي حدثت [فيها] هذه الصدمة كان من المهمّ قبل كلّ شيءٍ أن يحصّن الإسلام، ولو بالقدر الذي يجعل منه شريعةً باقيةً إن لم يجعل منه مجتمعاً باقياً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أو دستوراً باقياً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أو دولةً باقية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582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وهذا الدور ـ بحسب الحقيقة ـ هو الدور الذي مارسه أمير المؤمنين والحسن والحسين</w:t>
      </w:r>
      <w:r w:rsidRPr="009A2847">
        <w:rPr>
          <w:rFonts w:ascii="Abz Roumouz" w:hAnsi="Abz Roumouz" w:cs="Abz-2 (Badr)"/>
          <w:color w:val="000000"/>
          <w:sz w:val="32"/>
          <w:szCs w:val="32"/>
          <w:rtl/>
          <w:lang w:bidi="fa-IR"/>
        </w:rPr>
        <w:t xml:space="preserve"> (عليهم السلام)</w:t>
      </w:r>
      <w:r w:rsidRPr="00885DE6">
        <w:rPr>
          <w:rFonts w:ascii="Abz-2 (Badr)" w:hAnsi="1EH2 'D1J'6J'* 'D91(J) Regular" w:cs="Abz-2 (Badr)" w:hint="cs"/>
          <w:color w:val="000000"/>
          <w:sz w:val="32"/>
          <w:szCs w:val="32"/>
          <w:rtl/>
          <w:lang w:bidi="fa-IR"/>
        </w:rPr>
        <w:t xml:space="preserve"> حتّى انتهى إلى الإمام السجّاد</w:t>
      </w:r>
      <w:r w:rsidRPr="005A7FEA">
        <w:rPr>
          <w:rFonts w:ascii="Abz Roumouz" w:hAnsi="Abz Roumouz" w:cs="Abz-2 (Badr)"/>
          <w:color w:val="000000"/>
          <w:sz w:val="32"/>
          <w:szCs w:val="32"/>
          <w:rtl/>
          <w:lang w:bidi="fa-IR"/>
        </w:rPr>
        <w:t xml:space="preserve"> (عليه السلام)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وكان من أواخر ملامح هذا الدور الدمُ الطاهر الذي أراقه السفّاكون في يوم عاشوراء</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دمُ سيّد الشهداء وأهل بيته الطيّبين الطاهرين</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المركز الرئيسي للنشاط في هذا الدور كان أخذ الاحتياطات وتحصين الإسلام ضدّ هذه الصدمة غير المترقَّبة وغير المخطّط [لها] بعد أن حُصّن الإسلام ـ ولو كشريعةٍ ـ ضدّ هذه الصدمة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واطمُئنّ من هذه الناحية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بتفاصيل تذكر تباعاً لأحوال هؤلاء الأئمة الأربعة</w:t>
      </w:r>
      <w:r w:rsidRPr="00380E7B">
        <w:rPr>
          <w:rFonts w:ascii="Abz Roumouz" w:hAnsi="Abz Roumouz" w:cs="Abz-2 (Badr)"/>
          <w:color w:val="000000"/>
          <w:sz w:val="32"/>
          <w:szCs w:val="32"/>
          <w:rtl/>
          <w:lang w:bidi="fa-IR"/>
        </w:rPr>
        <w:t xml:space="preserve"> (عليهم الصلاة والسلام)</w:t>
      </w:r>
      <w:r w:rsidRPr="00885DE6">
        <w:rPr>
          <w:rFonts w:ascii="Cambria Math" w:hAnsi="Cambria Math" w:cs="Cambria Math" w:hint="cs"/>
          <w:color w:val="000000"/>
          <w:sz w:val="32"/>
          <w:szCs w:val="32"/>
          <w:rtl/>
          <w:lang w:bidi="fa-IR"/>
        </w:rPr>
        <w:t> </w:t>
      </w:r>
      <w:r w:rsidRPr="00885DE6">
        <w:rPr>
          <w:rFonts w:ascii="Abz-1 (Lotus)" w:hAnsi="1EH2 'D1J'6J'* 'D91(J) Regular"/>
          <w:b/>
          <w:bCs/>
          <w:color w:val="000000"/>
          <w:szCs w:val="32"/>
          <w:vertAlign w:val="superscript"/>
          <w:rtl/>
          <w:lang w:bidi="fa-IR"/>
        </w:rPr>
        <w:footnoteReference w:id="955"/>
      </w:r>
      <w:r w:rsidRPr="00885DE6">
        <w:rPr>
          <w:rFonts w:ascii="Abz-2 (Badr)" w:hAnsi="1EH2 'D1J'6J'* 'D91(J) Regular" w:cs="Abz-2 (Badr)" w:hint="cs"/>
          <w:color w:val="000000"/>
          <w:sz w:val="32"/>
          <w:szCs w:val="32"/>
          <w:rtl/>
          <w:lang w:bidi="fa-IR"/>
        </w:rPr>
        <w:t>.</w:t>
      </w:r>
    </w:p>
    <w:p w:rsidR="00207D19" w:rsidRPr="00885DE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85DE6"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85DE6">
        <w:rPr>
          <w:rFonts w:ascii="Abz-2 (Badr)" w:cs="Abz-2 (Badr)" w:hint="cs"/>
          <w:b/>
          <w:bCs/>
          <w:color w:val="000000"/>
          <w:spacing w:val="-4"/>
          <w:w w:val="97"/>
          <w:sz w:val="32"/>
          <w:szCs w:val="32"/>
          <w:rtl/>
          <w:lang w:bidi="ar-YE"/>
        </w:rPr>
        <w:t>2 ـ الدور الثاني: دور إعطاء الإطار التفصيلي الخاص للشيعة:</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بعد هذا انتقل العمل عند الأئمّة إلى الدور الثاني</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وتحوّل المركز الرئيسي للنشاط من تلك الناحية ـ بعد الاطمئنان إليها ـ إلى ناحيةٍ اُخرى</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والمركز الرئيسي للنشاط الذي يميّز الدور الثاني عن الأدوار التي مرّ بها الأئمّة</w:t>
      </w:r>
      <w:r w:rsidRPr="009A2847">
        <w:rPr>
          <w:rFonts w:ascii="Abz Roumouz" w:hAnsi="Abz Roumouz" w:cs="Abz-2 (Badr)"/>
          <w:color w:val="000000"/>
          <w:sz w:val="32"/>
          <w:szCs w:val="32"/>
          <w:rtl/>
          <w:lang w:bidi="fa-IR"/>
        </w:rPr>
        <w:t xml:space="preserve"> (عليهم السلام)</w:t>
      </w:r>
      <w:r w:rsidRPr="00885DE6">
        <w:rPr>
          <w:rFonts w:ascii="Abz-2 (Badr)" w:hAnsi="1EH2 'D1J'6J'* 'D91(J) Regular" w:cs="Abz-2 (Badr)" w:hint="cs"/>
          <w:color w:val="000000"/>
          <w:sz w:val="32"/>
          <w:szCs w:val="32"/>
          <w:rtl/>
          <w:lang w:bidi="fa-IR"/>
        </w:rPr>
        <w:t xml:space="preserve"> هو دور إعطاء الإطار التفصيلي الخاصّ للشيعة بوصفهم الكتلة المؤمنة، المحافظة على التراث الحقيقي للإسلام وللشريعة ولأحكام القرآن</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هذا الإطار التفصيلي والخطوط التفصيليّة لهذه الكتلة ـ يعني للفرقة الناجية ـ لم يكن قد اُعطي بشكلٍ واضحٍ محدّد في أيّام الأئمّة الأربعة</w:t>
      </w:r>
      <w:r w:rsidRPr="009A2847">
        <w:rPr>
          <w:rFonts w:ascii="Abz Roumouz" w:hAnsi="Abz Roumouz" w:cs="Abz-2 (Badr)"/>
          <w:color w:val="000000"/>
          <w:sz w:val="32"/>
          <w:szCs w:val="32"/>
          <w:rtl/>
          <w:lang w:bidi="fa-IR"/>
        </w:rPr>
        <w:t xml:space="preserve"> (عليهم السلام)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لأنّ الخطّ الرئيسي لم يكن هذا في أيّامهم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بل كان [عبارة عن] حماية الإسلام كشريعة، وإنعاش معنويّات هذا المجتمع الإسلامي بعد أن انهار من هول الصدمة التي خطّطها الانحراف بعد وفاة النبي</w:t>
      </w:r>
      <w:r w:rsidRPr="00B657DD">
        <w:rPr>
          <w:rFonts w:ascii="Abz Roumouz" w:hAnsi="Abz Roumouz" w:cs="Abz-2 (Badr)"/>
          <w:color w:val="000000"/>
          <w:sz w:val="32"/>
          <w:szCs w:val="32"/>
          <w:rtl/>
          <w:lang w:bidi="fa-IR"/>
        </w:rPr>
        <w:t xml:space="preserve"> (صلّى الله عليه وآله)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85DE6">
        <w:rPr>
          <w:rFonts w:ascii="Abz-2 (Badr)" w:hAnsi="1EH2 'D1J'6J'* 'D91(J) Regular" w:cs="Abz-2 (Badr)" w:hint="cs"/>
          <w:color w:val="000000"/>
          <w:sz w:val="32"/>
          <w:szCs w:val="32"/>
          <w:rtl/>
          <w:lang w:bidi="fa-IR"/>
        </w:rPr>
        <w:t xml:space="preserve">ولهذا يُرى أنّ الطابع الشيعي الخالص الواضح هذا يتجلّى أسرع فأسرع في كلمات الأئمّة من الدور الثاني ممّا يتجلّى في كلمات الأئمّة من الدور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583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الأوّل.</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وليس هذا في الحقيقة عبارةً عن تدرّج في التكوّن في نفس التشيّع كما قد يتخيّل للسالكين غير المرتبطين باُصول هذه الاُسرة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[إذ] لم ينشأ التشيّع بالتدريج ولم يتدرّج</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لأنّ هذا الشيء الذي اُعطي أخيراً هو الذي اُعطي أوّلاً لكن على المستوى الخاصّ والضيّق جدّاً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هذا الشيء الذي كان يعطيه الإمام الباقر على المستوى العام للكتلة كان يعطيه أمير المؤمنين بالنصوص الصحيحة الثابتة عنه، لكن على مستوىً خاصٍّ جدّاً من الكتلة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على مستوى سلمان وأبي ذرّ ونحوهما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xml:space="preserve">. </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فالتشيّع هو التشيّع</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ولكنّ التخطيط الذي مارسه الأئمّة كان يختلف اتّجاهه العامّ وتركيبه وتكوينه وفقاً لمتطلّبات القضيّة الإسلاميّة في كلّ مرحلة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فالإمام الباقر [يمثّل] بحسب الحقيقة شبهَ بدايةٍ لهذا الدور الثاني، الذي هو دور إعطاء الإطار التفصيلي للفرقة الناجية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وهذا الدور ينتهي بالإمام الرضا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لأنّه من خلال أتعاب وجهود هؤلاء الأئمّة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الإمام الباقر ثمّ الإمام الصادق ثمّ الإمام موسى بن جعفر</w:t>
      </w:r>
      <w:r w:rsidRPr="009A2847">
        <w:rPr>
          <w:rFonts w:ascii="Abz Roumouz" w:hAnsi="Abz Roumouz" w:cs="Abz-2 (Badr)"/>
          <w:color w:val="000000"/>
          <w:sz w:val="32"/>
          <w:szCs w:val="32"/>
          <w:rtl/>
          <w:lang w:bidi="fa-IR"/>
        </w:rPr>
        <w:t xml:space="preserve"> (عليهم السلام)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وخلال إعطاء الإطار بأروع ما يمكن</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وفي أدقّ ظروف تُتصوّر بالنسبة إلى الداعية والدعاة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عَظُمَ هذا الإطار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xml:space="preserve"> واتّضح،  وأصبح واضحاً بأنّ المسألة ليست مسألة شخصٍ غيورٍ على الإسلام فحسب</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بل هي مسألة عقيدة وكتلة وطريقة خاصّة في تفسير الإسلام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وأنّ هذه الطريقة هي الطريقة التي يجب أن تقود المجتمع الإسلامي كلّه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85DE6"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fa-IR"/>
        </w:rPr>
      </w:pPr>
      <w:r w:rsidRPr="00885DE6">
        <w:rPr>
          <w:rFonts w:ascii="Abz-2 (Badr)" w:cs="Abz-2 (Badr)" w:hint="cs"/>
          <w:b/>
          <w:bCs/>
          <w:color w:val="000000"/>
          <w:spacing w:val="-4"/>
          <w:w w:val="97"/>
          <w:sz w:val="32"/>
          <w:szCs w:val="32"/>
          <w:rtl/>
          <w:lang w:bidi="ar-YE"/>
        </w:rPr>
        <w:t>3 ـ الدور الثالث: دور الإعداد لتسلّم زمام الحكم:</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85DE6">
        <w:rPr>
          <w:rFonts w:ascii="Abz-2 (Badr)" w:hAnsi="1EH2 'D1J'6J'* 'D91(J) Regular" w:cs="Abz-2 (Badr)" w:hint="cs"/>
          <w:color w:val="000000"/>
          <w:sz w:val="32"/>
          <w:szCs w:val="32"/>
          <w:rtl/>
          <w:lang w:bidi="fa-IR"/>
        </w:rPr>
        <w:t>بعد هذا ننتقل إلى الدور الثالث الذي قرأنا في المجلس السابق شيئاً من مراحله المتوسّطة أو شبه الأوّليّة من حياة الإمام الجواد</w:t>
      </w:r>
      <w:r w:rsidRPr="00885DE6">
        <w:rPr>
          <w:rFonts w:ascii="Cambria Math" w:hAnsi="Cambria Math" w:cs="Cambria Math" w:hint="cs"/>
          <w:color w:val="000000"/>
          <w:sz w:val="32"/>
          <w:szCs w:val="32"/>
          <w:rtl/>
          <w:lang w:bidi="fa-IR"/>
        </w:rPr>
        <w:t> </w:t>
      </w:r>
      <w:r w:rsidRPr="00885DE6">
        <w:rPr>
          <w:rFonts w:ascii="Abz-1 (Lotus)" w:hAnsi="1EH2 'D1J'6J'* 'D91(J) Regular"/>
          <w:b/>
          <w:bCs/>
          <w:color w:val="000000"/>
          <w:szCs w:val="32"/>
          <w:vertAlign w:val="superscript"/>
          <w:rtl/>
          <w:lang w:bidi="fa-IR"/>
        </w:rPr>
        <w:footnoteReference w:id="956"/>
      </w:r>
      <w:r w:rsidRPr="00885DE6">
        <w:rPr>
          <w:rFonts w:ascii="Abz-2 (Badr)" w:hAnsi="1EH2 'D1J'6J'* 'D91(J) Regular" w:cs="Abz-2 (Badr)" w:hint="cs"/>
          <w:color w:val="000000"/>
          <w:sz w:val="32"/>
          <w:szCs w:val="32"/>
          <w:rtl/>
          <w:lang w:bidi="fa-IR"/>
        </w:rPr>
        <w:t xml:space="preserve">؛ لأنّ المرحلة الثالثة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584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تبدأ من الإمام الرضا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وفي هذه المرحلة أصبحت الشيعة في مستوىً يقرّبهم إلى تسلّم زمام الحكم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وأصبح لهم من القواعد الشعبيّة ما يشكّل خطراً سياسيّاً حقيقيّاً على الخلفاء</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وهذا هو الذي جعل هناك تغيّراً أساسيّاً في وجه سياسة الخلفاء مع هؤلاء الأئمّة بدءاً من الإمام الرضا، على النحو الذي أشرنا إليه في حياة الإمام الجواد</w:t>
      </w:r>
      <w:r w:rsidRPr="00885DE6">
        <w:rPr>
          <w:rFonts w:ascii="Abz-1 (Lotus)" w:hAnsi="1EH2 'D1J'6J'* 'D91(J) Regular"/>
          <w:b/>
          <w:bCs/>
          <w:color w:val="000000"/>
          <w:szCs w:val="32"/>
          <w:vertAlign w:val="superscript"/>
          <w:rtl/>
          <w:lang w:bidi="fa-IR"/>
        </w:rPr>
        <w:footnoteReference w:id="957"/>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وسوف نتكلّم عنه أكثر في حياة الرضا وبقيّة أئمّة ذلك الدور</w:t>
      </w:r>
      <w:r w:rsidRPr="00885DE6">
        <w:rPr>
          <w:rFonts w:ascii="Abz-1 (Lotus)" w:hAnsi="1EH2 'D1J'6J'* 'D91(J) Regular"/>
          <w:b/>
          <w:bCs/>
          <w:color w:val="000000"/>
          <w:szCs w:val="32"/>
          <w:vertAlign w:val="superscript"/>
          <w:rtl/>
          <w:lang w:bidi="fa-IR"/>
        </w:rPr>
        <w:footnoteReference w:id="958"/>
      </w:r>
      <w:r w:rsidRPr="00885DE6">
        <w:rPr>
          <w:rFonts w:ascii="Abz-2 (Badr)" w:hAnsi="1EH2 'D1J'6J'* 'D91(J) Regular" w:cs="Abz-2 (Badr)" w:hint="cs"/>
          <w:color w:val="000000"/>
          <w:sz w:val="32"/>
          <w:szCs w:val="32"/>
          <w:rtl/>
          <w:lang w:bidi="fa-IR"/>
        </w:rPr>
        <w:t>.</w:t>
      </w:r>
    </w:p>
    <w:p w:rsidR="00207D19" w:rsidRPr="00885DE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85DE6"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85DE6">
        <w:rPr>
          <w:rFonts w:ascii="Abz-3 (Yagut)" w:cs="Abz-3 (Yagut)" w:hint="cs"/>
          <w:b/>
          <w:bCs/>
          <w:color w:val="000000"/>
          <w:sz w:val="28"/>
          <w:szCs w:val="28"/>
          <w:rtl/>
          <w:lang w:bidi="fa-IR"/>
        </w:rPr>
        <w:t>الإمام الباقر</w:t>
      </w:r>
      <w:r w:rsidRPr="005A7FEA">
        <w:rPr>
          <w:rFonts w:ascii="Abz Roumouz" w:hAnsi="Abz Roumouz" w:cs="Abz-2 (Badr)"/>
          <w:color w:val="000000"/>
          <w:sz w:val="28"/>
          <w:szCs w:val="28"/>
          <w:rtl/>
          <w:lang w:bidi="fa-IR"/>
        </w:rPr>
        <w:t xml:space="preserve"> (عليه السلام)</w:t>
      </w:r>
      <w:r w:rsidRPr="00885DE6">
        <w:rPr>
          <w:rFonts w:ascii="Abz-3 (Yagut)" w:cs="Abz-3 (Yagut)" w:hint="cs"/>
          <w:b/>
          <w:bCs/>
          <w:color w:val="000000"/>
          <w:sz w:val="28"/>
          <w:szCs w:val="28"/>
          <w:rtl/>
          <w:lang w:bidi="fa-IR"/>
        </w:rPr>
        <w:t xml:space="preserve"> وانطلاقة الدور الثاني</w:t>
      </w:r>
      <w:r w:rsidRPr="00885DE6">
        <w:rPr>
          <w:rFonts w:ascii="Cambria Math" w:hAnsi="Cambria Math" w:cs="Cambria Math" w:hint="cs"/>
          <w:b/>
          <w:bCs/>
          <w:color w:val="000000"/>
          <w:sz w:val="28"/>
          <w:szCs w:val="28"/>
          <w:rtl/>
          <w:lang w:bidi="fa-IR"/>
        </w:rPr>
        <w:t> </w:t>
      </w:r>
      <w:r w:rsidRPr="00885DE6">
        <w:rPr>
          <w:rFonts w:ascii="Abz-3 (Yagut)" w:cs="Abz-3 (Yagut)" w:hint="cs"/>
          <w:b/>
          <w:bCs/>
          <w:color w:val="000000"/>
          <w:sz w:val="28"/>
          <w:szCs w:val="28"/>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الآن نحن نتكلّم عن إمامٍ هو في مطلع الدور الثاني من هذه الأدوار الثلاثة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وهو الإمام الباقر</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الذي جاء بعد أن انتهى الدور الأوّل</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وعرف المسلمون جميعاً أنّ آباء هذا الرجل هم الأشخاص الذين ضحّوا بأرواحهم ودمائهم وأوقاتهم</w:t>
      </w:r>
      <w:r w:rsidRPr="00885DE6">
        <w:rPr>
          <w:rFonts w:ascii="Abz-1 (Lotus)" w:hAnsi="1EH2 'D1J'6J'* 'D91(J) Regular"/>
          <w:b/>
          <w:bCs/>
          <w:color w:val="000000"/>
          <w:szCs w:val="32"/>
          <w:vertAlign w:val="superscript"/>
          <w:rtl/>
          <w:lang w:bidi="fa-IR"/>
        </w:rPr>
        <w:footnoteReference w:id="959"/>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هم الأشخاص الذين ضحّوا بنعيم الدنيا وبانفتاحها وأبعادها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كلّ ذلك في سبيل أن يقفوا في وجه هذا الانحراف</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و[يقولوا]</w:t>
      </w:r>
      <w:r w:rsidRPr="00885DE6">
        <w:rPr>
          <w:rFonts w:ascii="Abz-1 (Lotus)" w:hAnsi="1EH2 'D1J'6J'* 'D91(J) Regular"/>
          <w:b/>
          <w:bCs/>
          <w:color w:val="000000"/>
          <w:szCs w:val="32"/>
          <w:vertAlign w:val="superscript"/>
          <w:rtl/>
          <w:lang w:bidi="fa-IR"/>
        </w:rPr>
        <w:footnoteReference w:id="960"/>
      </w:r>
      <w:r w:rsidRPr="00885DE6">
        <w:rPr>
          <w:rFonts w:ascii="Abz-2 (Badr)" w:hAnsi="1EH2 'D1J'6J'* 'D91(J) Regular" w:cs="Abz-2 (Badr)" w:hint="cs"/>
          <w:color w:val="000000"/>
          <w:sz w:val="32"/>
          <w:szCs w:val="32"/>
          <w:rtl/>
          <w:lang w:bidi="fa-IR"/>
        </w:rPr>
        <w:t xml:space="preserve"> للناس ـ على أقلّ تقدير</w:t>
      </w:r>
      <w:r w:rsidRPr="00885DE6">
        <w:rPr>
          <w:rFonts w:ascii="Abz-1 (Lotus)" w:hAnsi="1EH2 'D1J'6J'* 'D91(J) Regular"/>
          <w:b/>
          <w:bCs/>
          <w:color w:val="000000"/>
          <w:spacing w:val="-4"/>
          <w:w w:val="97"/>
          <w:szCs w:val="32"/>
          <w:vertAlign w:val="superscript"/>
          <w:rtl/>
          <w:lang w:bidi="fa-IR"/>
        </w:rPr>
        <w:footnoteReference w:id="961"/>
      </w:r>
      <w:r w:rsidRPr="00885DE6">
        <w:rPr>
          <w:rFonts w:ascii="Abz-2 (Badr)" w:hAnsi="1EH2 'D1J'6J'* 'D91(J) Regular" w:cs="Abz-2 (Badr)" w:hint="cs"/>
          <w:color w:val="000000"/>
          <w:sz w:val="32"/>
          <w:szCs w:val="32"/>
          <w:rtl/>
          <w:lang w:bidi="fa-IR"/>
        </w:rPr>
        <w:t> ـ بأنّ هذا ليس هو الإسلام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بل هو غير الإسلام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[وإنّ] التطبيق غير النظريّة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[وإنّ] الواقع الخارجي غير المدّعى</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[وإنّ] المفهوم المعطى في الكتاب والسنّة [هو] غير هذا الذي تجسّد في كيان هؤلاء الزعماء المنحرفين</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585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بعد أن اُنجز هذا المطلب خلال الدور الأوّل جاء الإمام الباقر ليقول</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إنّ هذا الدور الذي اُنجز لم يكن مجرّد أعمال شخصيّة يقوم بها أشخاص متفرّقون لأجل مصلحة الإسلام وتجمعهم الغيرة على الإسلام فحسب</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بل هذا في الحقيقة هو وجهٌ ومظهرٌ لتكتّلٍ واعٍ يؤمن بالإسلام إيماناً صحيحاً واعياً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وإنّ هذا التكتّل وهذه الفرقة هي الفرقة الناجية التي ذكرها رسول الله‏</w:t>
      </w:r>
      <w:r w:rsidRPr="00885DE6">
        <w:rPr>
          <w:rFonts w:ascii="Cambria Math" w:hAnsi="Cambria Math" w:cs="Cambria Math" w:hint="cs"/>
          <w:color w:val="000000"/>
          <w:sz w:val="32"/>
          <w:szCs w:val="32"/>
          <w:rtl/>
          <w:lang w:bidi="fa-IR"/>
        </w:rPr>
        <w:t> </w:t>
      </w:r>
      <w:r w:rsidRPr="00885DE6">
        <w:rPr>
          <w:rFonts w:ascii="Abz-1 (Lotus)" w:hAnsi="1EH2 'D1J'6J'* 'D91(J) Regular"/>
          <w:b/>
          <w:bCs/>
          <w:color w:val="000000"/>
          <w:szCs w:val="32"/>
          <w:vertAlign w:val="superscript"/>
          <w:rtl/>
          <w:lang w:bidi="fa-IR"/>
        </w:rPr>
        <w:footnoteReference w:id="962"/>
      </w:r>
      <w:r w:rsidRPr="00885DE6">
        <w:rPr>
          <w:rFonts w:ascii="Abz-2 (Badr)" w:hAnsi="1EH2 'D1J'6J'* 'D91(J) Regular" w:cs="Abz-2 (Badr)" w:hint="cs"/>
          <w:color w:val="000000"/>
          <w:sz w:val="32"/>
          <w:szCs w:val="32"/>
          <w:rtl/>
          <w:lang w:bidi="fa-IR"/>
        </w:rPr>
        <w:t>، ولها معالمها الخاصّة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وإطارها الخاصّ</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وشروطها الخاصّة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وموقفها الخاصّ تجاه مختلف شؤون المعرفة الإسلاميّة التي كانت رائجةً وقتئذٍ</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بحكم [تفهّمه]</w:t>
      </w:r>
      <w:r w:rsidRPr="00885DE6">
        <w:rPr>
          <w:rFonts w:ascii="Abz-1 (Lotus)" w:hAnsi="1EH2 'D1J'6J'* 'D91(J) Regular"/>
          <w:b/>
          <w:bCs/>
          <w:color w:val="000000"/>
          <w:szCs w:val="32"/>
          <w:vertAlign w:val="superscript"/>
          <w:rtl/>
          <w:lang w:bidi="fa-IR"/>
        </w:rPr>
        <w:footnoteReference w:id="963"/>
      </w:r>
      <w:r w:rsidRPr="00885DE6">
        <w:rPr>
          <w:rFonts w:ascii="Abz-2 (Badr)" w:hAnsi="1EH2 'D1J'6J'* 'D91(J) Regular" w:cs="Abz-2 (Badr)" w:hint="cs"/>
          <w:color w:val="000000"/>
          <w:sz w:val="32"/>
          <w:szCs w:val="32"/>
          <w:rtl/>
          <w:lang w:bidi="fa-IR"/>
        </w:rPr>
        <w:t xml:space="preserve"> للمسؤوليّات في نهاية الدور الأوّل، فهو ـ بطبيعة الحال ـ سوف يبني على ما بنى عليه آباؤه السابقون</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وطبعاً سوف يستفيد من المكاسب الكبيرة التي حقّقها آباؤه السابقون</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85DE6"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85DE6">
        <w:rPr>
          <w:rFonts w:ascii="Abz-3 (Yagut)" w:cs="Abz-3 (Yagut)" w:hint="cs"/>
          <w:b/>
          <w:bCs/>
          <w:color w:val="000000"/>
          <w:sz w:val="28"/>
          <w:szCs w:val="28"/>
          <w:rtl/>
          <w:lang w:bidi="fa-IR"/>
        </w:rPr>
        <w:t>منزلة الإمام الباقر</w:t>
      </w:r>
      <w:r w:rsidRPr="005A7FEA">
        <w:rPr>
          <w:rFonts w:ascii="Abz Roumouz" w:hAnsi="Abz Roumouz" w:cs="Abz-2 (Badr)"/>
          <w:color w:val="000000"/>
          <w:sz w:val="28"/>
          <w:szCs w:val="28"/>
          <w:rtl/>
          <w:lang w:bidi="fa-IR"/>
        </w:rPr>
        <w:t xml:space="preserve"> (عليه السلام)</w:t>
      </w:r>
      <w:r w:rsidRPr="00885DE6">
        <w:rPr>
          <w:rFonts w:ascii="Abz-3 (Yagut)" w:cs="Abz-3 (Yagut)" w:hint="cs"/>
          <w:b/>
          <w:bCs/>
          <w:color w:val="000000"/>
          <w:sz w:val="28"/>
          <w:szCs w:val="28"/>
          <w:rtl/>
          <w:lang w:bidi="fa-IR"/>
        </w:rPr>
        <w:t xml:space="preserve"> في نفوس الاُمّة</w:t>
      </w:r>
      <w:r w:rsidRPr="00885DE6">
        <w:rPr>
          <w:rFonts w:ascii="Cambria Math" w:hAnsi="Cambria Math" w:cs="Cambria Math" w:hint="cs"/>
          <w:b/>
          <w:bCs/>
          <w:color w:val="000000"/>
          <w:sz w:val="28"/>
          <w:szCs w:val="28"/>
          <w:rtl/>
          <w:lang w:bidi="fa-IR"/>
        </w:rPr>
        <w:t> </w:t>
      </w:r>
      <w:r w:rsidRPr="00885DE6">
        <w:rPr>
          <w:rFonts w:ascii="Abz-3 (Yagut)" w:cs="Abz-3 (Yagut)" w:hint="cs"/>
          <w:b/>
          <w:bCs/>
          <w:color w:val="000000"/>
          <w:sz w:val="28"/>
          <w:szCs w:val="28"/>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إنّ الخطّ التاريخي الممتدّ هذا أعطى للإمام الباقر مقاماً كبيراً في نفوس الاُمّة الإسلاميّة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هذا المقام الكبير هنا ـ والذي قرّره كونُه وريثَ اُولئك الذين وقفوا في وجه الانحراف</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وصانوا الإسلام في مقابل تلك الصدمة التي سبّبها ذلك الانحراف ـ يتجلّى في نصوص تاريخيّة كثيرة عديدة وافرة يمكن الاطّلاع عليها في تراجم الإمام الباقر</w:t>
      </w:r>
      <w:r w:rsidRPr="005A7FEA">
        <w:rPr>
          <w:rFonts w:ascii="Abz Roumouz" w:hAnsi="Abz Roumouz" w:cs="Abz-2 (Badr)"/>
          <w:color w:val="000000"/>
          <w:sz w:val="32"/>
          <w:szCs w:val="32"/>
          <w:rtl/>
          <w:lang w:bidi="fa-IR"/>
        </w:rPr>
        <w:t xml:space="preserve"> (عليه السلام)</w:t>
      </w:r>
      <w:r w:rsidRPr="00885DE6">
        <w:rPr>
          <w:rFonts w:ascii="Cambria Math" w:hAnsi="Cambria Math" w:cs="Cambria Math" w:hint="cs"/>
          <w:color w:val="000000"/>
          <w:sz w:val="32"/>
          <w:szCs w:val="32"/>
          <w:rtl/>
          <w:lang w:bidi="fa-IR"/>
        </w:rPr>
        <w:t> </w:t>
      </w:r>
      <w:r w:rsidRPr="00885DE6">
        <w:rPr>
          <w:rFonts w:ascii="Abz-1 (Lotus)" w:hAnsi="1EH2 'D1J'6J'* 'D91(J) Regular"/>
          <w:b/>
          <w:bCs/>
          <w:color w:val="000000"/>
          <w:szCs w:val="32"/>
          <w:vertAlign w:val="superscript"/>
          <w:rtl/>
          <w:lang w:bidi="fa-IR"/>
        </w:rPr>
        <w:footnoteReference w:id="964"/>
      </w:r>
      <w:r w:rsidRPr="00885DE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85DE6">
        <w:rPr>
          <w:rFonts w:ascii="Abz-2 (Badr)" w:hAnsi="1EH2 'D1J'6J'* 'D91(J) Regular" w:cs="Abz-2 (Badr)" w:hint="cs"/>
          <w:b/>
          <w:bCs/>
          <w:color w:val="000000"/>
          <w:sz w:val="32"/>
          <w:szCs w:val="32"/>
          <w:rtl/>
          <w:lang w:bidi="fa-IR"/>
        </w:rPr>
        <w:t>أ ـ</w:t>
      </w:r>
      <w:r w:rsidRPr="00885DE6">
        <w:rPr>
          <w:rFonts w:ascii="Abz-2 (Badr)" w:hAnsi="1EH2 'D1J'6J'* 'D91(J) Regular" w:cs="Abz-2 (Badr)" w:hint="cs"/>
          <w:color w:val="000000"/>
          <w:sz w:val="32"/>
          <w:szCs w:val="32"/>
          <w:rtl/>
          <w:lang w:bidi="fa-IR"/>
        </w:rPr>
        <w:t xml:space="preserve"> الإمام الباقر يعبَّر عنه في سؤال [هشام]</w:t>
      </w:r>
      <w:r w:rsidRPr="00885DE6">
        <w:rPr>
          <w:rFonts w:ascii="Abz-1 (Lotus)" w:hAnsi="1EH2 'D1J'6J'* 'D91(J) Regular"/>
          <w:b/>
          <w:bCs/>
          <w:color w:val="000000"/>
          <w:szCs w:val="32"/>
          <w:vertAlign w:val="superscript"/>
          <w:rtl/>
          <w:lang w:bidi="fa-IR"/>
        </w:rPr>
        <w:footnoteReference w:id="965"/>
      </w:r>
      <w:r w:rsidRPr="00885DE6">
        <w:rPr>
          <w:rFonts w:ascii="Abz-2 (Badr)" w:hAnsi="1EH2 'D1J'6J'* 'D91(J) Regular" w:cs="Abz-2 (Badr)" w:hint="cs"/>
          <w:color w:val="000000"/>
          <w:sz w:val="32"/>
          <w:szCs w:val="32"/>
          <w:rtl/>
          <w:lang w:bidi="fa-IR"/>
        </w:rPr>
        <w:t xml:space="preserve"> حينما يراه في الحجّ يقول</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586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«من هذا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فيقال له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«هذا من افتتن به أهل العراق»</w:t>
      </w:r>
      <w:r w:rsidRPr="00885DE6">
        <w:rPr>
          <w:rFonts w:ascii="Abz-1 (Lotus)" w:hAnsi="1EH2 'D1J'6J'* 'D91(J) Regular"/>
          <w:b/>
          <w:bCs/>
          <w:color w:val="000000"/>
          <w:szCs w:val="32"/>
          <w:vertAlign w:val="superscript"/>
          <w:rtl/>
          <w:lang w:bidi="fa-IR"/>
        </w:rPr>
        <w:footnoteReference w:id="966"/>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أو: «هذا إمام أهل العراق»</w:t>
      </w:r>
      <w:r w:rsidRPr="00885DE6">
        <w:rPr>
          <w:rFonts w:ascii="Abz-1 (Lotus)" w:hAnsi="1EH2 'D1J'6J'* 'D91(J) Regular"/>
          <w:b/>
          <w:bCs/>
          <w:color w:val="000000"/>
          <w:szCs w:val="32"/>
          <w:vertAlign w:val="superscript"/>
          <w:rtl/>
          <w:lang w:bidi="fa-IR"/>
        </w:rPr>
        <w:footnoteReference w:id="967"/>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b/>
          <w:bCs/>
          <w:color w:val="000000"/>
          <w:sz w:val="32"/>
          <w:szCs w:val="32"/>
          <w:rtl/>
          <w:lang w:bidi="fa-IR"/>
        </w:rPr>
        <w:t xml:space="preserve">ب ـ </w:t>
      </w:r>
      <w:r w:rsidRPr="00885DE6">
        <w:rPr>
          <w:rFonts w:ascii="Abz-2 (Badr)" w:hAnsi="1EH2 'D1J'6J'* 'D91(J) Regular" w:cs="Abz-2 (Badr)" w:hint="cs"/>
          <w:color w:val="000000"/>
          <w:sz w:val="32"/>
          <w:szCs w:val="32"/>
          <w:rtl/>
          <w:lang w:bidi="fa-IR"/>
        </w:rPr>
        <w:t>أو بتعبير فقيهٍ سنّيٍّ آخر في مقام الاستهزاء يقول</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«هذا نبيّ أهل الكوفة»</w:t>
      </w:r>
      <w:r w:rsidRPr="00885DE6">
        <w:rPr>
          <w:rFonts w:ascii="Abz-1 (Lotus)" w:hAnsi="1EH2 'D1J'6J'* 'D91(J) Regular"/>
          <w:b/>
          <w:bCs/>
          <w:color w:val="000000"/>
          <w:szCs w:val="32"/>
          <w:vertAlign w:val="superscript"/>
          <w:rtl/>
          <w:lang w:bidi="fa-IR"/>
        </w:rPr>
        <w:footnoteReference w:id="968"/>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على أساس أنّ الناس غَلَوْا في هذا الشخص إلى هذه الدرجة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b/>
          <w:bCs/>
          <w:color w:val="000000"/>
          <w:sz w:val="32"/>
          <w:szCs w:val="32"/>
          <w:rtl/>
          <w:lang w:bidi="fa-IR"/>
        </w:rPr>
        <w:t xml:space="preserve">ج ـ </w:t>
      </w:r>
      <w:r w:rsidRPr="00885DE6">
        <w:rPr>
          <w:rFonts w:ascii="Abz-2 (Badr)" w:hAnsi="1EH2 'D1J'6J'* 'D91(J) Regular" w:cs="Abz-2 (Badr)" w:hint="cs"/>
          <w:color w:val="000000"/>
          <w:sz w:val="32"/>
          <w:szCs w:val="32"/>
          <w:rtl/>
          <w:lang w:bidi="fa-IR"/>
        </w:rPr>
        <w:t>إنّ تصوير حياته الدينيّة في موسم الحجّ</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وكيف أنّ الآلاف من مختلف الجهات كانوا يأتون إليه ويستفتونه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من العراق</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ومن خراسان</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ومن غيرها</w:t>
      </w:r>
      <w:r w:rsidRPr="00885DE6">
        <w:rPr>
          <w:rFonts w:ascii="Abz-1 (Lotus)" w:hAnsi="1EH2 'D1J'6J'* 'D91(J) Regular"/>
          <w:b/>
          <w:bCs/>
          <w:color w:val="000000"/>
          <w:szCs w:val="32"/>
          <w:vertAlign w:val="superscript"/>
          <w:rtl/>
          <w:lang w:bidi="fa-IR"/>
        </w:rPr>
        <w:footnoteReference w:id="969"/>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يعطي في المقام الامتداد الروحي الشعبي واسعَ النطاق الذي كان يتمتّع به الإمام الباقر</w:t>
      </w:r>
      <w:r w:rsidRPr="005A7FEA">
        <w:rPr>
          <w:rFonts w:ascii="Abz Roumouz" w:hAnsi="Abz Roumouz" w:cs="Abz-2 (Badr)"/>
          <w:color w:val="000000"/>
          <w:sz w:val="32"/>
          <w:szCs w:val="32"/>
          <w:rtl/>
          <w:lang w:bidi="fa-IR"/>
        </w:rPr>
        <w:t xml:space="preserve"> (عليه السلام)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b/>
          <w:bCs/>
          <w:color w:val="000000"/>
          <w:sz w:val="32"/>
          <w:szCs w:val="32"/>
          <w:rtl/>
          <w:lang w:bidi="fa-IR"/>
        </w:rPr>
        <w:t xml:space="preserve">د ـ </w:t>
      </w:r>
      <w:r w:rsidRPr="00885DE6">
        <w:rPr>
          <w:rFonts w:ascii="Abz-2 (Badr)" w:hAnsi="1EH2 'D1J'6J'* 'D91(J) Regular" w:cs="Abz-2 (Badr)" w:hint="cs"/>
          <w:color w:val="000000"/>
          <w:sz w:val="32"/>
          <w:szCs w:val="32"/>
          <w:rtl/>
          <w:lang w:bidi="fa-IR"/>
        </w:rPr>
        <w:t>إنّ محاولات الأسئلة ومحاولات الامتحان من قبل كبار فقهاء المسلمين الذين بدؤوا في ذلك الوقت مدارسهم الفقهيّة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ومحاولتَهم تحدّي الإمام الباقر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و[سفرهم] من بلدٍ إلى بلدٍ لأجل أن يحاجّوه بسؤالٍ</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أو لأجل أن [يحرجوه]</w:t>
      </w:r>
      <w:r w:rsidRPr="00885DE6">
        <w:rPr>
          <w:rFonts w:ascii="Abz-1 (Lotus)" w:hAnsi="1EH2 'D1J'6J'* 'D91(J) Regular"/>
          <w:b/>
          <w:bCs/>
          <w:color w:val="000000"/>
          <w:szCs w:val="32"/>
          <w:vertAlign w:val="superscript"/>
          <w:rtl/>
          <w:lang w:bidi="fa-IR"/>
        </w:rPr>
        <w:footnoteReference w:id="970"/>
      </w:r>
      <w:r w:rsidRPr="00885DE6">
        <w:rPr>
          <w:rFonts w:ascii="Abz-2 (Badr)" w:hAnsi="1EH2 'D1J'6J'* 'D91(J) Regular" w:cs="Abz-2 (Badr)" w:hint="cs"/>
          <w:color w:val="000000"/>
          <w:sz w:val="32"/>
          <w:szCs w:val="32"/>
          <w:rtl/>
          <w:lang w:bidi="fa-IR"/>
        </w:rPr>
        <w:t xml:space="preserve"> في مسألة</w:t>
      </w:r>
      <w:r w:rsidRPr="00885DE6">
        <w:rPr>
          <w:rFonts w:ascii="Abz-1 (Lotus)" w:hAnsi="1EH2 'D1J'6J'* 'D91(J) Regular"/>
          <w:b/>
          <w:bCs/>
          <w:color w:val="000000"/>
          <w:szCs w:val="32"/>
          <w:vertAlign w:val="superscript"/>
          <w:rtl/>
          <w:lang w:bidi="fa-IR"/>
        </w:rPr>
        <w:footnoteReference w:id="971"/>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هذا يدلّ على الصيت الذائع وعلى الفكر الواسع الذي أوجد مثل ردود الفعل المختلفة هذه في مختلف أنحاء العالم الإسلامي</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85DE6">
        <w:rPr>
          <w:rFonts w:ascii="Abz-2 (Badr)" w:hAnsi="1EH2 'D1J'6J'* 'D91(J) Regular" w:cs="Abz-2 (Badr)" w:hint="cs"/>
          <w:b/>
          <w:bCs/>
          <w:color w:val="000000"/>
          <w:sz w:val="32"/>
          <w:szCs w:val="32"/>
          <w:rtl/>
          <w:lang w:bidi="fa-IR"/>
        </w:rPr>
        <w:t xml:space="preserve">هـ ـ </w:t>
      </w:r>
      <w:r w:rsidRPr="00885DE6">
        <w:rPr>
          <w:rFonts w:ascii="Abz-2 (Badr)" w:hAnsi="1EH2 'D1J'6J'* 'D91(J) Regular" w:cs="Abz-2 (Badr)" w:hint="cs"/>
          <w:color w:val="000000"/>
          <w:sz w:val="32"/>
          <w:szCs w:val="32"/>
          <w:rtl/>
          <w:lang w:bidi="fa-IR"/>
        </w:rPr>
        <w:t>والذي يبدو من هذه النصوص أنّ هذه الزعامة الشعبيّة الروحيّة كانت فوق الحدود والانقسامات</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فلم يكن زعيمَ شعبٍ دون شعب</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xml:space="preserve">، بل كانت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587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الشعوب الجديدة الداخلة في الإسلام أيضاً تعترف به وتؤمن به، وترتبط به على حدّ ارتباط أهل الكوفة والبصرة من أبناء الشعب العربي.</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b/>
          <w:bCs/>
          <w:color w:val="000000"/>
          <w:sz w:val="32"/>
          <w:szCs w:val="32"/>
          <w:rtl/>
          <w:lang w:bidi="fa-IR"/>
        </w:rPr>
        <w:t xml:space="preserve">و ـ </w:t>
      </w:r>
      <w:r w:rsidRPr="00885DE6">
        <w:rPr>
          <w:rFonts w:ascii="Abz-2 (Badr)" w:hAnsi="1EH2 'D1J'6J'* 'D91(J) Regular" w:cs="Abz-2 (Badr)" w:hint="cs"/>
          <w:color w:val="000000"/>
          <w:sz w:val="32"/>
          <w:szCs w:val="32"/>
          <w:rtl/>
          <w:lang w:bidi="fa-IR"/>
        </w:rPr>
        <w:t>وكذلك في داخل الشعب العربي لم يكن هناك فرقٌ من حيث الارتباط الروحي، بالرغم من التناقض العنصري أو القَبَلي الذي كان موجوداً في الحياة العربيّة في أيّام الخلافة الاُمويّة بين المضريّين والحميريّين</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مع هذا نرى في غرّة أصحاب الإمام الباقر من هؤلاء واُولئك، بالرغم من العداء الشديد المستعر</w:t>
      </w:r>
      <w:r w:rsidRPr="00885DE6">
        <w:rPr>
          <w:rFonts w:ascii="Abz-1 (Lotus)" w:hAnsi="1EH2 'D1J'6J'* 'D91(J) Regular"/>
          <w:b/>
          <w:bCs/>
          <w:color w:val="000000"/>
          <w:szCs w:val="32"/>
          <w:vertAlign w:val="superscript"/>
          <w:rtl/>
          <w:lang w:bidi="fa-IR"/>
        </w:rPr>
        <w:footnoteReference w:id="972"/>
      </w:r>
      <w:r w:rsidRPr="00885DE6">
        <w:rPr>
          <w:rFonts w:ascii="Abz-2 (Badr)" w:hAnsi="1EH2 'D1J'6J'* 'D91(J) Regular" w:cs="Abz-2 (Badr)" w:hint="cs"/>
          <w:color w:val="000000"/>
          <w:sz w:val="32"/>
          <w:szCs w:val="32"/>
          <w:rtl/>
          <w:lang w:bidi="fa-IR"/>
        </w:rPr>
        <w:t xml:space="preserve"> الذي امتلأت به صفحات تاريخ بني اُميّة بين الحميريّين والمضريّين، حتّى أصبح الشعراء الشيعة الرسميّون للإمام من هذين الطرفين.</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ولا ننسى بهذه المناسبة الفرزدق التميمي المضري</w:t>
      </w:r>
      <w:r w:rsidRPr="00885DE6">
        <w:rPr>
          <w:rFonts w:ascii="Abz-1 (Lotus)" w:hAnsi="1EH2 'D1J'6J'* 'D91(J) Regular"/>
          <w:b/>
          <w:bCs/>
          <w:color w:val="000000"/>
          <w:szCs w:val="32"/>
          <w:vertAlign w:val="superscript"/>
          <w:rtl/>
          <w:lang w:bidi="fa-IR"/>
        </w:rPr>
        <w:footnoteReference w:id="973"/>
      </w:r>
      <w:r w:rsidRPr="00885DE6">
        <w:rPr>
          <w:rFonts w:ascii="Abz-2 (Badr)" w:hAnsi="1EH2 'D1J'6J'* 'D91(J) Regular" w:cs="Abz-2 (Badr)" w:hint="cs"/>
          <w:color w:val="000000"/>
          <w:sz w:val="32"/>
          <w:szCs w:val="32"/>
          <w:rtl/>
          <w:lang w:bidi="fa-IR"/>
        </w:rPr>
        <w:t xml:space="preserve"> والكميت الأسدي الحميري</w:t>
      </w:r>
      <w:r w:rsidRPr="00885DE6">
        <w:rPr>
          <w:rFonts w:ascii="Abz-1 (Lotus)" w:hAnsi="1EH2 'D1J'6J'* 'D91(J) Regular"/>
          <w:b/>
          <w:bCs/>
          <w:color w:val="000000"/>
          <w:szCs w:val="32"/>
          <w:vertAlign w:val="superscript"/>
          <w:rtl/>
          <w:lang w:bidi="fa-IR"/>
        </w:rPr>
        <w:footnoteReference w:id="974"/>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فهما ـ بالرغم من اتّجاههما القَبَليّين المتعاديين ـ اتّفقا على الولاء للإمام الباقر ولأهل البيت</w:t>
      </w:r>
      <w:r w:rsidRPr="009A2847">
        <w:rPr>
          <w:rFonts w:ascii="Abz Roumouz" w:hAnsi="Abz Roumouz" w:cs="Abz-2 (Badr)"/>
          <w:color w:val="000000"/>
          <w:sz w:val="32"/>
          <w:szCs w:val="32"/>
          <w:rtl/>
          <w:lang w:bidi="fa-IR"/>
        </w:rPr>
        <w:t xml:space="preserve"> (عليهم السلام)</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كلّ هذا رصيدٌ ورثه الإمام الباقر من تلك الجهود والأتعاب التي تجسّدت في الدور الأوّل من الأدوار الثلاثة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ورثه حينما بدأ الدور الثاني من هذه الأدوار الثلاثة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وقلنا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إنّ الطابع العامّ لهذا الدور الذي دشّنه الباقر</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xml:space="preserve"> وابتدأه هو [أنّه] طابعُ إطارٍ تفصيليٍّ للتشيّع</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يعني وضع النقاط على الحروف لإعطاء الإطار الواضح محدّدِ المعالم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588</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885DE6"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85DE6">
        <w:rPr>
          <w:rFonts w:ascii="Abz-3 (Yagut)" w:cs="Abz-3 (Yagut)" w:hint="cs"/>
          <w:b/>
          <w:bCs/>
          <w:color w:val="000000"/>
          <w:sz w:val="28"/>
          <w:szCs w:val="28"/>
          <w:rtl/>
          <w:lang w:bidi="fa-IR"/>
        </w:rPr>
        <w:t>مسؤوليّة الإمام الباقر</w:t>
      </w:r>
      <w:r w:rsidRPr="005A7FEA">
        <w:rPr>
          <w:rFonts w:ascii="Abz Roumouz" w:hAnsi="Abz Roumouz" w:cs="Abz-2 (Badr)"/>
          <w:color w:val="000000"/>
          <w:sz w:val="28"/>
          <w:szCs w:val="28"/>
          <w:rtl/>
          <w:lang w:bidi="fa-IR"/>
        </w:rPr>
        <w:t xml:space="preserve"> (عليه السلام)</w:t>
      </w:r>
      <w:r w:rsidRPr="00885DE6">
        <w:rPr>
          <w:rFonts w:ascii="Abz-3 (Yagut)" w:cs="Abz-3 (Yagut)" w:hint="cs"/>
          <w:b/>
          <w:bCs/>
          <w:color w:val="000000"/>
          <w:sz w:val="28"/>
          <w:szCs w:val="28"/>
          <w:rtl/>
          <w:lang w:bidi="fa-IR"/>
        </w:rPr>
        <w:t xml:space="preserve"> الرئيسيّة: إعطاءُ التشيّع إطاره المحدّد:</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في هذا المقام كان الإمام</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xml:space="preserve"> يواجه مسؤوليّاتٍ كبيرةً جدّاً ومهمّةً جدّاً:</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أوّلاً وقبل كلّ شيء ـ وهي المسألة الرئيسيّة في هذا الدورـ : مسألة إعطاء هذا الإطار وإعطاء هذه الملامح المحدّدة التفصيليّة للتشيّع</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وإخراج العمل من كونه عملاً يقوم به شخص أو شخصان أو ثلاثة إلى عملٍ يمثّل فرقةً، يمثّل الإسلام بوجهه الحقيقي</w:t>
      </w:r>
      <w:r w:rsidRPr="00885DE6">
        <w:rPr>
          <w:rFonts w:ascii="Cambria Math" w:hAnsi="Cambria Math" w:cs="Cambria Math" w:hint="cs"/>
          <w:color w:val="000000"/>
          <w:sz w:val="32"/>
          <w:szCs w:val="32"/>
          <w:rtl/>
          <w:lang w:bidi="fa-IR"/>
        </w:rPr>
        <w:t> </w:t>
      </w:r>
      <w:r w:rsidRPr="00885DE6">
        <w:rPr>
          <w:rFonts w:ascii="Abz-1 (Lotus)" w:hAnsi="1EH2 'D1J'6J'* 'D91(J) Regular"/>
          <w:b/>
          <w:bCs/>
          <w:color w:val="000000"/>
          <w:szCs w:val="32"/>
          <w:vertAlign w:val="superscript"/>
          <w:rtl/>
          <w:lang w:bidi="fa-IR"/>
        </w:rPr>
        <w:footnoteReference w:id="975"/>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هذا المطلب كان الإمام الباقر يمارسه:</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b/>
          <w:bCs/>
          <w:color w:val="000000"/>
          <w:sz w:val="32"/>
          <w:szCs w:val="32"/>
          <w:rtl/>
          <w:lang w:bidi="fa-IR"/>
        </w:rPr>
        <w:t>تارةً:</w:t>
      </w:r>
      <w:r w:rsidRPr="00885DE6">
        <w:rPr>
          <w:rFonts w:ascii="Abz-2 (Badr)" w:hAnsi="1EH2 'D1J'6J'* 'D91(J) Regular" w:cs="Abz-2 (Badr)" w:hint="cs"/>
          <w:color w:val="000000"/>
          <w:sz w:val="32"/>
          <w:szCs w:val="32"/>
          <w:rtl/>
          <w:lang w:bidi="fa-IR"/>
        </w:rPr>
        <w:t xml:space="preserve"> عن طريق التثقيف الموسّع المتنوّع داخل مدرسته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b/>
          <w:bCs/>
          <w:color w:val="000000"/>
          <w:sz w:val="32"/>
          <w:szCs w:val="32"/>
          <w:rtl/>
          <w:lang w:bidi="fa-IR"/>
        </w:rPr>
        <w:t>واُخرى:</w:t>
      </w:r>
      <w:r w:rsidRPr="00885DE6">
        <w:rPr>
          <w:rFonts w:ascii="Abz-2 (Badr)" w:hAnsi="1EH2 'D1J'6J'* 'D91(J) Regular" w:cs="Abz-2 (Badr)" w:hint="cs"/>
          <w:color w:val="000000"/>
          <w:sz w:val="32"/>
          <w:szCs w:val="32"/>
          <w:rtl/>
          <w:lang w:bidi="fa-IR"/>
        </w:rPr>
        <w:t xml:space="preserve"> عن طريق مجابهة الاُمّة بهذا الإطار.</w:t>
      </w:r>
    </w:p>
    <w:p w:rsidR="00207D19" w:rsidRPr="00885DE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85DE6"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85DE6">
        <w:rPr>
          <w:rFonts w:ascii="Abz-2 (Badr)" w:cs="Abz-2 (Badr)" w:hint="cs"/>
          <w:b/>
          <w:bCs/>
          <w:color w:val="000000"/>
          <w:spacing w:val="-4"/>
          <w:w w:val="97"/>
          <w:sz w:val="32"/>
          <w:szCs w:val="32"/>
          <w:rtl/>
          <w:lang w:bidi="ar-YE"/>
        </w:rPr>
        <w:t>الإمام الباقر</w:t>
      </w:r>
      <w:r w:rsidRPr="005A7FEA">
        <w:rPr>
          <w:rFonts w:ascii="Abz Roumouz" w:hAnsi="Abz Roumouz" w:cs="Abz-2 (Badr)"/>
          <w:color w:val="000000"/>
          <w:spacing w:val="-4"/>
          <w:w w:val="97"/>
          <w:sz w:val="32"/>
          <w:szCs w:val="32"/>
          <w:rtl/>
          <w:lang w:bidi="ar-YE"/>
        </w:rPr>
        <w:t xml:space="preserve"> (عليه السلام)</w:t>
      </w:r>
      <w:r w:rsidRPr="00885DE6">
        <w:rPr>
          <w:rFonts w:ascii="Abz-2 (Badr)" w:cs="Abz-2 (Badr)" w:hint="cs"/>
          <w:b/>
          <w:bCs/>
          <w:color w:val="000000"/>
          <w:spacing w:val="-4"/>
          <w:w w:val="97"/>
          <w:sz w:val="32"/>
          <w:szCs w:val="32"/>
          <w:rtl/>
          <w:lang w:bidi="ar-YE"/>
        </w:rPr>
        <w:t xml:space="preserve"> يجابه ذهنيّة الاُمّة غير المؤمنة بإطار أهل البيت</w:t>
      </w:r>
      <w:r w:rsidRPr="009A2847">
        <w:rPr>
          <w:rFonts w:ascii="Abz Roumouz" w:hAnsi="Abz Roumouz" w:cs="Abz-2 (Badr)"/>
          <w:color w:val="000000"/>
          <w:spacing w:val="-4"/>
          <w:w w:val="97"/>
          <w:sz w:val="32"/>
          <w:szCs w:val="32"/>
          <w:rtl/>
          <w:lang w:bidi="ar-YE"/>
        </w:rPr>
        <w:t xml:space="preserve"> (عليهم السلام)</w:t>
      </w:r>
      <w:r w:rsidRPr="00885DE6">
        <w:rPr>
          <w:rFonts w:ascii="Abz-2 (Badr)" w:cs="Abz-2 (Badr)" w:hint="cs"/>
          <w:b/>
          <w:bCs/>
          <w:color w:val="000000"/>
          <w:spacing w:val="-4"/>
          <w:w w:val="97"/>
          <w:sz w:val="32"/>
          <w:szCs w:val="32"/>
          <w:rtl/>
          <w:lang w:bidi="ar-YE"/>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لأوّل مرّة تقريباً في حياة الأئمّة كان الإمام الباقر يجابه الاُمّة بهذا الإطار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ويتحدّى ذهنيّة أكثر أفراد الاُمّة الذين لم يكونوا يؤمنون بهذا الإطار. فبالرغم من أنّهم كانوا يؤمنون بالإمام الباقر كشخص</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وأنّه رجل عظيم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لكن لم يكونوا يؤمنون بهذا الإطار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والإمام الباقر كان يعطي الشعار على مستوى الاُمّة إعطاءً واضحاً صريحاً بنحوٍ غير مألوفٍ بالنسبة إلى آبائه</w:t>
      </w:r>
      <w:r w:rsidRPr="009A2847">
        <w:rPr>
          <w:rFonts w:ascii="Abz Roumouz" w:hAnsi="Abz Roumouz" w:cs="Abz-2 (Badr)"/>
          <w:color w:val="000000"/>
          <w:sz w:val="32"/>
          <w:szCs w:val="32"/>
          <w:rtl/>
          <w:lang w:bidi="fa-IR"/>
        </w:rPr>
        <w:t xml:space="preserve"> (عليهم السلام)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85DE6">
        <w:rPr>
          <w:rFonts w:ascii="Abz-2 (Badr)" w:hAnsi="1EH2 'D1J'6J'* 'D91(J) Regular" w:cs="Abz-2 (Badr)" w:hint="cs"/>
          <w:b/>
          <w:bCs/>
          <w:color w:val="000000"/>
          <w:sz w:val="32"/>
          <w:szCs w:val="32"/>
          <w:rtl/>
          <w:lang w:bidi="fa-IR"/>
        </w:rPr>
        <w:t>أ ـ</w:t>
      </w:r>
      <w:r w:rsidRPr="00885DE6">
        <w:rPr>
          <w:rFonts w:ascii="Abz-2 (Badr)" w:hAnsi="1EH2 'D1J'6J'* 'D91(J) Regular" w:cs="Abz-2 (Badr)" w:hint="cs"/>
          <w:color w:val="000000"/>
          <w:sz w:val="32"/>
          <w:szCs w:val="32"/>
          <w:rtl/>
          <w:lang w:bidi="fa-IR"/>
        </w:rPr>
        <w:t xml:space="preserve"> في الرواية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أنّ الإمام الباقر حجّ بيت الله‏ الحرام واصطحب معه ولده الإمام الصادق</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حتّى إذا بلغا المسجد الحرام والآلاف من الناس يحتمون</w:t>
      </w:r>
      <w:r w:rsidRPr="00885DE6">
        <w:rPr>
          <w:rFonts w:ascii="Abz-1 (Lotus)" w:hAnsi="1EH2 'D1J'6J'* 'D91(J) Regular"/>
          <w:b/>
          <w:bCs/>
          <w:color w:val="000000"/>
          <w:szCs w:val="32"/>
          <w:vertAlign w:val="superscript"/>
          <w:rtl/>
          <w:lang w:bidi="fa-IR"/>
        </w:rPr>
        <w:footnoteReference w:id="976"/>
      </w:r>
      <w:r w:rsidRPr="00885DE6">
        <w:rPr>
          <w:rFonts w:ascii="Abz-2 (Badr)" w:hAnsi="1EH2 'D1J'6J'* 'D91(J) Regular" w:cs="Abz-2 (Badr)" w:hint="cs"/>
          <w:color w:val="000000"/>
          <w:sz w:val="32"/>
          <w:szCs w:val="32"/>
          <w:rtl/>
          <w:lang w:bidi="fa-IR"/>
        </w:rPr>
        <w:t xml:space="preserve"> في هذا المسجد يقف الإمام الصادق في قبال أبيه ويعلن ويقول</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«نحن.. ونحن.. ونحن</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فيعطي المفهوم الشيعي عن أهل البيت</w:t>
      </w:r>
      <w:r w:rsidRPr="009A2847">
        <w:rPr>
          <w:rFonts w:ascii="Abz Roumouz" w:hAnsi="Abz Roumouz" w:cs="Abz-2 (Badr)"/>
          <w:color w:val="000000"/>
          <w:sz w:val="32"/>
          <w:szCs w:val="32"/>
          <w:rtl/>
          <w:lang w:bidi="fa-IR"/>
        </w:rPr>
        <w:t xml:space="preserve"> (عليهم السلام)</w:t>
      </w:r>
      <w:r w:rsidRPr="00885DE6">
        <w:rPr>
          <w:rFonts w:ascii="Abz-2 (Badr)" w:hAnsi="1EH2 'D1J'6J'* 'D91(J) Regular" w:cs="Abz-2 (Badr)" w:hint="cs"/>
          <w:color w:val="000000"/>
          <w:sz w:val="32"/>
          <w:szCs w:val="32"/>
          <w:rtl/>
          <w:lang w:bidi="fa-IR"/>
        </w:rPr>
        <w:t xml:space="preserve"> بشكلٍ واضحٍ محدّد</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xml:space="preserve">، ويبيّن أمام هذا الملأ ـ ملأ هشام بن عبد الملك ـ ويعلن أمامه: «نحن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589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نتمتّع  بهذه الخصوصيّات وبهذه الصفات ـ التي مرجعها إلى أنّ أهل البيت هم أصحاب الزعامة الروحيّة والاجتماعيّة في مجتمع الإسلام ـ ونحن ورّاث الإسلام الحقيقيّون»</w:t>
      </w:r>
      <w:r w:rsidRPr="00885DE6">
        <w:rPr>
          <w:rFonts w:ascii="Abz-1 (Lotus)" w:hAnsi="1EH2 'D1J'6J'* 'D91(J) Regular"/>
          <w:b/>
          <w:bCs/>
          <w:color w:val="000000"/>
          <w:szCs w:val="32"/>
          <w:vertAlign w:val="superscript"/>
          <w:rtl/>
          <w:lang w:bidi="fa-IR"/>
        </w:rPr>
        <w:footnoteReference w:id="977"/>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هذا الإعلان على هذا المستوى الجماهيري وفي ساعةٍ يكون نفسُ هشام حاضراً ليس مجازفةً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وإنّما هو وفق متطلّبات هذا الدور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لأنّه في هذا الدور يجب أن يسمع المسلمون أنّ المسألة ليست مسألة [أنّ] الإمام الحسين بن علي</w:t>
      </w:r>
      <w:r w:rsidRPr="005A7FEA">
        <w:rPr>
          <w:rFonts w:ascii="Abz Roumouz" w:hAnsi="Abz Roumouz" w:cs="Abz-2 (Badr)"/>
          <w:color w:val="000000"/>
          <w:sz w:val="32"/>
          <w:szCs w:val="32"/>
          <w:rtl/>
          <w:lang w:bidi="fa-IR"/>
        </w:rPr>
        <w:t xml:space="preserve"> (عليهما السلام)</w:t>
      </w:r>
      <w:r w:rsidRPr="00885DE6">
        <w:rPr>
          <w:rFonts w:ascii="Abz-2 (Badr)" w:hAnsi="1EH2 'D1J'6J'* 'D91(J) Regular" w:cs="Abz-2 (Badr)" w:hint="cs"/>
          <w:color w:val="000000"/>
          <w:sz w:val="32"/>
          <w:szCs w:val="32"/>
          <w:rtl/>
          <w:lang w:bidi="fa-IR"/>
        </w:rPr>
        <w:t xml:space="preserve"> حارب مخلصاً للإسلام وقتل</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أو مسألة [أنّ] عليّ بن أبي طالب</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xml:space="preserve"> حارب وقتل</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وإنّما هي مسألة اتّجاهٍ عامّ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وزعامةٍ لها تخطيطٌ واضحُ المعالم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وأنّ هذه الزعامة هي التي برزت في عليٍّ تارة وفي الحسين اُخرى</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وسوف تبرز وتبقى تبرز على مختلف العصور والأجيال</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xml:space="preserve">، </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هذا المطلب كان لا بدّ من تنبيه الاُمّة إليه تنبيها يهزّها هزّاً عميقاً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b/>
          <w:bCs/>
          <w:color w:val="000000"/>
          <w:sz w:val="32"/>
          <w:szCs w:val="32"/>
          <w:rtl/>
          <w:lang w:bidi="fa-IR"/>
        </w:rPr>
        <w:t xml:space="preserve">ب ـ </w:t>
      </w:r>
      <w:r w:rsidRPr="00885DE6">
        <w:rPr>
          <w:rFonts w:ascii="Abz-2 (Badr)" w:hAnsi="1EH2 'D1J'6J'* 'D91(J) Regular" w:cs="Abz-2 (Badr)" w:hint="cs"/>
          <w:color w:val="000000"/>
          <w:sz w:val="32"/>
          <w:szCs w:val="32"/>
          <w:rtl/>
          <w:lang w:bidi="fa-IR"/>
        </w:rPr>
        <w:t>نظير هذا وقع أيضاً حينما اُشخص الإمام الباقر</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xml:space="preserve"> إلى الخليفة الاُموي</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وأشكل على الخليفة، والخليفة سأله وقال له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«هل أنت من ولد أبي تراب</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أنت ترابي</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ثمّ شرع في كلامٍ يُراد به الاستخفاف</w:t>
      </w:r>
      <w:r w:rsidRPr="00885DE6">
        <w:rPr>
          <w:rFonts w:ascii="Abz-1 (Lotus)" w:hAnsi="1EH2 'D1J'6J'* 'D91(J) Regular"/>
          <w:b/>
          <w:bCs/>
          <w:color w:val="000000"/>
          <w:szCs w:val="32"/>
          <w:vertAlign w:val="superscript"/>
          <w:rtl/>
          <w:lang w:bidi="fa-IR"/>
        </w:rPr>
        <w:footnoteReference w:id="978"/>
      </w:r>
      <w:r w:rsidRPr="00885DE6">
        <w:rPr>
          <w:rFonts w:ascii="Abz-2 (Badr)" w:hAnsi="1EH2 'D1J'6J'* 'D91(J) Regular" w:cs="Abz-2 (Badr)" w:hint="cs"/>
          <w:color w:val="000000"/>
          <w:sz w:val="32"/>
          <w:szCs w:val="32"/>
          <w:rtl/>
          <w:lang w:bidi="fa-IR"/>
        </w:rPr>
        <w:t xml:space="preserve"> بالإمام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بعد هذا وقف الإمام الباقر</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xml:space="preserve"> خطيباً في وجه الخليفة وأعلن نفس هذا المفهوم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المفهوم الشيعي الواضح أعلنه هناك</w:t>
      </w:r>
      <w:r w:rsidRPr="00885DE6">
        <w:rPr>
          <w:rFonts w:ascii="Abz-1 (Lotus)" w:hAnsi="1EH2 'D1J'6J'* 'D91(J) Regular"/>
          <w:b/>
          <w:bCs/>
          <w:color w:val="000000"/>
          <w:szCs w:val="32"/>
          <w:vertAlign w:val="superscript"/>
          <w:rtl/>
          <w:lang w:bidi="fa-IR"/>
        </w:rPr>
        <w:footnoteReference w:id="979"/>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85DE6">
        <w:rPr>
          <w:rFonts w:ascii="Abz-2 (Badr)" w:hAnsi="1EH2 'D1J'6J'* 'D91(J) Regular" w:cs="Abz-2 (Badr)" w:hint="cs"/>
          <w:color w:val="000000"/>
          <w:sz w:val="32"/>
          <w:szCs w:val="32"/>
          <w:rtl/>
          <w:lang w:bidi="fa-IR"/>
        </w:rPr>
        <w:t>والحسين</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xml:space="preserve"> لم يعلن هذا المفهوم. مع أنّه ثار على يزيد</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ولكنّه مع هذا لم يعلن هذا المفهوم في مجلس والي يزيد</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لم يقل له: «نحن»</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وإنّما قال له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590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«إنّ يزيد شارب الخمر، ومثلي لا يبايع مثله»</w:t>
      </w:r>
      <w:r w:rsidRPr="00885DE6">
        <w:rPr>
          <w:rFonts w:ascii="Abz-1 (Lotus)" w:hAnsi="1EH2 'D1J'6J'* 'D91(J) Regular"/>
          <w:b/>
          <w:bCs/>
          <w:color w:val="000000"/>
          <w:szCs w:val="32"/>
          <w:vertAlign w:val="superscript"/>
          <w:rtl/>
          <w:lang w:bidi="fa-IR"/>
        </w:rPr>
        <w:footnoteReference w:id="980"/>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لماذا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لأنّ الحسين كان يعيش مسؤوليّات الدور الأوّل الذي قلناه</w:t>
      </w:r>
      <w:r w:rsidRPr="00885DE6">
        <w:rPr>
          <w:rFonts w:ascii="Abz-1 (Lotus)" w:hAnsi="1EH2 'D1J'6J'* 'D91(J) Regular"/>
          <w:b/>
          <w:bCs/>
          <w:color w:val="000000"/>
          <w:szCs w:val="32"/>
          <w:vertAlign w:val="superscript"/>
          <w:rtl/>
          <w:lang w:bidi="fa-IR"/>
        </w:rPr>
        <w:footnoteReference w:id="981"/>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والدور الأوّل كان لا بدّ فيه قبل كلّ شيءٍ من الحفاظ على أصل الإسلام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وإنقاذ سمعة الإسلام من شارب الخمر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xml:space="preserve">. </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كان هذا هو الواجب واللازم قبل كلّ شيء</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أن يُنقّى الإسلام ويُبعد عن مستوى شارب الخمر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وهذا هو الذي قاله الحسين</w:t>
      </w:r>
      <w:r w:rsidRPr="005A7FEA">
        <w:rPr>
          <w:rFonts w:ascii="Abz Roumouz" w:hAnsi="Abz Roumouz" w:cs="Abz-2 (Badr)"/>
          <w:color w:val="000000"/>
          <w:sz w:val="32"/>
          <w:szCs w:val="32"/>
          <w:rtl/>
          <w:lang w:bidi="fa-IR"/>
        </w:rPr>
        <w:t xml:space="preserve"> (عليه السلام)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أمّا الإمام الباقر</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فبالرغم من أنّه لم يكن قد حمل السيف في تلك الساعة كما حمله الحسين</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[ولكنّه] قال بالمفهوم الشيعي الخالص عن زعامة أهل البيت</w:t>
      </w:r>
      <w:r w:rsidRPr="009A2847">
        <w:rPr>
          <w:rFonts w:ascii="Abz Roumouz" w:hAnsi="Abz Roumouz" w:cs="Abz-2 (Badr)"/>
          <w:color w:val="000000"/>
          <w:sz w:val="32"/>
          <w:szCs w:val="32"/>
          <w:rtl/>
          <w:lang w:bidi="fa-IR"/>
        </w:rPr>
        <w:t xml:space="preserve"> (عليهم السلام)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هذا كلّه يعطي أنّ الدور دورٌ جديد</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و[أنّنا] على أبواب دورٍ جديدٍ له تخطيط جديد</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وله هدف رئيسي جديد يختلف عن الهدف الرئيسي للدور السابق</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وليس معنى هذا أنّ الهدف السابق عطّل في هذا الدور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وإنّما معناه أنّ العناية اُوليت بهذا الهدف أوّلاً، مع الحفاظ على سائر الأهداف الاُخرى.</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إذاً، فهذه كانت هي المسألة الرئيسيّة في هذا الدور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85DE6"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85DE6">
        <w:rPr>
          <w:rFonts w:ascii="Abz-3 (Yagut)" w:cs="Abz-3 (Yagut)" w:hint="cs"/>
          <w:b/>
          <w:bCs/>
          <w:color w:val="000000"/>
          <w:sz w:val="28"/>
          <w:szCs w:val="28"/>
          <w:rtl/>
          <w:lang w:bidi="fa-IR"/>
        </w:rPr>
        <w:t>العقبة التي اصطدم بها الإمام الباقر</w:t>
      </w:r>
      <w:r w:rsidRPr="005A7FEA">
        <w:rPr>
          <w:rFonts w:ascii="Abz Roumouz" w:hAnsi="Abz Roumouz" w:cs="Abz-2 (Badr)"/>
          <w:color w:val="000000"/>
          <w:sz w:val="28"/>
          <w:szCs w:val="28"/>
          <w:rtl/>
          <w:lang w:bidi="fa-IR"/>
        </w:rPr>
        <w:t xml:space="preserve"> (عليه السلام)</w:t>
      </w:r>
      <w:r w:rsidRPr="00885DE6">
        <w:rPr>
          <w:rFonts w:ascii="Abz-3 (Yagut)" w:cs="Abz-3 (Yagut)" w:hint="cs"/>
          <w:b/>
          <w:bCs/>
          <w:color w:val="000000"/>
          <w:sz w:val="28"/>
          <w:szCs w:val="28"/>
          <w:rtl/>
          <w:lang w:bidi="fa-IR"/>
        </w:rPr>
        <w:t xml:space="preserve"> من الخارج :</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وكان الإمام الباقر</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xml:space="preserve"> ـ وفي مقام إعطاء هذه الملامح التفصيليّة وهذا الإطار المحدّد المعالم للفرقة الناجية ـ يصطدم من الخارج بعقبة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ومن الداخل بعقبة.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85DE6">
        <w:rPr>
          <w:rFonts w:ascii="Abz-2 (Badr)" w:hAnsi="1EH2 'D1J'6J'* 'D91(J) Regular" w:cs="Abz-2 (Badr)" w:hint="cs"/>
          <w:color w:val="000000"/>
          <w:sz w:val="32"/>
          <w:szCs w:val="32"/>
          <w:rtl/>
          <w:lang w:bidi="fa-IR"/>
        </w:rPr>
        <w:t>أمّا العقبات التي كان يصطدم بها من الخارج فهي</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xml:space="preserve">: أنّ الحياة الإسلاميّة كانت وقتئذٍ تتمخّض عن إعطاء إطارٍ آخر ومبدأٍ آخر محدّد المعالم معاكسٍ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591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لهذا المبدأ الذي حاول الإمام الباقر أن يعطيه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85DE6"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85DE6">
        <w:rPr>
          <w:rFonts w:ascii="Abz-2 (Badr)" w:cs="Abz-2 (Badr)" w:hint="cs"/>
          <w:b/>
          <w:bCs/>
          <w:color w:val="000000"/>
          <w:spacing w:val="-4"/>
          <w:w w:val="97"/>
          <w:sz w:val="32"/>
          <w:szCs w:val="32"/>
          <w:rtl/>
          <w:lang w:bidi="ar-YE"/>
        </w:rPr>
        <w:t>تمخّض الانحراف السياسي عن مبدأ فكري منحرف:</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الإمام الباقر عاصر حالة تمخّض مبدأٍ فكريٍّ جديد تجسّد فيه الانحراف السياسي</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فكما أنّ العمل السياسي في الدور الأوّل لأئمة أهل البيت</w:t>
      </w:r>
      <w:r w:rsidRPr="009A2847">
        <w:rPr>
          <w:rFonts w:ascii="Abz Roumouz" w:hAnsi="Abz Roumouz" w:cs="Abz-2 (Badr)"/>
          <w:color w:val="000000"/>
          <w:sz w:val="32"/>
          <w:szCs w:val="32"/>
          <w:rtl/>
          <w:lang w:bidi="fa-IR"/>
        </w:rPr>
        <w:t xml:space="preserve"> (عليهم السلام)</w:t>
      </w:r>
      <w:r w:rsidRPr="00885DE6">
        <w:rPr>
          <w:rFonts w:ascii="Abz-2 (Badr)" w:hAnsi="1EH2 'D1J'6J'* 'D91(J) Regular" w:cs="Abz-2 (Badr)" w:hint="cs"/>
          <w:color w:val="000000"/>
          <w:sz w:val="32"/>
          <w:szCs w:val="32"/>
          <w:rtl/>
          <w:lang w:bidi="fa-IR"/>
        </w:rPr>
        <w:t xml:space="preserve"> بدأ من الدور الثاني في إعطاء ملامح تفصيليّة للفرقة الناجية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[فإنّ] الانحراف السياسي الذي عاشه الدور الأوّل كان قد بدأ يتمخّض عن مبدأ فكري</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ما هو ذلك المبدأ</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هو مبدأ مرجعيّة الصحابة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أو الصحابة والتابعين</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xml:space="preserve">. </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تعلمون بأنّ الرسول الأعظم</w:t>
      </w:r>
      <w:r w:rsidRPr="00B657DD">
        <w:rPr>
          <w:rFonts w:ascii="Abz Roumouz" w:hAnsi="Abz Roumouz" w:cs="Abz-2 (Badr)"/>
          <w:color w:val="000000"/>
          <w:sz w:val="32"/>
          <w:szCs w:val="32"/>
          <w:rtl/>
          <w:lang w:bidi="fa-IR"/>
        </w:rPr>
        <w:t xml:space="preserve"> (صلّى الله عليه وآله)</w:t>
      </w:r>
      <w:r w:rsidRPr="00885DE6">
        <w:rPr>
          <w:rFonts w:ascii="Abz-2 (Badr)" w:hAnsi="1EH2 'D1J'6J'* 'D91(J) Regular" w:cs="Abz-2 (Badr)" w:hint="cs"/>
          <w:color w:val="000000"/>
          <w:sz w:val="32"/>
          <w:szCs w:val="32"/>
          <w:rtl/>
          <w:lang w:bidi="fa-IR"/>
        </w:rPr>
        <w:t xml:space="preserve"> أعطى المرجعيّة السياسيّة والمرجعيّة الفكريّة لعليِّ بن أبي طالب ولخلفائه</w:t>
      </w:r>
      <w:r w:rsidRPr="009A2847">
        <w:rPr>
          <w:rFonts w:ascii="Abz Roumouz" w:hAnsi="Abz Roumouz" w:cs="Abz-2 (Badr)"/>
          <w:color w:val="000000"/>
          <w:sz w:val="32"/>
          <w:szCs w:val="32"/>
          <w:rtl/>
          <w:lang w:bidi="fa-IR"/>
        </w:rPr>
        <w:t xml:space="preserve"> (عليهم السلام)</w:t>
      </w:r>
      <w:r w:rsidRPr="00885DE6">
        <w:rPr>
          <w:rFonts w:ascii="Abz-2 (Badr)" w:hAnsi="1EH2 'D1J'6J'* 'D91(J) Regular" w:cs="Abz-2 (Badr)" w:hint="cs"/>
          <w:color w:val="000000"/>
          <w:sz w:val="32"/>
          <w:szCs w:val="32"/>
          <w:rtl/>
          <w:lang w:bidi="fa-IR"/>
        </w:rPr>
        <w:t xml:space="preserve"> من بعده</w:t>
      </w:r>
      <w:r w:rsidRPr="00885DE6">
        <w:rPr>
          <w:rFonts w:ascii="Abz-1 (Lotus)" w:hAnsi="1EH2 'D1J'6J'* 'D91(J) Regular"/>
          <w:b/>
          <w:bCs/>
          <w:color w:val="000000"/>
          <w:szCs w:val="32"/>
          <w:vertAlign w:val="superscript"/>
          <w:rtl/>
          <w:lang w:bidi="fa-IR"/>
        </w:rPr>
        <w:footnoteReference w:id="982"/>
      </w:r>
      <w:r w:rsidRPr="00885DE6">
        <w:rPr>
          <w:rFonts w:ascii="Abz-2 (Badr)" w:hAnsi="1EH2 'D1J'6J'* 'D91(J) Regular" w:cs="Abz-2 (Badr)" w:hint="cs"/>
          <w:color w:val="000000"/>
          <w:sz w:val="32"/>
          <w:szCs w:val="32"/>
          <w:rtl/>
          <w:lang w:bidi="fa-IR"/>
        </w:rPr>
        <w:t>. وتعلمون أنّ المرجعيّة السياسيّة انتزعت من أمير المؤمنين</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xml:space="preserve"> إثر وفاة النبي</w:t>
      </w:r>
      <w:r w:rsidRPr="00B657DD">
        <w:rPr>
          <w:rFonts w:ascii="Abz Roumouz" w:hAnsi="Abz Roumouz" w:cs="Abz-2 (Badr)"/>
          <w:color w:val="000000"/>
          <w:sz w:val="32"/>
          <w:szCs w:val="32"/>
          <w:rtl/>
          <w:lang w:bidi="fa-IR"/>
        </w:rPr>
        <w:t xml:space="preserve"> (صلّى الله عليه وآله)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وأمّا المرجعيّة الفكريّة ـ كمرجعيّة رسميّة ـ فقد بقيت شاغرةً ومعطّلة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ولم يكن هناك تخطيطٌ واضحٌ لمل‏ء هذا الفراغ في عهد الخلفاء الثلاثة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وهذا ما سوف نبحثه في ترجمة أمير المؤمنين</w:t>
      </w:r>
      <w:r w:rsidRPr="005A7FEA">
        <w:rPr>
          <w:rFonts w:ascii="Abz Roumouz" w:hAnsi="Abz Roumouz" w:cs="Abz-2 (Badr)"/>
          <w:color w:val="000000"/>
          <w:sz w:val="32"/>
          <w:szCs w:val="32"/>
          <w:rtl/>
          <w:lang w:bidi="fa-IR"/>
        </w:rPr>
        <w:t xml:space="preserve"> (عليه السلام)</w:t>
      </w:r>
      <w:r w:rsidRPr="00885DE6">
        <w:rPr>
          <w:rFonts w:ascii="Cambria Math" w:hAnsi="Cambria Math" w:cs="Cambria Math" w:hint="cs"/>
          <w:color w:val="000000"/>
          <w:sz w:val="32"/>
          <w:szCs w:val="32"/>
          <w:rtl/>
          <w:lang w:bidi="fa-IR"/>
        </w:rPr>
        <w:t> </w:t>
      </w:r>
      <w:r w:rsidRPr="00885DE6">
        <w:rPr>
          <w:rFonts w:ascii="Abz-1 (Lotus)" w:hAnsi="1EH2 'D1J'6J'* 'D91(J) Regular"/>
          <w:b/>
          <w:bCs/>
          <w:color w:val="000000"/>
          <w:szCs w:val="32"/>
          <w:vertAlign w:val="superscript"/>
          <w:rtl/>
          <w:lang w:bidi="fa-IR"/>
        </w:rPr>
        <w:footnoteReference w:id="983"/>
      </w:r>
      <w:r w:rsidRPr="00885DE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85DE6">
        <w:rPr>
          <w:rFonts w:ascii="Abz-2 (Badr)" w:hAnsi="1EH2 'D1J'6J'* 'D91(J) Regular" w:cs="Abz-2 (Badr)" w:hint="cs"/>
          <w:color w:val="000000"/>
          <w:sz w:val="32"/>
          <w:szCs w:val="32"/>
          <w:rtl/>
          <w:lang w:bidi="fa-IR"/>
        </w:rPr>
        <w:t>وبعد انتهاء عصر الصحابة وبدء عصر التابعين</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وانقراض كثيرٍ من التابعين أيضاً وبدء [عصر] تابعي التابعين، في هذا العصر واجهت الدولة الإسلاميّة والمجتمع الإسلامي ضرورة مل‏ء هذا الفراغ</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وذلك لأنّهم ابتعدوا عن مصادر الإسلام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ابتعدوا عن الكتاب والسنّة وعن عصر النبي</w:t>
      </w:r>
      <w:r w:rsidRPr="00B657DD">
        <w:rPr>
          <w:rFonts w:ascii="Abz Roumouz" w:hAnsi="Abz Roumouz" w:cs="Abz-2 (Badr)"/>
          <w:color w:val="000000"/>
          <w:sz w:val="32"/>
          <w:szCs w:val="32"/>
          <w:rtl/>
          <w:lang w:bidi="fa-IR"/>
        </w:rPr>
        <w:t xml:space="preserve"> (صلّى الله عليه وآله)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ابتعدوا عن لغة الكتاب ومناسباته وظروف الكتاب</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وأصبح الكتاب لا يخلو من غموضٍ في نظرهم باعتبار البعد الزمني</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وكذلك النبي</w:t>
      </w:r>
      <w:r w:rsidRPr="00B657DD">
        <w:rPr>
          <w:rFonts w:ascii="Abz Roumouz" w:hAnsi="Abz Roumouz" w:cs="Abz-2 (Badr)"/>
          <w:color w:val="000000"/>
          <w:sz w:val="32"/>
          <w:szCs w:val="32"/>
          <w:rtl/>
          <w:lang w:bidi="fa-IR"/>
        </w:rPr>
        <w:t xml:space="preserve"> (صلّى الله عليه وآله)</w:t>
      </w:r>
      <w:r w:rsidRPr="00885DE6">
        <w:rPr>
          <w:rFonts w:ascii="Abz-2 (Badr)" w:hAnsi="1EH2 'D1J'6J'* 'D91(J) Regular" w:cs="Abz-2 (Badr)" w:hint="cs"/>
          <w:color w:val="000000"/>
          <w:sz w:val="32"/>
          <w:szCs w:val="32"/>
          <w:rtl/>
          <w:lang w:bidi="fa-IR"/>
        </w:rPr>
        <w:t xml:space="preserve">؛ [حيث] لم يبقَ لهم شخصٌ ينقل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592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لهم النصوص عنه مباشرةً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واتّسعت الحياة الإسلاميّة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واستجدّت فيها أنواع وأحداث وملابسات وتعقيدات</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وفتحت الأبواب على مجالاتٍ جديدةٍ لم تكن بالحسبان</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في كلّ ذلك كان يُحتاج إلى مرجعٍ فكري، [فمن] هو المرجع الفكري هناك</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بطبيعة الحال لم يكن من الممكن للخلفاء أن [يُقرّوا] المرجعيّة الفكريّة لأهل البيت</w:t>
      </w:r>
      <w:r w:rsidRPr="009A2847">
        <w:rPr>
          <w:rFonts w:ascii="Abz Roumouz" w:hAnsi="Abz Roumouz" w:cs="Abz-2 (Badr)"/>
          <w:color w:val="000000"/>
          <w:sz w:val="32"/>
          <w:szCs w:val="32"/>
          <w:rtl/>
          <w:lang w:bidi="fa-IR"/>
        </w:rPr>
        <w:t xml:space="preserve"> (عليهم السلام)</w:t>
      </w:r>
      <w:r w:rsidRPr="00885DE6">
        <w:rPr>
          <w:rFonts w:ascii="Abz-2 (Badr)" w:hAnsi="1EH2 'D1J'6J'* 'D91(J) Regular" w:cs="Abz-2 (Badr)" w:hint="cs"/>
          <w:color w:val="000000"/>
          <w:sz w:val="32"/>
          <w:szCs w:val="32"/>
          <w:rtl/>
          <w:lang w:bidi="fa-IR"/>
        </w:rPr>
        <w:t>؛ لأنّهم وإن كان لا شغل لهم بالمرجعيّة الفكريّة، ولكنّ المرجعيّة الفكريّة كانت تمهيداً للمرجعيّة السياسيّة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ولو أنّهم أعطوا المرجعيّة الفكريّة لأهل البيت لأعطوهم أقوى سلاحٍ يمكن أن يصلوا به إلى الحكم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وأن يُرجعوا من جديدٍ حقّهم في المرجعيّة السياسيّة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فكان لا بدّ إذاً من تسليط الأضواء على جهةٍ اُخرى</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وكان لا بدّ إذاً من إشغال الرأي العام عن أهل البيت</w:t>
      </w:r>
      <w:r w:rsidRPr="009A2847">
        <w:rPr>
          <w:rFonts w:ascii="Abz Roumouz" w:hAnsi="Abz Roumouz" w:cs="Abz-2 (Badr)"/>
          <w:color w:val="000000"/>
          <w:sz w:val="32"/>
          <w:szCs w:val="32"/>
          <w:rtl/>
          <w:lang w:bidi="fa-IR"/>
        </w:rPr>
        <w:t xml:space="preserve"> (عليهم السلام)</w:t>
      </w:r>
      <w:r w:rsidRPr="00885DE6">
        <w:rPr>
          <w:rFonts w:ascii="Abz-2 (Badr)" w:hAnsi="1EH2 'D1J'6J'* 'D91(J) Regular" w:cs="Abz-2 (Badr)" w:hint="cs"/>
          <w:color w:val="000000"/>
          <w:sz w:val="32"/>
          <w:szCs w:val="32"/>
          <w:rtl/>
          <w:lang w:bidi="fa-IR"/>
        </w:rPr>
        <w:t xml:space="preserve"> مهما أمكن</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وكان لا بدّ إذاً من تجميد منابع الصلة بين أهل البيت وبين المسلمين؛ لكي لا يفكّر هؤلاء في استرجاع الحكم بعد ذلك.</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هناك كان يتمخّض الفكر المنحرف في حياة الاُمّة الإسلاميّة عن وضع مبدأ</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وهو مبدأ مرجعيّة الصحابة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وأن يكون قولُ الصحابي حجّة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وأن يكون أصلاً برأسه؛ باعتبار أنّ الصحابي يعرف ذوق الإسلام وقد فهمه وعاش قضاياه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فلا بدّ وأن لا يكون في أقواله وانطباعاته مخالفاً مع الإسلام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وكان مثل هذا المبدأ مقبولاً من الناحية الذوقيّة بحسب الظاهر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85DE6">
        <w:rPr>
          <w:rFonts w:ascii="Abz-2 (Badr)" w:hAnsi="1EH2 'D1J'6J'* 'D91(J) Regular" w:cs="Abz-2 (Badr)" w:hint="cs"/>
          <w:color w:val="000000"/>
          <w:sz w:val="32"/>
          <w:szCs w:val="32"/>
          <w:rtl/>
          <w:lang w:bidi="fa-IR"/>
        </w:rPr>
        <w:t>وحيث إنّ المبدأ بنفسه أيضاً لم يكن يَملأُ كلّ الفراغ</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لأنّ الصحابة أنفسهم في معالجاتهم للمشاكل وفي أحكامهم وقضاياهم لم يكونوا يستوعبون الفراغ هذا أيضاً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xml:space="preserve">، فكان الفكر المنحرف في الحياة الإسلاميّة يتمخّض عن وضع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593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(متمّم الجعل)</w:t>
      </w:r>
      <w:r w:rsidRPr="00885DE6">
        <w:rPr>
          <w:rFonts w:ascii="Abz-1 (Lotus)" w:hAnsi="1EH2 'D1J'6J'* 'D91(J) Regular"/>
          <w:b/>
          <w:bCs/>
          <w:color w:val="000000"/>
          <w:szCs w:val="32"/>
          <w:vertAlign w:val="superscript"/>
          <w:rtl/>
          <w:lang w:bidi="fa-IR"/>
        </w:rPr>
        <w:footnoteReference w:id="984"/>
      </w:r>
      <w:r w:rsidRPr="00885DE6">
        <w:rPr>
          <w:rFonts w:ascii="Abz-2 (Badr)" w:hAnsi="1EH2 'D1J'6J'* 'D91(J) Regular" w:cs="Abz-2 (Badr)" w:hint="cs"/>
          <w:color w:val="000000"/>
          <w:sz w:val="32"/>
          <w:szCs w:val="32"/>
          <w:rtl/>
          <w:lang w:bidi="fa-IR"/>
        </w:rPr>
        <w:t xml:space="preserve"> لمرجعيّة الصحابة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ومتمّم الجعل كان هو الاجتهاد والرأي</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هذا المبدأ الذي قامت على أساسه بعد هذا مدارس القياس والاستحسان والمصالح المرسلة ونحو ذلك من المدارس التي استحدثها فقهاء المسلمين من [أهل] السنّة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هذا كان يتمخّض حينما كان الإمام الباقر</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xml:space="preserve"> يعلن عن المبدأ الصحيح</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حينما كان يواجه المسلمين بالإطار الحقّ للفرقة الناجية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ويعطي هذا الإطار المعالم المحدّدة.</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وهذا الإمام كان يواجه صعوبةً كبيرةً من هذه الناحية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وفي الروايات الواردة عن مناقشة الإمام الباقر</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«إنّك ترسل عن رسول الله‏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وكيف يصحّ هذا الإرسال</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وهذه المناقشة استبطانٌ لمرجعيّة الصحابة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[فبالنتيجة] المرجع هو الصحابة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ولا بدّ أن تُسند عن</w:t>
      </w:r>
      <w:r w:rsidRPr="00885DE6">
        <w:rPr>
          <w:rFonts w:ascii="Abz-1 (Lotus)" w:hAnsi="1EH2 'D1J'6J'* 'D91(J) Regular"/>
          <w:b/>
          <w:bCs/>
          <w:color w:val="000000"/>
          <w:szCs w:val="32"/>
          <w:vertAlign w:val="superscript"/>
          <w:rtl/>
          <w:lang w:bidi="fa-IR"/>
        </w:rPr>
        <w:footnoteReference w:id="985"/>
      </w:r>
      <w:r w:rsidRPr="00885DE6">
        <w:rPr>
          <w:rFonts w:ascii="Abz-2 (Badr)" w:hAnsi="1EH2 'D1J'6J'* 'D91(J) Regular" w:cs="Abz-2 (Badr)" w:hint="cs"/>
          <w:color w:val="000000"/>
          <w:sz w:val="32"/>
          <w:szCs w:val="32"/>
          <w:rtl/>
          <w:lang w:bidi="fa-IR"/>
        </w:rPr>
        <w:t xml:space="preserve"> رسول الله‏</w:t>
      </w:r>
      <w:r w:rsidRPr="00B657DD">
        <w:rPr>
          <w:rFonts w:ascii="Abz Roumouz" w:hAnsi="Abz Roumouz" w:cs="Abz-2 (Badr)"/>
          <w:color w:val="000000"/>
          <w:sz w:val="32"/>
          <w:szCs w:val="32"/>
          <w:rtl/>
          <w:lang w:bidi="fa-IR"/>
        </w:rPr>
        <w:t xml:space="preserve"> (صلّى الله عليه وآله)</w:t>
      </w:r>
      <w:r w:rsidRPr="00885DE6">
        <w:rPr>
          <w:rFonts w:ascii="Cambria Math" w:hAnsi="Cambria Math" w:cs="Cambria Math" w:hint="cs"/>
          <w:color w:val="000000"/>
          <w:sz w:val="32"/>
          <w:szCs w:val="32"/>
          <w:rtl/>
          <w:lang w:bidi="fa-IR"/>
        </w:rPr>
        <w:t> </w:t>
      </w:r>
      <w:r w:rsidRPr="00885DE6">
        <w:rPr>
          <w:rFonts w:ascii="Abz-1 (Lotus)" w:hAnsi="1EH2 'D1J'6J'* 'D91(J) Regular"/>
          <w:b/>
          <w:bCs/>
          <w:color w:val="000000"/>
          <w:szCs w:val="32"/>
          <w:vertAlign w:val="superscript"/>
          <w:rtl/>
          <w:lang w:bidi="fa-IR"/>
        </w:rPr>
        <w:footnoteReference w:id="986"/>
      </w:r>
      <w:r w:rsidRPr="00885DE6">
        <w:rPr>
          <w:rFonts w:ascii="Abz-2 (Badr)" w:hAnsi="1EH2 'D1J'6J'* 'D91(J) Regular" w:cs="Abz-2 (Badr)" w:hint="cs"/>
          <w:color w:val="000000"/>
          <w:sz w:val="32"/>
          <w:szCs w:val="32"/>
          <w:rtl/>
          <w:lang w:bidi="fa-IR"/>
        </w:rPr>
        <w:t>.</w:t>
      </w:r>
    </w:p>
    <w:p w:rsidR="00207D19" w:rsidRPr="00885DE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85DE6"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85DE6">
        <w:rPr>
          <w:rFonts w:ascii="Abz-2 (Badr)" w:cs="Abz-2 (Badr)" w:hint="cs"/>
          <w:b/>
          <w:bCs/>
          <w:color w:val="000000"/>
          <w:spacing w:val="-4"/>
          <w:w w:val="97"/>
          <w:sz w:val="32"/>
          <w:szCs w:val="32"/>
          <w:rtl/>
          <w:lang w:bidi="ar-YE"/>
        </w:rPr>
        <w:t>التقيّة من ذهنيّة الرأي العام:</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85DE6">
        <w:rPr>
          <w:rFonts w:ascii="Abz-2 (Badr)" w:hAnsi="1EH2 'D1J'6J'* 'D91(J) Regular" w:cs="Abz-2 (Badr)" w:hint="cs"/>
          <w:color w:val="000000"/>
          <w:sz w:val="32"/>
          <w:szCs w:val="32"/>
          <w:rtl/>
          <w:lang w:bidi="fa-IR"/>
        </w:rPr>
        <w:t>وبالرغم من أنّ الإمام الباقر</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xml:space="preserve"> تحدّى الفكرة العامّة، وأعطى فكرة مرجعيّة أهل البيت بشكلٍ واضح</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وصرّح بذلك في أقسى</w:t>
      </w:r>
      <w:r w:rsidRPr="00885DE6">
        <w:rPr>
          <w:rFonts w:ascii="Abz-1 (Lotus)" w:hAnsi="1EH2 'D1J'6J'* 'D91(J) Regular"/>
          <w:b/>
          <w:bCs/>
          <w:color w:val="000000"/>
          <w:szCs w:val="32"/>
          <w:vertAlign w:val="superscript"/>
          <w:rtl/>
          <w:lang w:bidi="fa-IR"/>
        </w:rPr>
        <w:footnoteReference w:id="987"/>
      </w:r>
      <w:r w:rsidRPr="00885DE6">
        <w:rPr>
          <w:rFonts w:ascii="Abz-2 (Badr)" w:hAnsi="1EH2 'D1J'6J'* 'D91(J) Regular" w:cs="Abz-2 (Badr)" w:hint="cs"/>
          <w:color w:val="000000"/>
          <w:sz w:val="32"/>
          <w:szCs w:val="32"/>
          <w:rtl/>
          <w:lang w:bidi="fa-IR"/>
        </w:rPr>
        <w:t xml:space="preserve"> المجالس من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594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وجهةٍ سياسيّة، [لكن] في حالاته الاعتياديّة كان هو ومن جاء بعده في تقيّةٍ شديدةٍ من ناحية هذا المبدأ بالذات</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وأنا أعتقد أنّ الأئمّة كانوا في تقيّة من ذهنيّة الرأي العام أكثر ممّا كانوا في تقيّة من ناحية خلفاء الجور والظلم</w:t>
      </w:r>
      <w:r w:rsidRPr="00885DE6">
        <w:rPr>
          <w:rFonts w:ascii="Abz-1 (Lotus)" w:hAnsi="1EH2 'D1J'6J'* 'D91(J) Regular"/>
          <w:b/>
          <w:bCs/>
          <w:color w:val="000000"/>
          <w:szCs w:val="32"/>
          <w:vertAlign w:val="superscript"/>
          <w:rtl/>
          <w:lang w:bidi="fa-IR"/>
        </w:rPr>
        <w:footnoteReference w:id="988"/>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لم يكن الأئمّة في تقيّة من ناحية خلفاء الجور بتلك الدرجة التي نراها في الروايات والأخبار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لا أظنّ أنّها بتمامها كانت مستندةً إلى اتّقاء خطر خلفاء الجور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وماذا يهمّ خلفاء الجور أن تكون الفتوى هكذا أو هكذا في مسائل الطهارة والصلاة والصوم، ونحو ذلك من الاُمور التي لا ترتبط بلهوهم واُنسهم وسياستهم وشهواتهم التي [تهمّهم]</w:t>
      </w:r>
      <w:r w:rsidRPr="00885DE6">
        <w:rPr>
          <w:rFonts w:ascii="Cambria Math" w:hAnsi="Cambria Math" w:cs="Cambria Math" w:hint="cs"/>
          <w:color w:val="000000"/>
          <w:sz w:val="32"/>
          <w:szCs w:val="32"/>
          <w:rtl/>
          <w:lang w:bidi="fa-IR"/>
        </w:rPr>
        <w:t> </w:t>
      </w:r>
      <w:r w:rsidRPr="00885DE6">
        <w:rPr>
          <w:rFonts w:ascii="Abz-1 (Lotus)" w:hAnsi="1EH2 'D1J'6J'* 'D91(J) Regular"/>
          <w:b/>
          <w:bCs/>
          <w:color w:val="000000"/>
          <w:szCs w:val="32"/>
          <w:vertAlign w:val="superscript"/>
          <w:rtl/>
          <w:lang w:bidi="fa-IR"/>
        </w:rPr>
        <w:footnoteReference w:id="989"/>
      </w:r>
      <w:r w:rsidRPr="00885DE6">
        <w:rPr>
          <w:rFonts w:ascii="Abz-2 (Badr)" w:hAnsi="1EH2 'D1J'6J'* 'D91(J) Regular" w:cs="Abz-2 (Badr)" w:hint="cs"/>
          <w:color w:val="000000"/>
          <w:sz w:val="32"/>
          <w:szCs w:val="32"/>
          <w:rtl/>
          <w:lang w:bidi="fa-IR"/>
        </w:rPr>
        <w:t>، لم يكونوا يهتمّون بهذه الناحية بالمقدار الذي يجعل الإمام يتّقي هذا الاتّقاء الذي يبدو من الروايات</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[هل] كان الإمام يتّقي في الموارد التي لا ترتبط لا من قريب ولا من بعيد بمسألةٍ سياسيّة؟ حتّى في هذه المواضيع كان الإمام يتّقي</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ولماذا كان يتّقي</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r w:rsidRPr="00885DE6">
        <w:rPr>
          <w:rFonts w:ascii="Abz-1 (Lotus)" w:hAnsi="1EH2 'D1J'6J'* 'D91(J) Regular"/>
          <w:b/>
          <w:bCs/>
          <w:color w:val="000000"/>
          <w:szCs w:val="32"/>
          <w:vertAlign w:val="superscript"/>
          <w:rtl/>
          <w:lang w:bidi="fa-IR"/>
        </w:rPr>
        <w:footnoteReference w:id="990"/>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الإمام كان ـ في نظر المسلمين أجمع ـ رجلاً عالماً كاملاً عاملاً عادلاً متديّناً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وكان لا يُشكّ في أنّه في طليعة أهل العلم والورع والتقوى</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فلماذا لم يكن يقول في مسألةٍ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«إنّ هذا حرام» أو «إنّ هذا حلال»</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ولا يهمّ ذلك الخليفة الجالس في قصره أن يكون هذا حراماً أو أن يكون ذلك [حلالاً] ما دام الخراج بيده وما دام الأمر أمره ونهيه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85DE6">
        <w:rPr>
          <w:rFonts w:ascii="Abz-2 (Badr)" w:hAnsi="1EH2 'D1J'6J'* 'D91(J) Regular" w:cs="Abz-2 (Badr)" w:hint="cs"/>
          <w:color w:val="000000"/>
          <w:sz w:val="32"/>
          <w:szCs w:val="32"/>
          <w:rtl/>
          <w:lang w:bidi="fa-IR"/>
        </w:rPr>
        <w:t xml:space="preserve">الذي أراه هو أنّ ذهنيّة المسلمين التي كرّسها الانحراف السياسي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595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المستمرّ المتدرّج نشأت بنحوٍ تستغرب مرجعيّة أهل البيت</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وتستنكر هذه الفكرة. فبالرغم من إعظامها لأشخاص أهل البيت</w:t>
      </w:r>
      <w:r w:rsidRPr="009A2847">
        <w:rPr>
          <w:rFonts w:ascii="Abz Roumouz" w:hAnsi="Abz Roumouz" w:cs="Abz-2 (Badr)"/>
          <w:color w:val="000000"/>
          <w:sz w:val="32"/>
          <w:szCs w:val="32"/>
          <w:rtl/>
          <w:lang w:bidi="fa-IR"/>
        </w:rPr>
        <w:t xml:space="preserve"> (عليهم السلام)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ولكنّها تستغرب فكرة أنّ الإسلام قد اُعطي أمانةً بيد هذه الاُسرة الخاصّة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أو بيد أشخاصٍ متسلسلين من هذه الاُسرة الخاصّة</w:t>
      </w:r>
      <w:r w:rsidRPr="00885DE6">
        <w:rPr>
          <w:rFonts w:ascii="Cambria Math" w:hAnsi="Cambria Math" w:cs="Cambria Math" w:hint="cs"/>
          <w:color w:val="000000"/>
          <w:sz w:val="32"/>
          <w:szCs w:val="32"/>
          <w:rtl/>
          <w:lang w:bidi="fa-IR"/>
        </w:rPr>
        <w:t> </w:t>
      </w:r>
      <w:r w:rsidRPr="00885DE6">
        <w:rPr>
          <w:rFonts w:ascii="Abz-1 (Lotus)" w:hAnsi="1EH2 'D1J'6J'* 'D91(J) Regular"/>
          <w:b/>
          <w:bCs/>
          <w:color w:val="000000"/>
          <w:szCs w:val="32"/>
          <w:vertAlign w:val="superscript"/>
          <w:rtl/>
          <w:lang w:bidi="fa-IR"/>
        </w:rPr>
        <w:footnoteReference w:id="991"/>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بعد وفاة النبي الأعظم</w:t>
      </w:r>
      <w:r w:rsidRPr="00B657DD">
        <w:rPr>
          <w:rFonts w:ascii="Abz Roumouz" w:hAnsi="Abz Roumouz" w:cs="Abz-2 (Badr)"/>
          <w:color w:val="000000"/>
          <w:sz w:val="32"/>
          <w:szCs w:val="32"/>
          <w:rtl/>
          <w:lang w:bidi="fa-IR"/>
        </w:rPr>
        <w:t xml:space="preserve"> (صلّى الله عليه وآله)</w:t>
      </w:r>
      <w:r w:rsidRPr="00885DE6">
        <w:rPr>
          <w:rFonts w:ascii="Abz-2 (Badr)" w:hAnsi="1EH2 'D1J'6J'* 'D91(J) Regular" w:cs="Abz-2 (Badr)" w:hint="cs"/>
          <w:color w:val="000000"/>
          <w:sz w:val="32"/>
          <w:szCs w:val="32"/>
          <w:rtl/>
          <w:lang w:bidi="fa-IR"/>
        </w:rPr>
        <w:t xml:space="preserve"> بأربعين أو بخمسين سنة  أصبحت هذه الفكرة تبدو غريبة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وعمّق غرابتها وشذوذها معاوية وخلفاء معاوية؛ [وذلك] بقطعهم الصلة بين المسلمين وبين كثيرٍ من الروايات المأثورة عن النبي</w:t>
      </w:r>
      <w:r w:rsidRPr="00B657DD">
        <w:rPr>
          <w:rFonts w:ascii="Abz Roumouz" w:hAnsi="Abz Roumouz" w:cs="Abz-2 (Badr)"/>
          <w:color w:val="000000"/>
          <w:sz w:val="32"/>
          <w:szCs w:val="32"/>
          <w:rtl/>
          <w:lang w:bidi="fa-IR"/>
        </w:rPr>
        <w:t xml:space="preserve"> (صلّى الله عليه وآله)</w:t>
      </w:r>
      <w:r w:rsidRPr="00885DE6">
        <w:rPr>
          <w:rFonts w:ascii="Abz-2 (Badr)" w:hAnsi="1EH2 'D1J'6J'* 'D91(J) Regular" w:cs="Abz-2 (Badr)" w:hint="cs"/>
          <w:color w:val="000000"/>
          <w:sz w:val="32"/>
          <w:szCs w:val="32"/>
          <w:rtl/>
          <w:lang w:bidi="fa-IR"/>
        </w:rPr>
        <w:t>. وفكرة أنّ الإسلام اُعطي أمانةً بيد أهل البيت</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وأنّ أهل البيت هم اُمناء بصورة مباشرة على الإسلام، [وأنّهم] علماء بصورة مباشرة للإسلام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هذا المطلب أصبح شيئاً غريباً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بل أصبح شيئاً تمجّه الطباع وتضيق به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85DE6"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85DE6">
        <w:rPr>
          <w:rFonts w:ascii="Abz-2 (Badr)" w:cs="Abz-2 (Badr)" w:hint="cs"/>
          <w:b/>
          <w:bCs/>
          <w:color w:val="000000"/>
          <w:spacing w:val="-4"/>
          <w:w w:val="97"/>
          <w:sz w:val="32"/>
          <w:szCs w:val="32"/>
          <w:rtl/>
          <w:lang w:bidi="ar-YE"/>
        </w:rPr>
        <w:t>خيارات الإمام الباقر</w:t>
      </w:r>
      <w:r w:rsidRPr="005A7FEA">
        <w:rPr>
          <w:rFonts w:ascii="Abz Roumouz" w:hAnsi="Abz Roumouz" w:cs="Abz-2 (Badr)"/>
          <w:color w:val="000000"/>
          <w:spacing w:val="-4"/>
          <w:w w:val="97"/>
          <w:sz w:val="32"/>
          <w:szCs w:val="32"/>
          <w:rtl/>
          <w:lang w:bidi="ar-YE"/>
        </w:rPr>
        <w:t xml:space="preserve"> (عليه السلام)</w:t>
      </w:r>
      <w:r w:rsidRPr="00885DE6">
        <w:rPr>
          <w:rFonts w:ascii="Abz-2 (Badr)" w:cs="Abz-2 (Badr)" w:hint="cs"/>
          <w:b/>
          <w:bCs/>
          <w:color w:val="000000"/>
          <w:spacing w:val="-4"/>
          <w:w w:val="97"/>
          <w:sz w:val="32"/>
          <w:szCs w:val="32"/>
          <w:rtl/>
          <w:lang w:bidi="ar-YE"/>
        </w:rPr>
        <w:t xml:space="preserve"> في مواجهة هذه العقبة:</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هنا الإمام الباقر</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xml:space="preserve"> الذي عاش محنة هذا الدور الثاني الذي نتكلّم عنه كان له طريقان</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xml:space="preserve">: </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b/>
          <w:bCs/>
          <w:color w:val="000000"/>
          <w:sz w:val="32"/>
          <w:szCs w:val="32"/>
          <w:rtl/>
          <w:lang w:bidi="fa-IR"/>
        </w:rPr>
        <w:t xml:space="preserve">1 ـ </w:t>
      </w:r>
      <w:r w:rsidRPr="00885DE6">
        <w:rPr>
          <w:rFonts w:ascii="Abz-2 (Badr)" w:hAnsi="1EH2 'D1J'6J'* 'D91(J) Regular" w:cs="Abz-2 (Badr)" w:hint="cs"/>
          <w:color w:val="000000"/>
          <w:sz w:val="32"/>
          <w:szCs w:val="32"/>
          <w:rtl/>
          <w:lang w:bidi="fa-IR"/>
        </w:rPr>
        <w:t>إمّا أن ينصب له مدرسةً فقهيّة كما ينصب غيره من الفقهاء مدرسة فقهيّة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وحينئذٍ يفتي على أساس الرواية المسندة عن النبي</w:t>
      </w:r>
      <w:r w:rsidRPr="00B657DD">
        <w:rPr>
          <w:rFonts w:ascii="Abz Roumouz" w:hAnsi="Abz Roumouz" w:cs="Abz-2 (Badr)"/>
          <w:color w:val="000000"/>
          <w:sz w:val="32"/>
          <w:szCs w:val="32"/>
          <w:rtl/>
          <w:lang w:bidi="fa-IR"/>
        </w:rPr>
        <w:t xml:space="preserve"> (صلّى الله عليه وآله)</w:t>
      </w:r>
      <w:r w:rsidRPr="00885DE6">
        <w:rPr>
          <w:rFonts w:ascii="Abz-2 (Badr)" w:hAnsi="1EH2 'D1J'6J'* 'D91(J) Regular" w:cs="Abz-2 (Badr)" w:hint="cs"/>
          <w:color w:val="000000"/>
          <w:sz w:val="32"/>
          <w:szCs w:val="32"/>
          <w:rtl/>
          <w:lang w:bidi="fa-IR"/>
        </w:rPr>
        <w:t xml:space="preserve"> تارةً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وعلى أساس الاجتهاد والمصالح اُخرى</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غاية الأمر بطبيعة الحال أنّه لا يفتي بخلاف الواقع</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[بل] يفتي بالواقع</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لكن يُلبِس الواقع هذا الثوب المعترف به بحسب الذهنيّة العامّة.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85DE6">
        <w:rPr>
          <w:rFonts w:ascii="Abz-2 (Badr)" w:hAnsi="1EH2 'D1J'6J'* 'D91(J) Regular" w:cs="Abz-2 (Badr)" w:hint="cs"/>
          <w:color w:val="000000"/>
          <w:sz w:val="32"/>
          <w:szCs w:val="32"/>
          <w:rtl/>
          <w:lang w:bidi="fa-IR"/>
        </w:rPr>
        <w:t>فحينئذٍ: هل كان [سيشكّل] خطراً من هذه الناحية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xml:space="preserve">، أو كان [سيشكّل] من هذه الناحية شيئاً يستفزّ الخليفة بمجرّد أن خالف الفقيه الفلاني مع أنّه نهج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596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نفس المنهج</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واتّبع نفس الإطار العامّ الذي اتّبعه الفقيه الآخر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xml:space="preserve">؟ </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لو كان</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xml:space="preserve"> قد سلك هذا السلوك لما استفزّ الخليفة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ولما استفزّ السياسة الحاكمة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ولكان هذا يجعله في مصاف بقيّة الفقهاء</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بل يجعله أكبر من بقيّة الفقهاء الآخرين [الذين كانوا] كلّهم بالنظر العامّ أهبط من مستوى الأئمّة.</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يقول ذلك الشخص</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«ما رأيت العلماء أمام شخصٍ هم أصغر وأحقر منهم أمام محمّد الباقر»</w:t>
      </w:r>
      <w:r w:rsidRPr="00885DE6">
        <w:rPr>
          <w:rFonts w:ascii="Abz-1 (Lotus)" w:hAnsi="1EH2 'D1J'6J'* 'D91(J) Regular"/>
          <w:b/>
          <w:bCs/>
          <w:color w:val="000000"/>
          <w:szCs w:val="32"/>
          <w:vertAlign w:val="superscript"/>
          <w:rtl/>
          <w:lang w:bidi="fa-IR"/>
        </w:rPr>
        <w:footnoteReference w:id="992"/>
      </w:r>
      <w:r w:rsidRPr="00885DE6">
        <w:rPr>
          <w:rFonts w:ascii="Abz-2 (Badr)" w:hAnsi="1EH2 'D1J'6J'* 'D91(J) Regular" w:cs="Abz-2 (Badr)" w:hint="cs"/>
          <w:color w:val="000000"/>
          <w:sz w:val="32"/>
          <w:szCs w:val="32"/>
          <w:rtl/>
          <w:lang w:bidi="fa-IR"/>
        </w:rPr>
        <w:t xml:space="preserve">. </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لو كان ينهج نفس المنهج ويتّخذ نفس الإطار ويُلبس الفتوى الواقعيّة هذه الأثواب إذاً لنجح، ولما وجد هناك تقيّة بهذا المعنى الذي [قلناه].</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نعم، توجد تقيّة في مجالاتٍ خاصّةٍ ترتبط بمصالح الحاكم لا أكثر من ذلك</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b/>
          <w:bCs/>
          <w:color w:val="000000"/>
          <w:sz w:val="32"/>
          <w:szCs w:val="32"/>
          <w:rtl/>
          <w:lang w:bidi="fa-IR"/>
        </w:rPr>
        <w:t>2 ـ</w:t>
      </w:r>
      <w:r w:rsidRPr="00885DE6">
        <w:rPr>
          <w:rFonts w:ascii="Abz-2 (Badr)" w:hAnsi="1EH2 'D1J'6J'* 'D91(J) Regular" w:cs="Abz-2 (Badr)" w:hint="cs"/>
          <w:color w:val="000000"/>
          <w:sz w:val="32"/>
          <w:szCs w:val="32"/>
          <w:rtl/>
          <w:lang w:bidi="fa-IR"/>
        </w:rPr>
        <w:t xml:space="preserve"> لكنّ هذا كان يتنافى مع طبيعة الذات</w:t>
      </w:r>
      <w:r w:rsidRPr="00885DE6">
        <w:rPr>
          <w:rFonts w:ascii="Cambria Math" w:hAnsi="Cambria Math" w:cs="Cambria Math" w:hint="cs"/>
          <w:color w:val="000000"/>
          <w:sz w:val="32"/>
          <w:szCs w:val="32"/>
          <w:rtl/>
          <w:lang w:bidi="fa-IR"/>
        </w:rPr>
        <w:t> </w:t>
      </w:r>
      <w:r w:rsidRPr="00885DE6">
        <w:rPr>
          <w:rFonts w:ascii="Abz-1 (Lotus)" w:hAnsi="1EH2 'D1J'6J'* 'D91(J) Regular"/>
          <w:b/>
          <w:bCs/>
          <w:color w:val="000000"/>
          <w:szCs w:val="32"/>
          <w:vertAlign w:val="superscript"/>
          <w:rtl/>
          <w:lang w:bidi="fa-IR"/>
        </w:rPr>
        <w:footnoteReference w:id="993"/>
      </w:r>
      <w:r w:rsidRPr="00885DE6">
        <w:rPr>
          <w:rFonts w:ascii="Abz-2 (Badr)" w:hAnsi="1EH2 'D1J'6J'* 'D91(J) Regular" w:cs="Abz-2 (Badr)" w:hint="cs"/>
          <w:color w:val="000000"/>
          <w:sz w:val="32"/>
          <w:szCs w:val="32"/>
          <w:rtl/>
          <w:lang w:bidi="fa-IR"/>
        </w:rPr>
        <w:t>؛ لأنّ هذا إمضاءٌ ضمنيٌّ لهذه الأثواب</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إمضاءٌ ضمنيٌّ لهذا الإطار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إمضاءٌ ضمنيٌّ لهذه الذهنيّة العامّة المنحرفة عند المسلمين، وتعطيلٌ ضمنيٌّ لمبدأ مرجعيّة أهل البيت</w:t>
      </w:r>
      <w:r w:rsidRPr="009A2847">
        <w:rPr>
          <w:rFonts w:ascii="Abz Roumouz" w:hAnsi="Abz Roumouz" w:cs="Abz-2 (Badr)"/>
          <w:color w:val="000000"/>
          <w:sz w:val="32"/>
          <w:szCs w:val="32"/>
          <w:rtl/>
          <w:lang w:bidi="fa-IR"/>
        </w:rPr>
        <w:t xml:space="preserve"> (عليهم السلام)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إنّ المسألة الجهاديّة وقتئذٍ لم تكن مسألةَ أن ينقل الفتوى الواقعيّة في هذه القضيّة أو في تلك القضيّة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وإنّما [أنْ] تُعطى في إطار مرجعيّة أهل البيت</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هذه كانت هي المسألة الجهاديّة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وهذه المسألة الجهاديّة هي التي تستفزّ السلطان</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وتستفزّ الذهنيّة العامّة للمسلمين أيضاً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لأنّ الذهنيّة العامّة للمسلمين غير مستعدّةٍ لِأنْ تسمع مثل هذا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85DE6">
        <w:rPr>
          <w:rFonts w:ascii="Abz-2 (Badr)" w:hAnsi="1EH2 'D1J'6J'* 'D91(J) Regular" w:cs="Abz-2 (Badr)" w:hint="cs"/>
          <w:color w:val="000000"/>
          <w:sz w:val="32"/>
          <w:szCs w:val="32"/>
          <w:rtl/>
          <w:lang w:bidi="fa-IR"/>
        </w:rPr>
        <w:t xml:space="preserve">نعم، هي مستعدّة لِأنْ تسمع من الإمام على قدر ما تسمعه من مالك وأبي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597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حنيفة وغيرهم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ولكنّها غير مستعدّة لِأنْ تسمع ذلك على نحوٍ غيبيٍّ إلهي، وإنّما تقول حينئذٍ</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«إنّ هذا ساحر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إنّ هذا كذّاب</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كما قال الجاهليّون عن جدّه</w:t>
      </w:r>
      <w:r w:rsidRPr="00885DE6">
        <w:rPr>
          <w:rFonts w:ascii="Cambria Math" w:hAnsi="Cambria Math" w:cs="Cambria Math" w:hint="cs"/>
          <w:color w:val="000000"/>
          <w:sz w:val="32"/>
          <w:szCs w:val="32"/>
          <w:rtl/>
          <w:lang w:bidi="fa-IR"/>
        </w:rPr>
        <w:t> </w:t>
      </w:r>
      <w:r w:rsidRPr="00B657DD">
        <w:rPr>
          <w:rFonts w:ascii="Abz Roumouz" w:hAnsi="Abz Roumouz" w:cs="Abz-2 (Badr)"/>
          <w:color w:val="000000"/>
          <w:sz w:val="32"/>
          <w:szCs w:val="32"/>
          <w:rtl/>
          <w:lang w:bidi="fa-IR"/>
        </w:rPr>
        <w:t xml:space="preserve"> (صلّى الله عليه وآله)</w:t>
      </w:r>
      <w:r w:rsidRPr="00885DE6">
        <w:rPr>
          <w:rFonts w:ascii="Abz-2 (Badr)" w:hAnsi="1EH2 'D1J'6J'* 'D91(J) Regular" w:cs="Abz-2 (Badr)" w:hint="cs"/>
          <w:color w:val="000000"/>
          <w:sz w:val="32"/>
          <w:szCs w:val="32"/>
          <w:rtl/>
          <w:lang w:bidi="fa-IR"/>
        </w:rPr>
        <w:t>!</w:t>
      </w:r>
      <w:r w:rsidRPr="00885DE6">
        <w:rPr>
          <w:rFonts w:ascii="Abz-1 (Lotus)" w:hAnsi="1EH2 'D1J'6J'* 'D91(J) Regular"/>
          <w:b/>
          <w:bCs/>
          <w:color w:val="000000"/>
          <w:szCs w:val="32"/>
          <w:vertAlign w:val="superscript"/>
          <w:rtl/>
          <w:lang w:bidi="fa-IR"/>
        </w:rPr>
        <w:footnoteReference w:id="994"/>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إذاً، ففي الوقت الذي كان فيه الإمام يجاهد فيه بإعطاء هذا الإطار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كان في الوقت نفسه يتّقي عن إعطاء هذا الإطار إلّا في الحدود التي تحقّق مكسباً جديداً للفرقة، من دون أن يستفزّ أذواق الآخرين بما يعود على الفرقة بالوبال وبالخسارة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وكثيرٌ من الإفتاءات الفقهيّة أنا [أظنّها] على هذا الأساس</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لأنّ أمر الإمام كان يدور بين أن يُظهر الواقع لكن في إطارهم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وبين أن لا يُظهر الواقع</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في المقام لم يظهر الواقع، وتابعهم بحسب الصورة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بل كان إمّا أن يعطي الواقع بثوبه الإلهي</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وإمّا أن يتظاهر بالتبعيّة المطلقة للفقهاء الآخرين وأنّه ليس له كلامٌ إلّا كلامهم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كلّ هذا كان لأجل دقّة الموقف بكلا قسميه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هذه هي المشكلة التي كان يواجهها الإمام الباقر</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xml:space="preserve"> بحسب الخارج</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مشكلة تمخّض الانحراف في الحياة الإسلاميّة عن وضع مبدأ آخر في مقابل هذا المبدأ</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وهذا المبدأ عاصره الإمام الباقر</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xml:space="preserve"> في حياة مخاض</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ثمّ يعاصره الإمام الصادق وهو في حالة عنفوانه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ويواجهه بعد أن اشتدّ [ساعدُه]</w:t>
      </w:r>
      <w:r w:rsidRPr="00885DE6">
        <w:rPr>
          <w:rFonts w:ascii="Abz-1 (Lotus)" w:hAnsi="1EH2 'D1J'6J'* 'D91(J) Regular"/>
          <w:b/>
          <w:bCs/>
          <w:color w:val="000000"/>
          <w:szCs w:val="32"/>
          <w:vertAlign w:val="superscript"/>
          <w:rtl/>
          <w:lang w:bidi="fa-IR"/>
        </w:rPr>
        <w:footnoteReference w:id="995"/>
      </w:r>
      <w:r w:rsidRPr="00885DE6">
        <w:rPr>
          <w:rFonts w:ascii="Abz-2 (Badr)" w:hAnsi="1EH2 'D1J'6J'* 'D91(J) Regular" w:cs="Abz-2 (Badr)" w:hint="cs"/>
          <w:color w:val="000000"/>
          <w:sz w:val="32"/>
          <w:szCs w:val="32"/>
          <w:rtl/>
          <w:lang w:bidi="fa-IR"/>
        </w:rPr>
        <w:t xml:space="preserve"> ونما وأصبح شيئاً رسميّاً مقهراً</w:t>
      </w:r>
      <w:r w:rsidRPr="00885DE6">
        <w:rPr>
          <w:rFonts w:ascii="Abz-1 (Lotus)" w:hAnsi="1EH2 'D1J'6J'* 'D91(J) Regular"/>
          <w:b/>
          <w:bCs/>
          <w:color w:val="000000"/>
          <w:szCs w:val="32"/>
          <w:vertAlign w:val="superscript"/>
          <w:rtl/>
          <w:lang w:bidi="fa-IR"/>
        </w:rPr>
        <w:footnoteReference w:id="996"/>
      </w:r>
      <w:r w:rsidRPr="00885DE6">
        <w:rPr>
          <w:rFonts w:ascii="Abz-2 (Badr)" w:hAnsi="1EH2 'D1J'6J'* 'D91(J) Regular" w:cs="Abz-2 (Badr)" w:hint="cs"/>
          <w:color w:val="000000"/>
          <w:sz w:val="32"/>
          <w:szCs w:val="32"/>
          <w:rtl/>
          <w:lang w:bidi="fa-IR"/>
        </w:rPr>
        <w:t xml:space="preserve"> مفروغاً عنه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على ما يأتي في حياة الإمام الصادق</w:t>
      </w:r>
      <w:r w:rsidRPr="005A7FEA">
        <w:rPr>
          <w:rFonts w:ascii="Abz Roumouz" w:hAnsi="Abz Roumouz" w:cs="Abz-2 (Badr)"/>
          <w:color w:val="000000"/>
          <w:sz w:val="32"/>
          <w:szCs w:val="32"/>
          <w:rtl/>
          <w:lang w:bidi="fa-IR"/>
        </w:rPr>
        <w:t xml:space="preserve"> (عليه السلام)</w:t>
      </w:r>
      <w:r w:rsidRPr="00885DE6">
        <w:rPr>
          <w:rFonts w:ascii="Cambria Math" w:hAnsi="Cambria Math" w:cs="Cambria Math" w:hint="cs"/>
          <w:color w:val="000000"/>
          <w:sz w:val="32"/>
          <w:szCs w:val="32"/>
          <w:rtl/>
          <w:lang w:bidi="fa-IR"/>
        </w:rPr>
        <w:t> </w:t>
      </w:r>
      <w:r w:rsidRPr="00885DE6">
        <w:rPr>
          <w:rFonts w:ascii="Abz-1 (Lotus)" w:hAnsi="1EH2 'D1J'6J'* 'D91(J) Regular"/>
          <w:b/>
          <w:bCs/>
          <w:color w:val="000000"/>
          <w:szCs w:val="32"/>
          <w:vertAlign w:val="superscript"/>
          <w:rtl/>
          <w:lang w:bidi="fa-IR"/>
        </w:rPr>
        <w:footnoteReference w:id="997"/>
      </w:r>
      <w:r w:rsidRPr="00885DE6">
        <w:rPr>
          <w:rFonts w:ascii="Abz-2 (Badr)" w:hAnsi="1EH2 'D1J'6J'* 'D91(J) Regular" w:cs="Abz-2 (Badr)" w:hint="cs"/>
          <w:color w:val="000000"/>
          <w:sz w:val="32"/>
          <w:szCs w:val="32"/>
          <w:rtl/>
          <w:lang w:bidi="fa-IR"/>
        </w:rPr>
        <w:t>.</w:t>
      </w:r>
    </w:p>
    <w:p w:rsidR="00207D19" w:rsidRPr="00885DE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598</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885DE6"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85DE6">
        <w:rPr>
          <w:rFonts w:ascii="Abz-3 (Yagut)" w:cs="Abz-3 (Yagut)" w:hint="cs"/>
          <w:b/>
          <w:bCs/>
          <w:color w:val="000000"/>
          <w:sz w:val="28"/>
          <w:szCs w:val="28"/>
          <w:rtl/>
          <w:lang w:bidi="fa-IR"/>
        </w:rPr>
        <w:t>العقبة التي اصطدم بها الإمام الباقر</w:t>
      </w:r>
      <w:r w:rsidRPr="005A7FEA">
        <w:rPr>
          <w:rFonts w:ascii="Abz Roumouz" w:hAnsi="Abz Roumouz" w:cs="Abz-2 (Badr)"/>
          <w:color w:val="000000"/>
          <w:sz w:val="28"/>
          <w:szCs w:val="28"/>
          <w:rtl/>
          <w:lang w:bidi="fa-IR"/>
        </w:rPr>
        <w:t xml:space="preserve"> (عليه السلام)</w:t>
      </w:r>
      <w:r w:rsidRPr="00885DE6">
        <w:rPr>
          <w:rFonts w:ascii="Abz-3 (Yagut)" w:cs="Abz-3 (Yagut)" w:hint="cs"/>
          <w:b/>
          <w:bCs/>
          <w:color w:val="000000"/>
          <w:sz w:val="28"/>
          <w:szCs w:val="28"/>
          <w:rtl/>
          <w:lang w:bidi="fa-IR"/>
        </w:rPr>
        <w:t xml:space="preserve"> من الداخل :</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وأمّا المشكلة التي كان يواجهها من الداخل فهي المشكلة التي كان يواجهها</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xml:space="preserve"> في داخل الإطار الشيعي.</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حينما بدأ القادة بإعطاء المناهج التفصيليّة وإعطاء الخطوط التفصيليّة للتشيّع بوصفه الوريث الحقيقي للإسلام ومعبّراً حقيقيّاً عنه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في هذا المقام كان من الطبيعي أن يوجد شيءٌ من التشويش والاضطراب في داخل الكيان الشيعي أيضاً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لأنّ هذه الحدود وهذه المعالم لم تكن تُعطى بصورة [خاصّة] واضحة منشورة، بلا خوف ولا تقيّة ولا وجل، مع التخطيط اللازم والشرح اللازم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وإنّما كانت تعطى في ظروف جهادية معقّدة و[محتفّة]</w:t>
      </w:r>
      <w:r w:rsidRPr="00885DE6">
        <w:rPr>
          <w:rFonts w:ascii="Abz-1 (Lotus)" w:hAnsi="1EH2 'D1J'6J'* 'D91(J) Regular"/>
          <w:b/>
          <w:bCs/>
          <w:color w:val="000000"/>
          <w:szCs w:val="32"/>
          <w:vertAlign w:val="superscript"/>
          <w:rtl/>
          <w:lang w:bidi="fa-IR"/>
        </w:rPr>
        <w:footnoteReference w:id="998"/>
      </w:r>
      <w:r w:rsidRPr="00885DE6">
        <w:rPr>
          <w:rFonts w:ascii="Abz-2 (Badr)" w:hAnsi="1EH2 'D1J'6J'* 'D91(J) Regular" w:cs="Abz-2 (Badr)" w:hint="cs"/>
          <w:color w:val="000000"/>
          <w:sz w:val="32"/>
          <w:szCs w:val="32"/>
          <w:rtl/>
          <w:lang w:bidi="fa-IR"/>
        </w:rPr>
        <w:t xml:space="preserve"> بالمشاكل التي شرحناها</w:t>
      </w:r>
      <w:r w:rsidRPr="00885DE6">
        <w:rPr>
          <w:rFonts w:ascii="Abz-1 (Lotus)" w:hAnsi="1EH2 'D1J'6J'* 'D91(J) Regular"/>
          <w:b/>
          <w:bCs/>
          <w:color w:val="000000"/>
          <w:szCs w:val="32"/>
          <w:vertAlign w:val="superscript"/>
          <w:rtl/>
          <w:lang w:bidi="fa-IR"/>
        </w:rPr>
        <w:footnoteReference w:id="999"/>
      </w:r>
      <w:r w:rsidRPr="00885DE6">
        <w:rPr>
          <w:rFonts w:ascii="Abz-2 (Badr)" w:hAnsi="1EH2 'D1J'6J'* 'D91(J) Regular" w:cs="Abz-2 (Badr)" w:hint="cs"/>
          <w:color w:val="000000"/>
          <w:sz w:val="32"/>
          <w:szCs w:val="32"/>
          <w:rtl/>
          <w:lang w:bidi="fa-IR"/>
        </w:rPr>
        <w:t xml:space="preserve"> والتي لم نشرحها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إذاً، فمن طبيعة هذا أنّ مثل هذه المعطيات سوف يدخل عليها كثيرٌ من التغيير والتبديل والتطوير في داخل [الجهاز]</w:t>
      </w:r>
      <w:r w:rsidRPr="00885DE6">
        <w:rPr>
          <w:rFonts w:ascii="Cambria Math" w:hAnsi="Cambria Math" w:cs="Cambria Math" w:hint="cs"/>
          <w:color w:val="000000"/>
          <w:sz w:val="32"/>
          <w:szCs w:val="32"/>
          <w:rtl/>
          <w:lang w:bidi="fa-IR"/>
        </w:rPr>
        <w:t> </w:t>
      </w:r>
      <w:r w:rsidRPr="00885DE6">
        <w:rPr>
          <w:rFonts w:ascii="Abz-1 (Lotus)" w:hAnsi="1EH2 'D1J'6J'* 'D91(J) Regular"/>
          <w:b/>
          <w:bCs/>
          <w:color w:val="000000"/>
          <w:szCs w:val="32"/>
          <w:vertAlign w:val="superscript"/>
          <w:rtl/>
          <w:lang w:bidi="fa-IR"/>
        </w:rPr>
        <w:footnoteReference w:id="1000"/>
      </w:r>
      <w:r w:rsidRPr="00885DE6">
        <w:rPr>
          <w:rFonts w:ascii="Abz-2 (Badr)" w:hAnsi="1EH2 'D1J'6J'* 'D91(J) Regular" w:cs="Abz-2 (Badr)" w:hint="cs"/>
          <w:color w:val="000000"/>
          <w:sz w:val="32"/>
          <w:szCs w:val="32"/>
          <w:rtl/>
          <w:lang w:bidi="fa-IR"/>
        </w:rPr>
        <w:t>، في داخل الكتلة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هذا المفهوم حينما ينطلق من عند الإمام</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xml:space="preserve"> لا يسمعه الكلّ على مستوىً واحد وبدرجة واحدة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وإنّما يبقى يمشي من إنسانٍ إلى إنسانٍ بتُؤَدَةٍ وببط‏ءٍ إلى أن يستوعب كلَّ الكتلة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هذا المفهوم حينما يمشي شأنه [شأن] الماء حينما يمشي على الأرض؛ يأخذ من تراب الأرض ومن أوساخها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وهكذا.. حتّى يخرج عن كونه ماءً مطلقاً إلى كونه ماءً مضافاً أو ماءً متغيّراً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هذه المفاهيم كانت حالها هكذا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599</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p>
    <w:p w:rsidR="00207D19" w:rsidRPr="00885DE6"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85DE6">
        <w:rPr>
          <w:rFonts w:ascii="Abz-2 (Badr)" w:cs="Abz-2 (Badr)" w:hint="cs"/>
          <w:b/>
          <w:bCs/>
          <w:color w:val="000000"/>
          <w:spacing w:val="-4"/>
          <w:w w:val="97"/>
          <w:sz w:val="32"/>
          <w:szCs w:val="32"/>
          <w:rtl/>
          <w:lang w:bidi="ar-YE"/>
        </w:rPr>
        <w:t>نشوء اتّجاهات التحريف والغلوّ داخل الإطار الخاص:</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في مثل هذا الجوّ وجدت هناك فرصٌ وإمكانيّات في داخل جهاز الفرقة الناجية للتحريف والانحراف</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ولبناءات باطلة ضالّة في داخل هذه الفرقة الناجية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والتاريخ يقول بأنّ اتّجاهات جديدةً للغلوّ نشأت في فترةٍ [مقاربة] لحياة الإمام الباقر</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xml:space="preserve"> وفي حياته.</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وكان من جملة المعمّقين لهذه الاتجاهات في داخل الفرقة هم الأشخاص الذين اكتسبوا بعد ذلك اسم (الحنفيّين) أو (المذهب الحنفي) أو نحو ذلك</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يعني الأشخاص الذين انتسبوا إلى دعوى إمامة محمّد بن الحنفيّة وبعده [إمامة] أبي هاشم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نفس محمّد بن الحنفية لم يثبت بوجهٍ من الوجوه أنّه ادّعى الإمامة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وإنّما شُوّش عنه بهذا المفهوم في عملٍ قام به المختار في الكوفة</w:t>
      </w:r>
      <w:r w:rsidRPr="00885DE6">
        <w:rPr>
          <w:rFonts w:ascii="Cambria Math" w:hAnsi="Cambria Math" w:cs="Cambria Math" w:hint="cs"/>
          <w:color w:val="000000"/>
          <w:sz w:val="32"/>
          <w:szCs w:val="32"/>
          <w:rtl/>
          <w:lang w:bidi="fa-IR"/>
        </w:rPr>
        <w:t> </w:t>
      </w:r>
      <w:r w:rsidRPr="00885DE6">
        <w:rPr>
          <w:rFonts w:ascii="Abz-1 (Lotus)" w:hAnsi="1EH2 'D1J'6J'* 'D91(J) Regular"/>
          <w:b/>
          <w:bCs/>
          <w:color w:val="000000"/>
          <w:szCs w:val="32"/>
          <w:vertAlign w:val="superscript"/>
          <w:rtl/>
          <w:lang w:bidi="fa-IR"/>
        </w:rPr>
        <w:footnoteReference w:id="1001"/>
      </w:r>
      <w:r w:rsidRPr="00885DE6">
        <w:rPr>
          <w:rFonts w:ascii="Abz-2 (Badr)" w:hAnsi="1EH2 'D1J'6J'* 'D91(J) Regular" w:cs="Abz-2 (Badr)" w:hint="cs"/>
          <w:color w:val="000000"/>
          <w:sz w:val="32"/>
          <w:szCs w:val="32"/>
          <w:rtl/>
          <w:lang w:bidi="fa-IR"/>
        </w:rPr>
        <w:t>، وبعد محمّد بن الحنفية جاء ابنه أبو هاشم</w:t>
      </w:r>
      <w:r w:rsidRPr="00885DE6">
        <w:rPr>
          <w:rFonts w:ascii="Cambria Math" w:hAnsi="Cambria Math" w:cs="Cambria Math" w:hint="cs"/>
          <w:color w:val="000000"/>
          <w:sz w:val="32"/>
          <w:szCs w:val="32"/>
          <w:rtl/>
          <w:lang w:bidi="fa-IR"/>
        </w:rPr>
        <w:t> </w:t>
      </w:r>
      <w:r w:rsidRPr="00885DE6">
        <w:rPr>
          <w:rFonts w:ascii="Abz-1 (Lotus)" w:hAnsi="1EH2 'D1J'6J'* 'D91(J) Regular"/>
          <w:b/>
          <w:bCs/>
          <w:color w:val="000000"/>
          <w:szCs w:val="32"/>
          <w:vertAlign w:val="superscript"/>
          <w:rtl/>
          <w:lang w:bidi="fa-IR"/>
        </w:rPr>
        <w:footnoteReference w:id="1002"/>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ويبدو أنّ أبا هاشم كان رجلاً غير واضح وغير منسجم مع خطّ أهل البيت</w:t>
      </w:r>
      <w:r w:rsidRPr="009A2847">
        <w:rPr>
          <w:rFonts w:ascii="Abz Roumouz" w:hAnsi="Abz Roumouz" w:cs="Abz-2 (Badr)"/>
          <w:color w:val="000000"/>
          <w:sz w:val="32"/>
          <w:szCs w:val="32"/>
          <w:rtl/>
          <w:lang w:bidi="fa-IR"/>
        </w:rPr>
        <w:t xml:space="preserve"> (عليهم السلام)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فقولبت هذه الاُمور التي [أحاطت] أباه بشكل مذهب</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ثمّ أخذ يضيف إلى هذا المذهب من المعطيات التي كان يعطيها الأئمّة</w:t>
      </w:r>
      <w:r w:rsidRPr="009A2847">
        <w:rPr>
          <w:rFonts w:ascii="Abz Roumouz" w:hAnsi="Abz Roumouz" w:cs="Abz-2 (Badr)"/>
          <w:color w:val="000000"/>
          <w:sz w:val="32"/>
          <w:szCs w:val="32"/>
          <w:rtl/>
          <w:lang w:bidi="fa-IR"/>
        </w:rPr>
        <w:t xml:space="preserve"> (عليهم السلام)</w:t>
      </w:r>
      <w:r w:rsidRPr="00885DE6">
        <w:rPr>
          <w:rFonts w:ascii="Abz-2 (Badr)" w:hAnsi="1EH2 'D1J'6J'* 'D91(J) Regular" w:cs="Abz-2 (Badr)" w:hint="cs"/>
          <w:color w:val="000000"/>
          <w:sz w:val="32"/>
          <w:szCs w:val="32"/>
          <w:rtl/>
          <w:lang w:bidi="fa-IR"/>
        </w:rPr>
        <w:t xml:space="preserve"> بعد تحريفها وتشويشها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فالأئمّة كانوا يعطون الحدود الواقعيّة لمرجعيّة أهل البيت</w:t>
      </w:r>
      <w:r w:rsidRPr="00885DE6">
        <w:rPr>
          <w:rFonts w:ascii="Cambria Math" w:hAnsi="Cambria Math" w:cs="Cambria Math" w:hint="cs"/>
          <w:color w:val="000000"/>
          <w:sz w:val="32"/>
          <w:szCs w:val="32"/>
          <w:rtl/>
          <w:lang w:bidi="fa-IR"/>
        </w:rPr>
        <w:t> </w:t>
      </w:r>
      <w:r w:rsidRPr="009A2847">
        <w:rPr>
          <w:rFonts w:ascii="Abz Roumouz" w:hAnsi="Abz Roumouz" w:cs="Abz-2 (Badr)"/>
          <w:color w:val="000000"/>
          <w:sz w:val="32"/>
          <w:szCs w:val="32"/>
          <w:rtl/>
          <w:lang w:bidi="fa-IR"/>
        </w:rPr>
        <w:t xml:space="preserve"> (عليهم السلام)</w:t>
      </w:r>
      <w:r w:rsidRPr="00885DE6">
        <w:rPr>
          <w:rFonts w:ascii="Abz-2 (Badr)" w:hAnsi="1EH2 'D1J'6J'* 'D91(J) Regular" w:cs="Abz-2 (Badr)" w:hint="cs"/>
          <w:color w:val="000000"/>
          <w:sz w:val="32"/>
          <w:szCs w:val="32"/>
          <w:rtl/>
          <w:lang w:bidi="fa-IR"/>
        </w:rPr>
        <w:t>، وهو كان يأخذ هذه الحدود ويتفاعل معها ويشوّهها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ثمّ بعد هذا تنعكس في إطارٍ عقائديٍّ بشكلٍ غير صحيح</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85DE6">
        <w:rPr>
          <w:rFonts w:ascii="Abz-2 (Badr)" w:hAnsi="1EH2 'D1J'6J'* 'D91(J) Regular" w:cs="Abz-2 (Badr)" w:hint="cs"/>
          <w:color w:val="000000"/>
          <w:sz w:val="32"/>
          <w:szCs w:val="32"/>
          <w:rtl/>
          <w:lang w:bidi="fa-IR"/>
        </w:rPr>
        <w:t>ويذكر النوبختي في (</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فرق الشيعة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xml:space="preserve">) اضطرار الإمام الباقر عدّة مرّاتٍ لِأن يصدر قراراً بالكفر والتكفير ـ أو بشيءٍ من هذا القبيل ـ على بعض دعاة الشيعة داخل الإطار الشيعي، من أتباع محمّد بن الحنفيّة ومن غير أتباع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600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محمّد بن الحنفيّة</w:t>
      </w:r>
      <w:r w:rsidRPr="00885DE6">
        <w:rPr>
          <w:rFonts w:ascii="Abz-1 (Lotus)" w:hAnsi="1EH2 'D1J'6J'* 'D91(J) Regular"/>
          <w:b/>
          <w:bCs/>
          <w:color w:val="000000"/>
          <w:szCs w:val="32"/>
          <w:vertAlign w:val="superscript"/>
          <w:rtl/>
          <w:lang w:bidi="fa-IR"/>
        </w:rPr>
        <w:footnoteReference w:id="1003"/>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هؤلاء الذين رأوا في هذه المفاهيم وسيلةً للتشويه والانحراف والجهد</w:t>
      </w:r>
      <w:r w:rsidRPr="00885DE6">
        <w:rPr>
          <w:rFonts w:ascii="Abz-1 (Lotus)" w:hAnsi="1EH2 'D1J'6J'* 'D91(J) Regular"/>
          <w:b/>
          <w:bCs/>
          <w:color w:val="000000"/>
          <w:szCs w:val="32"/>
          <w:vertAlign w:val="superscript"/>
          <w:rtl/>
          <w:lang w:bidi="fa-IR"/>
        </w:rPr>
        <w:footnoteReference w:id="1004"/>
      </w:r>
      <w:r w:rsidRPr="00885DE6">
        <w:rPr>
          <w:rFonts w:ascii="Abz-2 (Badr)" w:hAnsi="1EH2 'D1J'6J'* 'D91(J) Regular" w:cs="Abz-2 (Badr)" w:hint="cs"/>
          <w:color w:val="000000"/>
          <w:sz w:val="32"/>
          <w:szCs w:val="32"/>
          <w:rtl/>
          <w:lang w:bidi="fa-IR"/>
        </w:rPr>
        <w:t xml:space="preserve"> من جديد</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فأخذوا يدّعون النبوّة تارةً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والاُلوهيّة اُخرى</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وينسبون الاُلوهيّة له، أو لشخصٍ ميّت، أو للإمام الحيّ الذي هو يعطي المفاهيم الصحيحة ثالثةً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وهكذا</w:t>
      </w:r>
      <w:r w:rsidRPr="00885DE6">
        <w:rPr>
          <w:rFonts w:ascii="Abz-1 (Lotus)" w:hAnsi="1EH2 'D1J'6J'* 'D91(J) Regular"/>
          <w:b/>
          <w:bCs/>
          <w:color w:val="000000"/>
          <w:szCs w:val="32"/>
          <w:vertAlign w:val="superscript"/>
          <w:rtl/>
          <w:lang w:bidi="fa-IR"/>
        </w:rPr>
        <w:footnoteReference w:id="1005"/>
      </w:r>
      <w:r w:rsidRPr="00885DE6">
        <w:rPr>
          <w:rFonts w:ascii="Abz-2 (Badr)" w:hAnsi="1EH2 'D1J'6J'* 'D91(J) Regular" w:cs="Abz-2 (Badr)" w:hint="cs"/>
          <w:color w:val="000000"/>
          <w:sz w:val="32"/>
          <w:szCs w:val="32"/>
          <w:rtl/>
          <w:lang w:bidi="fa-IR"/>
        </w:rPr>
        <w:t>.. حتّى اضطرّ الإمام الباقر إلى أن يطرد بعض أصحابه ويلعنهم ويكرّر لعنهم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من قبيل المغيرة بن سعيد</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xml:space="preserve">. </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المغيرة شخص أخذ هذه المفاهيم وكدّرها وأضاف إليها من عِنْدِيّاته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ثمّ انحرف وأخذ يعطي المفهوم الشيعي مع شيءٍ كثيرٍ من الغلوّ</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حتّى جعل الإمام</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xml:space="preserve"> يتأ لّم ويتأثّر ويلعنه</w:t>
      </w:r>
      <w:r w:rsidRPr="00885DE6">
        <w:rPr>
          <w:rFonts w:ascii="Abz-1 (Lotus)" w:hAnsi="1EH2 'D1J'6J'* 'D91(J) Regular"/>
          <w:b/>
          <w:bCs/>
          <w:color w:val="000000"/>
          <w:szCs w:val="32"/>
          <w:vertAlign w:val="superscript"/>
          <w:rtl/>
          <w:lang w:bidi="fa-IR"/>
        </w:rPr>
        <w:footnoteReference w:id="1006"/>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وكذلك الإمام الصادق في ما بعد</w:t>
      </w:r>
      <w:r w:rsidRPr="00885DE6">
        <w:rPr>
          <w:rFonts w:ascii="Abz-1 (Lotus)" w:hAnsi="1EH2 'D1J'6J'* 'D91(J) Regular"/>
          <w:b/>
          <w:bCs/>
          <w:color w:val="000000"/>
          <w:szCs w:val="32"/>
          <w:vertAlign w:val="superscript"/>
          <w:rtl/>
          <w:lang w:bidi="fa-IR"/>
        </w:rPr>
        <w:footnoteReference w:id="1007"/>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وكان الإمام الباقر</w:t>
      </w:r>
      <w:r w:rsidRPr="005A7FEA">
        <w:rPr>
          <w:rFonts w:ascii="Abz Roumouz" w:hAnsi="Abz Roumouz" w:cs="Abz-2 (Badr)"/>
          <w:color w:val="000000"/>
          <w:sz w:val="32"/>
          <w:szCs w:val="32"/>
          <w:rtl/>
          <w:lang w:bidi="fa-IR"/>
        </w:rPr>
        <w:t xml:space="preserve"> (عليه السلام)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يقول: «ما لهؤلاء يقولون عنّا؟! ونحن أشخاص ورثنا من محمّد</w:t>
      </w:r>
      <w:r w:rsidRPr="00B657DD">
        <w:rPr>
          <w:rFonts w:ascii="Abz Roumouz" w:hAnsi="Abz Roumouz" w:cs="Abz-2 (Badr)"/>
          <w:color w:val="000000"/>
          <w:sz w:val="32"/>
          <w:szCs w:val="32"/>
          <w:rtl/>
          <w:lang w:bidi="fa-IR"/>
        </w:rPr>
        <w:t xml:space="preserve"> (صلّى الله عليه وآله)</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لكن ما صحبنا معنا براءةً من النار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ونحن نخاف من الله‏ ونهتزّ خوفاً منه كما تهتزّ الورقة من الريح</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ونحن إن أطعنا الله‏ أدخلنا الجنّة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وإن عصينا الله‏ أدخلنا النار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ولا براءة من الله‏ تعالى إلّا على أساس عملنا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r w:rsidRPr="00885DE6">
        <w:rPr>
          <w:rFonts w:ascii="Abz-1 (Lotus)" w:hAnsi="1EH2 'D1J'6J'* 'D91(J) Regular"/>
          <w:b/>
          <w:bCs/>
          <w:color w:val="000000"/>
          <w:szCs w:val="32"/>
          <w:vertAlign w:val="superscript"/>
          <w:rtl/>
          <w:lang w:bidi="fa-IR"/>
        </w:rPr>
        <w:footnoteReference w:id="1008"/>
      </w:r>
      <w:r w:rsidRPr="00885DE6">
        <w:rPr>
          <w:rFonts w:ascii="Abz-2 (Badr)" w:hAnsi="1EH2 'D1J'6J'* 'D91(J) Regular" w:cs="Abz-2 (Badr)" w:hint="cs"/>
          <w:color w:val="000000"/>
          <w:sz w:val="32"/>
          <w:szCs w:val="32"/>
          <w:rtl/>
          <w:lang w:bidi="fa-IR"/>
        </w:rPr>
        <w:t xml:space="preserve">. </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كلّ هذا كان من قبله</w:t>
      </w:r>
      <w:r w:rsidRPr="005A7FEA">
        <w:rPr>
          <w:rFonts w:ascii="Abz Roumouz" w:hAnsi="Abz Roumouz" w:cs="Abz-2 (Badr)"/>
          <w:color w:val="000000"/>
          <w:sz w:val="32"/>
          <w:szCs w:val="32"/>
          <w:rtl/>
          <w:lang w:bidi="fa-IR"/>
        </w:rPr>
        <w:t xml:space="preserve"> (عليه السلام)</w:t>
      </w:r>
      <w:r w:rsidRPr="00885DE6">
        <w:rPr>
          <w:rFonts w:ascii="Abz-2 (Badr)" w:hAnsi="1EH2 'D1J'6J'* 'D91(J) Regular" w:cs="Abz-2 (Badr)" w:hint="cs"/>
          <w:color w:val="000000"/>
          <w:sz w:val="32"/>
          <w:szCs w:val="32"/>
          <w:rtl/>
          <w:lang w:bidi="fa-IR"/>
        </w:rPr>
        <w:t xml:space="preserve"> كعلاجٍ للمشاكل الداخليّة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85DE6"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85DE6">
        <w:rPr>
          <w:rFonts w:ascii="Abz-2 (Badr)" w:cs="Abz-2 (Badr)" w:hint="cs"/>
          <w:b/>
          <w:bCs/>
          <w:color w:val="000000"/>
          <w:spacing w:val="-4"/>
          <w:w w:val="97"/>
          <w:sz w:val="32"/>
          <w:szCs w:val="32"/>
          <w:rtl/>
          <w:lang w:bidi="ar-YE"/>
        </w:rPr>
        <w:t>إعطاء أئمّة هذه المرحلة المفهوم الصحيح بصورة مشتّتة غير مجموعة: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85DE6">
        <w:rPr>
          <w:rFonts w:ascii="Abz-2 (Badr)" w:hAnsi="1EH2 'D1J'6J'* 'D91(J) Regular" w:cs="Abz-2 (Badr)" w:hint="cs"/>
          <w:color w:val="000000"/>
          <w:sz w:val="32"/>
          <w:szCs w:val="32"/>
          <w:rtl/>
          <w:lang w:bidi="fa-IR"/>
        </w:rPr>
        <w:t>قدّروا موقف شخصٍ داعيةٍ يريد أن يعطي الاُمّة مفهوماً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هذا المفهوم يقيم به الدنيا والآخرة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ويعارض فيه  السلطة الحاكمة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xml:space="preserve">، ويعارض الذهنيّة العامّة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601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للمسلمين التي يريد الإمام أن يبقى محتفظاً بمكانته فيها لأجل أن يحتلّها بالتدريج</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فهو يعطي هذا المفهوم في مثل هذا الجو</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ويعطيه كتلةً متشتّتةً غير مجتمعة</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متفرّقةً مكاناً ووضعاً وحالاً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ولا بدّ له أيضاً من الحفاظ على صحّة هذه المفاهيم التي يعطيها</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ومن مقاومة الانحرافات التي تنشأ من محاولة حلّ هذه المفاهيم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xml:space="preserve">. </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هذه المهمّة [التي هي] مهمّة من أدقّ المهمّات وأصعبها في التاريخ على الدعاة العقائديّين قام بها الإمام الباقر</w:t>
      </w:r>
      <w:r w:rsidRPr="005A7FEA">
        <w:rPr>
          <w:rFonts w:ascii="Abz Roumouz" w:hAnsi="Abz Roumouz" w:cs="Abz-2 (Badr)"/>
          <w:color w:val="000000"/>
          <w:sz w:val="32"/>
          <w:szCs w:val="32"/>
          <w:rtl/>
          <w:lang w:bidi="fa-IR"/>
        </w:rPr>
        <w:t xml:space="preserve"> (عليه السلام)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هذا كلّه في ما يرتبط بالخطّ الرئيسي في هذا الدور الثاني</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وهو خطّ إعطاء معالم الحدود والإطار المحدّد للفرقة الناجية ومجابهة المصائب والمشاكل من الخارج ومن الداخل في سبيل إعطاء هذا الإطار</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 xml:space="preserve">. </w:t>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ثمّ إنّ هناك نشاطات اُخرى متفرّقة ومهمّة قام بها الإمام الباقر</w:t>
      </w:r>
      <w:r w:rsidRPr="005A7FEA">
        <w:rPr>
          <w:rFonts w:ascii="Abz Roumouz" w:hAnsi="Abz Roumouz" w:cs="Abz-2 (Badr)"/>
          <w:color w:val="000000"/>
          <w:sz w:val="32"/>
          <w:szCs w:val="32"/>
          <w:rtl/>
          <w:lang w:bidi="fa-IR"/>
        </w:rPr>
        <w:t xml:space="preserve"> (عليه السلام)</w:t>
      </w:r>
      <w:r w:rsidRPr="00885DE6">
        <w:rPr>
          <w:rFonts w:ascii="Cambria Math" w:hAnsi="Cambria Math" w:cs="Cambria Math" w:hint="cs"/>
          <w:color w:val="000000"/>
          <w:sz w:val="32"/>
          <w:szCs w:val="32"/>
          <w:rtl/>
          <w:lang w:bidi="fa-IR"/>
        </w:rPr>
        <w:t> </w:t>
      </w:r>
      <w:r w:rsidRPr="00885DE6">
        <w:rPr>
          <w:rFonts w:ascii="Abz-2 (Badr)" w:hAnsi="1EH2 'D1J'6J'* 'D91(J) Regular" w:cs="Abz-2 (Badr)" w:hint="cs"/>
          <w:color w:val="000000"/>
          <w:sz w:val="32"/>
          <w:szCs w:val="32"/>
          <w:rtl/>
          <w:lang w:bidi="fa-IR"/>
        </w:rPr>
        <w:t>..</w:t>
      </w:r>
      <w:r w:rsidRPr="00885DE6">
        <w:rPr>
          <w:rFonts w:ascii="Abz-1 (Lotus)" w:hAnsi="1EH2 'D1J'6J'* 'D91(J) Regular"/>
          <w:b/>
          <w:bCs/>
          <w:color w:val="000000"/>
          <w:szCs w:val="32"/>
          <w:vertAlign w:val="superscript"/>
          <w:rtl/>
          <w:lang w:bidi="fa-IR"/>
        </w:rPr>
        <w:footnoteReference w:id="1009"/>
      </w:r>
    </w:p>
    <w:p w:rsidR="00207D19" w:rsidRPr="00885DE6"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885DE6"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885DE6">
        <w:rPr>
          <w:rFonts w:ascii="Abz-2 (Badr)" w:hAnsi="1EH2 'D1J'6J'* 'D91(J) Regular" w:cs="Abz-2 (Badr)" w:hint="cs"/>
          <w:color w:val="000000"/>
          <w:sz w:val="32"/>
          <w:szCs w:val="32"/>
          <w:rtl/>
          <w:lang w:bidi="fa-IR"/>
        </w:rPr>
        <w:t>* * *</w:t>
      </w:r>
    </w:p>
    <w:p w:rsidR="00207D19" w:rsidRPr="00885DE6"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885DE6"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602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603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أئمّة أهل البيت</w:t>
      </w:r>
      <w:r w:rsidRPr="009A2847">
        <w:rPr>
          <w:rFonts w:ascii="Abz Roumouz" w:hAnsi="Abz Roumouz" w:cs="Abz-2 (Badr)"/>
          <w:sz w:val="28"/>
          <w:szCs w:val="28"/>
          <w:rtl/>
        </w:rPr>
        <w:t xml:space="preserve"> (عليهم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6</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48"/>
          <w:szCs w:val="48"/>
          <w:rtl/>
          <w:lang w:bidi="fa-IR"/>
        </w:rPr>
      </w:pPr>
      <w:r w:rsidRPr="00885DE6">
        <w:rPr>
          <w:rFonts w:ascii="Abz-2 (Badr)" w:hAnsi="1EH2 'D1J'6J'* 'D91(J) Regular" w:cs="Abz-2 (Badr)" w:hint="cs"/>
          <w:b/>
          <w:bCs/>
          <w:color w:val="000000"/>
          <w:sz w:val="48"/>
          <w:szCs w:val="48"/>
          <w:rtl/>
          <w:lang w:bidi="fa-IR"/>
        </w:rPr>
        <w:t>المرحلة الثالثة</w:t>
      </w:r>
    </w:p>
    <w:p w:rsidR="00207D19" w:rsidRPr="00885DE6"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48"/>
          <w:szCs w:val="48"/>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sidRPr="00885DE6">
        <w:rPr>
          <w:rFonts w:ascii="Abz-2 (Badr)" w:hAnsi="1EH2 'D1J'6J'* 'D91(J) Regular" w:cs="Abz-2 (Badr)" w:hint="cs"/>
          <w:b/>
          <w:bCs/>
          <w:color w:val="000000"/>
          <w:sz w:val="52"/>
          <w:szCs w:val="52"/>
          <w:rtl/>
          <w:lang w:bidi="fa-IR"/>
        </w:rPr>
        <w:t>مرحلة التوسّع والإعداد لتسلّم الحكم</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jc w:val="both"/>
        <w:textAlignment w:val="center"/>
        <w:rPr>
          <w:rFonts w:ascii="Abz Roumouz" w:hAnsi="Abz Roumouz" w:cs="Abz Roumouz"/>
          <w:color w:val="000000"/>
          <w:sz w:val="36"/>
          <w:szCs w:val="36"/>
          <w:rtl/>
          <w:lang w:bidi="fa-IR"/>
        </w:rPr>
      </w:pPr>
      <w:r w:rsidRPr="00885DE6">
        <w:rPr>
          <w:rFonts w:ascii="Abz Roumouz-2" w:hAnsi="Abz Roumouz-2" w:cs="Abz Roumouz-2"/>
          <w:color w:val="000000"/>
          <w:sz w:val="36"/>
          <w:szCs w:val="36"/>
          <w:lang w:bidi="fa-IR"/>
        </w:rPr>
        <w:t></w:t>
      </w:r>
      <w:r w:rsidRPr="00885DE6">
        <w:rPr>
          <w:rFonts w:ascii="Abz Roumouz-2" w:hAnsi="Abz Roumouz-2" w:cs="Arial"/>
          <w:color w:val="000000"/>
          <w:sz w:val="36"/>
          <w:szCs w:val="36"/>
          <w:rtl/>
          <w:lang w:bidi="fa-IR"/>
        </w:rPr>
        <w:t> </w:t>
      </w:r>
      <w:r w:rsidRPr="00885DE6">
        <w:rPr>
          <w:rFonts w:ascii="Abz-2 (Badr)" w:hAnsi="1EH2 'D1J'6J'* 'D91(J) Regular" w:cs="Abz-2 (Badr)" w:hint="cs"/>
          <w:b/>
          <w:bCs/>
          <w:color w:val="000000"/>
          <w:sz w:val="36"/>
          <w:szCs w:val="36"/>
          <w:rtl/>
          <w:lang w:bidi="fa-IR"/>
        </w:rPr>
        <w:t>الإمام علي بن موسى الرضا</w:t>
      </w:r>
      <w:r w:rsidRPr="005A7FEA">
        <w:rPr>
          <w:rFonts w:ascii="Abz Roumouz" w:hAnsi="Abz Roumouz" w:cs="Abz-2 (Badr)"/>
          <w:color w:val="000000"/>
          <w:sz w:val="36"/>
          <w:szCs w:val="36"/>
          <w:rtl/>
          <w:lang w:bidi="fa-IR"/>
        </w:rPr>
        <w:t xml:space="preserve"> (عليه السلام)</w:t>
      </w:r>
    </w:p>
    <w:p w:rsidR="00207D19" w:rsidRPr="00885DE6"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885DE6">
        <w:rPr>
          <w:rFonts w:ascii="Abz Roumouz-2" w:hAnsi="Abz Roumouz-2" w:cs="Abz Roumouz-2"/>
          <w:color w:val="000000"/>
          <w:sz w:val="36"/>
          <w:szCs w:val="36"/>
          <w:lang w:bidi="fa-IR"/>
        </w:rPr>
        <w:t></w:t>
      </w:r>
      <w:r w:rsidRPr="00885DE6">
        <w:rPr>
          <w:rFonts w:ascii="Abz Roumouz-2" w:hAnsi="Abz Roumouz-2" w:cs="Arial"/>
          <w:color w:val="000000"/>
          <w:sz w:val="36"/>
          <w:szCs w:val="36"/>
          <w:rtl/>
          <w:lang w:bidi="fa-IR"/>
        </w:rPr>
        <w:t> </w:t>
      </w:r>
      <w:r w:rsidRPr="00885DE6">
        <w:rPr>
          <w:rFonts w:ascii="Abz-2 (Badr)" w:hAnsi="1EH2 'D1J'6J'* 'D91(J) Regular" w:cs="Abz-2 (Badr)" w:hint="cs"/>
          <w:b/>
          <w:bCs/>
          <w:color w:val="000000"/>
          <w:sz w:val="36"/>
          <w:szCs w:val="36"/>
          <w:rtl/>
          <w:lang w:bidi="fa-IR"/>
        </w:rPr>
        <w:t>الإمام محمّد بن علي الجواد</w:t>
      </w:r>
      <w:r w:rsidRPr="005A7FEA">
        <w:rPr>
          <w:rFonts w:ascii="Abz Roumouz" w:hAnsi="Abz Roumouz" w:cs="Abz-2 (Badr)"/>
          <w:color w:val="000000"/>
          <w:sz w:val="36"/>
          <w:szCs w:val="36"/>
          <w:rtl/>
          <w:lang w:bidi="fa-IR"/>
        </w:rPr>
        <w:t xml:space="preserve"> (عليه السلام)</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604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605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مرحلة التوسّع والإعداد لتسلّم الحكم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1</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jc w:val="center"/>
        <w:textAlignment w:val="center"/>
        <w:rPr>
          <w:rFonts w:ascii="Abz Roumouz" w:hAnsi="Abz Roumouz" w:cs="Abz Roumouz"/>
          <w:color w:val="000000"/>
          <w:sz w:val="68"/>
          <w:szCs w:val="68"/>
          <w:rtl/>
          <w:lang w:bidi="fa-IR"/>
        </w:rPr>
      </w:pPr>
      <w:r w:rsidRPr="00885DE6">
        <w:rPr>
          <w:rFonts w:ascii="Abz-2 (Badr)" w:hAnsi="1EH2 'D1J'6J'* 'D91(J) Regular" w:cs="Abz-2 (Badr)" w:hint="cs"/>
          <w:b/>
          <w:bCs/>
          <w:color w:val="000000"/>
          <w:sz w:val="68"/>
          <w:szCs w:val="68"/>
          <w:rtl/>
          <w:lang w:bidi="fa-IR"/>
        </w:rPr>
        <w:t>الإمام علي بن موسى الرضا</w:t>
      </w:r>
      <w:r w:rsidRPr="005A7FEA">
        <w:rPr>
          <w:rFonts w:ascii="Abz Roumouz" w:hAnsi="Abz Roumouz" w:cs="Abz-2 (Badr)"/>
          <w:color w:val="000000"/>
          <w:sz w:val="68"/>
          <w:szCs w:val="68"/>
          <w:rtl/>
          <w:lang w:bidi="fa-IR"/>
        </w:rPr>
        <w:t xml:space="preserve"> (عليه السلام)</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885DE6"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885DE6">
        <w:rPr>
          <w:rFonts w:ascii="Abz Roumouz-2" w:hAnsi="Abz Roumouz-2" w:cs="Abz Roumouz-2"/>
          <w:color w:val="000000"/>
          <w:sz w:val="36"/>
          <w:szCs w:val="36"/>
          <w:lang w:bidi="fa-IR"/>
        </w:rPr>
        <w:t></w:t>
      </w:r>
      <w:r w:rsidRPr="00885DE6">
        <w:rPr>
          <w:rFonts w:ascii="Abz Roumouz-2" w:hAnsi="Abz Roumouz-2" w:cs="Arial"/>
          <w:color w:val="000000"/>
          <w:sz w:val="36"/>
          <w:szCs w:val="36"/>
          <w:rtl/>
          <w:lang w:bidi="fa-IR"/>
        </w:rPr>
        <w:t> </w:t>
      </w:r>
      <w:r w:rsidRPr="00885DE6">
        <w:rPr>
          <w:rFonts w:ascii="Abz-2 (Badr)" w:hAnsi="1EH2 'D1J'6J'* 'D91(J) Regular" w:cs="Abz-2 (Badr)" w:hint="cs"/>
          <w:b/>
          <w:bCs/>
          <w:color w:val="000000"/>
          <w:sz w:val="36"/>
          <w:szCs w:val="36"/>
          <w:rtl/>
          <w:lang w:bidi="fa-IR"/>
        </w:rPr>
        <w:t>الإمام الرضا</w:t>
      </w:r>
      <w:r w:rsidRPr="005A7FEA">
        <w:rPr>
          <w:rFonts w:ascii="Abz Roumouz" w:hAnsi="Abz Roumouz" w:cs="Abz-2 (Badr)"/>
          <w:color w:val="000000"/>
          <w:sz w:val="36"/>
          <w:szCs w:val="36"/>
          <w:rtl/>
          <w:lang w:bidi="fa-IR"/>
        </w:rPr>
        <w:t xml:space="preserve"> (عليه السلام)</w:t>
      </w:r>
      <w:r w:rsidRPr="00885DE6">
        <w:rPr>
          <w:rFonts w:ascii="Abz-2 (Badr)" w:hAnsi="1EH2 'D1J'6J'* 'D91(J) Regular" w:cs="Abz-2 (Badr)" w:hint="cs"/>
          <w:b/>
          <w:bCs/>
          <w:color w:val="000000"/>
          <w:sz w:val="36"/>
          <w:szCs w:val="36"/>
          <w:rtl/>
          <w:lang w:bidi="fa-IR"/>
        </w:rPr>
        <w:t>: المنعطف التاريخي في حياة الأئمّة</w:t>
      </w:r>
      <w:r w:rsidRPr="009A2847">
        <w:rPr>
          <w:rFonts w:ascii="Abz Roumouz" w:hAnsi="Abz Roumouz" w:cs="Abz-2 (Badr)"/>
          <w:color w:val="000000"/>
          <w:sz w:val="36"/>
          <w:szCs w:val="36"/>
          <w:rtl/>
          <w:lang w:bidi="fa-IR"/>
        </w:rPr>
        <w:t xml:space="preserve"> (عليهم السلام)</w:t>
      </w:r>
    </w:p>
    <w:p w:rsidR="00207D19" w:rsidRPr="00885DE6" w:rsidRDefault="00207D19" w:rsidP="00207D19">
      <w:pPr>
        <w:autoSpaceDE w:val="0"/>
        <w:autoSpaceDN w:val="0"/>
        <w:adjustRightInd w:val="0"/>
        <w:spacing w:after="0" w:line="320" w:lineRule="atLeast"/>
        <w:jc w:val="both"/>
        <w:textAlignment w:val="center"/>
        <w:rPr>
          <w:rFonts w:ascii="Abz-2 (Badr)" w:hAnsi="Abz Roumouz-2" w:cs="Abz-2 (Badr)"/>
          <w:color w:val="000000"/>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606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607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الإمام علي بن موسى الرضا</w:t>
      </w:r>
      <w:r w:rsidRPr="005A7FEA">
        <w:rPr>
          <w:rFonts w:ascii="Abz Roumouz" w:hAnsi="Abz Roumouz" w:cs="Abz-2 (Badr)"/>
          <w:sz w:val="28"/>
          <w:szCs w:val="28"/>
          <w:rtl/>
        </w:rPr>
        <w:t xml:space="preserve"> (عليه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1</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72"/>
          <w:szCs w:val="72"/>
          <w:rtl/>
          <w:lang w:bidi="fa-IR"/>
        </w:rPr>
      </w:pPr>
      <w:r>
        <w:rPr>
          <w:rFonts w:ascii="Abz-2 (Badr)" w:hAnsi="1EH2 'D1J'6J'* 'D91(J) Regular" w:cs="Abz-2 (Badr)" w:hint="cs"/>
          <w:b/>
          <w:bCs/>
          <w:color w:val="000000"/>
          <w:sz w:val="72"/>
          <w:szCs w:val="72"/>
          <w:rtl/>
          <w:lang w:bidi="fa-IR"/>
        </w:rPr>
        <w:t>25</w:t>
      </w:r>
    </w:p>
    <w:p w:rsidR="00207D19" w:rsidRPr="00885DE6" w:rsidRDefault="00207D19" w:rsidP="00207D19">
      <w:pPr>
        <w:suppressAutoHyphens/>
        <w:autoSpaceDE w:val="0"/>
        <w:autoSpaceDN w:val="0"/>
        <w:adjustRightInd w:val="0"/>
        <w:spacing w:after="0" w:line="288" w:lineRule="auto"/>
        <w:jc w:val="center"/>
        <w:textAlignment w:val="center"/>
        <w:rPr>
          <w:rFonts w:ascii="Abz Roumouz" w:hAnsi="Abz Roumouz" w:cs="Abz Roumouz"/>
          <w:color w:val="000000"/>
          <w:sz w:val="72"/>
          <w:szCs w:val="72"/>
          <w:rtl/>
          <w:lang w:bidi="fa-IR"/>
        </w:rPr>
      </w:pPr>
      <w:r w:rsidRPr="00885DE6">
        <w:rPr>
          <w:rFonts w:ascii="Abz-2 (Badr)" w:hAnsi="1EH2 'D1J'6J'* 'D91(J) Regular" w:cs="Abz-2 (Badr)" w:hint="cs"/>
          <w:b/>
          <w:bCs/>
          <w:color w:val="000000"/>
          <w:sz w:val="72"/>
          <w:szCs w:val="72"/>
          <w:rtl/>
          <w:lang w:bidi="fa-IR"/>
        </w:rPr>
        <w:t>الإمام الرضا</w:t>
      </w:r>
      <w:r w:rsidRPr="005A7FEA">
        <w:rPr>
          <w:rFonts w:ascii="Abz Roumouz" w:hAnsi="Abz Roumouz" w:cs="Abz-2 (Badr)"/>
          <w:color w:val="000000"/>
          <w:sz w:val="72"/>
          <w:szCs w:val="72"/>
          <w:rtl/>
          <w:lang w:bidi="fa-IR"/>
        </w:rPr>
        <w:t xml:space="preserve"> (عليه السلام)</w:t>
      </w:r>
    </w:p>
    <w:p w:rsidR="00207D19" w:rsidRPr="00885DE6"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60"/>
          <w:szCs w:val="60"/>
          <w:rtl/>
          <w:lang w:bidi="fa-IR"/>
        </w:rPr>
      </w:pPr>
    </w:p>
    <w:p w:rsidR="00207D19" w:rsidRPr="00885DE6"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885DE6">
        <w:rPr>
          <w:rFonts w:ascii="Abz-2 (Badr)" w:hAnsi="1EH2 'D1J'6J'* 'D91(J) Regular" w:cs="Abz-2 (Badr)" w:hint="cs"/>
          <w:b/>
          <w:bCs/>
          <w:color w:val="000000"/>
          <w:sz w:val="56"/>
          <w:szCs w:val="56"/>
          <w:rtl/>
          <w:lang w:bidi="fa-IR"/>
        </w:rPr>
        <w:t>المنعطف التاريخي في حياة الأئمّة</w:t>
      </w:r>
      <w:r w:rsidRPr="009A2847">
        <w:rPr>
          <w:rFonts w:ascii="Abz Roumouz" w:hAnsi="Abz Roumouz" w:cs="Abz-2 (Badr)"/>
          <w:color w:val="000000"/>
          <w:sz w:val="56"/>
          <w:szCs w:val="56"/>
          <w:rtl/>
          <w:lang w:bidi="fa-IR"/>
        </w:rPr>
        <w:t xml:space="preserve"> (عليهم السلام)</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rPr>
      </w:pPr>
    </w:p>
    <w:p w:rsidR="00207D19" w:rsidRPr="00885DE6" w:rsidRDefault="00207D19" w:rsidP="00207D19">
      <w:pPr>
        <w:autoSpaceDE w:val="0"/>
        <w:autoSpaceDN w:val="0"/>
        <w:adjustRightInd w:val="0"/>
        <w:spacing w:after="0" w:line="320" w:lineRule="atLeast"/>
        <w:jc w:val="center"/>
        <w:textAlignment w:val="center"/>
        <w:rPr>
          <w:rFonts w:ascii="Abz-2 (Badr)" w:cs="Abz-2 (Badr)"/>
          <w:color w:val="000000"/>
          <w:rtl/>
          <w:lang w:bidi="fa-IR"/>
        </w:rPr>
      </w:pPr>
      <w:r w:rsidRPr="00885DE6">
        <w:rPr>
          <w:rFonts w:ascii="Abz-2 (Badr)" w:cs="Abz-2 (Badr)" w:hint="cs"/>
          <w:color w:val="000000"/>
          <w:rtl/>
          <w:lang w:bidi="fa-IR"/>
        </w:rPr>
        <w:t>اُلقيت (على الأرجح) بتاريخ 18/صفر/1389 هـ</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608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609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بسم الله الرحمن الرحيم</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نجتمع اليوم بمناسبة وفاة الإمام الثامن</w:t>
      </w:r>
      <w:r w:rsidRPr="005A7FEA">
        <w:rPr>
          <w:rFonts w:ascii="Abz Roumouz" w:hAnsi="Abz Roumouz" w:cs="Abz-2 (Badr)"/>
          <w:color w:val="000000"/>
          <w:sz w:val="32"/>
          <w:szCs w:val="32"/>
          <w:rtl/>
          <w:lang w:bidi="fa-IR"/>
        </w:rPr>
        <w:t xml:space="preserve"> (عليه السلام)</w:t>
      </w:r>
      <w:r w:rsidRPr="00874FD0">
        <w:rPr>
          <w:rFonts w:ascii="Abz-1 (Lotus)" w:hAnsi="1EH2 'D1J'6J'* 'D91(J) Regular"/>
          <w:b/>
          <w:bCs/>
          <w:color w:val="000000"/>
          <w:szCs w:val="32"/>
          <w:vertAlign w:val="superscript"/>
          <w:rtl/>
          <w:lang w:bidi="fa-IR"/>
        </w:rPr>
        <w:footnoteReference w:id="1010"/>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وقد ذكرنا في مرّة سابقة</w:t>
      </w:r>
      <w:r w:rsidRPr="00874FD0">
        <w:rPr>
          <w:rFonts w:ascii="Cambria Math" w:hAnsi="Cambria Math" w:cs="Cambria Math" w:hint="cs"/>
          <w:color w:val="000000"/>
          <w:sz w:val="32"/>
          <w:szCs w:val="32"/>
          <w:rtl/>
          <w:lang w:bidi="fa-IR"/>
        </w:rPr>
        <w:t> </w:t>
      </w:r>
      <w:r w:rsidRPr="00874FD0">
        <w:rPr>
          <w:rFonts w:ascii="Abz-1 (Lotus)" w:hAnsi="1EH2 'D1J'6J'* 'D91(J) Regular"/>
          <w:b/>
          <w:bCs/>
          <w:color w:val="000000"/>
          <w:szCs w:val="32"/>
          <w:vertAlign w:val="superscript"/>
          <w:rtl/>
          <w:lang w:bidi="fa-IR"/>
        </w:rPr>
        <w:footnoteReference w:id="1011"/>
      </w:r>
      <w:r w:rsidRPr="00874FD0">
        <w:rPr>
          <w:rFonts w:ascii="Abz-2 (Badr)" w:hAnsi="1EH2 'D1J'6J'* 'D91(J) Regular" w:cs="Abz-2 (Badr)" w:hint="cs"/>
          <w:color w:val="000000"/>
          <w:sz w:val="32"/>
          <w:szCs w:val="32"/>
          <w:rtl/>
          <w:lang w:bidi="fa-IR"/>
        </w:rPr>
        <w:t xml:space="preserve"> أنّ هذا الإمام العظيم يمكن أن يعتبر منعطفاً تاريخيّاً في حياة الأئمّة</w:t>
      </w:r>
      <w:r w:rsidRPr="009A2847">
        <w:rPr>
          <w:rFonts w:ascii="Abz Roumouz" w:hAnsi="Abz Roumouz" w:cs="Abz-2 (Badr)"/>
          <w:color w:val="000000"/>
          <w:sz w:val="32"/>
          <w:szCs w:val="32"/>
          <w:rtl/>
          <w:lang w:bidi="fa-IR"/>
        </w:rPr>
        <w:t xml:space="preserve"> (عليهم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يعني أنّه بداية المرحلة الثالثة من المراحل التي قسّمنا إليها تاريخ حياة الأئمّة</w:t>
      </w:r>
      <w:r w:rsidRPr="009A2847">
        <w:rPr>
          <w:rFonts w:ascii="Abz Roumouz" w:hAnsi="Abz Roumouz" w:cs="Abz-2 (Badr)"/>
          <w:color w:val="000000"/>
          <w:sz w:val="32"/>
          <w:szCs w:val="32"/>
          <w:rtl/>
          <w:lang w:bidi="fa-IR"/>
        </w:rPr>
        <w:t xml:space="preserve"> (عليهم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74FD0"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74FD0">
        <w:rPr>
          <w:rFonts w:ascii="Abz-3 (Yagut)" w:cs="Abz-3 (Yagut)" w:hint="cs"/>
          <w:b/>
          <w:bCs/>
          <w:color w:val="000000"/>
          <w:sz w:val="28"/>
          <w:szCs w:val="28"/>
          <w:rtl/>
          <w:lang w:bidi="fa-IR"/>
        </w:rPr>
        <w:t>الأدوار الثلاثة التي توزّعت عليها حياة الأئمّة</w:t>
      </w:r>
      <w:r w:rsidRPr="009A2847">
        <w:rPr>
          <w:rFonts w:ascii="Abz Roumouz" w:hAnsi="Abz Roumouz" w:cs="Abz-2 (Badr)"/>
          <w:color w:val="000000"/>
          <w:sz w:val="28"/>
          <w:szCs w:val="28"/>
          <w:rtl/>
          <w:lang w:bidi="fa-IR"/>
        </w:rPr>
        <w:t xml:space="preserve"> (عليهم السلام)</w:t>
      </w:r>
      <w:r w:rsidRPr="00874FD0">
        <w:rPr>
          <w:rFonts w:ascii="Abz-1 (Lotus)"/>
          <w:b/>
          <w:bCs/>
          <w:color w:val="000000"/>
          <w:spacing w:val="-4"/>
          <w:w w:val="97"/>
          <w:szCs w:val="32"/>
          <w:vertAlign w:val="superscript"/>
          <w:rtl/>
          <w:lang w:bidi="fa-IR"/>
        </w:rPr>
        <w:footnoteReference w:id="1012"/>
      </w:r>
      <w:r w:rsidRPr="00874FD0">
        <w:rPr>
          <w:rFonts w:ascii="Abz-3 (Yagut)" w:cs="Abz-3 (Yagut)" w:hint="cs"/>
          <w:b/>
          <w:bCs/>
          <w:color w:val="000000"/>
          <w:sz w:val="28"/>
          <w:szCs w:val="28"/>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فإنّنا صنّفنا تاريخ الأئمّة إلى ثلاث مراحل</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74FD0"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74FD0">
        <w:rPr>
          <w:rFonts w:ascii="Abz-2 (Badr)" w:cs="Abz-2 (Badr)" w:hint="cs"/>
          <w:b/>
          <w:bCs/>
          <w:color w:val="000000"/>
          <w:spacing w:val="-4"/>
          <w:w w:val="97"/>
          <w:sz w:val="32"/>
          <w:szCs w:val="32"/>
          <w:rtl/>
          <w:lang w:bidi="ar-YE"/>
        </w:rPr>
        <w:t>1 ـ المرحلة الاُولى: مرحلة تحصين الإسلام ضدّ صدمة الانحراف:</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74FD0">
        <w:rPr>
          <w:rFonts w:ascii="Abz-2 (Badr)" w:hAnsi="1EH2 'D1J'6J'* 'D91(J) Regular" w:cs="Abz-2 (Badr)" w:hint="cs"/>
          <w:color w:val="000000"/>
          <w:sz w:val="32"/>
          <w:szCs w:val="32"/>
          <w:rtl/>
          <w:lang w:bidi="fa-IR"/>
        </w:rPr>
        <w:t>المرحلة الاُولى</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هي المرحلة التي عاش فيها قادة الرسالة مجابهةَ ومواجهةَ صدمة الانحراف التي وقعت في الاُمّة الإسلاميّة عقيب وفاة النبي</w:t>
      </w:r>
      <w:r w:rsidRPr="00B657DD">
        <w:rPr>
          <w:rFonts w:ascii="Abz Roumouz" w:hAnsi="Abz Roumouz" w:cs="Abz-2 (Badr)"/>
          <w:color w:val="000000"/>
          <w:sz w:val="32"/>
          <w:szCs w:val="32"/>
          <w:rtl/>
          <w:lang w:bidi="fa-IR"/>
        </w:rPr>
        <w:t xml:space="preserve"> (صلّى الله عليه وآله)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فكان أئمّة هذه المرحلة [يعملون]</w:t>
      </w:r>
      <w:r w:rsidRPr="00874FD0">
        <w:rPr>
          <w:rFonts w:ascii="Abz-1 (Lotus)" w:hAnsi="1EH2 'D1J'6J'* 'D91(J) Regular"/>
          <w:b/>
          <w:bCs/>
          <w:color w:val="000000"/>
          <w:szCs w:val="32"/>
          <w:vertAlign w:val="superscript"/>
          <w:rtl/>
          <w:lang w:bidi="fa-IR"/>
        </w:rPr>
        <w:footnoteReference w:id="1013"/>
      </w:r>
      <w:r w:rsidRPr="00874FD0">
        <w:rPr>
          <w:rFonts w:ascii="Abz-2 (Badr)" w:hAnsi="1EH2 'D1J'6J'* 'D91(J) Regular" w:cs="Abz-2 (Badr)" w:hint="cs"/>
          <w:color w:val="000000"/>
          <w:sz w:val="32"/>
          <w:szCs w:val="32"/>
          <w:rtl/>
          <w:lang w:bidi="fa-IR"/>
        </w:rPr>
        <w:t xml:space="preserve"> بشكلٍ رئيسيٍّ لمواجهة ومجابهة هذه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610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الصدمة وتحصين الاُمّة ضدّها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وهذه المرحلة تنتهي عند الإمام السجّاد</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74FD0"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74FD0">
        <w:rPr>
          <w:rFonts w:ascii="Abz-2 (Badr)" w:cs="Abz-2 (Badr)" w:hint="cs"/>
          <w:b/>
          <w:bCs/>
          <w:color w:val="000000"/>
          <w:spacing w:val="-4"/>
          <w:w w:val="97"/>
          <w:sz w:val="32"/>
          <w:szCs w:val="32"/>
          <w:rtl/>
          <w:lang w:bidi="ar-YE"/>
        </w:rPr>
        <w:t>2 ـ المرحلة الثانية: مرحلة إعطاء الإطار التفصيلي الخاص للشيعة:</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والمرحلة الثانية التي تبدأ منذ ذلك الحين هي مرحلة مواصلة خطّ المرحلة الاُولى، زائداً على ذلك</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التصدّي لتنمية الكتلة الواعية التي عرفت في التاريخ باسم «الشيعة»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هذه الكتلة التي كانت هي القاعدة الشعبيّة المؤمنة بمدرسة الإمام علي</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في الشريعة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وفي الحكم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وفي السياسة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وفي الاقتصاد</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وفي الأخلاق</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وفي السلوك</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وفي كلّ الميادين التي أعطى فيها الإمام علي أروع تمثيلٍ للنظريّة الإسلاميّة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أئمّة هذه المرحلة أتوا للتطبيق ببناء هذه الكتلة ورفعها وتوسيع قواعدها الشعبيّة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وإعطائها إطارها ومعالمها الخاصّة ـ الفكريّة والاجتماعيّة ـ في مجموع العالم الإسلامي</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وتنتهي هذه المرحلة عند الإمام موسى بن جعفر</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74FD0"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pacing w:val="-4"/>
          <w:w w:val="97"/>
          <w:sz w:val="32"/>
          <w:szCs w:val="32"/>
          <w:rtl/>
          <w:lang w:bidi="fa-IR"/>
        </w:rPr>
      </w:pPr>
      <w:r w:rsidRPr="00874FD0">
        <w:rPr>
          <w:rFonts w:ascii="Abz-2 (Badr)" w:cs="Abz-2 (Badr)" w:hint="cs"/>
          <w:b/>
          <w:bCs/>
          <w:color w:val="000000"/>
          <w:spacing w:val="-4"/>
          <w:w w:val="97"/>
          <w:sz w:val="32"/>
          <w:szCs w:val="32"/>
          <w:rtl/>
          <w:lang w:bidi="ar-YE"/>
        </w:rPr>
        <w:t>3 ـ المرحلة الثالثة: مرحلة الإعداد لتسلّم زمام الحكم:</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74FD0">
        <w:rPr>
          <w:rFonts w:ascii="Abz-2 (Badr)" w:hAnsi="1EH2 'D1J'6J'* 'D91(J) Regular" w:cs="Abz-2 (Badr)" w:hint="cs"/>
          <w:color w:val="000000"/>
          <w:sz w:val="32"/>
          <w:szCs w:val="32"/>
          <w:rtl/>
          <w:lang w:bidi="fa-IR"/>
        </w:rPr>
        <w:t>تنتهي المرحلة [الثانية] عند الإمام موسى بن جعفر</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لكي تبدأ المرحلة الثالثة التي بدا</w:t>
      </w:r>
      <w:r w:rsidRPr="00874FD0">
        <w:rPr>
          <w:rFonts w:ascii="Abz-1 (Lotus)" w:hAnsi="1EH2 'D1J'6J'* 'D91(J) Regular"/>
          <w:b/>
          <w:bCs/>
          <w:color w:val="000000"/>
          <w:szCs w:val="32"/>
          <w:vertAlign w:val="superscript"/>
          <w:rtl/>
          <w:lang w:bidi="fa-IR"/>
        </w:rPr>
        <w:footnoteReference w:id="1014"/>
      </w:r>
      <w:r w:rsidRPr="00874FD0">
        <w:rPr>
          <w:rFonts w:ascii="Abz-2 (Badr)" w:hAnsi="1EH2 'D1J'6J'* 'D91(J) Regular" w:cs="Abz-2 (Badr)" w:hint="cs"/>
          <w:color w:val="000000"/>
          <w:sz w:val="32"/>
          <w:szCs w:val="32"/>
          <w:rtl/>
          <w:lang w:bidi="fa-IR"/>
        </w:rPr>
        <w:t xml:space="preserve"> فيها رصيد الإمام علي</w:t>
      </w:r>
      <w:r w:rsidRPr="00874FD0">
        <w:rPr>
          <w:rFonts w:ascii="Abz-1 (Lotus)" w:hAnsi="1EH2 'D1J'6J'* 'D91(J) Regular"/>
          <w:b/>
          <w:bCs/>
          <w:color w:val="000000"/>
          <w:szCs w:val="32"/>
          <w:vertAlign w:val="superscript"/>
          <w:rtl/>
          <w:lang w:bidi="fa-IR"/>
        </w:rPr>
        <w:footnoteReference w:id="1015"/>
      </w:r>
      <w:r w:rsidRPr="00874FD0">
        <w:rPr>
          <w:rFonts w:ascii="Abz-2 (Badr)" w:hAnsi="1EH2 'D1J'6J'* 'D91(J) Regular" w:cs="Abz-2 (Badr)" w:hint="cs"/>
          <w:color w:val="000000"/>
          <w:sz w:val="32"/>
          <w:szCs w:val="32"/>
          <w:rtl/>
          <w:lang w:bidi="fa-IR"/>
        </w:rPr>
        <w:t xml:space="preserve"> وورثة الإمام علي ضخماً قويّاً ناتجاً</w:t>
      </w:r>
      <w:r w:rsidRPr="00874FD0">
        <w:rPr>
          <w:rFonts w:ascii="Abz-1 (Lotus)" w:hAnsi="1EH2 'D1J'6J'* 'D91(J) Regular"/>
          <w:b/>
          <w:bCs/>
          <w:color w:val="000000"/>
          <w:szCs w:val="32"/>
          <w:vertAlign w:val="superscript"/>
          <w:rtl/>
          <w:lang w:bidi="fa-IR"/>
        </w:rPr>
        <w:footnoteReference w:id="1016"/>
      </w:r>
      <w:r w:rsidRPr="00874FD0">
        <w:rPr>
          <w:rFonts w:ascii="Abz-2 (Badr)" w:hAnsi="1EH2 'D1J'6J'* 'D91(J) Regular" w:cs="Abz-2 (Badr)" w:hint="cs"/>
          <w:color w:val="000000"/>
          <w:sz w:val="32"/>
          <w:szCs w:val="32"/>
          <w:rtl/>
          <w:lang w:bidi="fa-IR"/>
        </w:rPr>
        <w:t xml:space="preserve"> على مستوى تسلّم زمام الحكم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فعاش الإمام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هذه المرحلة التي بلغ [رصيد] مدرسة الإمام أمير المؤمنين العظمة والاتّساع  نتيجةً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611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لجهود أئمّة المرحلة الثانية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وكانت تهيّئ لتسلّم زمام الحكم بحسب بادئ الأمر والنظر على ما سوف أبحثه بعد هذا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74FD0"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74FD0">
        <w:rPr>
          <w:rFonts w:ascii="Abz-3 (Yagut)" w:cs="Abz-3 (Yagut)" w:hint="cs"/>
          <w:b/>
          <w:bCs/>
          <w:color w:val="000000"/>
          <w:sz w:val="28"/>
          <w:szCs w:val="28"/>
          <w:rtl/>
          <w:lang w:bidi="fa-IR"/>
        </w:rPr>
        <w:t>المرحلة الثانية وتميّزها بخطّي التثقيف ودعم المواجهة:</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وكان هذا الارتفاع في الرصيد الصحيح الصالح وقتئذٍ يحدّد ملامح هذه الكتلة في جميع جوانبها الفكريّة والاجتماعيّة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وكان هذا نتيجة جهدين متوازيين عاشتهما المرحلة الثانية بأشكالهما المختلفة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74FD0"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74FD0">
        <w:rPr>
          <w:rFonts w:ascii="Abz-2 (Badr)" w:cs="Abz-2 (Badr)" w:hint="cs"/>
          <w:b/>
          <w:bCs/>
          <w:color w:val="000000"/>
          <w:spacing w:val="-4"/>
          <w:w w:val="97"/>
          <w:sz w:val="32"/>
          <w:szCs w:val="32"/>
          <w:rtl/>
          <w:lang w:bidi="ar-YE"/>
        </w:rPr>
        <w:t>أ ـ خطّ التثقيف الفكري والتوعية العقائديّة:</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أحد هذين الجهدين هو جهد التثقيف الفكري والتوعية العقائديّة التي كان يمارسها قادة أهل البيت من الأئمّة المعصومين</w:t>
      </w:r>
      <w:r w:rsidRPr="009A2847">
        <w:rPr>
          <w:rFonts w:ascii="Abz Roumouz" w:hAnsi="Abz Roumouz" w:cs="Abz-2 (Badr)"/>
          <w:color w:val="000000"/>
          <w:sz w:val="32"/>
          <w:szCs w:val="32"/>
          <w:rtl/>
          <w:lang w:bidi="fa-IR"/>
        </w:rPr>
        <w:t xml:space="preserve"> (عليهم السلام)</w:t>
      </w:r>
      <w:r w:rsidRPr="00874FD0">
        <w:rPr>
          <w:rFonts w:ascii="Abz-2 (Badr)" w:hAnsi="1EH2 'D1J'6J'* 'D91(J) Regular" w:cs="Abz-2 (Badr)" w:hint="cs"/>
          <w:color w:val="000000"/>
          <w:sz w:val="32"/>
          <w:szCs w:val="32"/>
          <w:rtl/>
          <w:lang w:bidi="fa-IR"/>
        </w:rPr>
        <w:t xml:space="preserve"> ممارسةً مباشرةً واضحة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فكانت هذه الممارسة المباشرة لعمليّة التوعية والتثقيف الرسالي والعقائدي قد أعطت ـ خلال المرحلة الثانية ـ للكتلة الشيعيّة خصائصها الفكريّة، ومزاجها الروحي، ومعالمها ومفاهيمها في كلّ جوانب الإسلام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74FD0"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74FD0">
        <w:rPr>
          <w:rFonts w:ascii="Abz-2 (Badr)" w:cs="Abz-2 (Badr)" w:hint="cs"/>
          <w:b/>
          <w:bCs/>
          <w:color w:val="000000"/>
          <w:spacing w:val="-4"/>
          <w:w w:val="97"/>
          <w:sz w:val="32"/>
          <w:szCs w:val="32"/>
          <w:rtl/>
          <w:lang w:bidi="ar-YE"/>
        </w:rPr>
        <w:t>ب ـ خطّ دعم المواجهة وتوجيهها:</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74FD0">
        <w:rPr>
          <w:rFonts w:ascii="Abz-2 (Badr)" w:hAnsi="1EH2 'D1J'6J'* 'D91(J) Regular" w:cs="Abz-2 (Badr)" w:hint="cs"/>
          <w:color w:val="000000"/>
          <w:sz w:val="32"/>
          <w:szCs w:val="32"/>
          <w:rtl/>
          <w:lang w:bidi="fa-IR"/>
        </w:rPr>
        <w:t>وكان هناك جهدٌ يمشي موازياً مع هذا الجهد</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وهو الجهد الذي انطلق من دم الحسين</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هو جهد الجناح الآخر من أبناء الإمام علي</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هذا البناء الذي تسلّم زمام الثورة و[المواجهة] السياسيّة للوضع الحاكم وقتئذٍ منذ أن أعطى الإمام السجّاد</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ـ بوصفه ممثّلاً حقيقيّاً وقتئذٍ للإسلام ـ بيانه العامّ وسماحه</w:t>
      </w:r>
      <w:r w:rsidRPr="00874FD0">
        <w:rPr>
          <w:rFonts w:ascii="Abz-1 (Lotus)" w:hAnsi="1EH2 'D1J'6J'* 'D91(J) Regular"/>
          <w:b/>
          <w:bCs/>
          <w:color w:val="000000"/>
          <w:szCs w:val="32"/>
          <w:vertAlign w:val="superscript"/>
          <w:rtl/>
          <w:lang w:bidi="fa-IR"/>
        </w:rPr>
        <w:footnoteReference w:id="1017"/>
      </w:r>
      <w:r w:rsidRPr="00874FD0">
        <w:rPr>
          <w:rFonts w:ascii="Abz-2 (Badr)" w:hAnsi="1EH2 'D1J'6J'* 'D91(J) Regular" w:cs="Abz-2 (Badr)" w:hint="cs"/>
          <w:color w:val="000000"/>
          <w:sz w:val="32"/>
          <w:szCs w:val="32"/>
          <w:rtl/>
          <w:lang w:bidi="fa-IR"/>
        </w:rPr>
        <w:t xml:space="preserve"> العامّ لكلّ مسلمٍ بأن يمارس عمله ضدّ الطواغيت الحاكمين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[وذلك] حينما ذهب إليه محمّد بن الحنفيّة مع رسول المختار ليستشيره في ما عليه طَلَبُ المختار، فأعطى</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وقتئذٍ بياناً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ولم يكن هذا البيان يخصّ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612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المختار</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بل كان ـ بحسب ما تدلّ عليه الملابسات والظروف العامّة ـ بداية تخطيطٍ للمرحلة كلّها</w:t>
      </w:r>
      <w:r w:rsidRPr="00874FD0">
        <w:rPr>
          <w:rFonts w:ascii="Abz-1 (Lotus)" w:hAnsi="1EH2 'D1J'6J'* 'D91(J) Regular"/>
          <w:b/>
          <w:bCs/>
          <w:color w:val="000000"/>
          <w:szCs w:val="32"/>
          <w:vertAlign w:val="superscript"/>
          <w:rtl/>
          <w:lang w:bidi="fa-IR"/>
        </w:rPr>
        <w:footnoteReference w:id="1018"/>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يعني: إنّ أئمّة المرحلة الثانية لم يكن بإمكانهم ـ على ما سوف نتحدّث عنه عندما نتكلّم عن الإمام السجّاد</w:t>
      </w:r>
      <w:r w:rsidRPr="00874FD0">
        <w:rPr>
          <w:rFonts w:ascii="Abz-1 (Lotus)" w:hAnsi="1EH2 'D1J'6J'* 'D91(J) Regular"/>
          <w:b/>
          <w:bCs/>
          <w:color w:val="000000"/>
          <w:szCs w:val="32"/>
          <w:vertAlign w:val="superscript"/>
          <w:rtl/>
          <w:lang w:bidi="fa-IR"/>
        </w:rPr>
        <w:footnoteReference w:id="1019"/>
      </w:r>
      <w:r w:rsidRPr="00874FD0">
        <w:rPr>
          <w:rFonts w:ascii="Abz-2 (Badr)" w:hAnsi="1EH2 'D1J'6J'* 'D91(J) Regular" w:cs="Abz-2 (Badr)" w:hint="cs"/>
          <w:color w:val="000000"/>
          <w:sz w:val="32"/>
          <w:szCs w:val="32"/>
          <w:rtl/>
          <w:lang w:bidi="fa-IR"/>
        </w:rPr>
        <w:t> ـ مواصلة العمل على أساس دم الحسين</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لم يكن بإمكانهم تزعّم المعركة لتحريك الضمير الثوري عند الاُمّة الإسلاميّة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فكان من الضروري إعطاء هذه الصلاحيّات إلى سائر المسلمين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مع التزام الأئمّة</w:t>
      </w:r>
      <w:r w:rsidRPr="009A2847">
        <w:rPr>
          <w:rFonts w:ascii="Abz Roumouz" w:hAnsi="Abz Roumouz" w:cs="Abz-2 (Badr)"/>
          <w:color w:val="000000"/>
          <w:sz w:val="32"/>
          <w:szCs w:val="32"/>
          <w:rtl/>
          <w:lang w:bidi="fa-IR"/>
        </w:rPr>
        <w:t xml:space="preserve"> (عليهم السلام)</w:t>
      </w:r>
      <w:r w:rsidRPr="00874FD0">
        <w:rPr>
          <w:rFonts w:ascii="Abz-2 (Badr)" w:hAnsi="1EH2 'D1J'6J'* 'D91(J) Regular" w:cs="Abz-2 (Badr)" w:hint="cs"/>
          <w:color w:val="000000"/>
          <w:sz w:val="32"/>
          <w:szCs w:val="32"/>
          <w:rtl/>
          <w:lang w:bidi="fa-IR"/>
        </w:rPr>
        <w:t xml:space="preserve"> بالتوجيه والمراقبة والمساندة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والمساندة واضحة كلَّ الوضوح خلال المرحلة الثانية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مساندة قادة الرسالة الحقيقيّين لهذا الخطّ الثاني واضحةٌ في عدّة وثائق تاريخيّة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لعلّ من أهمّ هذه الوثائق التاريخيّة: ذلك الكتاب الباكي المفجوع الذي كتبه الإمام الصادق</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إلى بني عمّه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إلى عبد الله‏ بن الحسن المحض أبي صاحب النفس الزكيّة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وإلى أهله وذويه الذين حبسهم طاغية عصره المنصور وسجنهم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وقتل منهم من قتل</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ثمّ نفى منهم من نفى</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كتب الإمام الصادق إليهم كتاباً في السجن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هذا الكتاب ـ [الذي] سوف نتعرّض له حينما نتكلّم عن الإمام الصادق</w:t>
      </w:r>
      <w:r w:rsidRPr="00874FD0">
        <w:rPr>
          <w:rFonts w:ascii="Cambria Math" w:hAnsi="Cambria Math" w:cs="Cambria Math" w:hint="cs"/>
          <w:color w:val="000000"/>
          <w:sz w:val="32"/>
          <w:szCs w:val="32"/>
          <w:rtl/>
          <w:lang w:bidi="fa-IR"/>
        </w:rPr>
        <w:t> </w:t>
      </w:r>
      <w:r w:rsidRPr="005A7FEA">
        <w:rPr>
          <w:rFonts w:ascii="Abz Roumouz" w:hAnsi="Abz Roumouz" w:cs="Abz-2 (Badr)"/>
          <w:color w:val="000000"/>
          <w:sz w:val="32"/>
          <w:szCs w:val="32"/>
          <w:rtl/>
          <w:lang w:bidi="fa-IR"/>
        </w:rPr>
        <w:t xml:space="preserve"> (عليه السلام)</w:t>
      </w:r>
      <w:r w:rsidRPr="00874FD0">
        <w:rPr>
          <w:rFonts w:ascii="Abz-1 (Lotus)" w:hAnsi="1EH2 'D1J'6J'* 'D91(J) Regular"/>
          <w:b/>
          <w:bCs/>
          <w:color w:val="000000"/>
          <w:szCs w:val="32"/>
          <w:vertAlign w:val="superscript"/>
          <w:rtl/>
          <w:lang w:bidi="fa-IR"/>
        </w:rPr>
        <w:footnoteReference w:id="1020"/>
      </w:r>
      <w:r w:rsidRPr="00874FD0">
        <w:rPr>
          <w:rFonts w:ascii="Abz-2 (Badr)" w:hAnsi="1EH2 'D1J'6J'* 'D91(J) Regular" w:cs="Abz-2 (Badr)" w:hint="cs"/>
          <w:color w:val="000000"/>
          <w:sz w:val="32"/>
          <w:szCs w:val="32"/>
          <w:rtl/>
          <w:lang w:bidi="fa-IR"/>
        </w:rPr>
        <w:t> ـ واضحٌ في أنّ الإمام كان يعيش آلام هؤلاء وآمالهم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ويبارك عملهم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ويكتوي في سجنهم حينما سجنوا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وبعذابهم حينما عذّبوا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وبقتلهم حينما قتلوا</w:t>
      </w:r>
      <w:r w:rsidRPr="00874FD0">
        <w:rPr>
          <w:rFonts w:ascii="Abz-1 (Lotus)" w:hAnsi="1EH2 'D1J'6J'* 'D91(J) Regular"/>
          <w:b/>
          <w:bCs/>
          <w:color w:val="000000"/>
          <w:szCs w:val="32"/>
          <w:vertAlign w:val="superscript"/>
          <w:rtl/>
          <w:lang w:bidi="fa-IR"/>
        </w:rPr>
        <w:footnoteReference w:id="1021"/>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إذاً، فكان هناك خطّان ممتدّان في المرحلة الثانية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b/>
          <w:bCs/>
          <w:color w:val="000000"/>
          <w:sz w:val="32"/>
          <w:szCs w:val="32"/>
          <w:rtl/>
          <w:lang w:bidi="fa-IR"/>
        </w:rPr>
      </w:pPr>
      <w:r>
        <w:rPr>
          <w:rFonts w:ascii="Abz-2 (Badr)" w:hAnsi="1EH2 'D1J'6J'* 'D91(J) Regular" w:cs="Abz-2 (Badr)" w:hint="cs"/>
          <w:color w:val="000000"/>
          <w:sz w:val="32"/>
          <w:szCs w:val="32"/>
          <w:rtl/>
          <w:lang w:bidi="fa-IR"/>
        </w:rPr>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613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b/>
          <w:bCs/>
          <w:color w:val="000000"/>
          <w:sz w:val="32"/>
          <w:szCs w:val="32"/>
          <w:rtl/>
          <w:lang w:bidi="fa-IR"/>
        </w:rPr>
      </w:pP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b/>
          <w:bCs/>
          <w:color w:val="000000"/>
          <w:sz w:val="32"/>
          <w:szCs w:val="32"/>
          <w:rtl/>
          <w:lang w:bidi="fa-IR"/>
        </w:rPr>
        <w:t>أ ـ</w:t>
      </w:r>
      <w:r w:rsidRPr="00874FD0">
        <w:rPr>
          <w:rFonts w:ascii="Abz-2 (Badr)" w:hAnsi="1EH2 'D1J'6J'* 'D91(J) Regular" w:cs="Abz-2 (Badr)" w:hint="cs"/>
          <w:color w:val="000000"/>
          <w:sz w:val="32"/>
          <w:szCs w:val="32"/>
          <w:rtl/>
          <w:lang w:bidi="fa-IR"/>
        </w:rPr>
        <w:t xml:space="preserve"> أحد الخطّين هو خطّ التوعية والتثقيف الرسالي الذي مارسه الأئمّة</w:t>
      </w:r>
      <w:r w:rsidRPr="009A2847">
        <w:rPr>
          <w:rFonts w:ascii="Abz Roumouz" w:hAnsi="Abz Roumouz" w:cs="Abz-2 (Badr)"/>
          <w:color w:val="000000"/>
          <w:sz w:val="32"/>
          <w:szCs w:val="32"/>
          <w:rtl/>
          <w:lang w:bidi="fa-IR"/>
        </w:rPr>
        <w:t xml:space="preserve"> (عليهم السلام)</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b/>
          <w:bCs/>
          <w:color w:val="000000"/>
          <w:sz w:val="32"/>
          <w:szCs w:val="32"/>
          <w:rtl/>
          <w:lang w:bidi="fa-IR"/>
        </w:rPr>
        <w:t>ب ـ</w:t>
      </w:r>
      <w:r w:rsidRPr="00874FD0">
        <w:rPr>
          <w:rFonts w:ascii="Abz-2 (Badr)" w:hAnsi="1EH2 'D1J'6J'* 'D91(J) Regular" w:cs="Abz-2 (Badr)" w:hint="cs"/>
          <w:color w:val="000000"/>
          <w:sz w:val="32"/>
          <w:szCs w:val="32"/>
          <w:rtl/>
          <w:lang w:bidi="fa-IR"/>
        </w:rPr>
        <w:t xml:space="preserve"> والآخر هو خطّ مواصلة تحريك الضمير الثوري للاُمّة الإسلاميّة؛ لإعطاء الشيعة طابعهم الجهادي في المعترك الاجتماعي</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هذا الخطّ الذي مارسه أشخاص آخرون من طلّاب مدرسة الإمام أمير المؤمنين بإشرافٍ وتوجيهٍ ومساندةٍ من الأئمّة</w:t>
      </w:r>
      <w:r w:rsidRPr="009A2847">
        <w:rPr>
          <w:rFonts w:ascii="Abz Roumouz" w:hAnsi="Abz Roumouz" w:cs="Abz-2 (Badr)"/>
          <w:color w:val="000000"/>
          <w:sz w:val="32"/>
          <w:szCs w:val="32"/>
          <w:rtl/>
          <w:lang w:bidi="fa-IR"/>
        </w:rPr>
        <w:t xml:space="preserve"> (عليهم السلام)</w:t>
      </w:r>
      <w:r w:rsidRPr="00874FD0">
        <w:rPr>
          <w:rFonts w:ascii="Abz-2 (Badr)" w:hAnsi="1EH2 'D1J'6J'* 'D91(J) Regular" w:cs="Abz-2 (Badr)" w:hint="cs"/>
          <w:color w:val="000000"/>
          <w:sz w:val="32"/>
          <w:szCs w:val="32"/>
          <w:rtl/>
          <w:lang w:bidi="fa-IR"/>
        </w:rPr>
        <w:t xml:space="preserve"> على ما يبدو من قرائن الأحوال</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وسوف نشرح هذا إن شاء الله‏ عندما نتكلّم عن المرحلة الثانية</w:t>
      </w:r>
      <w:r w:rsidRPr="00874FD0">
        <w:rPr>
          <w:rFonts w:ascii="Cambria Math" w:hAnsi="Cambria Math" w:cs="Cambria Math" w:hint="cs"/>
          <w:color w:val="000000"/>
          <w:sz w:val="32"/>
          <w:szCs w:val="32"/>
          <w:rtl/>
          <w:lang w:bidi="fa-IR"/>
        </w:rPr>
        <w:t> </w:t>
      </w:r>
      <w:r w:rsidRPr="00874FD0">
        <w:rPr>
          <w:rFonts w:ascii="Abz-1 (Lotus)" w:hAnsi="1EH2 'D1J'6J'* 'D91(J) Regular"/>
          <w:b/>
          <w:bCs/>
          <w:color w:val="000000"/>
          <w:szCs w:val="32"/>
          <w:vertAlign w:val="superscript"/>
          <w:rtl/>
          <w:lang w:bidi="fa-IR"/>
        </w:rPr>
        <w:footnoteReference w:id="1022"/>
      </w:r>
      <w:r w:rsidRPr="00874FD0">
        <w:rPr>
          <w:rFonts w:ascii="Abz-2 (Badr)" w:hAnsi="1EH2 'D1J'6J'* 'D91(J) Regular" w:cs="Abz-2 (Badr)" w:hint="cs"/>
          <w:color w:val="000000"/>
          <w:sz w:val="32"/>
          <w:szCs w:val="32"/>
          <w:rtl/>
          <w:lang w:bidi="fa-IR"/>
        </w:rPr>
        <w:t>.</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74FD0"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74FD0">
        <w:rPr>
          <w:rFonts w:ascii="Abz-3 (Yagut)" w:cs="Abz-3 (Yagut)" w:hint="cs"/>
          <w:b/>
          <w:bCs/>
          <w:color w:val="000000"/>
          <w:sz w:val="28"/>
          <w:szCs w:val="28"/>
          <w:rtl/>
          <w:lang w:bidi="fa-IR"/>
        </w:rPr>
        <w:t>فكرة موجزة عن المرحلة الثالثة:</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اُريد أن أستطرد لاُصوّر فكرةً عن المرحلة الثالثة التي نحن الآن بصدد الكلام عن أوّل أئمّتها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وهو الإمام الثامن</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ففي استمرار هذين الخطّين المتوازيين في المرحلة الثانية، أمكن لمدرسة الإمام علي</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أن تكتسب رصيداً ضخماً ممتدّاً في كلّ أرجاء العالم الإسلامي</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وأن تنمو أرصدة شعار الإمام علي</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ولا أدلّ على هذا من المظاهر العديدة الفكريّة والروحيّة والاجتماعيّة التي كانت تكتنف الاُمّة الإسلاميّة في بداية المرحلة الثالثة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يعني في عصر الإمام الرضا</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74FD0"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74FD0">
        <w:rPr>
          <w:rFonts w:ascii="Abz-2 (Badr)" w:cs="Abz-2 (Badr)" w:hint="cs"/>
          <w:b/>
          <w:bCs/>
          <w:color w:val="000000"/>
          <w:spacing w:val="-4"/>
          <w:w w:val="97"/>
          <w:sz w:val="32"/>
          <w:szCs w:val="32"/>
          <w:rtl/>
          <w:lang w:bidi="ar-YE"/>
        </w:rPr>
        <w:t>1 ـ اتّساع شعبيّة مدرسة الإمام علي</w:t>
      </w:r>
      <w:r w:rsidRPr="005A7FEA">
        <w:rPr>
          <w:rFonts w:ascii="Abz Roumouz" w:hAnsi="Abz Roumouz" w:cs="Abz-2 (Badr)"/>
          <w:color w:val="000000"/>
          <w:spacing w:val="-4"/>
          <w:w w:val="97"/>
          <w:sz w:val="32"/>
          <w:szCs w:val="32"/>
          <w:rtl/>
          <w:lang w:bidi="ar-YE"/>
        </w:rPr>
        <w:t xml:space="preserve"> (عليه السلام)</w:t>
      </w:r>
      <w:r w:rsidRPr="00874FD0">
        <w:rPr>
          <w:rFonts w:ascii="Abz-2 (Badr)" w:cs="Abz-2 (Badr)" w:hint="cs"/>
          <w:b/>
          <w:bCs/>
          <w:color w:val="000000"/>
          <w:spacing w:val="-4"/>
          <w:w w:val="97"/>
          <w:sz w:val="32"/>
          <w:szCs w:val="32"/>
          <w:rtl/>
          <w:lang w:bidi="ar-YE"/>
        </w:rPr>
        <w:t xml:space="preserve"> وخروج الثورات باسمها:</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74FD0">
        <w:rPr>
          <w:rFonts w:ascii="Abz-2 (Badr)" w:hAnsi="1EH2 'D1J'6J'* 'D91(J) Regular" w:cs="Abz-2 (Badr)" w:hint="cs"/>
          <w:color w:val="000000"/>
          <w:sz w:val="32"/>
          <w:szCs w:val="32"/>
          <w:rtl/>
          <w:lang w:bidi="fa-IR"/>
        </w:rPr>
        <w:t>لاحظوا أنّ عصر الإمام الثامن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سادته عدّة ثورات قام بها قادة من آل عليٍّ وطلّاب مدرسة الإمام علي</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هؤلاء القادة ملؤوا العالم الإسلامي من الكوفة، إلى البصرة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إلى مكّة والمدينة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إلى اليمن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أينما كنت تذهب كنت ترى هناك قائداً يحكم باسم الإمام عليِّ بن أبي طالب</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ويحمل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614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شعارات الإمام عليِّ بن أبي طالب.</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بالرغم من أنّ بغداد بقيت تحت تبعيّة الخلافة العباسيّة، إلّا أنّها طوّقت بهذه التحرّكات</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وكان أهمّ هذه التحركّات</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تحرّك ذلك الرجل العظيم محمّد بن إبراهيم طباطبا</w:t>
      </w:r>
      <w:r w:rsidRPr="00874FD0">
        <w:rPr>
          <w:rFonts w:ascii="Abz-1 (Lotus)" w:hAnsi="1EH2 'D1J'6J'* 'D91(J) Regular"/>
          <w:b/>
          <w:bCs/>
          <w:color w:val="000000"/>
          <w:szCs w:val="32"/>
          <w:vertAlign w:val="superscript"/>
          <w:rtl/>
          <w:lang w:bidi="fa-IR"/>
        </w:rPr>
        <w:footnoteReference w:id="1023"/>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هذا الرجل الذي خرج من المدينة إلى الكوفة وأعلن عن نفسه بالكوفة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وطرح شعار الاعتداديّة</w:t>
      </w:r>
      <w:r w:rsidRPr="00874FD0">
        <w:rPr>
          <w:rFonts w:ascii="Abz-1 (Lotus)" w:hAnsi="1EH2 'D1J'6J'* 'D91(J) Regular"/>
          <w:b/>
          <w:bCs/>
          <w:color w:val="000000"/>
          <w:szCs w:val="32"/>
          <w:vertAlign w:val="superscript"/>
          <w:rtl/>
          <w:lang w:bidi="fa-IR"/>
        </w:rPr>
        <w:footnoteReference w:id="1024"/>
      </w:r>
      <w:r w:rsidRPr="00874FD0">
        <w:rPr>
          <w:rFonts w:ascii="Abz-2 (Badr)" w:hAnsi="1EH2 'D1J'6J'* 'D91(J) Regular" w:cs="Abz-2 (Badr)" w:hint="cs"/>
          <w:color w:val="000000"/>
          <w:sz w:val="32"/>
          <w:szCs w:val="32"/>
          <w:rtl/>
          <w:lang w:bidi="fa-IR"/>
        </w:rPr>
        <w:t xml:space="preserve"> التي كان يطرحها ثوّار آل محمّد</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وهو البيعة للرضا من آل محمّد</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هذا الشعار كان من خصائص ثوّار آل محمّد</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استبدلت البيعة للشخص بعنوانه إلى البيعة لهذا العنوان الإجمالي منذ ثار زيد بن علي إلى أن تتابع الثوّار من آله ومن آل الإمام الحسن، وكان الشعار الذي يُطرح هو الرضا من آل محمّد</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لكي يكون الشعار منسجماً مع مضمون القضيّة الإسلاميّة، من دون إحراجٍ للشخص الواقعي الذي يمثّل القضيّة في كلّ حين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فطُرح الشعار بهذا العنوان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هناك رواية ـ لا أدري صحيحة أو لا ـ عن الإمام الباقر</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سوف يقف على منبر الكوفة في سنة مئتين للهجرة شخص يباهي الله‏ به ملائكة السماء</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r w:rsidRPr="00874FD0">
        <w:rPr>
          <w:rFonts w:ascii="Cambria Math" w:hAnsi="Cambria Math" w:cs="Cambria Math" w:hint="cs"/>
          <w:color w:val="000000"/>
          <w:sz w:val="32"/>
          <w:szCs w:val="32"/>
          <w:rtl/>
          <w:lang w:bidi="fa-IR"/>
        </w:rPr>
        <w:t> </w:t>
      </w:r>
      <w:r w:rsidRPr="00874FD0">
        <w:rPr>
          <w:rFonts w:ascii="Abz-1 (Lotus)" w:hAnsi="1EH2 'D1J'6J'* 'D91(J) Regular"/>
          <w:b/>
          <w:bCs/>
          <w:color w:val="000000"/>
          <w:szCs w:val="32"/>
          <w:vertAlign w:val="superscript"/>
          <w:rtl/>
          <w:lang w:bidi="fa-IR"/>
        </w:rPr>
        <w:footnoteReference w:id="1025"/>
      </w:r>
      <w:r w:rsidRPr="00874FD0">
        <w:rPr>
          <w:rFonts w:ascii="Abz-2 (Badr)" w:hAnsi="1EH2 'D1J'6J'* 'D91(J) Regular" w:cs="Abz-2 (Badr)" w:hint="cs"/>
          <w:color w:val="000000"/>
          <w:sz w:val="32"/>
          <w:szCs w:val="32"/>
          <w:rtl/>
          <w:lang w:bidi="fa-IR"/>
        </w:rPr>
        <w:t>. وهذا الشخص الذي عُني في هذه الرواية ـ إن صحّت ـ هو محمّد بن إبراهيم</w:t>
      </w:r>
      <w:r w:rsidRPr="00874FD0">
        <w:rPr>
          <w:rFonts w:ascii="Abz-1 (Lotus)" w:hAnsi="1EH2 'D1J'6J'* 'D91(J) Regular"/>
          <w:b/>
          <w:bCs/>
          <w:color w:val="000000"/>
          <w:szCs w:val="32"/>
          <w:vertAlign w:val="superscript"/>
          <w:rtl/>
          <w:lang w:bidi="fa-IR"/>
        </w:rPr>
        <w:footnoteReference w:id="1026"/>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74FD0">
        <w:rPr>
          <w:rFonts w:ascii="Abz-2 (Badr)" w:hAnsi="1EH2 'D1J'6J'* 'D91(J) Regular" w:cs="Abz-2 (Badr)" w:hint="cs"/>
          <w:color w:val="000000"/>
          <w:sz w:val="32"/>
          <w:szCs w:val="32"/>
          <w:rtl/>
          <w:lang w:bidi="fa-IR"/>
        </w:rPr>
        <w:t>محمّد بن إبراهيم خرج من المدينة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وفي طريقه إلى الكوفة مرّ بكربلاء</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615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قبّل الضريح</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وعاهد الحسين</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على أن يواصل خطّه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وعلى أن يستمدّ من دمه وشعاراته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ثمّ ذهب إلى الكوفة. وهناك أعلن الشعارات</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وأعلن البيعة للرضا من آل محمّد</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على أن يكون الحكم لكتاب الله‏ وسنّة رسوله وسيرة الإمام علي</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1 (Lotus)" w:hAnsi="1EH2 'D1J'6J'* 'D91(J) Regular"/>
          <w:b/>
          <w:bCs/>
          <w:color w:val="000000"/>
          <w:szCs w:val="32"/>
          <w:vertAlign w:val="superscript"/>
          <w:rtl/>
          <w:lang w:bidi="fa-IR"/>
        </w:rPr>
        <w:footnoteReference w:id="1027"/>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مقصودي أن أستشهد على نموّ الرصيد والقاعدة التي كانت تملكها مدرسة الإمام علي</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هذا النموّ المتزايد نعرفه عن طريق ردود فعل هذه الثورات في العالم الإسلامي</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كان ردّ الفعل لثورة محمّد بن إبراهيم أن وقفت الكوفة معه أربعة سنين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وقاومت جيوش العباسيّين جيشاً بعد جيش، [وانهزمت] الجيوش من أمامها</w:t>
      </w:r>
      <w:r w:rsidRPr="00874FD0">
        <w:rPr>
          <w:rFonts w:ascii="Cambria Math" w:hAnsi="Cambria Math" w:cs="Cambria Math" w:hint="cs"/>
          <w:color w:val="000000"/>
          <w:sz w:val="32"/>
          <w:szCs w:val="32"/>
          <w:rtl/>
          <w:lang w:bidi="fa-IR"/>
        </w:rPr>
        <w:t> </w:t>
      </w:r>
      <w:r w:rsidRPr="00874FD0">
        <w:rPr>
          <w:rFonts w:ascii="Abz-1 (Lotus)" w:hAnsi="1EH2 'D1J'6J'* 'D91(J) Regular"/>
          <w:b/>
          <w:bCs/>
          <w:color w:val="000000"/>
          <w:szCs w:val="32"/>
          <w:vertAlign w:val="superscript"/>
          <w:rtl/>
          <w:lang w:bidi="fa-IR"/>
        </w:rPr>
        <w:footnoteReference w:id="1028"/>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الكوفة هذه هي الكوفة التي خانت الحسين</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هذه الكوفة هي التي تركت زيداً وحفنةً من الأصحاب</w:t>
      </w:r>
      <w:r w:rsidRPr="00874FD0">
        <w:rPr>
          <w:rFonts w:ascii="Cambria Math" w:hAnsi="Cambria Math" w:cs="Cambria Math" w:hint="cs"/>
          <w:color w:val="000000"/>
          <w:sz w:val="32"/>
          <w:szCs w:val="32"/>
          <w:rtl/>
          <w:lang w:bidi="fa-IR"/>
        </w:rPr>
        <w:t> </w:t>
      </w:r>
      <w:r w:rsidRPr="00874FD0">
        <w:rPr>
          <w:rFonts w:ascii="Abz-1 (Lotus)" w:hAnsi="1EH2 'D1J'6J'* 'D91(J) Regular"/>
          <w:b/>
          <w:bCs/>
          <w:color w:val="000000"/>
          <w:szCs w:val="32"/>
          <w:vertAlign w:val="superscript"/>
          <w:rtl/>
          <w:lang w:bidi="fa-IR"/>
        </w:rPr>
        <w:footnoteReference w:id="1029"/>
      </w:r>
      <w:r w:rsidRPr="00874FD0">
        <w:rPr>
          <w:rFonts w:ascii="Abz-2 (Badr)" w:hAnsi="1EH2 'D1J'6J'* 'D91(J) Regular" w:cs="Abz-2 (Badr)" w:hint="cs"/>
          <w:color w:val="000000"/>
          <w:sz w:val="32"/>
          <w:szCs w:val="32"/>
          <w:rtl/>
          <w:lang w:bidi="fa-IR"/>
        </w:rPr>
        <w:t>، هذه الكوفة بعد مئةٍ وخمسين من وقعة الحسين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وبعد أقلّ من مئة سنةٍ من وقعة زيدٍ وقفت تدافع عن شخصٍ آخر [سار]</w:t>
      </w:r>
      <w:r w:rsidRPr="00874FD0">
        <w:rPr>
          <w:rFonts w:ascii="Abz-1 (Lotus)" w:hAnsi="1EH2 'D1J'6J'* 'D91(J) Regular"/>
          <w:b/>
          <w:bCs/>
          <w:color w:val="000000"/>
          <w:szCs w:val="32"/>
          <w:vertAlign w:val="superscript"/>
          <w:rtl/>
          <w:lang w:bidi="fa-IR"/>
        </w:rPr>
        <w:footnoteReference w:id="1030"/>
      </w:r>
      <w:r w:rsidRPr="00874FD0">
        <w:rPr>
          <w:rFonts w:ascii="Abz-2 (Badr)" w:hAnsi="1EH2 'D1J'6J'* 'D91(J) Regular" w:cs="Abz-2 (Badr)" w:hint="cs"/>
          <w:color w:val="000000"/>
          <w:sz w:val="32"/>
          <w:szCs w:val="32"/>
          <w:rtl/>
          <w:lang w:bidi="fa-IR"/>
        </w:rPr>
        <w:t xml:space="preserve"> في خطّ الإمام الحسين وخطّ زيد</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وقفت تدافع عنه أربع سنين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616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هذه الاستجابة دليل على نموّ القاعدة الشعبيّة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74FD0"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74FD0">
        <w:rPr>
          <w:rFonts w:ascii="Abz-2 (Badr)" w:cs="Abz-2 (Badr)" w:hint="cs"/>
          <w:b/>
          <w:bCs/>
          <w:color w:val="000000"/>
          <w:spacing w:val="-4"/>
          <w:w w:val="97"/>
          <w:sz w:val="32"/>
          <w:szCs w:val="32"/>
          <w:rtl/>
          <w:lang w:bidi="ar-YE"/>
        </w:rPr>
        <w:t>2 ـ اتّساع شعبيّة شخصِ الإمام الرضا</w:t>
      </w:r>
      <w:r w:rsidRPr="005A7FEA">
        <w:rPr>
          <w:rFonts w:ascii="Abz Roumouz" w:hAnsi="Abz Roumouz" w:cs="Abz-2 (Badr)"/>
          <w:color w:val="000000"/>
          <w:spacing w:val="-4"/>
          <w:w w:val="97"/>
          <w:sz w:val="32"/>
          <w:szCs w:val="32"/>
          <w:rtl/>
          <w:lang w:bidi="ar-YE"/>
        </w:rPr>
        <w:t xml:space="preserve"> (عليه السلام)</w:t>
      </w:r>
      <w:r w:rsidRPr="00874FD0">
        <w:rPr>
          <w:rFonts w:ascii="Abz-2 (Badr)" w:cs="Abz-2 (Badr)" w:hint="cs"/>
          <w:b/>
          <w:bCs/>
          <w:color w:val="000000"/>
          <w:spacing w:val="-4"/>
          <w:w w:val="97"/>
          <w:sz w:val="32"/>
          <w:szCs w:val="32"/>
          <w:rtl/>
          <w:lang w:bidi="ar-YE"/>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b/>
          <w:bCs/>
          <w:color w:val="000000"/>
          <w:sz w:val="32"/>
          <w:szCs w:val="32"/>
          <w:rtl/>
          <w:lang w:bidi="fa-IR"/>
        </w:rPr>
        <w:t>أ ـ</w:t>
      </w:r>
      <w:r w:rsidRPr="00874FD0">
        <w:rPr>
          <w:rFonts w:ascii="Abz-2 (Badr)" w:hAnsi="1EH2 'D1J'6J'* 'D91(J) Regular" w:cs="Abz-2 (Badr)" w:hint="cs"/>
          <w:color w:val="000000"/>
          <w:sz w:val="32"/>
          <w:szCs w:val="32"/>
          <w:rtl/>
          <w:lang w:bidi="fa-IR"/>
        </w:rPr>
        <w:t xml:space="preserve"> سوف أستعرض في ما بعد</w:t>
      </w:r>
      <w:r w:rsidRPr="00874FD0">
        <w:rPr>
          <w:rFonts w:ascii="Abz-1 (Lotus)" w:hAnsi="1EH2 'D1J'6J'* 'D91(J) Regular"/>
          <w:b/>
          <w:bCs/>
          <w:color w:val="000000"/>
          <w:szCs w:val="32"/>
          <w:vertAlign w:val="superscript"/>
          <w:rtl/>
          <w:lang w:bidi="fa-IR"/>
        </w:rPr>
        <w:footnoteReference w:id="1031"/>
      </w:r>
      <w:r w:rsidRPr="00874FD0">
        <w:rPr>
          <w:rFonts w:ascii="Abz-2 (Badr)" w:hAnsi="1EH2 'D1J'6J'* 'D91(J) Regular" w:cs="Abz-2 (Badr)" w:hint="cs"/>
          <w:color w:val="000000"/>
          <w:sz w:val="32"/>
          <w:szCs w:val="32"/>
          <w:rtl/>
          <w:lang w:bidi="fa-IR"/>
        </w:rPr>
        <w:t xml:space="preserve"> أنّه حينما أرسل الفضل بن سهل رسله إلى الكوفة ليأخذ البيعة بولاية العهد لعليِّ بن موسى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امتنعت الكوفة عن ذلك</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قالوا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«لا نبايع عليَّ بن موسى الرضا بولاية العهد</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نبايعه بالخلافة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وإلّا فلن نبايعه بولاية العهد»</w:t>
      </w:r>
      <w:r w:rsidRPr="00874FD0">
        <w:rPr>
          <w:rFonts w:ascii="Abz-1 (Lotus)" w:hAnsi="1EH2 'D1J'6J'* 'D91(J) Regular"/>
          <w:b/>
          <w:bCs/>
          <w:color w:val="000000"/>
          <w:szCs w:val="32"/>
          <w:vertAlign w:val="superscript"/>
          <w:rtl/>
          <w:lang w:bidi="fa-IR"/>
        </w:rPr>
        <w:footnoteReference w:id="1032"/>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وكان هذا منتهى الحماسة والحرارة في خطّ مدرسة الإمام علي</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يعني أنّهم لم يقبلوا أن يبايعوا علي بن موسى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بولاية العهد</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وقبلوا أن يبايعوه خليفة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وهناك شواهد اُخرى كثيرة على نموّ هذه القواعد الشعبيّة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b/>
          <w:bCs/>
          <w:color w:val="000000"/>
          <w:sz w:val="32"/>
          <w:szCs w:val="32"/>
          <w:rtl/>
          <w:lang w:bidi="fa-IR"/>
        </w:rPr>
        <w:t>ب ـ</w:t>
      </w:r>
      <w:r w:rsidRPr="00874FD0">
        <w:rPr>
          <w:rFonts w:ascii="Abz-2 (Badr)" w:hAnsi="1EH2 'D1J'6J'* 'D91(J) Regular" w:cs="Abz-2 (Badr)" w:hint="cs"/>
          <w:color w:val="000000"/>
          <w:sz w:val="32"/>
          <w:szCs w:val="32"/>
          <w:rtl/>
          <w:lang w:bidi="fa-IR"/>
        </w:rPr>
        <w:t xml:space="preserve"> مثلاً ما سوف يأتي من أنّ المأمون كان يستجير بالإمام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في [المصاعب التي كانت تعصف]</w:t>
      </w:r>
      <w:r w:rsidRPr="00874FD0">
        <w:rPr>
          <w:rFonts w:ascii="Abz-1 (Lotus)" w:hAnsi="1EH2 'D1J'6J'* 'D91(J) Regular"/>
          <w:b/>
          <w:bCs/>
          <w:color w:val="000000"/>
          <w:szCs w:val="32"/>
          <w:vertAlign w:val="superscript"/>
          <w:rtl/>
          <w:lang w:bidi="fa-IR"/>
        </w:rPr>
        <w:footnoteReference w:id="1033"/>
      </w:r>
      <w:r w:rsidRPr="00874FD0">
        <w:rPr>
          <w:rFonts w:ascii="Abz-2 (Badr)" w:hAnsi="1EH2 'D1J'6J'* 'D91(J) Regular" w:cs="Abz-2 (Badr)" w:hint="cs"/>
          <w:color w:val="000000"/>
          <w:sz w:val="32"/>
          <w:szCs w:val="32"/>
          <w:rtl/>
          <w:lang w:bidi="fa-IR"/>
        </w:rPr>
        <w:t xml:space="preserve"> بدولته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b/>
          <w:bCs/>
          <w:color w:val="000000"/>
          <w:sz w:val="32"/>
          <w:szCs w:val="32"/>
          <w:rtl/>
          <w:lang w:bidi="fa-IR"/>
        </w:rPr>
        <w:t>ج ـ</w:t>
      </w:r>
      <w:r w:rsidRPr="00874FD0">
        <w:rPr>
          <w:rFonts w:ascii="Abz-2 (Badr)" w:hAnsi="1EH2 'D1J'6J'* 'D91(J) Regular" w:cs="Abz-2 (Badr)" w:hint="cs"/>
          <w:color w:val="000000"/>
          <w:sz w:val="32"/>
          <w:szCs w:val="32"/>
          <w:rtl/>
          <w:lang w:bidi="fa-IR"/>
        </w:rPr>
        <w:t xml:space="preserve"> مرّةً من المرّات قال له ـ على ما سوف أتحدّث إليكم </w:t>
      </w:r>
      <w:r w:rsidRPr="00874FD0">
        <w:rPr>
          <w:rFonts w:ascii="Abz-1 (Lotus)" w:hAnsi="1EH2 'D1J'6J'* 'D91(J) Regular"/>
          <w:b/>
          <w:bCs/>
          <w:color w:val="000000"/>
          <w:szCs w:val="32"/>
          <w:vertAlign w:val="superscript"/>
          <w:rtl/>
          <w:lang w:bidi="fa-IR"/>
        </w:rPr>
        <w:footnoteReference w:id="1034"/>
      </w:r>
      <w:r w:rsidRPr="00874FD0">
        <w:rPr>
          <w:rFonts w:ascii="Abz-2 (Badr)" w:hAnsi="1EH2 'D1J'6J'* 'D91(J) Regular" w:cs="Abz-2 (Badr)" w:hint="cs"/>
          <w:color w:val="000000"/>
          <w:sz w:val="32"/>
          <w:szCs w:val="32"/>
          <w:rtl/>
          <w:lang w:bidi="fa-IR"/>
        </w:rPr>
        <w:t>ـ</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إنّ شيعتك في مكانٍ [ما] انتفضوا علينا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هلاّ كتبت إليهم؛ فإنّهم يسمعون لو كتبت</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اكتب إليهم أن يسكتوا عنّا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r w:rsidRPr="00874FD0">
        <w:rPr>
          <w:rFonts w:ascii="Abz-1 (Lotus)" w:hAnsi="1EH2 'D1J'6J'* 'D91(J) Regular"/>
          <w:b/>
          <w:bCs/>
          <w:color w:val="000000"/>
          <w:szCs w:val="32"/>
          <w:vertAlign w:val="superscript"/>
          <w:rtl/>
          <w:lang w:bidi="fa-IR"/>
        </w:rPr>
        <w:footnoteReference w:id="1035"/>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74FD0">
        <w:rPr>
          <w:rFonts w:ascii="Abz-2 (Badr)" w:hAnsi="1EH2 'D1J'6J'* 'D91(J) Regular" w:cs="Abz-2 (Badr)" w:hint="cs"/>
          <w:b/>
          <w:bCs/>
          <w:color w:val="000000"/>
          <w:sz w:val="32"/>
          <w:szCs w:val="32"/>
          <w:rtl/>
          <w:lang w:bidi="fa-IR"/>
        </w:rPr>
        <w:t>د ـ</w:t>
      </w:r>
      <w:r w:rsidRPr="00874FD0">
        <w:rPr>
          <w:rFonts w:ascii="Abz-2 (Badr)" w:hAnsi="1EH2 'D1J'6J'* 'D91(J) Regular" w:cs="Abz-2 (Badr)" w:hint="cs"/>
          <w:color w:val="000000"/>
          <w:sz w:val="32"/>
          <w:szCs w:val="32"/>
          <w:rtl/>
          <w:lang w:bidi="fa-IR"/>
        </w:rPr>
        <w:t xml:space="preserve"> ومرّةً اُخرى حينما اغتيل الفضل بن سهل</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وحينما [سمع] الناس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Pr>
          <w:rFonts w:ascii="Abz-2 (Badr)" w:hAnsi="1EH2 'D1J'6J'* 'D91(J) Regular" w:cs="Abz-2 (Badr)" w:hint="cs"/>
          <w:color w:val="000000"/>
          <w:sz w:val="32"/>
          <w:szCs w:val="32"/>
          <w:rtl/>
          <w:lang w:bidi="fa-IR"/>
        </w:rPr>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617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lastRenderedPageBreak/>
        <w:t>باغتياله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وحينما فسّر أهالي خراسان أنّ اغتياله  كان على يد المأمون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قامت جماهير من الناس ووقفت على باب قصر المأمون تنتظر خروجه لتصبّ عليه جام غضبها وانتقامها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يخرج المأمون من الباب الخلفي ويدخل إلى بيت الإمام ـ الذي كان مجاوراً له ـ يستجير به، فيخرج الإمام ويفرّق الجماهير بأمرٍ واحد</w:t>
      </w:r>
      <w:r w:rsidRPr="00874FD0">
        <w:rPr>
          <w:rFonts w:ascii="Abz-1 (Lotus)" w:hAnsi="1EH2 'D1J'6J'* 'D91(J) Regular"/>
          <w:b/>
          <w:bCs/>
          <w:color w:val="000000"/>
          <w:szCs w:val="32"/>
          <w:vertAlign w:val="superscript"/>
          <w:rtl/>
          <w:lang w:bidi="fa-IR"/>
        </w:rPr>
        <w:footnoteReference w:id="1036"/>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وهذا يعني أنّ الإمام كان رصيده الشعبي والاجتماعي في نفس البلد الذي حكمه المأمون والذي حكّم المأمونَ وأمدّه بالقوّة وبالجيوش</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كان الرصيد الشعبي والاجتماعي قد بلغ إلى هذا المستوى</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إضافةً إلى رصيده العلمي والفكري، وزعامته العلميّة والفكريّة التي تعرفون من شواهدها الشيءَ الكثير</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b/>
          <w:bCs/>
          <w:color w:val="000000"/>
          <w:sz w:val="32"/>
          <w:szCs w:val="32"/>
          <w:rtl/>
          <w:lang w:bidi="fa-IR"/>
        </w:rPr>
        <w:t>هـ ـ</w:t>
      </w:r>
      <w:r w:rsidRPr="00874FD0">
        <w:rPr>
          <w:rFonts w:ascii="Abz-2 (Badr)" w:hAnsi="1EH2 'D1J'6J'* 'D91(J) Regular" w:cs="Abz-2 (Badr)" w:hint="cs"/>
          <w:color w:val="000000"/>
          <w:sz w:val="32"/>
          <w:szCs w:val="32"/>
          <w:rtl/>
          <w:lang w:bidi="fa-IR"/>
        </w:rPr>
        <w:t xml:space="preserve"> ومنها ما يتبادر إلى أذهانكم جميعاً: قصّة مروره</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بنيشابور وتسابق العلماء على الاستفادة منه</w:t>
      </w:r>
      <w:r w:rsidRPr="00874FD0">
        <w:rPr>
          <w:rFonts w:ascii="Abz-1 (Lotus)" w:hAnsi="1EH2 'D1J'6J'* 'D91(J) Regular"/>
          <w:b/>
          <w:bCs/>
          <w:color w:val="000000"/>
          <w:szCs w:val="32"/>
          <w:vertAlign w:val="superscript"/>
          <w:rtl/>
          <w:lang w:bidi="fa-IR"/>
        </w:rPr>
        <w:footnoteReference w:id="1037"/>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كلّ هذا يثبت أنّ القاعدة الشعبيّة ـ من الناحية العلميّة والاجتماعيّة ـ لمدرسة الإمام علي كانت قد بلغت درجةً كبيرةً من الارتفاع والنموّ</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74FD0"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74FD0">
        <w:rPr>
          <w:rFonts w:ascii="Abz-3 (Yagut)" w:cs="Abz-3 (Yagut)" w:hint="cs"/>
          <w:b/>
          <w:bCs/>
          <w:color w:val="000000"/>
          <w:sz w:val="28"/>
          <w:szCs w:val="28"/>
          <w:rtl/>
          <w:lang w:bidi="fa-IR"/>
        </w:rPr>
        <w:t>الإمام الرضا</w:t>
      </w:r>
      <w:r w:rsidRPr="005A7FEA">
        <w:rPr>
          <w:rFonts w:ascii="Abz Roumouz" w:hAnsi="Abz Roumouz" w:cs="Abz-2 (Badr)"/>
          <w:color w:val="000000"/>
          <w:sz w:val="28"/>
          <w:szCs w:val="28"/>
          <w:rtl/>
          <w:lang w:bidi="fa-IR"/>
        </w:rPr>
        <w:t xml:space="preserve"> (عليه السلام)</w:t>
      </w:r>
      <w:r w:rsidRPr="00874FD0">
        <w:rPr>
          <w:rFonts w:ascii="Abz-3 (Yagut)" w:cs="Abz-3 (Yagut)" w:hint="cs"/>
          <w:b/>
          <w:bCs/>
          <w:color w:val="000000"/>
          <w:sz w:val="28"/>
          <w:szCs w:val="28"/>
          <w:rtl/>
          <w:lang w:bidi="fa-IR"/>
        </w:rPr>
        <w:t xml:space="preserve"> يدشّن سياسة التواصل مع القواعد الشعبيّة: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74FD0">
        <w:rPr>
          <w:rFonts w:ascii="Abz-2 (Badr)" w:hAnsi="1EH2 'D1J'6J'* 'D91(J) Regular" w:cs="Abz-2 (Badr)" w:hint="cs"/>
          <w:color w:val="000000"/>
          <w:sz w:val="32"/>
          <w:szCs w:val="32"/>
          <w:rtl/>
          <w:lang w:bidi="fa-IR"/>
        </w:rPr>
        <w:t>في هذه المرحلة تسلّم الإمام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زمام الإمامة والمسؤوليّة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ويبدو أنّ الإمام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حينما تسلّم زمام المسؤوليّة والإمامة في مثل هذه المرحلة قام بنشاطٍ له لم يكن اعتياديّاً على مستوى الشيعة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ولهذا تعرّض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618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لاعتراضاتٍ من قبل الشيعة:</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b/>
          <w:bCs/>
          <w:color w:val="000000"/>
          <w:sz w:val="32"/>
          <w:szCs w:val="32"/>
          <w:rtl/>
          <w:lang w:bidi="fa-IR"/>
        </w:rPr>
        <w:t>أ ـ</w:t>
      </w:r>
      <w:r w:rsidRPr="00874FD0">
        <w:rPr>
          <w:rFonts w:ascii="Abz-2 (Badr)" w:hAnsi="1EH2 'D1J'6J'* 'D91(J) Regular" w:cs="Abz-2 (Badr)" w:hint="cs"/>
          <w:color w:val="000000"/>
          <w:sz w:val="32"/>
          <w:szCs w:val="32"/>
          <w:rtl/>
          <w:lang w:bidi="fa-IR"/>
        </w:rPr>
        <w:t xml:space="preserve"> جاءه جماعة من الشيعة، قالوا له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«ماذا تصنع</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قد فضحت نفسك، وهارون الرشيد يقطر سيفه دماً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ألا تخاف من سيف هارون الرشيد</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r w:rsidRPr="00874FD0">
        <w:rPr>
          <w:rFonts w:ascii="Abz-1 (Lotus)" w:hAnsi="1EH2 'D1J'6J'* 'D91(J) Regular"/>
          <w:b/>
          <w:bCs/>
          <w:color w:val="000000"/>
          <w:szCs w:val="32"/>
          <w:vertAlign w:val="superscript"/>
          <w:rtl/>
          <w:lang w:bidi="fa-IR"/>
        </w:rPr>
        <w:footnoteReference w:id="1038"/>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b/>
          <w:bCs/>
          <w:color w:val="000000"/>
          <w:sz w:val="32"/>
          <w:szCs w:val="32"/>
          <w:rtl/>
          <w:lang w:bidi="fa-IR"/>
        </w:rPr>
        <w:t>ب ـ</w:t>
      </w:r>
      <w:r w:rsidRPr="00874FD0">
        <w:rPr>
          <w:rFonts w:ascii="Abz-2 (Badr)" w:hAnsi="1EH2 'D1J'6J'* 'D91(J) Regular" w:cs="Abz-2 (Badr)" w:hint="cs"/>
          <w:color w:val="000000"/>
          <w:sz w:val="32"/>
          <w:szCs w:val="32"/>
          <w:rtl/>
          <w:lang w:bidi="fa-IR"/>
        </w:rPr>
        <w:t xml:space="preserve"> جاءه أيضاً أصحاب آخرون، قالوا له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«إنّك بما تعمل قد أقدمت على الهلكة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r w:rsidRPr="00874FD0">
        <w:rPr>
          <w:rFonts w:ascii="Abz-1 (Lotus)" w:hAnsi="1EH2 'D1J'6J'* 'D91(J) Regular"/>
          <w:b/>
          <w:bCs/>
          <w:color w:val="000000"/>
          <w:szCs w:val="32"/>
          <w:vertAlign w:val="superscript"/>
          <w:rtl/>
          <w:lang w:bidi="fa-IR"/>
        </w:rPr>
        <w:footnoteReference w:id="1039"/>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b/>
          <w:bCs/>
          <w:color w:val="000000"/>
          <w:sz w:val="32"/>
          <w:szCs w:val="32"/>
          <w:rtl/>
          <w:lang w:bidi="fa-IR"/>
        </w:rPr>
        <w:t>ج ـ</w:t>
      </w:r>
      <w:r w:rsidRPr="00874FD0">
        <w:rPr>
          <w:rFonts w:ascii="Abz-2 (Badr)" w:hAnsi="1EH2 'D1J'6J'* 'D91(J) Regular" w:cs="Abz-2 (Badr)" w:hint="cs"/>
          <w:color w:val="000000"/>
          <w:sz w:val="32"/>
          <w:szCs w:val="32"/>
          <w:rtl/>
          <w:lang w:bidi="fa-IR"/>
        </w:rPr>
        <w:t xml:space="preserve"> قال له أشخاص آخرون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«لو سكتَّ كما سكت أبوك وجدّك</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r w:rsidRPr="00874FD0">
        <w:rPr>
          <w:rFonts w:ascii="Abz-1 (Lotus)" w:hAnsi="1EH2 'D1J'6J'* 'D91(J) Regular"/>
          <w:b/>
          <w:bCs/>
          <w:color w:val="000000"/>
          <w:szCs w:val="32"/>
          <w:vertAlign w:val="superscript"/>
          <w:rtl/>
          <w:lang w:bidi="fa-IR"/>
        </w:rPr>
        <w:footnoteReference w:id="1040"/>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b/>
          <w:bCs/>
          <w:color w:val="000000"/>
          <w:sz w:val="32"/>
          <w:szCs w:val="32"/>
          <w:rtl/>
          <w:lang w:bidi="fa-IR"/>
        </w:rPr>
        <w:t>د ـ</w:t>
      </w:r>
      <w:r w:rsidRPr="00874FD0">
        <w:rPr>
          <w:rFonts w:ascii="Abz-2 (Badr)" w:hAnsi="1EH2 'D1J'6J'* 'D91(J) Regular" w:cs="Abz-2 (Badr)" w:hint="cs"/>
          <w:color w:val="000000"/>
          <w:sz w:val="32"/>
          <w:szCs w:val="32"/>
          <w:rtl/>
          <w:lang w:bidi="fa-IR"/>
        </w:rPr>
        <w:t xml:space="preserve"> بعض الأشخاص جاؤوا إليه وقالوا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«خالفت التقية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التقية دين جعفر بن محمّد الصادق</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r w:rsidRPr="00874FD0">
        <w:rPr>
          <w:rFonts w:ascii="Abz-1 (Lotus)" w:hAnsi="1EH2 'D1J'6J'* 'D91(J) Regular"/>
          <w:b/>
          <w:bCs/>
          <w:color w:val="000000"/>
          <w:szCs w:val="32"/>
          <w:vertAlign w:val="superscript"/>
          <w:rtl/>
          <w:lang w:bidi="fa-IR"/>
        </w:rPr>
        <w:footnoteReference w:id="1041"/>
      </w:r>
      <w:r w:rsidRPr="00874FD0">
        <w:rPr>
          <w:rFonts w:ascii="Abz-2 (Badr)" w:hAnsi="1EH2 'D1J'6J'* 'D91(J) Regular" w:cs="Abz-2 (Badr)" w:hint="cs"/>
          <w:color w:val="000000"/>
          <w:sz w:val="32"/>
          <w:szCs w:val="32"/>
          <w:rtl/>
          <w:lang w:bidi="fa-IR"/>
        </w:rPr>
        <w:t>، إلى غير ذلك من المضامين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الروايات هكذا تقول</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لكنّها  في نفسها لا تقول ماذا كان يصنع الإمام الرضا بحيث إنّه استفزّ هؤلاء</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لكن هناك روايات اُخرى قد تلقي ضوءاً على ذلك</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74FD0"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74FD0">
        <w:rPr>
          <w:rFonts w:ascii="Abz-2 (Badr)" w:cs="Abz-2 (Badr)" w:hint="cs"/>
          <w:b/>
          <w:bCs/>
          <w:color w:val="000000"/>
          <w:spacing w:val="-4"/>
          <w:w w:val="97"/>
          <w:sz w:val="32"/>
          <w:szCs w:val="32"/>
          <w:rtl/>
          <w:lang w:bidi="ar-YE"/>
        </w:rPr>
        <w:t>تواصل الإمام الرضا</w:t>
      </w:r>
      <w:r w:rsidRPr="005A7FEA">
        <w:rPr>
          <w:rFonts w:ascii="Abz Roumouz" w:hAnsi="Abz Roumouz" w:cs="Abz-2 (Badr)"/>
          <w:color w:val="000000"/>
          <w:spacing w:val="-4"/>
          <w:w w:val="97"/>
          <w:sz w:val="32"/>
          <w:szCs w:val="32"/>
          <w:rtl/>
          <w:lang w:bidi="ar-YE"/>
        </w:rPr>
        <w:t xml:space="preserve"> (عليه السلام)</w:t>
      </w:r>
      <w:r w:rsidRPr="00874FD0">
        <w:rPr>
          <w:rFonts w:ascii="Abz-2 (Badr)" w:cs="Abz-2 (Badr)" w:hint="cs"/>
          <w:b/>
          <w:bCs/>
          <w:color w:val="000000"/>
          <w:spacing w:val="-4"/>
          <w:w w:val="97"/>
          <w:sz w:val="32"/>
          <w:szCs w:val="32"/>
          <w:rtl/>
          <w:lang w:bidi="ar-YE"/>
        </w:rPr>
        <w:t xml:space="preserve"> مع القواعد الشعبيّة في البصرة:</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74FD0">
        <w:rPr>
          <w:rFonts w:ascii="Abz-2 (Badr)" w:hAnsi="1EH2 'D1J'6J'* 'D91(J) Regular" w:cs="Abz-2 (Badr)" w:hint="cs"/>
          <w:color w:val="000000"/>
          <w:sz w:val="32"/>
          <w:szCs w:val="32"/>
          <w:rtl/>
          <w:lang w:bidi="fa-IR"/>
        </w:rPr>
        <w:t>تقول الروايات الاُخرى</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إنّ الإمام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لمّا تسلّم زمام المسؤوليّة بعد وفاة أبيه قام بجولة في العالم الإسلامي</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سافر من المدينة جاء إلى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619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البصرة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اجتمع مع قواعده الشعبيّة في البصرة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قبل هذا أرسل رسولاً</w:t>
      </w:r>
      <w:r w:rsidRPr="00874FD0">
        <w:rPr>
          <w:rFonts w:ascii="Abz-1 (Lotus)" w:hAnsi="1EH2 'D1J'6J'* 'D91(J) Regular"/>
          <w:b/>
          <w:bCs/>
          <w:color w:val="000000"/>
          <w:szCs w:val="32"/>
          <w:vertAlign w:val="superscript"/>
          <w:rtl/>
          <w:lang w:bidi="fa-IR"/>
        </w:rPr>
        <w:footnoteReference w:id="1042"/>
      </w:r>
      <w:r w:rsidRPr="00874FD0">
        <w:rPr>
          <w:rFonts w:ascii="Abz-2 (Badr)" w:hAnsi="1EH2 'D1J'6J'* 'D91(J) Regular" w:cs="Abz-2 (Badr)" w:hint="cs"/>
          <w:color w:val="000000"/>
          <w:sz w:val="32"/>
          <w:szCs w:val="32"/>
          <w:rtl/>
          <w:lang w:bidi="fa-IR"/>
        </w:rPr>
        <w:t xml:space="preserve"> إلى البصرة أنْ: «انتظروا، وخلال ثلاثة أيّام سوف يأتي الإمام الرضا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ثمّ يأتي عليُّ بن موسى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بعد ثلاثة أيّام، في الوقت الذي يكون الشيعة في البصرة متهيّئين تهيّؤاً كاملاً لاستقباله والاجتماع حوله والاحتفاء به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فيجتمع بهم، ويقيم الحجّة عليهم في إمامته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ثمّ بعد هذا يقول لهم: «سلوني»</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فيدير معهم الأسئلة والأجوبة حول مختلف جوانب المعرفة الإسلاميّة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ثمّ بعد هذا يطلب منهم جمع بقيّة الطوائف أيضاً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فيجمعون له بقيّة الطوائف</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بقيّة العلماء من المجادلين الكلاميّين من علماء غير إسلاميّين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فيعقد عدّة اجتماعات مع هؤلاء في البصرة، [يفحمهم]</w:t>
      </w:r>
      <w:r w:rsidRPr="00874FD0">
        <w:rPr>
          <w:rFonts w:ascii="Abz-1 (Lotus)" w:hAnsi="1EH2 'D1J'6J'* 'D91(J) Regular"/>
          <w:b/>
          <w:bCs/>
          <w:color w:val="000000"/>
          <w:szCs w:val="32"/>
          <w:vertAlign w:val="superscript"/>
          <w:rtl/>
          <w:lang w:bidi="fa-IR"/>
        </w:rPr>
        <w:footnoteReference w:id="1043"/>
      </w:r>
      <w:r w:rsidRPr="00874FD0">
        <w:rPr>
          <w:rFonts w:ascii="Abz-2 (Badr)" w:hAnsi="1EH2 'D1J'6J'* 'D91(J) Regular" w:cs="Abz-2 (Badr)" w:hint="cs"/>
          <w:color w:val="000000"/>
          <w:sz w:val="32"/>
          <w:szCs w:val="32"/>
          <w:rtl/>
          <w:lang w:bidi="fa-IR"/>
        </w:rPr>
        <w:t xml:space="preserve"> ويسيطر على الموقف</w:t>
      </w:r>
      <w:r w:rsidRPr="00874FD0">
        <w:rPr>
          <w:rFonts w:ascii="Abz-1 (Lotus)" w:hAnsi="1EH2 'D1J'6J'* 'D91(J) Regular"/>
          <w:b/>
          <w:bCs/>
          <w:color w:val="000000"/>
          <w:szCs w:val="32"/>
          <w:vertAlign w:val="superscript"/>
          <w:rtl/>
          <w:lang w:bidi="fa-IR"/>
        </w:rPr>
        <w:footnoteReference w:id="1044"/>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74FD0"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74FD0">
        <w:rPr>
          <w:rFonts w:ascii="Abz-2 (Badr)" w:cs="Abz-2 (Badr)" w:hint="cs"/>
          <w:b/>
          <w:bCs/>
          <w:color w:val="000000"/>
          <w:spacing w:val="-4"/>
          <w:w w:val="97"/>
          <w:sz w:val="32"/>
          <w:szCs w:val="32"/>
          <w:rtl/>
          <w:lang w:bidi="ar-YE"/>
        </w:rPr>
        <w:t>تواصل الإمام الرضا</w:t>
      </w:r>
      <w:r w:rsidRPr="005A7FEA">
        <w:rPr>
          <w:rFonts w:ascii="Abz Roumouz" w:hAnsi="Abz Roumouz" w:cs="Abz-2 (Badr)"/>
          <w:color w:val="000000"/>
          <w:spacing w:val="-4"/>
          <w:w w:val="97"/>
          <w:sz w:val="32"/>
          <w:szCs w:val="32"/>
          <w:rtl/>
          <w:lang w:bidi="ar-YE"/>
        </w:rPr>
        <w:t xml:space="preserve"> (عليه السلام)</w:t>
      </w:r>
      <w:r w:rsidRPr="00874FD0">
        <w:rPr>
          <w:rFonts w:ascii="Abz-2 (Badr)" w:cs="Abz-2 (Badr)" w:hint="cs"/>
          <w:b/>
          <w:bCs/>
          <w:color w:val="000000"/>
          <w:spacing w:val="-4"/>
          <w:w w:val="97"/>
          <w:sz w:val="32"/>
          <w:szCs w:val="32"/>
          <w:rtl/>
          <w:lang w:bidi="ar-YE"/>
        </w:rPr>
        <w:t xml:space="preserve"> مع القواعد الشعبيّة في الكوفة:</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بعد هذا يرسل رسولاً آخر إلى الكوفة</w:t>
      </w:r>
      <w:r w:rsidRPr="00874FD0">
        <w:rPr>
          <w:rFonts w:ascii="Abz-1 (Lotus)" w:hAnsi="1EH2 'D1J'6J'* 'D91(J) Regular"/>
          <w:b/>
          <w:bCs/>
          <w:color w:val="000000"/>
          <w:szCs w:val="32"/>
          <w:vertAlign w:val="superscript"/>
          <w:rtl/>
          <w:lang w:bidi="fa-IR"/>
        </w:rPr>
        <w:footnoteReference w:id="1045"/>
      </w:r>
      <w:r w:rsidRPr="00874FD0">
        <w:rPr>
          <w:rFonts w:ascii="Abz-2 (Badr)" w:hAnsi="1EH2 'D1J'6J'* 'D91(J) Regular" w:cs="Abz-2 (Badr)" w:hint="cs"/>
          <w:color w:val="000000"/>
          <w:sz w:val="32"/>
          <w:szCs w:val="32"/>
          <w:rtl/>
          <w:lang w:bidi="fa-IR"/>
        </w:rPr>
        <w:t>، يقول</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«أخبروا أهل الكوفة بأنّي خلال أيّام سأجيء إلى الكوفة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بعد هذا يسافر إلى الكوفة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وهناك يقيم عليهم الحجّة بصورةٍ مباشرة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يعني على إمامته بعد أبيه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ثمّ بعد هذا يدير مناقشاتٍ واسعةَ النطاق وأسئلة وأجوبة متنوّعة و[مختلفة]</w:t>
      </w:r>
      <w:r w:rsidRPr="00874FD0">
        <w:rPr>
          <w:rFonts w:ascii="Abz-1 (Lotus)" w:hAnsi="1EH2 'D1J'6J'* 'D91(J) Regular"/>
          <w:b/>
          <w:bCs/>
          <w:color w:val="000000"/>
          <w:szCs w:val="32"/>
          <w:vertAlign w:val="superscript"/>
          <w:rtl/>
          <w:lang w:bidi="fa-IR"/>
        </w:rPr>
        <w:footnoteReference w:id="1046"/>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74FD0">
        <w:rPr>
          <w:rFonts w:ascii="Abz-2 (Badr)" w:hAnsi="1EH2 'D1J'6J'* 'D91(J) Regular" w:cs="Abz-2 (Badr)" w:hint="cs"/>
          <w:color w:val="000000"/>
          <w:sz w:val="32"/>
          <w:szCs w:val="32"/>
          <w:rtl/>
          <w:lang w:bidi="fa-IR"/>
        </w:rPr>
        <w:lastRenderedPageBreak/>
        <w:t>وأيضاً يتّصل مع مجادلين ومتكلّمين ويهود ومسيحيّين ممّن كانوا وقتئذٍ يشكّلون بداية خطرٍ فكريٍّ على العالم الإسلامي</w:t>
      </w:r>
      <w:r w:rsidRPr="00874FD0">
        <w:rPr>
          <w:rFonts w:ascii="Cambria Math" w:hAnsi="Cambria Math" w:cs="Cambria Math" w:hint="cs"/>
          <w:color w:val="000000"/>
          <w:sz w:val="32"/>
          <w:szCs w:val="32"/>
          <w:rtl/>
          <w:lang w:bidi="fa-IR"/>
        </w:rPr>
        <w:t> </w:t>
      </w:r>
      <w:r w:rsidRPr="00874FD0">
        <w:rPr>
          <w:rFonts w:ascii="Abz-1 (Lotus)" w:hAnsi="1EH2 'D1J'6J'* 'D91(J) Regular"/>
          <w:b/>
          <w:bCs/>
          <w:color w:val="000000"/>
          <w:szCs w:val="32"/>
          <w:vertAlign w:val="superscript"/>
          <w:rtl/>
          <w:lang w:bidi="fa-IR"/>
        </w:rPr>
        <w:footnoteReference w:id="1047"/>
      </w:r>
      <w:r w:rsidRPr="00874FD0">
        <w:rPr>
          <w:rFonts w:ascii="Abz-2 (Badr)" w:hAnsi="1EH2 'D1J'6J'* 'D91(J) Regular" w:cs="Abz-2 (Badr)" w:hint="cs"/>
          <w:color w:val="000000"/>
          <w:sz w:val="32"/>
          <w:szCs w:val="32"/>
          <w:rtl/>
          <w:lang w:bidi="fa-IR"/>
        </w:rPr>
        <w:t xml:space="preserve">؛ لأنّ حركة الترجمة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620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والجدل الكلامي كانت وقتئذٍ قد بدأت تستقطب العالم الإسلامي</w:t>
      </w:r>
      <w:r w:rsidRPr="00874FD0">
        <w:rPr>
          <w:rFonts w:ascii="Cambria Math" w:hAnsi="Cambria Math" w:cs="Cambria Math" w:hint="cs"/>
          <w:color w:val="000000"/>
          <w:sz w:val="32"/>
          <w:szCs w:val="32"/>
          <w:rtl/>
          <w:lang w:bidi="fa-IR"/>
        </w:rPr>
        <w:t> </w:t>
      </w:r>
      <w:r w:rsidRPr="00874FD0">
        <w:rPr>
          <w:rFonts w:ascii="Abz-1 (Lotus)" w:hAnsi="1EH2 'D1J'6J'* 'D91(J) Regular"/>
          <w:b/>
          <w:bCs/>
          <w:color w:val="000000"/>
          <w:szCs w:val="32"/>
          <w:vertAlign w:val="superscript"/>
          <w:rtl/>
          <w:lang w:bidi="fa-IR"/>
        </w:rPr>
        <w:footnoteReference w:id="1048"/>
      </w:r>
      <w:r w:rsidRPr="00874FD0">
        <w:rPr>
          <w:rFonts w:ascii="Abz-2 (Badr)" w:hAnsi="1EH2 'D1J'6J'* 'D91(J) Regular" w:cs="Abz-2 (Badr)" w:hint="cs"/>
          <w:color w:val="000000"/>
          <w:sz w:val="32"/>
          <w:szCs w:val="32"/>
          <w:rtl/>
          <w:lang w:bidi="fa-IR"/>
        </w:rPr>
        <w:t xml:space="preserve">، وبهذا كان الإمام الرضا </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يولي هذه الناحية أيضاً درجةً كبيرةً من الأهميّة.</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74FD0"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74FD0">
        <w:rPr>
          <w:rFonts w:ascii="Abz-2 (Badr)" w:cs="Abz-2 (Badr)" w:hint="cs"/>
          <w:b/>
          <w:bCs/>
          <w:color w:val="000000"/>
          <w:spacing w:val="-4"/>
          <w:w w:val="97"/>
          <w:sz w:val="32"/>
          <w:szCs w:val="32"/>
          <w:rtl/>
          <w:lang w:bidi="ar-YE"/>
        </w:rPr>
        <w:t>الإمام الرضا</w:t>
      </w:r>
      <w:r w:rsidRPr="005A7FEA">
        <w:rPr>
          <w:rFonts w:ascii="Abz Roumouz" w:hAnsi="Abz Roumouz" w:cs="Abz-2 (Badr)"/>
          <w:color w:val="000000"/>
          <w:spacing w:val="-4"/>
          <w:w w:val="97"/>
          <w:sz w:val="32"/>
          <w:szCs w:val="32"/>
          <w:rtl/>
          <w:lang w:bidi="ar-YE"/>
        </w:rPr>
        <w:t xml:space="preserve"> (عليه السلام)</w:t>
      </w:r>
      <w:r w:rsidRPr="00874FD0">
        <w:rPr>
          <w:rFonts w:ascii="Abz-2 (Badr)" w:cs="Abz-2 (Badr)" w:hint="cs"/>
          <w:b/>
          <w:bCs/>
          <w:color w:val="000000"/>
          <w:spacing w:val="-4"/>
          <w:w w:val="97"/>
          <w:sz w:val="32"/>
          <w:szCs w:val="32"/>
          <w:rtl/>
          <w:lang w:bidi="ar-YE"/>
        </w:rPr>
        <w:t xml:space="preserve"> يُشكّل منعطفاً في حياة الأئمّة</w:t>
      </w:r>
      <w:r w:rsidRPr="009A2847">
        <w:rPr>
          <w:rFonts w:ascii="Abz Roumouz" w:hAnsi="Abz Roumouz" w:cs="Abz-2 (Badr)"/>
          <w:color w:val="000000"/>
          <w:spacing w:val="-4"/>
          <w:w w:val="97"/>
          <w:sz w:val="32"/>
          <w:szCs w:val="32"/>
          <w:rtl/>
          <w:lang w:bidi="ar-YE"/>
        </w:rPr>
        <w:t xml:space="preserve"> (عليهم السلام)</w:t>
      </w:r>
      <w:r w:rsidRPr="00874FD0">
        <w:rPr>
          <w:rFonts w:ascii="Abz-2 (Badr)" w:cs="Abz-2 (Badr)" w:hint="cs"/>
          <w:b/>
          <w:bCs/>
          <w:color w:val="000000"/>
          <w:spacing w:val="-4"/>
          <w:w w:val="97"/>
          <w:sz w:val="32"/>
          <w:szCs w:val="32"/>
          <w:rtl/>
          <w:lang w:bidi="ar-YE"/>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مثل هذا النشاط الملحوظ لم يكن يمارسه آباء الإمام الرضا</w:t>
      </w:r>
      <w:r w:rsidRPr="00874FD0">
        <w:rPr>
          <w:rFonts w:ascii="Cambria Math" w:hAnsi="Cambria Math" w:cs="Cambria Math" w:hint="cs"/>
          <w:color w:val="000000"/>
          <w:sz w:val="32"/>
          <w:szCs w:val="32"/>
          <w:rtl/>
          <w:lang w:bidi="fa-IR"/>
        </w:rPr>
        <w:t> </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فآباء الإمام الرضا</w:t>
      </w:r>
      <w:r w:rsidRPr="009A2847">
        <w:rPr>
          <w:rFonts w:ascii="Abz Roumouz" w:hAnsi="Abz Roumouz" w:cs="Abz-2 (Badr)"/>
          <w:color w:val="000000"/>
          <w:sz w:val="32"/>
          <w:szCs w:val="32"/>
          <w:rtl/>
          <w:lang w:bidi="fa-IR"/>
        </w:rPr>
        <w:t xml:space="preserve"> (عليهم السلام)</w:t>
      </w:r>
      <w:r w:rsidRPr="00874FD0">
        <w:rPr>
          <w:rFonts w:ascii="Abz-2 (Badr)" w:hAnsi="1EH2 'D1J'6J'* 'D91(J) Regular" w:cs="Abz-2 (Badr)" w:hint="cs"/>
          <w:color w:val="000000"/>
          <w:sz w:val="32"/>
          <w:szCs w:val="32"/>
          <w:rtl/>
          <w:lang w:bidi="fa-IR"/>
        </w:rPr>
        <w:t xml:space="preserve"> لم يكونوا بأنفسهم يسافرون للاتصال المباشر مع قواعدهم الشعبيّة، وتثبيت إمامتهم على تلك القواعد بالشكل المباشر</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ثمّ محاولة الاتّصال المباشر مع قواعدهم الشعبيّة بهذا الشكل واسع النطاق</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هذا في الواقع كان من مظاهر طبيعة المرحلة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كانت طبيعة المرحلة وطبيعة اتّساع هذه القواعد وازدياد نفوذ مدرسة الإمام</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الروحي والفكري والاجتماعي في نفوس المسلمين تقتضي هذا النوع من النشاط من الإمام الرضا</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إلّا أنّ أصحاب موسى بن جعفر</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لم يربطوا بين هذا التحوّل المظهري في تصرّفات الإمام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عن خطّ آبائه وبين السلوك الموضوعي للمرحلة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ولهذا حاولوا الاعتراض عليه من هذه الناحية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74FD0"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74FD0">
        <w:rPr>
          <w:rFonts w:ascii="Abz-3 (Yagut)" w:cs="Abz-3 (Yagut)" w:hint="cs"/>
          <w:b/>
          <w:bCs/>
          <w:color w:val="000000"/>
          <w:sz w:val="28"/>
          <w:szCs w:val="28"/>
          <w:rtl/>
          <w:lang w:bidi="fa-IR"/>
        </w:rPr>
        <w:t>اتّساع القاعدة الشعبيّة أهّلت الإمام</w:t>
      </w:r>
      <w:r w:rsidRPr="005A7FEA">
        <w:rPr>
          <w:rFonts w:ascii="Abz Roumouz" w:hAnsi="Abz Roumouz" w:cs="Abz-2 (Badr)"/>
          <w:color w:val="000000"/>
          <w:sz w:val="28"/>
          <w:szCs w:val="28"/>
          <w:rtl/>
          <w:lang w:bidi="fa-IR"/>
        </w:rPr>
        <w:t xml:space="preserve"> (عليه السلام)</w:t>
      </w:r>
      <w:r w:rsidRPr="00874FD0">
        <w:rPr>
          <w:rFonts w:ascii="Abz-3 (Yagut)" w:cs="Abz-3 (Yagut)" w:hint="cs"/>
          <w:b/>
          <w:bCs/>
          <w:color w:val="000000"/>
          <w:sz w:val="28"/>
          <w:szCs w:val="28"/>
          <w:rtl/>
          <w:lang w:bidi="fa-IR"/>
        </w:rPr>
        <w:t xml:space="preserve"> للحكم المتعارف لا المنشود:</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فحينئذٍ، هنا الإمام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منذ بداية تسلّمه زمام المسؤولية نفّذ خصائص هذه المرحلة من حيث كونها مرحلة ارتفاع هذه القواعد الشعبيّة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74FD0">
        <w:rPr>
          <w:rFonts w:ascii="Abz-2 (Badr)" w:hAnsi="1EH2 'D1J'6J'* 'D91(J) Regular" w:cs="Abz-2 (Badr)" w:hint="cs"/>
          <w:color w:val="000000"/>
          <w:sz w:val="32"/>
          <w:szCs w:val="32"/>
          <w:rtl/>
          <w:lang w:bidi="fa-IR"/>
        </w:rPr>
        <w:t>ولكن يجب أن يعلم ـ كما كرّرنا ذلك أيضاً في بعض المحاضرات السابقة</w:t>
      </w:r>
      <w:r w:rsidRPr="00874FD0">
        <w:rPr>
          <w:rFonts w:ascii="Abz-1 (Lotus)" w:hAnsi="1EH2 'D1J'6J'* 'D91(J) Regular"/>
          <w:b/>
          <w:bCs/>
          <w:color w:val="000000"/>
          <w:szCs w:val="32"/>
          <w:vertAlign w:val="superscript"/>
          <w:rtl/>
          <w:lang w:bidi="fa-IR"/>
        </w:rPr>
        <w:footnoteReference w:id="1049"/>
      </w:r>
      <w:r w:rsidRPr="00874FD0">
        <w:rPr>
          <w:rFonts w:ascii="Abz-2 (Badr)" w:hAnsi="1EH2 'D1J'6J'* 'D91(J) Regular" w:cs="Abz-2 (Badr)" w:hint="cs"/>
          <w:color w:val="000000"/>
          <w:sz w:val="32"/>
          <w:szCs w:val="32"/>
          <w:rtl/>
          <w:lang w:bidi="fa-IR"/>
        </w:rPr>
        <w:t xml:space="preserve"> ـ أنّ نموّ هذه القواعد الشعبيّة لم يكن يعني حقيقةً أنّ مرحلة عمل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621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الإمام كانت مرحلة تسلّم زمام الحكم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بل بالرغم من كلّ هذا النموّ المتزايد في القواعد الشعبيّة كان الإمام ـ وكلّ شخصٍ عميقٍ في ملاحظة الظروف الموضوعيّة ـ يعلم بأنّ الإمام ليس على مستوى تسلّم زمام الحكم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لأنّ الحكم الذي يريد أن يتسلّمه الإمام غير هذا الحكم الذي يملك مثل هذه القواعد الشعبيّة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يعني: هذه القواعد الشعبية التي كانت موجودةً في العالم الإسلامي كانت تهيّئ الإمام</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لِأنْ يتسلّم زمام الحكم على مستوى ما يتسلّمه أيُّ زعيم آخر</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فبإمكان الإمام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أن يتسلّم زمام الحكم على النحو الذي يتسلّمه المنصور</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أو على النحو الذي يتسلّمه أبو السرايا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أو على النحو الذي يتسلّمه الأمين أو المأمون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هذا كان بالإمكان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لأنّ هناك قواعد ضخمة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وهذه القواعد الضخمة يمكن أن تمدّه بالجيوش الكبيرة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ويمكن أن تمدّه بأموال [كثيرة] أيضاً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ولكن مثل هذه القواعد لم تكن تصلح قاعدةً للحكم الذي يريده الإمام الرضا</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لأنّ هذه القواعد كانت مرتبطةً بمدرسة الإمام علي ارتباطاً فكريّاً غامضاً عامّاً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وارتباطاً عاطفيّاً حراريّاً قويّاً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هذه الحرارة كان يشعلها في كلّ لحظةٍ الدمُ الطاهر المراق على ساحة الجهاد من ناحية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ومن ناحية اُخرى يسعّرها ظلم الظالمين وجبروت الحكّام الذين كانوا قد اعتدوا على أمر هذه الاُمّة وهتكوا حرمتها وأهدروا كرامتها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74FD0">
        <w:rPr>
          <w:rFonts w:ascii="Abz-2 (Badr)" w:hAnsi="1EH2 'D1J'6J'* 'D91(J) Regular" w:cs="Abz-2 (Badr)" w:hint="cs"/>
          <w:color w:val="000000"/>
          <w:sz w:val="32"/>
          <w:szCs w:val="32"/>
          <w:rtl/>
          <w:lang w:bidi="fa-IR"/>
        </w:rPr>
        <w:t>فهذه القواعد التي كانت ترتبط بمدرسة الإمام علي</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كانت ترتبط بها بهذا المستوى</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وهذا المستوى من [ارتباط]</w:t>
      </w:r>
      <w:r w:rsidRPr="00874FD0">
        <w:rPr>
          <w:rFonts w:ascii="Abz-1 (Lotus)" w:hAnsi="1EH2 'D1J'6J'* 'D91(J) Regular"/>
          <w:b/>
          <w:bCs/>
          <w:color w:val="000000"/>
          <w:szCs w:val="32"/>
          <w:vertAlign w:val="superscript"/>
          <w:rtl/>
          <w:lang w:bidi="fa-IR"/>
        </w:rPr>
        <w:footnoteReference w:id="1050"/>
      </w:r>
      <w:r w:rsidRPr="00874FD0">
        <w:rPr>
          <w:rFonts w:ascii="Abz-2 (Badr)" w:hAnsi="1EH2 'D1J'6J'* 'D91(J) Regular" w:cs="Abz-2 (Badr)" w:hint="cs"/>
          <w:color w:val="000000"/>
          <w:sz w:val="32"/>
          <w:szCs w:val="32"/>
          <w:rtl/>
          <w:lang w:bidi="fa-IR"/>
        </w:rPr>
        <w:t xml:space="preserve"> القواعد قد يمهِّد لحكم راسخ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622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قويٍّ عتيدٍ كما مهَّد لحكم العباسيّين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فإنّ العباسيّين لم يمهّد لحكمهم إلّا هذه القواعد وأمثال هذه القواعد</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ولكن لم يمهّد هذا الوضع من القواعد لحكم الإمام علي</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الذي هو اُطروحة أولاده المعصومين</w:t>
      </w:r>
      <w:r w:rsidRPr="009A2847">
        <w:rPr>
          <w:rFonts w:ascii="Abz Roumouz" w:hAnsi="Abz Roumouz" w:cs="Abz-2 (Badr)"/>
          <w:color w:val="000000"/>
          <w:sz w:val="32"/>
          <w:szCs w:val="32"/>
          <w:rtl/>
          <w:lang w:bidi="fa-IR"/>
        </w:rPr>
        <w:t xml:space="preserve"> (عليهم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ولهذا نرى أنّ الثورات الاُخرى التي عاشها المسلمون من المخلصين للإمام علي</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كانت تُمنى كثيراً من الأحيان بالتناقضات الداخليّة، حتّى من قبل قواعدهم الشعبيّة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وكان يحصل فيها انحراف بين حينٍ وحين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وذلك لأنّ القاعدة لم تكن واعيةً للاُطروحة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كانت حارّةً ولم تكن واعية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والحرارة لا تنتج بناءً حقيقيّاً للإسلام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وإنّما البناء الحقيقي للإسلام يقوم على أساس الوعي</w:t>
      </w:r>
      <w:r w:rsidRPr="00874FD0">
        <w:rPr>
          <w:rFonts w:ascii="Cambria Math" w:hAnsi="Cambria Math" w:cs="Cambria Math" w:hint="cs"/>
          <w:color w:val="000000"/>
          <w:sz w:val="32"/>
          <w:szCs w:val="32"/>
          <w:rtl/>
          <w:lang w:bidi="fa-IR"/>
        </w:rPr>
        <w:t> </w:t>
      </w:r>
      <w:r w:rsidRPr="00874FD0">
        <w:rPr>
          <w:rFonts w:ascii="Abz-1 (Lotus)" w:hAnsi="1EH2 'D1J'6J'* 'D91(J) Regular"/>
          <w:b/>
          <w:bCs/>
          <w:color w:val="000000"/>
          <w:szCs w:val="32"/>
          <w:vertAlign w:val="superscript"/>
          <w:rtl/>
          <w:lang w:bidi="fa-IR"/>
        </w:rPr>
        <w:footnoteReference w:id="1051"/>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فمثلاً محمّد بن إبراهيم ـ هذا الرجل العظيم ـ كان قائده أبو السرايا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أبو السرايا كان كمالك الأشتر بالنسبة إليه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أبو السرايا ارتبط به ارتباطاً عاطفيّاً</w:t>
      </w:r>
      <w:r w:rsidRPr="00874FD0">
        <w:rPr>
          <w:rFonts w:ascii="Abz-1 (Lotus)" w:hAnsi="1EH2 'D1J'6J'* 'D91(J) Regular"/>
          <w:b/>
          <w:bCs/>
          <w:color w:val="000000"/>
          <w:szCs w:val="32"/>
          <w:vertAlign w:val="superscript"/>
          <w:rtl/>
          <w:lang w:bidi="fa-IR"/>
        </w:rPr>
        <w:footnoteReference w:id="1052"/>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رآه في طريقه متّجهاً من المدينة إلى مكّة؛ [فإنّه] لمّا كان مسافراً من المدينة إلى مكّة واجه شخصين:</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74FD0"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74FD0">
        <w:rPr>
          <w:rFonts w:ascii="Abz-2 (Badr)" w:cs="Abz-2 (Badr)" w:hint="cs"/>
          <w:b/>
          <w:bCs/>
          <w:color w:val="000000"/>
          <w:spacing w:val="-4"/>
          <w:w w:val="97"/>
          <w:sz w:val="32"/>
          <w:szCs w:val="32"/>
          <w:rtl/>
          <w:lang w:bidi="ar-YE"/>
        </w:rPr>
        <w:t>قصّة محمّد بن إبراهيم طباطبا مع نصر بن شبث (شبيب):</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74FD0">
        <w:rPr>
          <w:rFonts w:ascii="Abz-2 (Badr)" w:hAnsi="1EH2 'D1J'6J'* 'D91(J) Regular" w:cs="Abz-2 (Badr)" w:hint="cs"/>
          <w:color w:val="000000"/>
          <w:sz w:val="32"/>
          <w:szCs w:val="32"/>
          <w:rtl/>
          <w:lang w:bidi="fa-IR"/>
        </w:rPr>
        <w:t>أحدهما لا أذكر اسمه بل أذكر القصّة، واجهه وقال له</w:t>
      </w:r>
      <w:r w:rsidRPr="00874FD0">
        <w:rPr>
          <w:rFonts w:ascii="Cambria Math" w:hAnsi="Cambria Math" w:cs="Cambria Math" w:hint="cs"/>
          <w:color w:val="000000"/>
          <w:sz w:val="32"/>
          <w:szCs w:val="32"/>
          <w:rtl/>
          <w:lang w:bidi="fa-IR"/>
        </w:rPr>
        <w:t> </w:t>
      </w:r>
      <w:r w:rsidRPr="00874FD0">
        <w:rPr>
          <w:rFonts w:ascii="Abz-1 (Lotus)" w:hAnsi="1EH2 'D1J'6J'* 'D91(J) Regular"/>
          <w:b/>
          <w:bCs/>
          <w:color w:val="000000"/>
          <w:szCs w:val="32"/>
          <w:vertAlign w:val="superscript"/>
          <w:rtl/>
          <w:lang w:bidi="fa-IR"/>
        </w:rPr>
        <w:footnoteReference w:id="1053"/>
      </w:r>
      <w:r w:rsidRPr="00874FD0">
        <w:rPr>
          <w:rFonts w:ascii="Abz-2 (Badr)" w:hAnsi="1EH2 'D1J'6J'* 'D91(J) Regular" w:cs="Abz-2 (Badr)" w:hint="cs"/>
          <w:color w:val="000000"/>
          <w:sz w:val="32"/>
          <w:szCs w:val="32"/>
          <w:rtl/>
          <w:lang w:bidi="fa-IR"/>
        </w:rPr>
        <w:t>: «إنّك رجل مهيّأ، وبإمكانك أن ترفع الراية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وأن تعرض على المسلمين البيعة على الرضا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623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من آل محمّد</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وأن أكون جنديّك وحامل هذه الراية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يقتنع محمّد بن إبراهيم بهذا [الكلام]، ويقول له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«أعطني الفرصة في التفكير</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ثمّ يذهب هذا الشيخ إلى أهله وذويه وأهل البصيرة من ذويه فيستشيرهم في ذلك الموضوع</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فيقال له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«ماذا صنعت</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هذا يمثّل شعار علي</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ونحن مؤمنون بالإمام علي</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إذاً يجب أن [لا]</w:t>
      </w:r>
      <w:r w:rsidRPr="00874FD0">
        <w:rPr>
          <w:rFonts w:ascii="Abz-1 (Lotus)" w:hAnsi="1EH2 'D1J'6J'* 'D91(J) Regular"/>
          <w:b/>
          <w:bCs/>
          <w:color w:val="000000"/>
          <w:szCs w:val="32"/>
          <w:vertAlign w:val="superscript"/>
          <w:rtl/>
          <w:lang w:bidi="fa-IR"/>
        </w:rPr>
        <w:footnoteReference w:id="1054"/>
      </w:r>
      <w:r w:rsidRPr="00874FD0">
        <w:rPr>
          <w:rFonts w:ascii="Abz-2 (Badr)" w:hAnsi="1EH2 'D1J'6J'* 'D91(J) Regular" w:cs="Abz-2 (Badr)" w:hint="cs"/>
          <w:color w:val="000000"/>
          <w:sz w:val="32"/>
          <w:szCs w:val="32"/>
          <w:rtl/>
          <w:lang w:bidi="fa-IR"/>
        </w:rPr>
        <w:t xml:space="preserve"> نُعينه ويجب أن [لا] نبرز على المسرح</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يقول</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«كيف</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يقال له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«لأنّ هذا الشخص حينما يتقدّم في الميدان إلى المسرح وتقع المعركة بينه وبين خلفاء بني العباس: إمّا أن ينتصر خلفاء بني العباس وإمّا هو ينتصر</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وعلى كلّ حالٍ أنت سوف تفقد كيانك</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قال</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«كيف</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قيل له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«إذا انتصر خلفاء بني العباس فحسابك واضح</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لأنّك شخصٌ هيّجت على هذه الاُطروحة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وإذا انتصر هذا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فإن كان هذا هو السائر في خطّ الإمام علي</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حقيقةً إذاً فهو سوف يعاملك كما يعامل سائر المسلمين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على أساس أنّك كسائر المسلمين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ولا يعطيك ولا يشبع من طموحك وآمالك إلّا في حدود مصلحة الإسلام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وإذا افترضنا أنّه مستعدّ لِأنْ يشبع طموحك خارج نطاق مصلحة الإسلام إذا ما هو الفرق بينه وبين الخليفة العباسي</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هذا لمّا رأى هذا الكلام منطقيّاً ذهب إلى محمّد بن إبراهيم واعتذر منه فقال</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«أنا أعتذر وأنا اُعطيك كذا مقداراً من المال تستعين به على أمرك</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فقال له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«أغناني الله‏ عن مالك</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وتوجّه في طريقه إلى [الحجاز]</w:t>
      </w:r>
      <w:r w:rsidRPr="00874FD0">
        <w:rPr>
          <w:rFonts w:ascii="Abz-1 (Lotus)" w:hAnsi="1EH2 'D1J'6J'* 'D91(J) Regular"/>
          <w:b/>
          <w:bCs/>
          <w:color w:val="000000"/>
          <w:szCs w:val="32"/>
          <w:vertAlign w:val="superscript"/>
          <w:rtl/>
          <w:lang w:bidi="fa-IR"/>
        </w:rPr>
        <w:footnoteReference w:id="1055"/>
      </w:r>
      <w:r w:rsidRPr="00874FD0">
        <w:rPr>
          <w:rFonts w:ascii="Abz-2 (Badr)" w:hAnsi="1EH2 'D1J'6J'* 'D91(J) Regular" w:cs="Abz-2 (Badr)" w:hint="cs"/>
          <w:color w:val="000000"/>
          <w:sz w:val="32"/>
          <w:szCs w:val="32"/>
          <w:rtl/>
          <w:lang w:bidi="fa-IR"/>
        </w:rPr>
        <w:t xml:space="preserve">. </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624</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p>
    <w:p w:rsidR="00207D19" w:rsidRPr="00874FD0"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74FD0">
        <w:rPr>
          <w:rFonts w:ascii="Abz-2 (Badr)" w:cs="Abz-2 (Badr)" w:hint="cs"/>
          <w:b/>
          <w:bCs/>
          <w:color w:val="000000"/>
          <w:spacing w:val="-4"/>
          <w:w w:val="97"/>
          <w:sz w:val="32"/>
          <w:szCs w:val="32"/>
          <w:rtl/>
          <w:lang w:bidi="ar-YE"/>
        </w:rPr>
        <w:t>قصّة محمّد بن إبراهيم طباطبا مع السري بن منصور (أبي السرايا):</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في طريقه إلى [الحجاز]</w:t>
      </w:r>
      <w:r w:rsidRPr="00874FD0">
        <w:rPr>
          <w:rFonts w:ascii="Abz-1 (Lotus)" w:hAnsi="1EH2 'D1J'6J'* 'D91(J) Regular"/>
          <w:b/>
          <w:bCs/>
          <w:color w:val="000000"/>
          <w:szCs w:val="32"/>
          <w:vertAlign w:val="superscript"/>
          <w:rtl/>
          <w:lang w:bidi="fa-IR"/>
        </w:rPr>
        <w:footnoteReference w:id="1056"/>
      </w:r>
      <w:r w:rsidRPr="00874FD0">
        <w:rPr>
          <w:rFonts w:ascii="Abz-2 (Badr)" w:hAnsi="1EH2 'D1J'6J'* 'D91(J) Regular" w:cs="Abz-2 (Badr)" w:hint="cs"/>
          <w:color w:val="000000"/>
          <w:sz w:val="32"/>
          <w:szCs w:val="32"/>
          <w:rtl/>
          <w:lang w:bidi="fa-IR"/>
        </w:rPr>
        <w:t xml:space="preserve"> اجتمع مع أبي السرايا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أبو السرايا تجاوب مع الموضوع</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وأبو السرايا قائد حركة بالنسبة إلى محمّد بن إبراهيم [طباطبا]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مع هذا فإنّه  يمارس انحرافاً كبيراً في عمليّاته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حتّى إنّه في الوقعة الحربيّة الحاكمة التي انتصر فيها على الجيش الذي اُرسل من قبل الحسن بن سهل من بغداد ـ وكان الحسن بن سهل والي المأمون في بغداد ـ انتصر عليهم بالغدر</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ذهب إلى محمّد بن إبراهيم يريد أن يذكّره ـ وكان محمّد بن إبراهيم على فراش الموت</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كان يلفظ أنفاسه الأخيرة ـ بأنّهم انتصروا على أكبر جيشٍ أرسله الحسن بن سهل</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وكانت الأخبار قد وصلت إلى محمّد بن إبراهيم، قال له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«إنّي لا أعتبر هذا نصراً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لأنّ النصر لا يكون إلّا بوسائله النظيفة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أمّا إذا كان بوسائل اُخرى فلا يكون نصراً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إنّ جدّي الإمام عليّاً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الذي أحرز [النصر]</w:t>
      </w:r>
      <w:r w:rsidRPr="00874FD0">
        <w:rPr>
          <w:rFonts w:ascii="Abz-1 (Lotus)" w:hAnsi="1EH2 'D1J'6J'* 'D91(J) Regular"/>
          <w:b/>
          <w:bCs/>
          <w:color w:val="000000"/>
          <w:szCs w:val="32"/>
          <w:vertAlign w:val="superscript"/>
          <w:rtl/>
          <w:lang w:bidi="fa-IR"/>
        </w:rPr>
        <w:footnoteReference w:id="1057"/>
      </w:r>
      <w:r w:rsidRPr="00874FD0">
        <w:rPr>
          <w:rFonts w:ascii="Abz-2 (Badr)" w:hAnsi="1EH2 'D1J'6J'* 'D91(J) Regular" w:cs="Abz-2 (Badr)" w:hint="cs"/>
          <w:color w:val="000000"/>
          <w:sz w:val="32"/>
          <w:szCs w:val="32"/>
          <w:rtl/>
          <w:lang w:bidi="fa-IR"/>
        </w:rPr>
        <w:t xml:space="preserve"> لم يباغت قوماً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ولم يبدأ قوماً بقتال</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ولم يهتك أموال اُولئك حين سيطر</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فإذا كنت تريد أن تكون صادق البيعة للرضا من آل محمّدٍ فاستغفر لنفسك</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وارجع</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وليُرجع جميعُ جنودك ما غرموا من أموال إلى هؤلاء</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فإنّهم مسلمون بغاة، والباغي لا يجوز أخذ المال منه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74FD0">
        <w:rPr>
          <w:rFonts w:ascii="Abz-2 (Badr)" w:hAnsi="1EH2 'D1J'6J'* 'D91(J) Regular" w:cs="Abz-2 (Badr)" w:hint="cs"/>
          <w:color w:val="000000"/>
          <w:sz w:val="32"/>
          <w:szCs w:val="32"/>
          <w:rtl/>
          <w:lang w:bidi="fa-IR"/>
        </w:rPr>
        <w:t>وبعد هذا بأيّام مات محمّد بن إبراهيم</w:t>
      </w:r>
      <w:r w:rsidRPr="00874FD0">
        <w:rPr>
          <w:rFonts w:ascii="Abz-1 (Lotus)" w:hAnsi="1EH2 'D1J'6J'* 'D91(J) Regular"/>
          <w:b/>
          <w:bCs/>
          <w:color w:val="000000"/>
          <w:szCs w:val="32"/>
          <w:vertAlign w:val="superscript"/>
          <w:rtl/>
          <w:lang w:bidi="fa-IR"/>
        </w:rPr>
        <w:footnoteReference w:id="1058"/>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يقول الطبري بأنّ أمير المؤمنين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625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المأمون أرسل إليه سمّاً فقتله</w:t>
      </w:r>
      <w:r w:rsidRPr="00874FD0">
        <w:rPr>
          <w:rFonts w:ascii="Cambria Math" w:hAnsi="Cambria Math" w:cs="Cambria Math" w:hint="cs"/>
          <w:color w:val="000000"/>
          <w:sz w:val="32"/>
          <w:szCs w:val="32"/>
          <w:rtl/>
          <w:lang w:bidi="fa-IR"/>
        </w:rPr>
        <w:t> </w:t>
      </w:r>
      <w:r w:rsidRPr="00874FD0">
        <w:rPr>
          <w:rFonts w:ascii="Abz-1 (Lotus)" w:hAnsi="1EH2 'D1J'6J'* 'D91(J) Regular"/>
          <w:b/>
          <w:bCs/>
          <w:color w:val="000000"/>
          <w:szCs w:val="32"/>
          <w:vertAlign w:val="superscript"/>
          <w:rtl/>
          <w:lang w:bidi="fa-IR"/>
        </w:rPr>
        <w:footnoteReference w:id="1059"/>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إذاً، نعرف من هذا أنّ القواعد والأرض التي كان يعتمد عليها أمثال هؤلاء كانت تعيش المرحلة الحراريّة للحركة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لا المرحلة الواعية للحركة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ولهذا حينما يتسلّم زمام الحكم حينئذٍ يتساءل كثيرٌ من [أصحابه]</w:t>
      </w:r>
      <w:r w:rsidRPr="00874FD0">
        <w:rPr>
          <w:rFonts w:ascii="Cambria Math" w:hAnsi="Cambria Math" w:cs="Cambria Math" w:hint="cs"/>
          <w:color w:val="000000"/>
          <w:sz w:val="32"/>
          <w:szCs w:val="32"/>
          <w:rtl/>
          <w:lang w:bidi="fa-IR"/>
        </w:rPr>
        <w:t> </w:t>
      </w:r>
      <w:r w:rsidRPr="00874FD0">
        <w:rPr>
          <w:rFonts w:ascii="Abz-1 (Lotus)" w:hAnsi="1EH2 'D1J'6J'* 'D91(J) Regular"/>
          <w:b/>
          <w:bCs/>
          <w:color w:val="000000"/>
          <w:szCs w:val="32"/>
          <w:vertAlign w:val="superscript"/>
          <w:rtl/>
          <w:lang w:bidi="fa-IR"/>
        </w:rPr>
        <w:footnoteReference w:id="1060"/>
      </w:r>
      <w:r w:rsidRPr="00874FD0">
        <w:rPr>
          <w:rFonts w:ascii="Abz-2 (Badr)" w:hAnsi="1EH2 'D1J'6J'* 'D91(J) Regular" w:cs="Abz-2 (Badr)" w:hint="cs"/>
          <w:color w:val="000000"/>
          <w:sz w:val="32"/>
          <w:szCs w:val="32"/>
          <w:rtl/>
          <w:lang w:bidi="fa-IR"/>
        </w:rPr>
        <w:t>، فيفكّرون أنّه [هل] بالإمكان أن نقذف بهم إلى تحقيق أغراضهم ومصالحهم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إذاً، فهذه المرحلة بالرغم من أنّها كانت مرحلة تهيّؤٍ لتسلّم زمام الحكم على مستوى الحكم الذي يعرفه الناس، لكنّها لم تكن على مستوى تسلّم زمام الحكم بالشكل الذي كان يطرقه الإمام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ولهذا امتنع الإمام</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عن قبول الخلافة حينما عرضها عليه المأمون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و[كذلك] عن قبول ولاية العهد حينما عرضها عليه.</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74FD0"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74FD0">
        <w:rPr>
          <w:rFonts w:ascii="Abz-3 (Yagut)" w:cs="Abz-3 (Yagut)" w:hint="cs"/>
          <w:b/>
          <w:bCs/>
          <w:color w:val="000000"/>
          <w:sz w:val="28"/>
          <w:szCs w:val="28"/>
          <w:rtl/>
          <w:lang w:bidi="fa-IR"/>
        </w:rPr>
        <w:t>دوافع المأمون في توليّة الإمام الرضا</w:t>
      </w:r>
      <w:r w:rsidRPr="005A7FEA">
        <w:rPr>
          <w:rFonts w:ascii="Abz Roumouz" w:hAnsi="Abz Roumouz" w:cs="Abz-2 (Badr)"/>
          <w:color w:val="000000"/>
          <w:sz w:val="28"/>
          <w:szCs w:val="28"/>
          <w:rtl/>
          <w:lang w:bidi="fa-IR"/>
        </w:rPr>
        <w:t xml:space="preserve"> (عليه السلام)</w:t>
      </w:r>
      <w:r w:rsidRPr="00874FD0">
        <w:rPr>
          <w:rFonts w:ascii="Abz-3 (Yagut)" w:cs="Abz-3 (Yagut)" w:hint="cs"/>
          <w:b/>
          <w:bCs/>
          <w:color w:val="000000"/>
          <w:sz w:val="28"/>
          <w:szCs w:val="28"/>
          <w:rtl/>
          <w:lang w:bidi="fa-IR"/>
        </w:rPr>
        <w:t xml:space="preserve"> ولاية العهد:</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كان بالإمكان التفكير في الموقف الذي قام به المأمون من الإمام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على أساس الدوافع المنفعيّة والإيمانيّة عند المأمون بخطّ الإمام علي</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لأنّ المأمون كان ينطوي في نفسه على الإيمان بخطّ الإمام</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لكن ليس معنى تفكيره بهذا أنّه  كان هو الدافع المطلق الحقيقي الذي يعيش كلّ أبعاد نفس المأمون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74FD0">
        <w:rPr>
          <w:rFonts w:ascii="Abz-2 (Badr)" w:hAnsi="1EH2 'D1J'6J'* 'D91(J) Regular" w:cs="Abz-2 (Badr)" w:hint="cs"/>
          <w:color w:val="000000"/>
          <w:sz w:val="32"/>
          <w:szCs w:val="32"/>
          <w:rtl/>
          <w:lang w:bidi="fa-IR"/>
        </w:rPr>
        <w:t>من الممكن أنّه كان هناك زاوية في [نفس]</w:t>
      </w:r>
      <w:r w:rsidRPr="00874FD0">
        <w:rPr>
          <w:rFonts w:ascii="Abz-1 (Lotus)" w:hAnsi="1EH2 'D1J'6J'* 'D91(J) Regular"/>
          <w:b/>
          <w:bCs/>
          <w:color w:val="000000"/>
          <w:szCs w:val="32"/>
          <w:vertAlign w:val="superscript"/>
          <w:rtl/>
          <w:lang w:bidi="fa-IR"/>
        </w:rPr>
        <w:footnoteReference w:id="1061"/>
      </w:r>
      <w:r w:rsidRPr="00874FD0">
        <w:rPr>
          <w:rFonts w:ascii="Abz-2 (Badr)" w:hAnsi="1EH2 'D1J'6J'* 'D91(J) Regular" w:cs="Abz-2 (Badr)" w:hint="cs"/>
          <w:color w:val="000000"/>
          <w:sz w:val="32"/>
          <w:szCs w:val="32"/>
          <w:rtl/>
          <w:lang w:bidi="fa-IR"/>
        </w:rPr>
        <w:t xml:space="preserve"> المأمون تكشف بين حينٍ وحينٍ آخر عن تأثّره بخطّ الإمام علي</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لكن كان هناك في نفس الوقت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626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زوايا اُخرى أكبر وأوسع من التأثّر بخطّ الإمام علي</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كان هناك زوايا اُخرى أكبر وأوسع في نفس المأمون تمثّل المصالح السياسيّة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والأغراض الوقتيّة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وبناء مدٍّ لدولته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تلك الزوايا الاُخرى يمكن أن نعبّر عنها في أربع نقاط</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74FD0"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74FD0">
        <w:rPr>
          <w:rFonts w:ascii="Abz-2 (Badr)" w:cs="Abz-2 (Badr)" w:hint="cs"/>
          <w:b/>
          <w:bCs/>
          <w:color w:val="000000"/>
          <w:spacing w:val="-4"/>
          <w:w w:val="97"/>
          <w:sz w:val="32"/>
          <w:szCs w:val="32"/>
          <w:rtl/>
          <w:lang w:bidi="ar-YE"/>
        </w:rPr>
        <w:t>1 ـ النقطة الاُولى: إلباس خلافة المأمون ثوب الشرعيّة:</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النقطة الاُولى هي أنّ المأمون كان يريد أن يُكسب خلافته الثوب الشرعي</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وكان يزعم أنّ خلافته بحاجةٍ إلى ثوبٍ شرعي؛ على أساس أنّ القواعد الشعبيّة المؤمنة بالخلافة العباسيّة كانت تنظر بريبٍ إلى خلافة المأمون التي لم تنتهِ إليه إلّا بقتل الخليفة الشرعي السابق، الذي هو الأمين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فانتقال الخلافة عن طريق [قتل]</w:t>
      </w:r>
      <w:r w:rsidRPr="00874FD0">
        <w:rPr>
          <w:rFonts w:ascii="Abz-1 (Lotus)" w:hAnsi="1EH2 'D1J'6J'* 'D91(J) Regular"/>
          <w:b/>
          <w:bCs/>
          <w:color w:val="000000"/>
          <w:szCs w:val="32"/>
          <w:vertAlign w:val="superscript"/>
          <w:rtl/>
          <w:lang w:bidi="fa-IR"/>
        </w:rPr>
        <w:footnoteReference w:id="1062"/>
      </w:r>
      <w:r w:rsidRPr="00874FD0">
        <w:rPr>
          <w:rFonts w:ascii="Abz-2 (Badr)" w:hAnsi="1EH2 'D1J'6J'* 'D91(J) Regular" w:cs="Abz-2 (Badr)" w:hint="cs"/>
          <w:color w:val="000000"/>
          <w:sz w:val="32"/>
          <w:szCs w:val="32"/>
          <w:rtl/>
          <w:lang w:bidi="fa-IR"/>
        </w:rPr>
        <w:t xml:space="preserve"> الخليفة الشرعي كان فيه نوعٌ من الريب والتردّد عند القواعد الشعبيّة المؤمنة ببني العباس وخلفاء بني العباس.</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أمّا القواعد الشعبيّة الاُخرى ـ أي التي لا تؤمن بخطّ بني العباس، وإنّما تدور في فلك الإمام علي</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بمستوىً وآخر</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بمختلف المستويات ـ فلم تكن تنظر إلى الخطّ الذي يعيّن المشروعيّة [على أنّه متمثّل في]</w:t>
      </w:r>
      <w:r w:rsidRPr="00874FD0">
        <w:rPr>
          <w:rFonts w:ascii="Abz-1 (Lotus)" w:hAnsi="1EH2 'D1J'6J'* 'D91(J) Regular"/>
          <w:b/>
          <w:bCs/>
          <w:color w:val="000000"/>
          <w:szCs w:val="32"/>
          <w:vertAlign w:val="superscript"/>
          <w:rtl/>
          <w:lang w:bidi="fa-IR"/>
        </w:rPr>
        <w:footnoteReference w:id="1063"/>
      </w:r>
      <w:r w:rsidRPr="00874FD0">
        <w:rPr>
          <w:rFonts w:ascii="Abz-2 (Badr)" w:hAnsi="1EH2 'D1J'6J'* 'D91(J) Regular" w:cs="Abz-2 (Badr)" w:hint="cs"/>
          <w:color w:val="000000"/>
          <w:sz w:val="32"/>
          <w:szCs w:val="32"/>
          <w:rtl/>
          <w:lang w:bidi="fa-IR"/>
        </w:rPr>
        <w:t xml:space="preserve"> خلافة المأمون ولا الأمين ولا المنصور ولا آباء المنصور</w:t>
      </w:r>
      <w:r w:rsidRPr="00874FD0">
        <w:rPr>
          <w:rFonts w:ascii="Abz-1 (Lotus)" w:hAnsi="1EH2 'D1J'6J'* 'D91(J) Regular"/>
          <w:b/>
          <w:bCs/>
          <w:color w:val="000000"/>
          <w:szCs w:val="32"/>
          <w:vertAlign w:val="superscript"/>
          <w:rtl/>
          <w:lang w:bidi="fa-IR"/>
        </w:rPr>
        <w:footnoteReference w:id="1064"/>
      </w:r>
      <w:r w:rsidRPr="00874FD0">
        <w:rPr>
          <w:rFonts w:ascii="Abz-2 (Badr)" w:hAnsi="1EH2 'D1J'6J'* 'D91(J) Regular" w:cs="Abz-2 (Badr)" w:hint="cs"/>
          <w:color w:val="000000"/>
          <w:sz w:val="32"/>
          <w:szCs w:val="32"/>
          <w:rtl/>
          <w:lang w:bidi="fa-IR"/>
        </w:rPr>
        <w:t>، [بل كانت] تشعر بأنّ هذه الخلافة التي اغتصبها [المأمون] أو التي سيطر عليها بالقوّة وبقتل أخيه تحتاج إلى ثوبٍ شرعيٍّ تعتمد عليه وتقدّره قواعد في العالم الإسلامي.</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74FD0">
        <w:rPr>
          <w:rFonts w:ascii="Abz-2 (Badr)" w:hAnsi="1EH2 'D1J'6J'* 'D91(J) Regular" w:cs="Abz-2 (Badr)" w:hint="cs"/>
          <w:color w:val="000000"/>
          <w:sz w:val="32"/>
          <w:szCs w:val="32"/>
          <w:rtl/>
          <w:lang w:bidi="fa-IR"/>
        </w:rPr>
        <w:t>من هنا كان إلباس هذه الخلافة الثوبَ الشرعيَّ عن طريق استدعاء الإمام الثامن</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الذي كانت الخلافة حقّاً شرعيّاً له بدرجةٍ واُخرى على مستوى إيمان كثيرٍ من جماهير العالم الإسلامي</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إمّا على مستوى أنّه أفضل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627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أولاد الإمام علي</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أو على مستوى أنّه أفضل [...]</w:t>
      </w:r>
      <w:r w:rsidRPr="00874FD0">
        <w:rPr>
          <w:rFonts w:ascii="Abz-1 (Lotus)" w:hAnsi="1EH2 'D1J'6J'* 'D91(J) Regular"/>
          <w:b/>
          <w:bCs/>
          <w:color w:val="000000"/>
          <w:szCs w:val="32"/>
          <w:vertAlign w:val="superscript"/>
          <w:rtl/>
          <w:lang w:bidi="fa-IR"/>
        </w:rPr>
        <w:footnoteReference w:id="1065"/>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[فعلى] مستوى من هذه المستويات يوجد هناك [مؤشّر] واضح النقاط بأنّ الإمام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يتمتّع بحقٍّ شرعيٍّ للخلافة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يبعث [المأمون] على الإمام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ويقول له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«إنّي أنزع الخلافة واُعطيها لك</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أوّل الأمر لم يطالبه [بقبول] ولاية العهد</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وإنّما قال</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«أنا أنزع الخلافة واُعطيها لك»؛ لكي يردّها عليه الإمام الرضا</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ويكون في ردّ الخلافة عليه من الإمام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كسبٌ للثوب الشرعي لهذه الخلافة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لكنّ الإمام الرضا لم [يستجب لطلب المأمون]</w:t>
      </w:r>
      <w:r w:rsidRPr="00874FD0">
        <w:rPr>
          <w:rFonts w:ascii="Abz-1 (Lotus)" w:hAnsi="1EH2 'D1J'6J'* 'D91(J) Regular"/>
          <w:b/>
          <w:bCs/>
          <w:color w:val="000000"/>
          <w:szCs w:val="32"/>
          <w:vertAlign w:val="superscript"/>
          <w:rtl/>
          <w:lang w:bidi="fa-IR"/>
        </w:rPr>
        <w:footnoteReference w:id="1066"/>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ولهذا حينما قام المأمون بهذه المناورة قال له: «إنّ الخلافة هل هي ثوب ألبسك الله‏ إيّاه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أو لا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فإن كانت ثوباً ألبسك الله‏ إيّاه فلا يكون بإمكانك أن تنزعه وتلبسني إيّاه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وإن لم يكن شيئاً أعطاك الله‏ إيّاه، إذاً فكيف تعطيني ما لا تملك؟»</w:t>
      </w:r>
      <w:r w:rsidRPr="00874FD0">
        <w:rPr>
          <w:rFonts w:ascii="Abz-1 (Lotus)" w:hAnsi="1EH2 'D1J'6J'* 'D91(J) Regular"/>
          <w:b/>
          <w:bCs/>
          <w:color w:val="000000"/>
          <w:szCs w:val="32"/>
          <w:vertAlign w:val="superscript"/>
          <w:rtl/>
          <w:lang w:bidi="fa-IR"/>
        </w:rPr>
        <w:footnoteReference w:id="1067"/>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فأكّد في هذا النصّ الصريح الواضح أنّه لا يؤمن بشرعيّة الخلافة للمأمون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وأنّ رفض قبول الخلافة ليس معناه إرجاع الخلافة إليه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بل معناه أنّه لا يرى أنّ مثل هذا الإعطاء له مدد</w:t>
      </w:r>
      <w:r w:rsidRPr="00874FD0">
        <w:rPr>
          <w:rFonts w:ascii="Abz-1 (Lotus)" w:hAnsi="1EH2 'D1J'6J'* 'D91(J) Regular"/>
          <w:b/>
          <w:bCs/>
          <w:color w:val="000000"/>
          <w:szCs w:val="32"/>
          <w:vertAlign w:val="superscript"/>
          <w:rtl/>
          <w:lang w:bidi="fa-IR"/>
        </w:rPr>
        <w:footnoteReference w:id="1068"/>
      </w:r>
      <w:r w:rsidRPr="00874FD0">
        <w:rPr>
          <w:rFonts w:ascii="Abz-2 (Badr)" w:hAnsi="1EH2 'D1J'6J'* 'D91(J) Regular" w:cs="Abz-2 (Badr)" w:hint="cs"/>
          <w:color w:val="000000"/>
          <w:sz w:val="32"/>
          <w:szCs w:val="32"/>
          <w:rtl/>
          <w:lang w:bidi="fa-IR"/>
        </w:rPr>
        <w:t>، بعد أن كانت الخلافة أجنبيّةً عن هذا الشخص المعطي</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وبهذا سجّل النصر الذي كان له أثره الكبير ـ في الحاضر وقتئذٍ، وفي المستقبل ـ في نزع ثوب المشروعيّة عن خلافة المأمون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628</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p>
    <w:p w:rsidR="00207D19" w:rsidRPr="00874FD0"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74FD0">
        <w:rPr>
          <w:rFonts w:ascii="Abz-2 (Badr)" w:cs="Abz-2 (Badr)" w:hint="cs"/>
          <w:b/>
          <w:bCs/>
          <w:color w:val="000000"/>
          <w:spacing w:val="-4"/>
          <w:w w:val="97"/>
          <w:sz w:val="32"/>
          <w:szCs w:val="32"/>
          <w:rtl/>
          <w:lang w:bidi="ar-YE"/>
        </w:rPr>
        <w:t>2 ـ النقطة الثانية: محاولة شراء رضا القواعد الشعبيّة:</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النقطة الاُخرى التي كان بالإمكان افتراض أنّها تمثّل زاويةً اُخرى من الزوايا [هي أنّ] نفس المأمون ـ كما قلنا ـ كان يعيش مشاكل تلك القواعد الشعبيّة للإمام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ومدرسة الإمام علي</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في كلّ أرجاء العالم الإسلامي</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كان يريد أن يثبّت هذه القواعد الشعبيّة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كان يريد أن يشتري رضاها واستسلامها ومواكبتها للوضع الحاكم، [وذلك] عن طريق ضمّ قائدها الأمثل</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ضمّ إمامها الفكري</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ضمّ اُمثولتها العليا إلى [جهازه]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إلى وضعه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وهذا الموضوع أيضاً التفت إليه الإمام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وأحبطه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وذلك بأنْ سجّل منذ اليوم الأوّل أنّه لم ينضمّ إلى جهاز المأمون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وإنّما هو مجرّد قبول على أساس إصرارٍ من قبل الخليفة المأمون، لا أكثر ولا أقلّ</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ولهذا اشترط الإمام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في الوثيقة التاريخية التي كتبها: «أنّي لا اُمارس أيّ نوعٍ من أنواع السلطة في جهاز الدولة العبّاسيّة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r w:rsidRPr="00874FD0">
        <w:rPr>
          <w:rFonts w:ascii="Abz-1 (Lotus)" w:hAnsi="1EH2 'D1J'6J'* 'D91(J) Regular"/>
          <w:b/>
          <w:bCs/>
          <w:color w:val="000000"/>
          <w:szCs w:val="32"/>
          <w:vertAlign w:val="superscript"/>
          <w:rtl/>
          <w:lang w:bidi="fa-IR"/>
        </w:rPr>
        <w:footnoteReference w:id="1069"/>
      </w:r>
      <w:r w:rsidRPr="00874FD0">
        <w:rPr>
          <w:rFonts w:ascii="Abz-2 (Badr)" w:hAnsi="1EH2 'D1J'6J'* 'D91(J) Regular" w:cs="Abz-2 (Badr)" w:hint="cs"/>
          <w:color w:val="000000"/>
          <w:sz w:val="32"/>
          <w:szCs w:val="32"/>
          <w:rtl/>
          <w:lang w:bidi="fa-IR"/>
        </w:rPr>
        <w:t>. وهذا معناه ـ بالفهم العامّ الإسلامي وقتئذٍ، وإلى يومنا هذا ـ أنّه غير راضٍ</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و[أنّه] إعلان عن عدم رضاه عن الوضع الحاكم كلّه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وأنّ هذا الوضع الحاكم «لا اُمارس فيه عملاً»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وأنّه يحتاج إلى تغيير، يحتاج كلّه إلى هدمٍ ثمّ إلى بناء من جديد</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«فأنا ماذا أصنع في قبال هذاالوضع الحاكم الذي يحتاج كلّه إلى تغيير ويحتاج كلّه إلى تبديل</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وقد كانوا [...]</w:t>
      </w:r>
      <w:r w:rsidRPr="00874FD0">
        <w:rPr>
          <w:rFonts w:ascii="Abz-1 (Lotus)" w:hAnsi="1EH2 'D1J'6J'* 'D91(J) Regular"/>
          <w:b/>
          <w:bCs/>
          <w:color w:val="000000"/>
          <w:szCs w:val="32"/>
          <w:vertAlign w:val="superscript"/>
          <w:rtl/>
          <w:lang w:bidi="fa-IR"/>
        </w:rPr>
        <w:footnoteReference w:id="1070"/>
      </w:r>
      <w:r w:rsidRPr="00874FD0">
        <w:rPr>
          <w:rFonts w:ascii="Abz-2 (Badr)" w:hAnsi="1EH2 'D1J'6J'* 'D91(J) Regular" w:cs="Abz-2 (Badr)" w:hint="cs"/>
          <w:color w:val="000000"/>
          <w:sz w:val="32"/>
          <w:szCs w:val="32"/>
          <w:rtl/>
          <w:lang w:bidi="fa-IR"/>
        </w:rPr>
        <w:t xml:space="preserve"> أيضاً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74FD0">
        <w:rPr>
          <w:rFonts w:ascii="Abz-2 (Badr)" w:hAnsi="1EH2 'D1J'6J'* 'D91(J) Regular" w:cs="Abz-2 (Badr)" w:hint="cs"/>
          <w:color w:val="000000"/>
          <w:sz w:val="32"/>
          <w:szCs w:val="32"/>
          <w:rtl/>
          <w:lang w:bidi="fa-IR"/>
        </w:rPr>
        <w:t>ولهذا أشرنا في ما سبق</w:t>
      </w:r>
      <w:r w:rsidRPr="00874FD0">
        <w:rPr>
          <w:rFonts w:ascii="Abz-1 (Lotus)" w:hAnsi="1EH2 'D1J'6J'* 'D91(J) Regular"/>
          <w:b/>
          <w:bCs/>
          <w:color w:val="000000"/>
          <w:szCs w:val="32"/>
          <w:vertAlign w:val="superscript"/>
          <w:rtl/>
          <w:lang w:bidi="fa-IR"/>
        </w:rPr>
        <w:footnoteReference w:id="1071"/>
      </w:r>
      <w:r w:rsidRPr="00874FD0">
        <w:rPr>
          <w:rFonts w:ascii="Abz-2 (Badr)" w:hAnsi="1EH2 'D1J'6J'* 'D91(J) Regular" w:cs="Abz-2 (Badr)" w:hint="cs"/>
          <w:color w:val="000000"/>
          <w:sz w:val="32"/>
          <w:szCs w:val="32"/>
          <w:rtl/>
          <w:lang w:bidi="fa-IR"/>
        </w:rPr>
        <w:t xml:space="preserve"> إلى أنّ الفضل بن سهل بعث شخصاً بمئة ألف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629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دينار أو درهم ـ لا أذكر ـ قال له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«اذهب بالمال إلى الكوفة وخذ البيعة في الكوفة للمأمون بالخلافة ولعليّ بن موسى الرضا بولاية العهد</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يأتي هذا الرجل إلى الكوفة ليأخذ البيعة للمأمون ـ [فإنّه] إلى ذلك الوقت لم يكن [المأمون] قد بويع بيعة رسميّة في كلّ العالم الإسلامي</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ولهذا كان يفتّش عن ثوب المشروعيّة لخلافته ـ ومعه مئة ألف درهمٍ أو دينارٍ ليأخذ البيعة للمأمون ولولاية العهد للإمام علي بن موسى الرضا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فالكوفة من أضخم القواعد الشعبيّة للإمام علي بن موسى الرضا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لكنّ هذه القاعدة لم تبايع الإمام علي بن موسى الرضا بولاية العهد</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وإنّما تبايعه بالخلافة</w:t>
      </w:r>
      <w:r w:rsidRPr="00874FD0">
        <w:rPr>
          <w:rFonts w:ascii="Abz-1 (Lotus)" w:hAnsi="1EH2 'D1J'6J'* 'D91(J) Regular"/>
          <w:b/>
          <w:bCs/>
          <w:color w:val="000000"/>
          <w:szCs w:val="32"/>
          <w:vertAlign w:val="superscript"/>
          <w:rtl/>
          <w:lang w:bidi="fa-IR"/>
        </w:rPr>
        <w:footnoteReference w:id="1072"/>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إذاً، فمن هذا نعرف بأنّ ولاية العهد للإمام الرضا ليس معناها أنّه أصبح جزءاً من الجهاز الحاكم للمأمون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فلم يستطع المأمون عبر هذا الطريق أن يشتري هذه القواعد الشعبيّة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وأن يرتبط ولائيّاً وروحيّاً بمدرسة الإمام علي</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في مرّةٍ من المرّات التجأ إلى الإمام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قال له</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«لو كنت تكتب إلى شيعتك [في داخل] كلّ أرجاء العالم الإسلامي أن يسكتوا عنّي»</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قال</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w:t>
      </w:r>
      <w:r w:rsidRPr="00874FD0">
        <w:rPr>
          <w:rFonts w:ascii="Abz-1 (Lotus)" w:hAnsi="1EH2 'D1J'6J'* 'D91(J) Regular"/>
          <w:b/>
          <w:bCs/>
          <w:color w:val="000000"/>
          <w:szCs w:val="32"/>
          <w:vertAlign w:val="superscript"/>
          <w:rtl/>
          <w:lang w:bidi="fa-IR"/>
        </w:rPr>
        <w:footnoteReference w:id="1073"/>
      </w:r>
      <w:r w:rsidRPr="00874FD0">
        <w:rPr>
          <w:rFonts w:ascii="Abz-2 (Badr)" w:hAnsi="1EH2 'D1J'6J'* 'D91(J) Regular" w:cs="Abz-2 (Badr)" w:hint="cs"/>
          <w:color w:val="000000"/>
          <w:sz w:val="32"/>
          <w:szCs w:val="32"/>
          <w:rtl/>
          <w:lang w:bidi="fa-IR"/>
        </w:rPr>
        <w:t xml:space="preserve"> أنا لا أكتب</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امتنع</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عن الكتابة إلى قواعده الشعبيّة بأن يسكتوا عن هذا الشخص الذي يعبِّر عن نفسه بأنّه وليّ العهد بالنسبة إليه</w:t>
      </w:r>
      <w:r w:rsidRPr="00874FD0">
        <w:rPr>
          <w:rFonts w:ascii="Cambria Math" w:hAnsi="Cambria Math" w:cs="Cambria Math" w:hint="cs"/>
          <w:color w:val="000000"/>
          <w:sz w:val="32"/>
          <w:szCs w:val="32"/>
          <w:rtl/>
          <w:lang w:bidi="fa-IR"/>
        </w:rPr>
        <w:t> </w:t>
      </w:r>
      <w:r w:rsidRPr="00874FD0">
        <w:rPr>
          <w:rFonts w:ascii="Abz-1 (Lotus)" w:hAnsi="1EH2 'D1J'6J'* 'D91(J) Regular"/>
          <w:b/>
          <w:bCs/>
          <w:color w:val="000000"/>
          <w:szCs w:val="32"/>
          <w:vertAlign w:val="superscript"/>
          <w:rtl/>
          <w:lang w:bidi="fa-IR"/>
        </w:rPr>
        <w:footnoteReference w:id="1074"/>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بهذا وذاك وبأمثالهما استطاع أيضاً أن يقضي على هذه [...]</w:t>
      </w:r>
      <w:r w:rsidRPr="00874FD0">
        <w:rPr>
          <w:rFonts w:ascii="Abz-1 (Lotus)" w:hAnsi="1EH2 'D1J'6J'* 'D91(J) Regular"/>
          <w:b/>
          <w:bCs/>
          <w:color w:val="000000"/>
          <w:szCs w:val="32"/>
          <w:vertAlign w:val="superscript"/>
          <w:rtl/>
          <w:lang w:bidi="fa-IR"/>
        </w:rPr>
        <w:footnoteReference w:id="1075"/>
      </w:r>
      <w:r w:rsidRPr="00874FD0">
        <w:rPr>
          <w:rFonts w:ascii="Abz-2 (Badr)" w:hAnsi="1EH2 'D1J'6J'* 'D91(J) Regular" w:cs="Abz-2 (Badr)" w:hint="cs"/>
          <w:color w:val="000000"/>
          <w:sz w:val="32"/>
          <w:szCs w:val="32"/>
          <w:rtl/>
          <w:lang w:bidi="fa-IR"/>
        </w:rPr>
        <w:t>.</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630</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ind w:firstLine="567"/>
        <w:jc w:val="both"/>
        <w:textAlignment w:val="center"/>
        <w:rPr>
          <w:rFonts w:ascii="Abz-2 (Badr)" w:cs="Abz-2 (Badr)" w:hint="cs"/>
          <w:b/>
          <w:bCs/>
          <w:color w:val="000000"/>
          <w:spacing w:val="-4"/>
          <w:w w:val="97"/>
          <w:sz w:val="32"/>
          <w:szCs w:val="32"/>
          <w:rtl/>
          <w:lang w:bidi="ar-YE"/>
        </w:rPr>
      </w:pPr>
    </w:p>
    <w:p w:rsidR="00207D19" w:rsidRPr="00874FD0"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74FD0">
        <w:rPr>
          <w:rFonts w:ascii="Abz-2 (Badr)" w:cs="Abz-2 (Badr)" w:hint="cs"/>
          <w:b/>
          <w:bCs/>
          <w:color w:val="000000"/>
          <w:spacing w:val="-4"/>
          <w:w w:val="97"/>
          <w:sz w:val="32"/>
          <w:szCs w:val="32"/>
          <w:rtl/>
          <w:lang w:bidi="ar-YE"/>
        </w:rPr>
        <w:t>3 ـ النقطة الثالثة: محاولة تجريد خطّ الإمام الرضا</w:t>
      </w:r>
      <w:r w:rsidRPr="005A7FEA">
        <w:rPr>
          <w:rFonts w:ascii="Abz Roumouz" w:hAnsi="Abz Roumouz" w:cs="Abz-2 (Badr)"/>
          <w:color w:val="000000"/>
          <w:spacing w:val="-4"/>
          <w:w w:val="97"/>
          <w:sz w:val="32"/>
          <w:szCs w:val="32"/>
          <w:rtl/>
          <w:lang w:bidi="ar-YE"/>
        </w:rPr>
        <w:t xml:space="preserve"> (عليه السلام)</w:t>
      </w:r>
      <w:r w:rsidRPr="00874FD0">
        <w:rPr>
          <w:rFonts w:ascii="Abz-2 (Badr)" w:cs="Abz-2 (Badr)" w:hint="cs"/>
          <w:b/>
          <w:bCs/>
          <w:color w:val="000000"/>
          <w:spacing w:val="-4"/>
          <w:w w:val="97"/>
          <w:sz w:val="32"/>
          <w:szCs w:val="32"/>
          <w:rtl/>
          <w:lang w:bidi="ar-YE"/>
        </w:rPr>
        <w:t xml:space="preserve"> عن رساليّته:</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النقطة الثالثة هي أنّه [نتيجة]</w:t>
      </w:r>
      <w:r w:rsidRPr="00874FD0">
        <w:rPr>
          <w:rFonts w:ascii="Abz-1 (Lotus)" w:hAnsi="1EH2 'D1J'6J'* 'D91(J) Regular"/>
          <w:b/>
          <w:bCs/>
          <w:color w:val="000000"/>
          <w:szCs w:val="32"/>
          <w:vertAlign w:val="superscript"/>
          <w:rtl/>
          <w:lang w:bidi="fa-IR"/>
        </w:rPr>
        <w:footnoteReference w:id="1076"/>
      </w:r>
      <w:r w:rsidRPr="00874FD0">
        <w:rPr>
          <w:rFonts w:ascii="Abz-2 (Badr)" w:hAnsi="1EH2 'D1J'6J'* 'D91(J) Regular" w:cs="Abz-2 (Badr)" w:hint="cs"/>
          <w:color w:val="000000"/>
          <w:sz w:val="32"/>
          <w:szCs w:val="32"/>
          <w:rtl/>
          <w:lang w:bidi="fa-IR"/>
        </w:rPr>
        <w:t xml:space="preserve"> خطّ الإمام علي، المأمون كان يشعر بأنّ مجيء الإمام علي بن موسى الرضا إلى هذا الجهاز الحاكم سوف لن يغيّر هذا الجهاز</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لأنّ هذا الجهاز الحاكم كان [قدره] أكبر من هذا الفرد بالذات</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هذا الجهاز الحاكم كان مستمدّاً من انحرافٍ كبيرٍ تعرفه الاُمّة الإسلاميّة كلّها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وهذا الانحراف الكبير لن [يتغيّر]</w:t>
      </w:r>
      <w:r w:rsidRPr="00874FD0">
        <w:rPr>
          <w:rFonts w:ascii="Abz-1 (Lotus)" w:hAnsi="1EH2 'D1J'6J'* 'D91(J) Regular"/>
          <w:b/>
          <w:bCs/>
          <w:color w:val="000000"/>
          <w:szCs w:val="32"/>
          <w:vertAlign w:val="superscript"/>
          <w:rtl/>
          <w:lang w:bidi="fa-IR"/>
        </w:rPr>
        <w:footnoteReference w:id="1077"/>
      </w:r>
      <w:r w:rsidRPr="00874FD0">
        <w:rPr>
          <w:rFonts w:ascii="Abz-2 (Badr)" w:hAnsi="1EH2 'D1J'6J'* 'D91(J) Regular" w:cs="Abz-2 (Badr)" w:hint="cs"/>
          <w:color w:val="000000"/>
          <w:sz w:val="32"/>
          <w:szCs w:val="32"/>
          <w:rtl/>
          <w:lang w:bidi="fa-IR"/>
        </w:rPr>
        <w:t xml:space="preserve"> بيومٍ أو بيومين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كان يشعر بهذا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وحينما يأتي الإمام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حينئذٍ يمكن للخليفة المأمون ويمكن [للمنطق] الحاكم أن يقول وقتئذٍ بأنّ هؤلاء تجّار اُطروحة لا أنّهم أصحاب اُطروحةٍ حقيقةً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هؤلاء يتاجرون باُطروحة يهزّون بها آمال المسلمين وآلامهم، وليسوا أصحاب اُطروحةٍ حقيقة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ولهذا حينما فتحتُ أمامهم أبواب الدنيا وأبواب الخلافة على [مصراعيها]</w:t>
      </w:r>
      <w:r w:rsidRPr="00874FD0">
        <w:rPr>
          <w:rFonts w:ascii="Abz-1 (Lotus)" w:hAnsi="1EH2 'D1J'6J'* 'D91(J) Regular"/>
          <w:b/>
          <w:bCs/>
          <w:color w:val="000000"/>
          <w:szCs w:val="32"/>
          <w:vertAlign w:val="superscript"/>
          <w:rtl/>
          <w:lang w:bidi="fa-IR"/>
        </w:rPr>
        <w:footnoteReference w:id="1078"/>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وأعطيناهم أبواب الخلافة على طريقتنا تركوا اُطروحتهم وجاؤوا إلينا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w:t>
      </w:r>
      <w:r w:rsidRPr="00874FD0">
        <w:rPr>
          <w:rFonts w:ascii="Abz-1 (Lotus)" w:hAnsi="1EH2 'D1J'6J'* 'D91(J) Regular"/>
          <w:b/>
          <w:bCs/>
          <w:color w:val="000000"/>
          <w:szCs w:val="32"/>
          <w:vertAlign w:val="superscript"/>
          <w:rtl/>
          <w:lang w:bidi="fa-IR"/>
        </w:rPr>
        <w:footnoteReference w:id="1079"/>
      </w:r>
      <w:r w:rsidRPr="00874FD0">
        <w:rPr>
          <w:rFonts w:ascii="Abz-2 (Badr)" w:hAnsi="1EH2 'D1J'6J'* 'D91(J) Regular" w:cs="Abz-2 (Badr)" w:hint="cs"/>
          <w:color w:val="000000"/>
          <w:sz w:val="32"/>
          <w:szCs w:val="32"/>
          <w:rtl/>
          <w:lang w:bidi="fa-IR"/>
        </w:rPr>
        <w:t>.</w:t>
      </w:r>
    </w:p>
    <w:p w:rsidR="00207D19" w:rsidRPr="00874FD0"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74FD0" w:rsidRDefault="00207D19" w:rsidP="00207D19">
      <w:pPr>
        <w:keepNext/>
        <w:suppressAutoHyphens/>
        <w:autoSpaceDE w:val="0"/>
        <w:autoSpaceDN w:val="0"/>
        <w:adjustRightInd w:val="0"/>
        <w:spacing w:after="0" w:line="460" w:lineRule="atLeast"/>
        <w:ind w:firstLine="567"/>
        <w:jc w:val="both"/>
        <w:textAlignment w:val="center"/>
        <w:rPr>
          <w:rFonts w:ascii="Abz-2 (Badr)" w:cs="Abz-2 (Badr)"/>
          <w:b/>
          <w:bCs/>
          <w:color w:val="000000"/>
          <w:spacing w:val="-4"/>
          <w:w w:val="97"/>
          <w:sz w:val="32"/>
          <w:szCs w:val="32"/>
          <w:rtl/>
          <w:lang w:bidi="ar-YE"/>
        </w:rPr>
      </w:pPr>
      <w:r w:rsidRPr="00874FD0">
        <w:rPr>
          <w:rFonts w:ascii="Abz-2 (Badr)" w:cs="Abz-2 (Badr)" w:hint="cs"/>
          <w:b/>
          <w:bCs/>
          <w:color w:val="000000"/>
          <w:spacing w:val="-4"/>
          <w:w w:val="97"/>
          <w:sz w:val="32"/>
          <w:szCs w:val="32"/>
          <w:rtl/>
          <w:lang w:bidi="ar-YE"/>
        </w:rPr>
        <w:t>4 ـ النقطة الرابعة: محاولة عزل الإمام الرضا</w:t>
      </w:r>
      <w:r w:rsidRPr="005A7FEA">
        <w:rPr>
          <w:rFonts w:ascii="Abz Roumouz" w:hAnsi="Abz Roumouz" w:cs="Abz-2 (Badr)"/>
          <w:color w:val="000000"/>
          <w:spacing w:val="-4"/>
          <w:w w:val="97"/>
          <w:sz w:val="32"/>
          <w:szCs w:val="32"/>
          <w:rtl/>
          <w:lang w:bidi="ar-YE"/>
        </w:rPr>
        <w:t xml:space="preserve"> (عليه السلام)</w:t>
      </w:r>
      <w:r w:rsidRPr="00874FD0">
        <w:rPr>
          <w:rFonts w:ascii="Abz-2 (Badr)" w:cs="Abz-2 (Badr)" w:hint="cs"/>
          <w:b/>
          <w:bCs/>
          <w:color w:val="000000"/>
          <w:spacing w:val="-4"/>
          <w:w w:val="97"/>
          <w:sz w:val="32"/>
          <w:szCs w:val="32"/>
          <w:rtl/>
          <w:lang w:bidi="ar-YE"/>
        </w:rPr>
        <w:t xml:space="preserve"> عن قواعده الشعبيّة:</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والنقطة الأخيرة التي كانت ذات دورٍ كبيرٍ في هذه العمليّة هي: محاولة عزل الإمام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عن قواعده الشعبيّة ووضعه في سياجٍ يحكم بعزله عن الاتّصال بشيعته.</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631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وفي الواقع: إنّ عمليّة العزل بين الإمام</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وبين القواعد الشعبيّة كانت من الخصائص العامّة للمرحلة الثالثة.</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المرحلة الثالثة التي بدأت بالإمام الرضا</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كان من خصائصها العامّة هذا العزل</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r w:rsidRPr="00874FD0">
        <w:rPr>
          <w:rFonts w:ascii="Abz-1 (Lotus)" w:hAnsi="1EH2 'D1J'6J'* 'D91(J) Regular"/>
          <w:b/>
          <w:bCs/>
          <w:color w:val="000000"/>
          <w:szCs w:val="32"/>
          <w:vertAlign w:val="superscript"/>
          <w:rtl/>
          <w:lang w:bidi="fa-IR"/>
        </w:rPr>
        <w:footnoteReference w:id="1080"/>
      </w:r>
      <w:r w:rsidRPr="00874FD0">
        <w:rPr>
          <w:rFonts w:ascii="Abz-2 (Badr)" w:hAnsi="1EH2 'D1J'6J'* 'D91(J) Regular" w:cs="Abz-2 (Badr)" w:hint="cs"/>
          <w:color w:val="000000"/>
          <w:sz w:val="32"/>
          <w:szCs w:val="32"/>
          <w:rtl/>
          <w:lang w:bidi="fa-IR"/>
        </w:rPr>
        <w:t xml:space="preserve"> والتعذيب، ووُضعوا تحت الرقابة المستمرّة</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xml:space="preserve">. </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والروايات عندنا تدلّ على أنّ الإمام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حينما انسحب من المدينة إلى إيران كان معه حاجبه</w:t>
      </w:r>
      <w:r w:rsidRPr="00874FD0">
        <w:rPr>
          <w:rFonts w:ascii="Cambria Math" w:hAnsi="Cambria Math" w:cs="Cambria Math" w:hint="cs"/>
          <w:color w:val="000000"/>
          <w:sz w:val="32"/>
          <w:szCs w:val="32"/>
          <w:rtl/>
          <w:lang w:bidi="fa-IR"/>
        </w:rPr>
        <w:t> </w:t>
      </w:r>
      <w:r w:rsidRPr="00874FD0">
        <w:rPr>
          <w:rFonts w:ascii="Abz-1 (Lotus)" w:hAnsi="1EH2 'D1J'6J'* 'D91(J) Regular"/>
          <w:b/>
          <w:bCs/>
          <w:color w:val="000000"/>
          <w:szCs w:val="32"/>
          <w:vertAlign w:val="superscript"/>
          <w:rtl/>
          <w:lang w:bidi="fa-IR"/>
        </w:rPr>
        <w:footnoteReference w:id="1081"/>
      </w:r>
      <w:r w:rsidRPr="00874FD0">
        <w:rPr>
          <w:rFonts w:ascii="Abz-2 (Badr)" w:hAnsi="1EH2 'D1J'6J'* 'D91(J) Regular" w:cs="Abz-2 (Badr)" w:hint="cs"/>
          <w:color w:val="000000"/>
          <w:sz w:val="32"/>
          <w:szCs w:val="32"/>
          <w:rtl/>
          <w:lang w:bidi="fa-IR"/>
        </w:rPr>
        <w:t>، وهذا الحاجب كان من خواصّ الإمام الرضا</w:t>
      </w:r>
      <w:r w:rsidRPr="005A7FEA">
        <w:rPr>
          <w:rFonts w:ascii="Abz Roumouz" w:hAnsi="Abz Roumouz" w:cs="Abz-2 (Badr)"/>
          <w:color w:val="000000"/>
          <w:sz w:val="32"/>
          <w:szCs w:val="32"/>
          <w:rtl/>
          <w:lang w:bidi="fa-IR"/>
        </w:rPr>
        <w:t xml:space="preserve"> (عليه السلام)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وكانت تجمع الأموال للإمام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من مختلف أرجاء العالم الإسلامي على يد هذا الحاجب</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إلّا أنّ هذا الحاجب كان يبدو أنّه من اُولئك الأشخاص الذين يبيعون ضميرهم</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يبيعون بطونهم للدنيا</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تعامل مع المأمون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اشتراه المأمون</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أصبح جاسوساً وعيناً على الإمام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لحساب المأمون ولحساب الفضل بن سهل</w:t>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 كان الإمام الرضا</w:t>
      </w:r>
      <w:r w:rsidRPr="005A7FEA">
        <w:rPr>
          <w:rFonts w:ascii="Abz Roumouz" w:hAnsi="Abz Roumouz" w:cs="Abz-2 (Badr)"/>
          <w:color w:val="000000"/>
          <w:sz w:val="32"/>
          <w:szCs w:val="32"/>
          <w:rtl/>
          <w:lang w:bidi="fa-IR"/>
        </w:rPr>
        <w:t xml:space="preserve"> (عليه السلام)</w:t>
      </w:r>
      <w:r w:rsidRPr="00874FD0">
        <w:rPr>
          <w:rFonts w:ascii="Abz-2 (Badr)" w:hAnsi="1EH2 'D1J'6J'* 'D91(J) Regular" w:cs="Abz-2 (Badr)" w:hint="cs"/>
          <w:color w:val="000000"/>
          <w:sz w:val="32"/>
          <w:szCs w:val="32"/>
          <w:rtl/>
          <w:lang w:bidi="fa-IR"/>
        </w:rPr>
        <w:t xml:space="preserve"> لا ينطق بكلام ولا يتحرّك ويتّصل بأحد إلّا وتأتي الأخبار للمأمون</w:t>
      </w:r>
      <w:r w:rsidRPr="00874FD0">
        <w:rPr>
          <w:rFonts w:ascii="Abz-1 (Lotus)" w:hAnsi="1EH2 'D1J'6J'* 'D91(J) Regular"/>
          <w:b/>
          <w:bCs/>
          <w:color w:val="000000"/>
          <w:szCs w:val="32"/>
          <w:vertAlign w:val="superscript"/>
          <w:rtl/>
          <w:lang w:bidi="fa-IR"/>
        </w:rPr>
        <w:footnoteReference w:id="1082"/>
      </w:r>
      <w:r w:rsidRPr="00874FD0">
        <w:rPr>
          <w:rFonts w:ascii="Cambria Math" w:hAnsi="Cambria Math" w:cs="Cambria Math" w:hint="cs"/>
          <w:color w:val="000000"/>
          <w:sz w:val="32"/>
          <w:szCs w:val="32"/>
          <w:rtl/>
          <w:lang w:bidi="fa-IR"/>
        </w:rPr>
        <w:t> </w:t>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w:t>
      </w:r>
      <w:r w:rsidRPr="00874FD0">
        <w:rPr>
          <w:rFonts w:ascii="Abz-1 (Lotus)" w:hAnsi="1EH2 'D1J'6J'* 'D91(J) Regular"/>
          <w:b/>
          <w:bCs/>
          <w:color w:val="000000"/>
          <w:szCs w:val="32"/>
          <w:vertAlign w:val="superscript"/>
          <w:rtl/>
          <w:lang w:bidi="fa-IR"/>
        </w:rPr>
        <w:footnoteReference w:id="1083"/>
      </w:r>
      <w:r w:rsidRPr="00874FD0">
        <w:rPr>
          <w:rFonts w:ascii="Abz-2 (Badr)" w:hAnsi="1EH2 'D1J'6J'* 'D91(J) Regular" w:cs="Abz-2 (Badr)" w:hint="cs"/>
          <w:color w:val="000000"/>
          <w:sz w:val="32"/>
          <w:szCs w:val="32"/>
          <w:rtl/>
          <w:lang w:bidi="fa-IR"/>
        </w:rPr>
        <w:t>.</w:t>
      </w:r>
    </w:p>
    <w:p w:rsidR="00207D19" w:rsidRPr="00874FD0"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874FD0">
        <w:rPr>
          <w:rFonts w:ascii="Abz-2 (Badr)" w:hAnsi="1EH2 'D1J'6J'* 'D91(J) Regular" w:cs="Abz-2 (Badr)" w:hint="cs"/>
          <w:color w:val="000000"/>
          <w:sz w:val="32"/>
          <w:szCs w:val="32"/>
          <w:rtl/>
          <w:lang w:bidi="fa-IR"/>
        </w:rPr>
        <w:t>* * *</w:t>
      </w:r>
    </w:p>
    <w:p w:rsidR="00207D19" w:rsidRPr="00874FD0"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Pr="00874FD0"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r>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632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633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مرحلة التوسّع والإعداد لتسلّم الحكم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2</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b/>
          <w:bCs/>
          <w:color w:val="000000"/>
          <w:sz w:val="68"/>
          <w:szCs w:val="68"/>
          <w:rtl/>
          <w:lang w:bidi="fa-IR"/>
        </w:rPr>
      </w:pPr>
      <w:r>
        <w:rPr>
          <w:rFonts w:ascii="Abz-2 (Badr)" w:hAnsi="1EH2 'D1J'6J'* 'D91(J) Regular" w:cs="Abz-2 (Badr)" w:hint="cs"/>
          <w:b/>
          <w:bCs/>
          <w:color w:val="000000"/>
          <w:sz w:val="68"/>
          <w:szCs w:val="68"/>
          <w:rtl/>
          <w:lang w:bidi="fa-IR"/>
        </w:rPr>
        <w:t>26</w:t>
      </w:r>
    </w:p>
    <w:p w:rsidR="00207D19" w:rsidRPr="00874FD0" w:rsidRDefault="00207D19" w:rsidP="00207D19">
      <w:pPr>
        <w:suppressAutoHyphens/>
        <w:autoSpaceDE w:val="0"/>
        <w:autoSpaceDN w:val="0"/>
        <w:adjustRightInd w:val="0"/>
        <w:spacing w:after="0" w:line="288" w:lineRule="auto"/>
        <w:jc w:val="center"/>
        <w:textAlignment w:val="center"/>
        <w:rPr>
          <w:rFonts w:ascii="Abz Roumouz" w:hAnsi="Abz Roumouz" w:cs="Abz Roumouz"/>
          <w:color w:val="000000"/>
          <w:sz w:val="68"/>
          <w:szCs w:val="68"/>
          <w:rtl/>
          <w:lang w:bidi="fa-IR"/>
        </w:rPr>
      </w:pPr>
      <w:r w:rsidRPr="00874FD0">
        <w:rPr>
          <w:rFonts w:ascii="Abz-2 (Badr)" w:hAnsi="1EH2 'D1J'6J'* 'D91(J) Regular" w:cs="Abz-2 (Badr)" w:hint="cs"/>
          <w:b/>
          <w:bCs/>
          <w:color w:val="000000"/>
          <w:sz w:val="68"/>
          <w:szCs w:val="68"/>
          <w:rtl/>
          <w:lang w:bidi="fa-IR"/>
        </w:rPr>
        <w:t>الإمام محمّد بن علي الجواد</w:t>
      </w:r>
      <w:r w:rsidRPr="005A7FEA">
        <w:rPr>
          <w:rFonts w:ascii="Abz Roumouz" w:hAnsi="Abz Roumouz" w:cs="Abz-2 (Badr)"/>
          <w:color w:val="000000"/>
          <w:sz w:val="68"/>
          <w:szCs w:val="68"/>
          <w:rtl/>
          <w:lang w:bidi="fa-IR"/>
        </w:rPr>
        <w:t xml:space="preserve"> (عليه السلام)</w:t>
      </w:r>
    </w:p>
    <w:p w:rsidR="00207D19" w:rsidRPr="00885DE6"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36"/>
          <w:szCs w:val="36"/>
          <w:rtl/>
          <w:lang w:bidi="fa-IR"/>
        </w:rPr>
      </w:pPr>
      <w:r w:rsidRPr="00874FD0">
        <w:rPr>
          <w:rFonts w:ascii="Abz Roumouz-2" w:hAnsi="Abz Roumouz-2" w:cs="Abz Roumouz-2"/>
          <w:color w:val="000000"/>
          <w:sz w:val="36"/>
          <w:szCs w:val="36"/>
          <w:lang w:bidi="fa-IR"/>
        </w:rPr>
        <w:t></w:t>
      </w:r>
      <w:r w:rsidRPr="00874FD0">
        <w:rPr>
          <w:rFonts w:ascii="Abz Roumouz-2" w:hAnsi="Abz Roumouz-2" w:cs="Arial"/>
          <w:color w:val="000000"/>
          <w:sz w:val="36"/>
          <w:szCs w:val="36"/>
          <w:rtl/>
          <w:lang w:bidi="fa-IR"/>
        </w:rPr>
        <w:t> </w:t>
      </w:r>
      <w:r w:rsidRPr="00874FD0">
        <w:rPr>
          <w:rFonts w:ascii="Abz-2 (Badr)" w:hAnsi="1EH2 'D1J'6J'* 'D91(J) Regular" w:cs="Abz-2 (Badr)" w:hint="cs"/>
          <w:b/>
          <w:bCs/>
          <w:color w:val="000000"/>
          <w:sz w:val="36"/>
          <w:szCs w:val="36"/>
          <w:rtl/>
          <w:lang w:bidi="fa-IR"/>
        </w:rPr>
        <w:t>الإمام الجواد</w:t>
      </w:r>
      <w:r w:rsidRPr="005A7FEA">
        <w:rPr>
          <w:rFonts w:ascii="Abz Roumouz" w:hAnsi="Abz Roumouz" w:cs="Abz-2 (Badr)"/>
          <w:color w:val="000000"/>
          <w:sz w:val="36"/>
          <w:szCs w:val="36"/>
          <w:rtl/>
          <w:lang w:bidi="fa-IR"/>
        </w:rPr>
        <w:t xml:space="preserve"> (عليه السلام)</w:t>
      </w:r>
      <w:r w:rsidRPr="00874FD0">
        <w:rPr>
          <w:rFonts w:ascii="Abz-2 (Badr)" w:hAnsi="1EH2 'D1J'6J'* 'D91(J) Regular" w:cs="Abz-2 (Badr)" w:hint="cs"/>
          <w:b/>
          <w:bCs/>
          <w:color w:val="000000"/>
          <w:sz w:val="36"/>
          <w:szCs w:val="36"/>
          <w:rtl/>
          <w:lang w:bidi="fa-IR"/>
        </w:rPr>
        <w:t xml:space="preserve"> والإمامة المُبْكِرة</w:t>
      </w:r>
    </w:p>
    <w:p w:rsidR="00207D19" w:rsidRPr="00874FD0" w:rsidRDefault="00207D19" w:rsidP="00207D19">
      <w:pPr>
        <w:autoSpaceDE w:val="0"/>
        <w:autoSpaceDN w:val="0"/>
        <w:adjustRightInd w:val="0"/>
        <w:spacing w:after="0" w:line="320" w:lineRule="atLeast"/>
        <w:jc w:val="both"/>
        <w:textAlignment w:val="center"/>
        <w:rPr>
          <w:rFonts w:ascii="Abz-2 (Badr)" w:hAnsi="Abz Roumouz-2" w:cs="Abz-2 (Badr)"/>
          <w:color w:val="000000"/>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634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635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pStyle w:val="BasicParagraph"/>
        <w:jc w:val="center"/>
        <w:rPr>
          <w:rFonts w:ascii="Abz Roumouz" w:hAnsi="Abz Roumouz" w:cs="Abz Roumouz"/>
          <w:sz w:val="28"/>
          <w:szCs w:val="28"/>
          <w:rtl/>
        </w:rPr>
      </w:pPr>
      <w:r>
        <w:rPr>
          <w:rFonts w:ascii="Abz-3 (Yagut)" w:cs="Abz-3 (Yagut)" w:hint="cs"/>
          <w:b/>
          <w:bCs/>
          <w:sz w:val="28"/>
          <w:szCs w:val="28"/>
          <w:rtl/>
        </w:rPr>
        <w:t>الإمام محمّد بن علي الجواد</w:t>
      </w:r>
      <w:r w:rsidRPr="005A7FEA">
        <w:rPr>
          <w:rFonts w:ascii="Abz Roumouz" w:hAnsi="Abz Roumouz" w:cs="Abz-2 (Badr)"/>
          <w:sz w:val="28"/>
          <w:szCs w:val="28"/>
          <w:rtl/>
        </w:rPr>
        <w:t xml:space="preserve"> (عليه السلام)</w:t>
      </w:r>
    </w:p>
    <w:p w:rsidR="00207D19" w:rsidRDefault="00207D19" w:rsidP="00207D19">
      <w:pPr>
        <w:pStyle w:val="BasicParagraph"/>
        <w:jc w:val="center"/>
        <w:rPr>
          <w:rFonts w:ascii="Abz-3 (Yagut)" w:cs="Abz-3 (Yagut)"/>
          <w:b/>
          <w:bCs/>
          <w:sz w:val="28"/>
          <w:szCs w:val="28"/>
          <w:u w:val="thick"/>
          <w:rtl/>
        </w:rPr>
      </w:pPr>
      <w:r>
        <w:rPr>
          <w:rFonts w:ascii="Abz Roumouz" w:hAnsi="Abz Roumouz" w:cs="Arial"/>
          <w:sz w:val="28"/>
          <w:szCs w:val="28"/>
          <w:rtl/>
        </w:rPr>
        <w:t>ــــــــــــــــــــــــــــــــــ</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Pr>
          <w:rFonts w:ascii="Abz-3 (Yagut)" w:cs="Abz-3 (Yagut)" w:hint="cs"/>
          <w:b/>
          <w:bCs/>
          <w:sz w:val="28"/>
          <w:szCs w:val="28"/>
          <w:rtl/>
        </w:rPr>
        <w:t>1</w:t>
      </w: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p>
    <w:p w:rsidR="00207D19" w:rsidRPr="00874FD0" w:rsidRDefault="00207D19" w:rsidP="00207D19">
      <w:pPr>
        <w:suppressAutoHyphens/>
        <w:autoSpaceDE w:val="0"/>
        <w:autoSpaceDN w:val="0"/>
        <w:adjustRightInd w:val="0"/>
        <w:spacing w:after="0" w:line="288" w:lineRule="auto"/>
        <w:jc w:val="center"/>
        <w:textAlignment w:val="center"/>
        <w:rPr>
          <w:rFonts w:ascii="Abz Roumouz" w:hAnsi="Abz Roumouz" w:cs="Abz Roumouz"/>
          <w:color w:val="000000"/>
          <w:sz w:val="72"/>
          <w:szCs w:val="72"/>
          <w:rtl/>
          <w:lang w:bidi="fa-IR"/>
        </w:rPr>
      </w:pPr>
      <w:r w:rsidRPr="00874FD0">
        <w:rPr>
          <w:rFonts w:ascii="Abz-2 (Badr)" w:hAnsi="1EH2 'D1J'6J'* 'D91(J) Regular" w:cs="Abz-2 (Badr)" w:hint="cs"/>
          <w:b/>
          <w:bCs/>
          <w:color w:val="000000"/>
          <w:sz w:val="72"/>
          <w:szCs w:val="72"/>
          <w:rtl/>
          <w:lang w:bidi="fa-IR"/>
        </w:rPr>
        <w:t>الإمام الجواد</w:t>
      </w:r>
      <w:r w:rsidRPr="005A7FEA">
        <w:rPr>
          <w:rFonts w:ascii="Abz Roumouz" w:hAnsi="Abz Roumouz" w:cs="Abz-2 (Badr)"/>
          <w:color w:val="000000"/>
          <w:sz w:val="72"/>
          <w:szCs w:val="72"/>
          <w:rtl/>
          <w:lang w:bidi="fa-IR"/>
        </w:rPr>
        <w:t xml:space="preserve"> (عليه السلام)</w:t>
      </w:r>
    </w:p>
    <w:p w:rsidR="00207D19" w:rsidRPr="00874FD0"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60"/>
          <w:szCs w:val="60"/>
          <w:rtl/>
          <w:lang w:bidi="fa-IR"/>
        </w:rPr>
      </w:pPr>
    </w:p>
    <w:p w:rsidR="00207D19" w:rsidRDefault="00207D19" w:rsidP="00207D19">
      <w:pPr>
        <w:suppressAutoHyphens/>
        <w:autoSpaceDE w:val="0"/>
        <w:autoSpaceDN w:val="0"/>
        <w:adjustRightInd w:val="0"/>
        <w:spacing w:after="0" w:line="288" w:lineRule="auto"/>
        <w:jc w:val="center"/>
        <w:textAlignment w:val="center"/>
        <w:rPr>
          <w:rFonts w:ascii="Abz-2 (Badr)" w:hAnsi="1EH2 'D1J'6J'* 'D91(J) Regular" w:cs="Abz-2 (Badr)" w:hint="cs"/>
          <w:color w:val="000000"/>
          <w:sz w:val="32"/>
          <w:szCs w:val="32"/>
          <w:rtl/>
          <w:lang w:bidi="fa-IR"/>
        </w:rPr>
      </w:pPr>
      <w:r w:rsidRPr="00874FD0">
        <w:rPr>
          <w:rFonts w:ascii="Abz-2 (Badr)" w:hAnsi="1EH2 'D1J'6J'* 'D91(J) Regular" w:cs="Abz-2 (Badr)" w:hint="cs"/>
          <w:b/>
          <w:bCs/>
          <w:color w:val="000000"/>
          <w:sz w:val="56"/>
          <w:szCs w:val="56"/>
          <w:rtl/>
          <w:lang w:bidi="fa-IR"/>
        </w:rPr>
        <w:t>والإمامة المُبْكرة</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874FD0" w:rsidRDefault="00207D19" w:rsidP="00207D19">
      <w:pPr>
        <w:autoSpaceDE w:val="0"/>
        <w:autoSpaceDN w:val="0"/>
        <w:adjustRightInd w:val="0"/>
        <w:spacing w:after="0" w:line="320" w:lineRule="atLeast"/>
        <w:jc w:val="both"/>
        <w:textAlignment w:val="center"/>
        <w:rPr>
          <w:rFonts w:ascii="Abz-2 (Badr)" w:cs="Abz-2 (Badr)"/>
          <w:color w:val="000000"/>
          <w:rtl/>
          <w:lang w:bidi="fa-IR"/>
        </w:rPr>
      </w:pPr>
      <w:r w:rsidRPr="00874FD0">
        <w:rPr>
          <w:rFonts w:ascii="Abz-2 (Badr)" w:cs="Abz-2 (Badr)" w:hint="cs"/>
          <w:color w:val="000000"/>
          <w:rtl/>
          <w:lang w:bidi="fa-IR"/>
        </w:rPr>
        <w:t>اُلقيت بتاريخ 29/ذي القعدة/1388 هـ</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636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637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8256A4"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أعوذ بالله‏ من الشيطان الرجيم</w:t>
      </w:r>
    </w:p>
    <w:p w:rsidR="00207D19" w:rsidRPr="008256A4"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بسم الله‏ الرحمن الرحيم</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وأفضل الصلوات على أفضل النبيّين وآله الطيّبين الطاهرين</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اليوم نجتمع بمناسبة وفاة الإمام التاسع</w:t>
      </w:r>
      <w:r w:rsidRPr="00380E7B">
        <w:rPr>
          <w:rFonts w:ascii="Abz Roumouz" w:hAnsi="Abz Roumouz" w:cs="Abz-2 (Badr)"/>
          <w:color w:val="000000"/>
          <w:sz w:val="32"/>
          <w:szCs w:val="32"/>
          <w:rtl/>
          <w:lang w:bidi="fa-IR"/>
        </w:rPr>
        <w:t xml:space="preserve"> (عليه الصلاة والسلام)</w:t>
      </w:r>
      <w:r w:rsidRPr="008256A4">
        <w:rPr>
          <w:rFonts w:ascii="Abz-1 (Lotus)" w:hAnsi="1EH2 'D1J'6J'* 'D91(J) Regular"/>
          <w:b/>
          <w:bCs/>
          <w:color w:val="000000"/>
          <w:szCs w:val="32"/>
          <w:vertAlign w:val="superscript"/>
          <w:rtl/>
          <w:lang w:bidi="fa-IR"/>
        </w:rPr>
        <w:footnoteReference w:id="1084"/>
      </w:r>
      <w:r w:rsidRPr="008256A4">
        <w:rPr>
          <w:rFonts w:ascii="Abz-2 (Badr)" w:hAnsi="1EH2 'D1J'6J'* 'D91(J) Regular" w:cs="Abz-2 (Badr)" w:hint="cs"/>
          <w:color w:val="000000"/>
          <w:sz w:val="32"/>
          <w:szCs w:val="32"/>
          <w:rtl/>
          <w:lang w:bidi="fa-IR"/>
        </w:rPr>
        <w:t>: الإمام الجواد، الذي قدّر الله‏ سبحانه وتعالى أن يكون نفس وجود هذا الإمام على خطّ حياة أهل البيت دليلاً وبرهاناً على صحّة العقيدة التي نؤمن بها نحن بالنسبة إلى أهل البيت</w:t>
      </w:r>
      <w:r w:rsidRPr="00380E7B">
        <w:rPr>
          <w:rFonts w:ascii="Abz Roumouz" w:hAnsi="Abz Roumouz" w:cs="Abz-2 (Badr)"/>
          <w:color w:val="000000"/>
          <w:sz w:val="32"/>
          <w:szCs w:val="32"/>
          <w:rtl/>
          <w:lang w:bidi="fa-IR"/>
        </w:rPr>
        <w:t xml:space="preserve"> (عليهم الصلاة والسلام)</w:t>
      </w:r>
      <w:r w:rsidRPr="008256A4">
        <w:rPr>
          <w:rFonts w:ascii="Abz-2 (Badr)" w:hAnsi="1EH2 'D1J'6J'* 'D91(J) Regular" w:cs="Abz-2 (Badr)" w:hint="cs"/>
          <w:color w:val="000000"/>
          <w:sz w:val="32"/>
          <w:szCs w:val="32"/>
          <w:rtl/>
          <w:lang w:bidi="fa-IR"/>
        </w:rPr>
        <w:t>؛ لأنّ الظاهرة التي وجدت مع هذا الإمام ـ وهي ظاهرة تولّي الشخص للإمامة وهو بعدُ في سنّ الطفولة؛ على أساس أنّ التاريخ يتّفق ويجمع على أنّ الإمام الجواد توفّي أبوه وعمره لا يزيد عن سبع سنين</w:t>
      </w:r>
      <w:r w:rsidRPr="008256A4">
        <w:rPr>
          <w:rFonts w:ascii="Abz-1 (Lotus)" w:hAnsi="1EH2 'D1J'6J'* 'D91(J) Regular"/>
          <w:b/>
          <w:bCs/>
          <w:color w:val="000000"/>
          <w:szCs w:val="32"/>
          <w:vertAlign w:val="superscript"/>
          <w:rtl/>
          <w:lang w:bidi="fa-IR"/>
        </w:rPr>
        <w:footnoteReference w:id="1085"/>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256A4">
        <w:rPr>
          <w:rFonts w:ascii="Abz-2 (Badr)" w:hAnsi="1EH2 'D1J'6J'* 'D91(J) Regular" w:cs="Abz-2 (Badr)" w:hint="cs"/>
          <w:color w:val="000000"/>
          <w:sz w:val="32"/>
          <w:szCs w:val="32"/>
          <w:rtl/>
          <w:lang w:bidi="fa-IR"/>
        </w:rPr>
        <w:t>ومعنى هذا أنّه تولّى زعامة الطائفة الشيعيّة روحيّاً ودينيّاً وعلميّاً وفكريّاً وهو لا يزيد عن سبع سنين، هذه الظاهرة التي ظهرت لأوّل مرّةٍ في حياة الأئمّة في الإمام الجواد</w:t>
      </w:r>
      <w:r w:rsidRPr="00380E7B">
        <w:rPr>
          <w:rFonts w:ascii="Abz Roumouz" w:hAnsi="Abz Roumouz" w:cs="Abz-2 (Badr)"/>
          <w:color w:val="000000"/>
          <w:sz w:val="32"/>
          <w:szCs w:val="32"/>
          <w:rtl/>
          <w:lang w:bidi="fa-IR"/>
        </w:rPr>
        <w:t xml:space="preserve"> (عليه الصلاة والسلام)</w:t>
      </w:r>
      <w:r w:rsidRPr="008256A4">
        <w:rPr>
          <w:rFonts w:ascii="Abz-2 (Badr)" w:hAnsi="1EH2 'D1J'6J'* 'D91(J) Regular" w:cs="Abz-2 (Badr)" w:hint="cs"/>
          <w:color w:val="000000"/>
          <w:sz w:val="32"/>
          <w:szCs w:val="32"/>
          <w:rtl/>
          <w:lang w:bidi="fa-IR"/>
        </w:rPr>
        <w:t xml:space="preserve"> ـ لو درسناها بحساب الاحتمالات، لوجدنا أنّها وحدها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638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كافية للاقتناع بحقّانيّة هذا الخطّ الذي كان يمثّله الإمام الجواد</w:t>
      </w:r>
      <w:r w:rsidRPr="00380E7B">
        <w:rPr>
          <w:rFonts w:ascii="Abz Roumouz" w:hAnsi="Abz Roumouz" w:cs="Abz-2 (Badr)"/>
          <w:color w:val="000000"/>
          <w:sz w:val="32"/>
          <w:szCs w:val="32"/>
          <w:rtl/>
          <w:lang w:bidi="fa-IR"/>
        </w:rPr>
        <w:t xml:space="preserve"> (عليه الصلاة والسلام)</w:t>
      </w:r>
      <w:r w:rsidRPr="008256A4">
        <w:rPr>
          <w:rFonts w:ascii="Abz-2 (Badr)" w:hAnsi="1EH2 'D1J'6J'* 'D91(J) Regular" w:cs="Abz-2 (Badr)" w:hint="cs"/>
          <w:color w:val="000000"/>
          <w:sz w:val="32"/>
          <w:szCs w:val="32"/>
          <w:rtl/>
          <w:lang w:bidi="fa-IR"/>
        </w:rPr>
        <w:t>؛ إذ كيف يمكن أن نفترض فرضاً آخر غير فرض الإمامة الواقعيّة في شخصٍ لا يزيد عمره عن سبع سنين ويتولّى زعامة هذه الطائفة في كلّ المجالات الروحيّة والفكريّة والفقهيّة والدينيّة</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p>
    <w:p w:rsidR="00207D19" w:rsidRPr="008256A4"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256A4">
        <w:rPr>
          <w:rFonts w:ascii="Abz-2 (Badr)" w:cs="Abz-2 (Badr)" w:hint="cs"/>
          <w:color w:val="000000"/>
          <w:sz w:val="32"/>
          <w:szCs w:val="32"/>
          <w:rtl/>
          <w:lang w:bidi="fa-IR"/>
        </w:rPr>
        <w:t>1</w:t>
      </w:r>
      <w:r w:rsidRPr="008256A4">
        <w:rPr>
          <w:rFonts w:ascii="Abz-3 (Yagut)" w:cs="Abz-3 (Yagut)" w:hint="cs"/>
          <w:b/>
          <w:bCs/>
          <w:color w:val="000000"/>
          <w:sz w:val="28"/>
          <w:szCs w:val="28"/>
          <w:rtl/>
          <w:lang w:bidi="fa-IR"/>
        </w:rPr>
        <w:t xml:space="preserve"> ـ الافتراض الأوّل: الإمامة الواقعيّة للإمام الجواد</w:t>
      </w:r>
      <w:r w:rsidRPr="005A7FEA">
        <w:rPr>
          <w:rFonts w:ascii="Abz Roumouz" w:hAnsi="Abz Roumouz" w:cs="Abz-2 (Badr)"/>
          <w:color w:val="000000"/>
          <w:sz w:val="28"/>
          <w:szCs w:val="28"/>
          <w:rtl/>
          <w:lang w:bidi="fa-IR"/>
        </w:rPr>
        <w:t xml:space="preserve"> (عليه السلام)</w:t>
      </w:r>
      <w:r w:rsidRPr="008256A4">
        <w:rPr>
          <w:rFonts w:ascii="Abz-3 (Yagut)" w:cs="Abz-3 (Yagut)" w:hint="cs"/>
          <w:b/>
          <w:bCs/>
          <w:color w:val="000000"/>
          <w:sz w:val="28"/>
          <w:szCs w:val="28"/>
          <w:rtl/>
          <w:lang w:bidi="fa-IR"/>
        </w:rPr>
        <w:t>:</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في هذا الموضوع لا مجال لافتراض أنّ الطائفة لم يتكشّف لها بوضوح هذا الصبي</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لأنّ زعامة الإمام في أهل البيت لم تكن زعامةً محوطـةً بالشرطة</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xml:space="preserve"> والجيش واُبّهة الملك والسلطان [التي] تحجب بين الزعيم ورعيّته</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ولم تكن زعامةَ دعوةٍ سرّيةٍ من قبيل الدعوات الصوفيّة أو الفاطميّة</w:t>
      </w:r>
      <w:r w:rsidRPr="008256A4">
        <w:rPr>
          <w:rFonts w:ascii="Abz-1 (Lotus)" w:hAnsi="1EH2 'D1J'6J'* 'D91(J) Regular"/>
          <w:b/>
          <w:bCs/>
          <w:color w:val="000000"/>
          <w:szCs w:val="32"/>
          <w:vertAlign w:val="superscript"/>
          <w:rtl/>
          <w:lang w:bidi="fa-IR"/>
        </w:rPr>
        <w:footnoteReference w:id="1086"/>
      </w:r>
      <w:r w:rsidRPr="008256A4">
        <w:rPr>
          <w:rFonts w:ascii="Abz-2 (Badr)" w:hAnsi="1EH2 'D1J'6J'* 'D91(J) Regular" w:cs="Abz-2 (Badr)" w:hint="cs"/>
          <w:color w:val="000000"/>
          <w:sz w:val="32"/>
          <w:szCs w:val="32"/>
          <w:rtl/>
          <w:lang w:bidi="fa-IR"/>
        </w:rPr>
        <w:t xml:space="preserve"> التي تحجب بين رأس الدعوة وبين قواعد هذه الدعوة لكي يُفترض أنّ هذا الرأس كان محجوباً عن رعيّته مع إيمان الرعيّة به</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إمام أهل البيت كان مكشوفاً أمام الطائفة</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وكانت الطائفة بكلّ طبقاتها تتفاعل معه مباشرةً في مسائلها الدينيّة</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في قضاياها الروحيّة والأخلاقيّة</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والإمام الجواد</w:t>
      </w:r>
      <w:r w:rsidRPr="00380E7B">
        <w:rPr>
          <w:rFonts w:ascii="Abz Roumouz" w:hAnsi="Abz Roumouz" w:cs="Abz-2 (Badr)"/>
          <w:color w:val="000000"/>
          <w:sz w:val="32"/>
          <w:szCs w:val="32"/>
          <w:rtl/>
          <w:lang w:bidi="fa-IR"/>
        </w:rPr>
        <w:t xml:space="preserve"> (عليه الصلاة والسلام)</w:t>
      </w:r>
      <w:r w:rsidRPr="008256A4">
        <w:rPr>
          <w:rFonts w:ascii="Abz-2 (Badr)" w:hAnsi="1EH2 'D1J'6J'* 'D91(J) Regular" w:cs="Abz-2 (Badr)" w:hint="cs"/>
          <w:color w:val="000000"/>
          <w:sz w:val="32"/>
          <w:szCs w:val="32"/>
          <w:rtl/>
          <w:lang w:bidi="fa-IR"/>
        </w:rPr>
        <w:t xml:space="preserve"> نفسه أصرّ على المأمون حينما استقدمه إلى بغداد في أن يسمح له بالرجوع إلى المدينة</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وسمح له بالرجوع إليها</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ورجع إلى المدينة وقضى بقيّة عمره أو أكثر عمره فيها</w:t>
      </w:r>
      <w:r w:rsidRPr="008256A4">
        <w:rPr>
          <w:rFonts w:ascii="Cambria Math" w:hAnsi="Cambria Math" w:cs="Cambria Math" w:hint="cs"/>
          <w:color w:val="000000"/>
          <w:sz w:val="32"/>
          <w:szCs w:val="32"/>
          <w:rtl/>
          <w:lang w:bidi="fa-IR"/>
        </w:rPr>
        <w:t> </w:t>
      </w:r>
      <w:r w:rsidRPr="008256A4">
        <w:rPr>
          <w:rFonts w:ascii="Abz-1 (Lotus)" w:hAnsi="1EH2 'D1J'6J'* 'D91(J) Regular"/>
          <w:b/>
          <w:bCs/>
          <w:color w:val="000000"/>
          <w:szCs w:val="32"/>
          <w:vertAlign w:val="superscript"/>
          <w:rtl/>
          <w:lang w:bidi="fa-IR"/>
        </w:rPr>
        <w:footnoteReference w:id="1087"/>
      </w:r>
      <w:r w:rsidRPr="008256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256A4">
        <w:rPr>
          <w:rFonts w:ascii="Abz-2 (Badr)" w:hAnsi="1EH2 'D1J'6J'* 'D91(J) Regular" w:cs="Abz-2 (Badr)" w:hint="cs"/>
          <w:color w:val="000000"/>
          <w:sz w:val="32"/>
          <w:szCs w:val="32"/>
          <w:rtl/>
          <w:lang w:bidi="fa-IR"/>
        </w:rPr>
        <w:t>إذاً، فقد قضى الإمام الجواد</w:t>
      </w:r>
      <w:r w:rsidRPr="00380E7B">
        <w:rPr>
          <w:rFonts w:ascii="Abz Roumouz" w:hAnsi="Abz Roumouz" w:cs="Abz-2 (Badr)"/>
          <w:color w:val="000000"/>
          <w:sz w:val="32"/>
          <w:szCs w:val="32"/>
          <w:rtl/>
          <w:lang w:bidi="fa-IR"/>
        </w:rPr>
        <w:t xml:space="preserve"> (عليه الصلاة والسلام)</w:t>
      </w:r>
      <w:r w:rsidRPr="008256A4">
        <w:rPr>
          <w:rFonts w:ascii="Abz-2 (Badr)" w:hAnsi="1EH2 'D1J'6J'* 'D91(J) Regular" w:cs="Abz-2 (Badr)" w:hint="cs"/>
          <w:color w:val="000000"/>
          <w:sz w:val="32"/>
          <w:szCs w:val="32"/>
          <w:rtl/>
          <w:lang w:bidi="fa-IR"/>
        </w:rPr>
        <w:t xml:space="preserve"> أكثر عمره ـ أو كلّ عمره ـ وهو على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639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المسرح</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وهو مكشوفٌ أمام المسلمين</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أمام مختلف طبقات المسلمين، بمن فيهم الشيعةُ المؤمنون بزعامته وإمامته</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فافتراض أنّ  الإمام الجواد لم يكن مكشوفاً أمام المسلمين وأمام طائفته بالخصوص [هو] خلاف طبيعة العلاقة التي اُنشئت منذ البداية بين أئمّة أهل البيت وقواعدهم الشعبيّة في المسلمين</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خصوصاً إذا أضفنا إلى ذلك أنّ الإمام الجواد قد سلّطت عليه أضواء خاصّة من قبل الخليفة المأمون في القصّة التي تعرفونها</w:t>
      </w:r>
      <w:r w:rsidRPr="008256A4">
        <w:rPr>
          <w:rFonts w:ascii="Cambria Math" w:hAnsi="Cambria Math" w:cs="Cambria Math" w:hint="cs"/>
          <w:color w:val="000000"/>
          <w:sz w:val="32"/>
          <w:szCs w:val="32"/>
          <w:rtl/>
          <w:lang w:bidi="fa-IR"/>
        </w:rPr>
        <w:t> </w:t>
      </w:r>
      <w:r w:rsidRPr="008256A4">
        <w:rPr>
          <w:rFonts w:ascii="Abz-1 (Lotus)" w:hAnsi="1EH2 'D1J'6J'* 'D91(J) Regular"/>
          <w:b/>
          <w:bCs/>
          <w:color w:val="000000"/>
          <w:szCs w:val="32"/>
          <w:vertAlign w:val="superscript"/>
          <w:rtl/>
          <w:lang w:bidi="fa-IR"/>
        </w:rPr>
        <w:footnoteReference w:id="1088"/>
      </w:r>
      <w:r w:rsidRPr="008256A4">
        <w:rPr>
          <w:rFonts w:ascii="Abz-2 (Badr)" w:hAnsi="1EH2 'D1J'6J'* 'D91(J) Regular" w:cs="Abz-2 (Badr)" w:hint="cs"/>
          <w:color w:val="000000"/>
          <w:sz w:val="32"/>
          <w:szCs w:val="32"/>
          <w:rtl/>
          <w:lang w:bidi="fa-IR"/>
        </w:rPr>
        <w:t>.</w:t>
      </w:r>
    </w:p>
    <w:p w:rsidR="00207D19" w:rsidRPr="008256A4"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256A4"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256A4">
        <w:rPr>
          <w:rFonts w:ascii="Abz-2 (Badr)" w:cs="Abz-2 (Badr)" w:hint="cs"/>
          <w:color w:val="000000"/>
          <w:sz w:val="32"/>
          <w:szCs w:val="32"/>
          <w:rtl/>
          <w:lang w:bidi="fa-IR"/>
        </w:rPr>
        <w:t>2</w:t>
      </w:r>
      <w:r w:rsidRPr="008256A4">
        <w:rPr>
          <w:rFonts w:ascii="Abz-3 (Yagut)" w:cs="Abz-3 (Yagut)" w:hint="cs"/>
          <w:b/>
          <w:bCs/>
          <w:color w:val="000000"/>
          <w:sz w:val="28"/>
          <w:szCs w:val="28"/>
          <w:rtl/>
          <w:lang w:bidi="fa-IR"/>
        </w:rPr>
        <w:t xml:space="preserve"> ـ الافتراض الثاني: سذاجة الطائفة بحيث تنطلي عليها الإمامة المبكرة:</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يبقى افتراض آخر</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وهو افتراض أنّ المستوى العلمي والفكري للطائفة وقتئذٍ كان يَعبُر</w:t>
      </w:r>
      <w:r w:rsidRPr="008256A4">
        <w:rPr>
          <w:rFonts w:ascii="Abz-1 (Lotus)" w:hAnsi="1EH2 'D1J'6J'* 'D91(J) Regular"/>
          <w:b/>
          <w:bCs/>
          <w:color w:val="000000"/>
          <w:szCs w:val="32"/>
          <w:vertAlign w:val="superscript"/>
          <w:rtl/>
          <w:lang w:bidi="fa-IR"/>
        </w:rPr>
        <w:footnoteReference w:id="1089"/>
      </w:r>
      <w:r w:rsidRPr="008256A4">
        <w:rPr>
          <w:rFonts w:ascii="Abz-2 (Badr)" w:hAnsi="1EH2 'D1J'6J'* 'D91(J) Regular" w:cs="Abz-2 (Badr)" w:hint="cs"/>
          <w:color w:val="000000"/>
          <w:sz w:val="32"/>
          <w:szCs w:val="32"/>
          <w:rtl/>
          <w:lang w:bidi="fa-IR"/>
        </w:rPr>
        <w:t xml:space="preserve"> عليه هذا الموضوع</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كان بالإمكان على المستوى الفكري والعقلي والروحي للطائفة أن تصدّق بإمامة طفلٍ وهو ليس بإمام</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هذا أيضاً ممّا يكذّبه الواقع التاريخي لهذه الطائفة وما وصلت إليه من مستوى علميّ وفقهي</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فإنّ هذه الطائفة قد خلّفها الإمام الباقر والإمام الصادق وفيها أكبر مدرسة للفكر الإسلامي في العالم الإسلامي على الإطلاق</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المدرسة التي كانت تتكوّن من الجيلين المتعاقبين</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جيل تلامذة الإمام الصادق والكاظم، وجيل تلامذة تلامذة الإمام الصادق، هذان الجيلان كانا على رأس هذه الطائفة في ميادين الفقه والتفسير والكلام والحديث والأخلاق</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وكلّ جوانب المعرفة الإسلاميّة</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256A4">
        <w:rPr>
          <w:rFonts w:ascii="Abz-2 (Badr)" w:hAnsi="1EH2 'D1J'6J'* 'D91(J) Regular" w:cs="Abz-2 (Badr)" w:hint="cs"/>
          <w:color w:val="000000"/>
          <w:sz w:val="32"/>
          <w:szCs w:val="32"/>
          <w:rtl/>
          <w:lang w:bidi="fa-IR"/>
        </w:rPr>
        <w:t>إذاً، فليس من الممكن أن نفترض أنّ المستوى الفكري والعلمي لهذه الطائفة كان يَعْبُر عليه مثل هذا</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xml:space="preserve">، لا يمكن أن يعبُر على طائفةٍ فيها هذه المدرسة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640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ـ التي كانت هي قِبلة الفكر الإسلامي في كلّ ميادين المعرفة ـ مثلُ هذا التصوّر، وتتصوّر أنّ شخصاً طفلاً هو إمام، [والحال أنّه] ليس بإمام</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إن أمكن لشخصٍ أن يتصوّر أنّ رجلاً عالماً كبيراً محيطاً مطّلعاً بلغ الخمسين أو الستّين يستطيع أن يقنع مجموعةً من الناس بإمامته وهو ليس بإمام</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لأنّه يتّصف بدرجةٍ كبيرةٍ من العلم والمعرفة والذكاء والاطّلاع</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فليس بالإمكان أن نفترض ذلك في شخصٍ لم يبلغ العاشرة من عمره</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xml:space="preserve">. </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وكيف يستطيع أن يقنع طائفةً بإمامته كذباً وهو مكشوفٌ أمامها</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وهذه الطائفة تشتمل على مدرسة فكريّة من أضخم المدارس الفكريّة التي وجدت في العالم الإسلامي يومئذٍ</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مدرسة كان يوجد بعض قطّاعاتها في الكوفة</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وبعض قطّاعاتها في قم، وبعض قطّاعاتها في المدينة</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هذه المدرسة التي كانت موزّعةً في حواضر العالم الإسلامي</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والتي كانت كلّها على صلةٍ مباشرةٍ بالإمام الجواد تستفتيه وتسأله</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وتنقل إليه الأموال من مختلف الأطراف من شيعته</w:t>
      </w:r>
      <w:r w:rsidRPr="008256A4">
        <w:rPr>
          <w:rFonts w:ascii="Abz-1 (Lotus)" w:hAnsi="1EH2 'D1J'6J'* 'D91(J) Regular"/>
          <w:b/>
          <w:bCs/>
          <w:color w:val="000000"/>
          <w:szCs w:val="32"/>
          <w:vertAlign w:val="superscript"/>
          <w:rtl/>
          <w:lang w:bidi="fa-IR"/>
        </w:rPr>
        <w:footnoteReference w:id="1090"/>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مثل هذه المدرسة لا يمكن أن نتصوّر فيها أن تغفل عن حقيقة طفل [ليس]إماماً</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w:t>
      </w:r>
    </w:p>
    <w:p w:rsidR="00207D19" w:rsidRPr="008256A4"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8256A4"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256A4">
        <w:rPr>
          <w:rFonts w:ascii="Abz-3 (Yagut)" w:cs="Abz-3 (Yagut)" w:hint="cs"/>
          <w:b/>
          <w:bCs/>
          <w:color w:val="000000"/>
          <w:sz w:val="28"/>
          <w:szCs w:val="28"/>
          <w:rtl/>
          <w:lang w:bidi="fa-IR"/>
        </w:rPr>
        <w:t>3 ـ الافتراض الثالث: عدم وضوح مفهوم الإمامة لدى الطائفة:</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يبقى افتراضٌ آخر</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وهو</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أنّ الطائفة لم يكن عندها مفهومٌ [عن] الإمام والإمامة</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وكانت تتصوّر أنّ الإمامة مجرّد تسلسلٍ نسبيٍّ ووراثيٍّ، ولم تكن تعرف ما هو الإمام</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وما هي قيمة الإمام</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وما هي شروط الإمام</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هذا الافتراض أيضاً يكذّبه واقع التراث المتواتر المستفيض من أمير المؤمنين إلى الإمام الرضا</w:t>
      </w:r>
      <w:r w:rsidRPr="005A7FEA">
        <w:rPr>
          <w:rFonts w:ascii="Abz Roumouz" w:hAnsi="Abz Roumouz" w:cs="Abz-2 (Badr)"/>
          <w:color w:val="000000"/>
          <w:sz w:val="32"/>
          <w:szCs w:val="32"/>
          <w:rtl/>
          <w:lang w:bidi="fa-IR"/>
        </w:rPr>
        <w:t xml:space="preserve"> (عليهما السلام)</w:t>
      </w:r>
      <w:r w:rsidRPr="008256A4">
        <w:rPr>
          <w:rFonts w:ascii="Abz-2 (Badr)" w:hAnsi="1EH2 'D1J'6J'* 'D91(J) Regular" w:cs="Abz-2 (Badr)" w:hint="cs"/>
          <w:color w:val="000000"/>
          <w:sz w:val="32"/>
          <w:szCs w:val="32"/>
          <w:rtl/>
          <w:lang w:bidi="fa-IR"/>
        </w:rPr>
        <w:t xml:space="preserve"> عن شروط الإمام</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ومحصول الإمام</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وعلامات الإمام</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641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التشيّع قام بصورة أساسيّة على المفهوم الإلهي المعمّق للإمامة</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هذا هو أوضح وأبده وأوّل مفهوم من مفاهيم التشيّع</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وهو</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أنّ الإمام إنسان فذٌّ فريدٌ في معارفه وأخلاقه وقوله وعمله</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هذا هو المفهوم الأساسي للتشيّع الذي بشّرت به آلاف النصوص من عهد أمير المؤمنين</w:t>
      </w:r>
      <w:r w:rsidRPr="00380E7B">
        <w:rPr>
          <w:rFonts w:ascii="Abz Roumouz" w:hAnsi="Abz Roumouz" w:cs="Abz-2 (Badr)"/>
          <w:color w:val="000000"/>
          <w:sz w:val="32"/>
          <w:szCs w:val="32"/>
          <w:rtl/>
          <w:lang w:bidi="fa-IR"/>
        </w:rPr>
        <w:t xml:space="preserve"> (عليه الصلاة والسلام)</w:t>
      </w:r>
      <w:r w:rsidRPr="008256A4">
        <w:rPr>
          <w:rFonts w:ascii="Abz-2 (Badr)" w:hAnsi="1EH2 'D1J'6J'* 'D91(J) Regular" w:cs="Abz-2 (Badr)" w:hint="cs"/>
          <w:color w:val="000000"/>
          <w:sz w:val="32"/>
          <w:szCs w:val="32"/>
          <w:rtl/>
          <w:lang w:bidi="fa-IR"/>
        </w:rPr>
        <w:t xml:space="preserve"> إلى عهد الإمام الرضا</w:t>
      </w:r>
      <w:r w:rsidRPr="00380E7B">
        <w:rPr>
          <w:rFonts w:ascii="Abz Roumouz" w:hAnsi="Abz Roumouz" w:cs="Abz-2 (Badr)"/>
          <w:color w:val="000000"/>
          <w:sz w:val="32"/>
          <w:szCs w:val="32"/>
          <w:rtl/>
          <w:lang w:bidi="fa-IR"/>
        </w:rPr>
        <w:t xml:space="preserve"> (عليه الصلاة والسلام)</w:t>
      </w:r>
      <w:r w:rsidRPr="008256A4">
        <w:rPr>
          <w:rFonts w:ascii="Abz-2 (Badr)" w:hAnsi="1EH2 'D1J'6J'* 'D91(J) Regular" w:cs="Abz-2 (Badr)" w:hint="cs"/>
          <w:color w:val="000000"/>
          <w:sz w:val="32"/>
          <w:szCs w:val="32"/>
          <w:rtl/>
          <w:lang w:bidi="fa-IR"/>
        </w:rPr>
        <w:t>، كلّ الخصوصيّات وكلّ التفاصيل أصبحت بالتدريج واضحةً في ارتكاز الطائفة وذهنيّتها، حتّى بعض التفاصيل الثانويّة</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يقول الراوي</w:t>
      </w:r>
      <w:r w:rsidRPr="008256A4">
        <w:rPr>
          <w:rFonts w:ascii="Abz-1 (Lotus)" w:hAnsi="1EH2 'D1J'6J'* 'D91(J) Regular"/>
          <w:b/>
          <w:bCs/>
          <w:color w:val="000000"/>
          <w:szCs w:val="32"/>
          <w:vertAlign w:val="superscript"/>
          <w:rtl/>
          <w:lang w:bidi="fa-IR"/>
        </w:rPr>
        <w:footnoteReference w:id="1091"/>
      </w:r>
      <w:r w:rsidRPr="008256A4">
        <w:rPr>
          <w:rFonts w:ascii="Abz-2 (Badr)" w:hAnsi="1EH2 'D1J'6J'* 'D91(J) Regular" w:cs="Abz-2 (Badr)" w:hint="cs"/>
          <w:color w:val="000000"/>
          <w:sz w:val="32"/>
          <w:szCs w:val="32"/>
          <w:rtl/>
          <w:lang w:bidi="fa-IR"/>
        </w:rPr>
        <w:t xml:space="preserve"> في مناسبة قصّة الإمام الجواد</w:t>
      </w:r>
      <w:r w:rsidRPr="00380E7B">
        <w:rPr>
          <w:rFonts w:ascii="Abz Roumouz" w:hAnsi="Abz Roumouz" w:cs="Abz-2 (Badr)"/>
          <w:color w:val="000000"/>
          <w:sz w:val="32"/>
          <w:szCs w:val="32"/>
          <w:rtl/>
          <w:lang w:bidi="fa-IR"/>
        </w:rPr>
        <w:t xml:space="preserve"> (عليه الصلاة والسلام)</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«دخلت المدينة بعد وفاة الإمام الرضا أسأل عن الخليفة بعده ، فقيل</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إنّ الخليفة في قرية قريبة من المدينة</w:t>
      </w:r>
      <w:r w:rsidRPr="008256A4">
        <w:rPr>
          <w:rFonts w:ascii="Abz-1 (Lotus)" w:hAnsi="1EH2 'D1J'6J'* 'D91(J) Regular"/>
          <w:b/>
          <w:bCs/>
          <w:color w:val="000000"/>
          <w:szCs w:val="32"/>
          <w:vertAlign w:val="superscript"/>
          <w:rtl/>
          <w:lang w:bidi="fa-IR"/>
        </w:rPr>
        <w:footnoteReference w:id="1092"/>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فخرجت إلى تلك القرية</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ودخلت داخل القرية وكان فيها بيت للإمام موسى بن جعفر انتقل بالوراثة إلى أولاده وأحفاده</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يقول</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«فرأيت البيت غاصّاً بالناس</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رأيت أحد إخوة الإمام الرضا</w:t>
      </w:r>
      <w:r w:rsidRPr="008256A4">
        <w:rPr>
          <w:rFonts w:ascii="Abz-1 (Lotus)" w:hAnsi="1EH2 'D1J'6J'* 'D91(J) Regular"/>
          <w:b/>
          <w:bCs/>
          <w:color w:val="000000"/>
          <w:szCs w:val="32"/>
          <w:vertAlign w:val="superscript"/>
          <w:rtl/>
          <w:lang w:bidi="fa-IR"/>
        </w:rPr>
        <w:footnoteReference w:id="1093"/>
      </w:r>
      <w:r w:rsidRPr="008256A4">
        <w:rPr>
          <w:rFonts w:ascii="Abz-2 (Badr)" w:hAnsi="1EH2 'D1J'6J'* 'D91(J) Regular" w:cs="Abz-2 (Badr)" w:hint="cs"/>
          <w:color w:val="000000"/>
          <w:sz w:val="32"/>
          <w:szCs w:val="32"/>
          <w:rtl/>
          <w:lang w:bidi="fa-IR"/>
        </w:rPr>
        <w:t xml:space="preserve"> جالساً يتصدّر المجلس</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إلّا أنّ الناس يقولون في ما بينهم</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إنّ هذا ليس هو الإمام بعد الإمام الرضا</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لأنّنا سمعنا من الأئمّة أنّ الإمامة لا تكون في أخوين بعد الحسن والحسين»</w:t>
      </w:r>
      <w:r w:rsidRPr="008256A4">
        <w:rPr>
          <w:rFonts w:ascii="Abz-1 (Lotus)" w:hAnsi="1EH2 'D1J'6J'* 'D91(J) Regular"/>
          <w:b/>
          <w:bCs/>
          <w:color w:val="000000"/>
          <w:szCs w:val="32"/>
          <w:vertAlign w:val="superscript"/>
          <w:rtl/>
          <w:lang w:bidi="fa-IR"/>
        </w:rPr>
        <w:footnoteReference w:id="1094"/>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xml:space="preserve">. </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كلّ التفاصيل وكلّ الخصوصيّات النَسَبيّة والمعنويّة كانت واضحةً ومحدّدةً عندهم.</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إذاً، فهذا الافتراض أيضاً يكذّبه واقع التراث المتواتر الثابت عن الأئمّة السابقين</w:t>
      </w:r>
      <w:r w:rsidRPr="00380E7B">
        <w:rPr>
          <w:rFonts w:ascii="Abz Roumouz" w:hAnsi="Abz Roumouz" w:cs="Abz-2 (Badr)"/>
          <w:color w:val="000000"/>
          <w:sz w:val="32"/>
          <w:szCs w:val="32"/>
          <w:rtl/>
          <w:lang w:bidi="fa-IR"/>
        </w:rPr>
        <w:t xml:space="preserve"> (عليهم الصلاة والسلام)</w:t>
      </w:r>
      <w:r w:rsidRPr="008256A4">
        <w:rPr>
          <w:rFonts w:ascii="Abz-2 (Badr)" w:hAnsi="1EH2 'D1J'6J'* 'D91(J) Regular" w:cs="Abz-2 (Badr)" w:hint="cs"/>
          <w:color w:val="000000"/>
          <w:sz w:val="32"/>
          <w:szCs w:val="32"/>
          <w:rtl/>
          <w:lang w:bidi="fa-IR"/>
        </w:rPr>
        <w:t>.</w:t>
      </w:r>
    </w:p>
    <w:p w:rsidR="00207D19" w:rsidRPr="008256A4"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hint="cs"/>
          <w:color w:val="000000"/>
          <w:sz w:val="32"/>
          <w:szCs w:val="32"/>
          <w:rtl/>
          <w:lang w:bidi="fa-IR"/>
        </w:rPr>
      </w:pPr>
    </w:p>
    <w:p w:rsidR="00207D19" w:rsidRDefault="00207D19" w:rsidP="00207D19">
      <w:pPr>
        <w:keepNext/>
        <w:suppressAutoHyphens/>
        <w:autoSpaceDE w:val="0"/>
        <w:autoSpaceDN w:val="0"/>
        <w:adjustRightInd w:val="0"/>
        <w:spacing w:after="0" w:line="460" w:lineRule="atLeast"/>
        <w:jc w:val="both"/>
        <w:textAlignment w:val="center"/>
        <w:rPr>
          <w:rFonts w:ascii="Abz-2 (Bad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r w:rsidRPr="007D2A9E">
        <w:rPr>
          <w:rFonts w:ascii="Abz-2 (Badr)" w:cs="Abz-2 (Badr)" w:hint="cs"/>
          <w:color w:val="000000"/>
          <w:sz w:val="32"/>
          <w:szCs w:val="32"/>
          <w:rtl/>
          <w:lang w:bidi="fa-IR"/>
        </w:rPr>
        <w:lastRenderedPageBreak/>
        <w:t>#</w:t>
      </w:r>
      <w:r>
        <w:rPr>
          <w:rFonts w:ascii="Abz-2 (Badr)" w:cs="Abz-2 (Badr)"/>
          <w:color w:val="000000"/>
          <w:sz w:val="32"/>
          <w:szCs w:val="32"/>
          <w:rtl/>
          <w:lang w:bidi="fa-IR"/>
        </w:rPr>
        <w:fldChar w:fldCharType="begin"/>
      </w:r>
      <w:r>
        <w:rPr>
          <w:rFonts w:ascii="Abz-2 (Badr)" w:cs="Abz-2 (Badr)"/>
          <w:color w:val="000000"/>
          <w:sz w:val="32"/>
          <w:szCs w:val="32"/>
          <w:rtl/>
          <w:lang w:bidi="fa-IR"/>
        </w:rPr>
        <w:instrText xml:space="preserve"> </w:instrText>
      </w:r>
      <w:r>
        <w:rPr>
          <w:rFonts w:ascii="Abz-2 (Badr)" w:cs="Abz-2 (Badr)" w:hint="cs"/>
          <w:color w:val="000000"/>
          <w:sz w:val="32"/>
          <w:szCs w:val="32"/>
          <w:lang w:bidi="fa-IR"/>
        </w:rPr>
        <w:instrText>PAGE  \* Arabic  \* MERGEFORMAT</w:instrText>
      </w:r>
      <w:r>
        <w:rPr>
          <w:rFonts w:ascii="Abz-2 (Badr)" w:cs="Abz-2 (Badr)"/>
          <w:color w:val="000000"/>
          <w:sz w:val="32"/>
          <w:szCs w:val="32"/>
          <w:rtl/>
          <w:lang w:bidi="fa-IR"/>
        </w:rPr>
        <w:instrText xml:space="preserve"> </w:instrText>
      </w:r>
      <w:r>
        <w:rPr>
          <w:rFonts w:ascii="Abz-2 (Badr)" w:cs="Abz-2 (Badr)"/>
          <w:color w:val="000000"/>
          <w:sz w:val="32"/>
          <w:szCs w:val="32"/>
          <w:rtl/>
          <w:lang w:bidi="fa-IR"/>
        </w:rPr>
        <w:fldChar w:fldCharType="separate"/>
      </w:r>
      <w:r>
        <w:rPr>
          <w:rFonts w:ascii="Abz-2 (Badr)" w:cs="Abz-2 (Badr)"/>
          <w:noProof/>
          <w:color w:val="000000"/>
          <w:sz w:val="32"/>
          <w:szCs w:val="32"/>
          <w:rtl/>
          <w:lang w:bidi="fa-IR"/>
        </w:rPr>
        <w:t>642</w:t>
      </w:r>
      <w:r>
        <w:rPr>
          <w:rFonts w:ascii="Abz-2 (Badr)" w:cs="Abz-2 (Badr)"/>
          <w:color w:val="000000"/>
          <w:sz w:val="32"/>
          <w:szCs w:val="32"/>
          <w:rtl/>
          <w:lang w:bidi="fa-IR"/>
        </w:rPr>
        <w:fldChar w:fldCharType="end"/>
      </w:r>
    </w:p>
    <w:p w:rsidR="00207D19" w:rsidRDefault="00207D19" w:rsidP="00207D19">
      <w:pPr>
        <w:keepNext/>
        <w:suppressAutoHyphens/>
        <w:autoSpaceDE w:val="0"/>
        <w:autoSpaceDN w:val="0"/>
        <w:adjustRightInd w:val="0"/>
        <w:spacing w:after="0" w:line="460" w:lineRule="atLeast"/>
        <w:jc w:val="both"/>
        <w:textAlignment w:val="center"/>
        <w:rPr>
          <w:rFonts w:ascii="Abz-3 (Yagut)" w:cs="Abz-3 (Yagut)" w:hint="cs"/>
          <w:b/>
          <w:bCs/>
          <w:color w:val="000000"/>
          <w:sz w:val="28"/>
          <w:szCs w:val="28"/>
          <w:rtl/>
          <w:lang w:bidi="fa-IR"/>
        </w:rPr>
      </w:pPr>
    </w:p>
    <w:p w:rsidR="00207D19" w:rsidRPr="008256A4" w:rsidRDefault="00207D19" w:rsidP="00207D19">
      <w:pPr>
        <w:keepNext/>
        <w:suppressAutoHyphens/>
        <w:autoSpaceDE w:val="0"/>
        <w:autoSpaceDN w:val="0"/>
        <w:adjustRightInd w:val="0"/>
        <w:spacing w:after="0" w:line="460" w:lineRule="atLeast"/>
        <w:jc w:val="both"/>
        <w:textAlignment w:val="center"/>
        <w:rPr>
          <w:rFonts w:ascii="Abz-3 (Yagut)" w:cs="Abz-3 (Yagut)"/>
          <w:b/>
          <w:bCs/>
          <w:color w:val="000000"/>
          <w:sz w:val="28"/>
          <w:szCs w:val="28"/>
          <w:rtl/>
          <w:lang w:bidi="fa-IR"/>
        </w:rPr>
      </w:pPr>
      <w:r w:rsidRPr="008256A4">
        <w:rPr>
          <w:rFonts w:ascii="Abz-3 (Yagut)" w:cs="Abz-3 (Yagut)" w:hint="cs"/>
          <w:b/>
          <w:bCs/>
          <w:color w:val="000000"/>
          <w:sz w:val="28"/>
          <w:szCs w:val="28"/>
          <w:rtl/>
          <w:lang w:bidi="fa-IR"/>
        </w:rPr>
        <w:t>4 ـ الافتراض الرابع: تباني الطائفة على الزور والباطل:</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يبقى افتراضٌ أخير</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وهو افتراض أن يكون هذا تبانياً على الزور والباطل من قبل هذه الطائفة</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وهذا أيضاً ما لا يكذّبه فقط إيماننا الشخصي بورع هذه الطائفة وقدسيّتها</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وإنّما يكذّبه ـ إضافةً إلى إيماننا الشخصي بذلك ـ الظرفُ الموضوعي لهذه الطائفة</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[إذ] لم يكن التشيّع في يومٍ من الأيّام في حياة هذه الطائفة طريقاً إلى الأمجاد وإلى المال</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إلى الجاه</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إلى السلطان</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إلى المقامات العالية</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xml:space="preserve">. </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التشيّع طيلة هذه المدّة كان طريقاً إلى التعذيب</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إلى السجون</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إلى الحرمان</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إلى الويل</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إلى الدمار</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كان طريقاً إلى أن يعيش الإنسان حياة الخوف والذلّ والتقيّة في كلّ حركاته وسكناته</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لم يكن التشيّع في يومٍ من الأيّام طريقاً إلى مالٍ</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أو جاهٍ</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أو ثراءٍ حتّى يكون هذا التباني من قبل هذه الطائفة على ذلك في سبيل مطمع</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لماذا يتبانى عقلاء هذه الطائفة ووجهاؤها وعلماؤها على إمامةٍ باطلة؟ مع أنّ تبانيهم على هذه الإمامة الباطلة يكلّفهم كثيراً من ألوان الحرمان</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xml:space="preserve">؟ </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ولو أنّ هؤلاء الوجهاء والعلماء والأعلام تركوا هذا الطريق واتّبعوا الطريق الرسمي المكشوف وقتئذٍ ـ المتّبعَ من قبل سائر المسلمين ـ لكانوا في طليعة سائر المسلمين</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فالظروف الموضوعيّة للطائفة كانت بنفسها تشهد على أنّ هذا التباني على إمامةٍ يكلّفهم الاعتقادُ بها ألوان العذاب وألوان الحرمان لا يمكن أن يكون ناشئاً إلّا عن اعتقادٍ حقٍّ بهذه الإمامة</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8256A4">
        <w:rPr>
          <w:rFonts w:ascii="Abz-2 (Badr)" w:hAnsi="1EH2 'D1J'6J'* 'D91(J) Regular" w:cs="Abz-2 (Badr)" w:hint="cs"/>
          <w:color w:val="000000"/>
          <w:sz w:val="32"/>
          <w:szCs w:val="32"/>
          <w:rtl/>
          <w:lang w:bidi="fa-IR"/>
        </w:rPr>
        <w:t>إذاً، فكلُّ هذه الافتراضات الاُخرى لا يمكن أن تكون مقبولةً عند أيّ إنسانٍ يطّلع على تاريخ الطائفة</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وتاريخ الإسلام وقتئذٍ</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xml:space="preserve">، وعلى الظروف </w:t>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643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hint="cs"/>
          <w:color w:val="000000"/>
          <w:sz w:val="32"/>
          <w:szCs w:val="32"/>
          <w:rtl/>
          <w:lang w:bidi="fa-IR"/>
        </w:rPr>
      </w:pP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الموضوعيّة التي تكتنف إمامة الجواد</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ولا يبقى إلّا الفرض الوحيد المطابق للواقع</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وهو</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أن يكون الإمام الجواد إماماً حقّاً</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w:t>
      </w:r>
    </w:p>
    <w:p w:rsidR="00207D19" w:rsidRPr="008256A4" w:rsidRDefault="00207D19" w:rsidP="00207D19">
      <w:pPr>
        <w:suppressAutoHyphens/>
        <w:autoSpaceDE w:val="0"/>
        <w:autoSpaceDN w:val="0"/>
        <w:adjustRightInd w:val="0"/>
        <w:spacing w:after="0" w:line="288" w:lineRule="auto"/>
        <w:ind w:firstLine="567"/>
        <w:jc w:val="both"/>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نحن اليوم نجتمع بمناسبة هذا الإمام</w:t>
      </w:r>
      <w:r w:rsidRPr="00380E7B">
        <w:rPr>
          <w:rFonts w:ascii="Abz Roumouz" w:hAnsi="Abz Roumouz" w:cs="Abz-2 (Badr)"/>
          <w:color w:val="000000"/>
          <w:sz w:val="32"/>
          <w:szCs w:val="32"/>
          <w:rtl/>
          <w:lang w:bidi="fa-IR"/>
        </w:rPr>
        <w:t xml:space="preserve"> (عليه الصلاة والسلام)</w:t>
      </w:r>
      <w:r w:rsidRPr="008256A4">
        <w:rPr>
          <w:rFonts w:ascii="Abz-2 (Badr)" w:hAnsi="1EH2 'D1J'6J'* 'D91(J) Regular" w:cs="Abz-2 (Badr)" w:hint="cs"/>
          <w:color w:val="000000"/>
          <w:sz w:val="32"/>
          <w:szCs w:val="32"/>
          <w:rtl/>
          <w:lang w:bidi="fa-IR"/>
        </w:rPr>
        <w:t>، فأردت أن أذكر هذا بمناسبة كون اليوم يوم الإمام الجواد</w:t>
      </w:r>
      <w:r w:rsidRPr="00380E7B">
        <w:rPr>
          <w:rFonts w:ascii="Abz Roumouz" w:hAnsi="Abz Roumouz" w:cs="Abz-2 (Badr)"/>
          <w:color w:val="000000"/>
          <w:sz w:val="32"/>
          <w:szCs w:val="32"/>
          <w:rtl/>
          <w:lang w:bidi="fa-IR"/>
        </w:rPr>
        <w:t xml:space="preserve"> (عليه الصلاة والسلام)</w:t>
      </w:r>
      <w:r w:rsidRPr="008256A4">
        <w:rPr>
          <w:rFonts w:ascii="Cambria Math" w:hAnsi="Cambria Math" w:cs="Cambria Math" w:hint="cs"/>
          <w:color w:val="000000"/>
          <w:sz w:val="32"/>
          <w:szCs w:val="32"/>
          <w:rtl/>
          <w:lang w:bidi="fa-IR"/>
        </w:rPr>
        <w:t> </w:t>
      </w:r>
      <w:r w:rsidRPr="008256A4">
        <w:rPr>
          <w:rFonts w:ascii="Abz-2 (Badr)" w:hAnsi="1EH2 'D1J'6J'* 'D91(J) Regular" w:cs="Abz-2 (Badr)" w:hint="cs"/>
          <w:color w:val="000000"/>
          <w:sz w:val="32"/>
          <w:szCs w:val="32"/>
          <w:rtl/>
          <w:lang w:bidi="fa-IR"/>
        </w:rPr>
        <w:t>، ثمّ ننتقل إلى حديثنا المتسلسل عن الأئمّة</w:t>
      </w:r>
      <w:r w:rsidRPr="00380E7B">
        <w:rPr>
          <w:rFonts w:ascii="Abz Roumouz" w:hAnsi="Abz Roumouz" w:cs="Abz-2 (Badr)"/>
          <w:color w:val="000000"/>
          <w:sz w:val="32"/>
          <w:szCs w:val="32"/>
          <w:rtl/>
          <w:lang w:bidi="fa-IR"/>
        </w:rPr>
        <w:t xml:space="preserve"> (عليهم الصلاة والسلام)</w:t>
      </w:r>
      <w:r w:rsidRPr="008256A4">
        <w:rPr>
          <w:rFonts w:ascii="Abz-2 (Badr)" w:hAnsi="1EH2 'D1J'6J'* 'D91(J) Regular" w:cs="Abz-2 (Badr)" w:hint="cs"/>
          <w:color w:val="000000"/>
          <w:sz w:val="32"/>
          <w:szCs w:val="32"/>
          <w:rtl/>
          <w:lang w:bidi="fa-IR"/>
        </w:rPr>
        <w:t xml:space="preserve"> من حيث انتهينا</w:t>
      </w:r>
      <w:r w:rsidRPr="008256A4">
        <w:rPr>
          <w:rFonts w:ascii="Cambria Math" w:hAnsi="Cambria Math" w:cs="Cambria Math" w:hint="cs"/>
          <w:color w:val="000000"/>
          <w:sz w:val="32"/>
          <w:szCs w:val="32"/>
          <w:rtl/>
          <w:lang w:bidi="fa-IR"/>
        </w:rPr>
        <w:t> </w:t>
      </w:r>
      <w:r w:rsidRPr="008256A4">
        <w:rPr>
          <w:rFonts w:ascii="Abz-1 (Lotus)" w:hAnsi="1EH2 'D1J'6J'* 'D91(J) Regular"/>
          <w:b/>
          <w:bCs/>
          <w:color w:val="000000"/>
          <w:szCs w:val="32"/>
          <w:vertAlign w:val="superscript"/>
          <w:rtl/>
          <w:lang w:bidi="fa-IR"/>
        </w:rPr>
        <w:footnoteReference w:id="1095"/>
      </w:r>
      <w:r w:rsidRPr="008256A4">
        <w:rPr>
          <w:rFonts w:ascii="Abz-2 (Badr)" w:hAnsi="1EH2 'D1J'6J'* 'D91(J) Regular" w:cs="Abz-2 (Badr)" w:hint="cs"/>
          <w:color w:val="000000"/>
          <w:sz w:val="32"/>
          <w:szCs w:val="32"/>
          <w:rtl/>
          <w:lang w:bidi="fa-IR"/>
        </w:rPr>
        <w:t>.</w:t>
      </w:r>
    </w:p>
    <w:p w:rsidR="00207D19" w:rsidRPr="008256A4" w:rsidRDefault="00207D19" w:rsidP="00207D19">
      <w:pPr>
        <w:suppressAutoHyphens/>
        <w:autoSpaceDE w:val="0"/>
        <w:autoSpaceDN w:val="0"/>
        <w:adjustRightInd w:val="0"/>
        <w:spacing w:after="0" w:line="288" w:lineRule="auto"/>
        <w:jc w:val="center"/>
        <w:textAlignment w:val="center"/>
        <w:rPr>
          <w:rFonts w:ascii="Abz-2 (Badr)" w:hAnsi="1EH2 'D1J'6J'* 'D91(J) Regular" w:cs="Abz-2 (Badr)"/>
          <w:color w:val="000000"/>
          <w:sz w:val="32"/>
          <w:szCs w:val="32"/>
          <w:rtl/>
          <w:lang w:bidi="fa-IR"/>
        </w:rPr>
      </w:pPr>
      <w:r w:rsidRPr="008256A4">
        <w:rPr>
          <w:rFonts w:ascii="Abz-2 (Badr)" w:hAnsi="1EH2 'D1J'6J'* 'D91(J) Regular" w:cs="Abz-2 (Badr)" w:hint="cs"/>
          <w:color w:val="000000"/>
          <w:sz w:val="32"/>
          <w:szCs w:val="32"/>
          <w:rtl/>
          <w:lang w:bidi="fa-IR"/>
        </w:rPr>
        <w:t>* * *</w:t>
      </w:r>
    </w:p>
    <w:p w:rsidR="00207D19" w:rsidRPr="008256A4"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644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645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Pr="008256A4" w:rsidRDefault="00207D19" w:rsidP="00207D19">
      <w:pPr>
        <w:suppressAutoHyphens/>
        <w:autoSpaceDE w:val="0"/>
        <w:autoSpaceDN w:val="0"/>
        <w:adjustRightInd w:val="0"/>
        <w:spacing w:after="0" w:line="288" w:lineRule="auto"/>
        <w:jc w:val="center"/>
        <w:textAlignment w:val="center"/>
        <w:rPr>
          <w:rFonts w:ascii="Abz-2 (Badr)" w:hAnsi="1EH2 'D1J'6J'* 'D91(J) Regular" w:cs="Abz-2 (Badr)"/>
          <w:b/>
          <w:bCs/>
          <w:color w:val="000000"/>
          <w:sz w:val="72"/>
          <w:szCs w:val="72"/>
          <w:rtl/>
          <w:lang w:bidi="fa-IR"/>
        </w:rPr>
      </w:pPr>
      <w:r w:rsidRPr="008256A4">
        <w:rPr>
          <w:rFonts w:ascii="Abz-2 (Badr)" w:hAnsi="1EH2 'D1J'6J'* 'D91(J) Regular" w:cs="Abz-2 (Badr)" w:hint="cs"/>
          <w:b/>
          <w:bCs/>
          <w:color w:val="000000"/>
          <w:sz w:val="72"/>
          <w:szCs w:val="72"/>
          <w:rtl/>
          <w:lang w:bidi="fa-IR"/>
        </w:rPr>
        <w:t>فهرس المصادر</w:t>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646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647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2"/>
          <w:szCs w:val="2"/>
          <w:rtl/>
          <w:lang w:bidi="fa-IR"/>
        </w:r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2"/>
          <w:szCs w:val="2"/>
          <w:rtl/>
          <w:lang w:bidi="fa-IR"/>
        </w:rPr>
      </w:pPr>
    </w:p>
    <w:p w:rsidR="00207D19" w:rsidRPr="000C202D" w:rsidRDefault="00207D19" w:rsidP="00207D19">
      <w:pPr>
        <w:numPr>
          <w:ilvl w:val="0"/>
          <w:numId w:val="1"/>
        </w:num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القرآن الكريم.</w:t>
      </w:r>
    </w:p>
    <w:p w:rsidR="00207D19" w:rsidRPr="000C202D" w:rsidRDefault="00207D19" w:rsidP="00207D19">
      <w:pPr>
        <w:numPr>
          <w:ilvl w:val="0"/>
          <w:numId w:val="1"/>
        </w:num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أجود التقريرات، محاضرات الشيخ محمّد حسين النائيني، تقرير: السيّد أبو القاسم الموسوي الخوئي، تحقيق ونشر: مؤسّسة صاحب الأمر</w:t>
      </w:r>
      <w:r w:rsidRPr="005A7FEA">
        <w:rPr>
          <w:rFonts w:ascii="Abz Roumouz" w:hAnsi="Abz Roumouz" w:cs="Abz-2 (Badr)"/>
          <w:color w:val="000000"/>
          <w:sz w:val="32"/>
          <w:szCs w:val="32"/>
          <w:rtl/>
          <w:lang w:bidi="fa-IR"/>
        </w:rPr>
        <w:t xml:space="preserve"> (عليه السلام)</w:t>
      </w:r>
      <w:r w:rsidRPr="000C202D">
        <w:rPr>
          <w:rFonts w:ascii="Abz-2 (Badr)" w:hAnsi="1EH2 'D1J'6J'* 'D91(J) Regular" w:cs="Abz-2 (Badr)" w:hint="cs"/>
          <w:color w:val="000000"/>
          <w:sz w:val="32"/>
          <w:szCs w:val="32"/>
          <w:rtl/>
          <w:lang w:bidi="fa-IR"/>
        </w:rPr>
        <w:t xml:space="preserve"> ـ قم، الطبعة الاُولى، 1419 هـ .</w:t>
      </w:r>
    </w:p>
    <w:p w:rsidR="00207D19" w:rsidRPr="000C202D" w:rsidRDefault="00207D19" w:rsidP="00207D19">
      <w:pPr>
        <w:numPr>
          <w:ilvl w:val="0"/>
          <w:numId w:val="1"/>
        </w:num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الاحتجاج، أحمد بن علي الطبرسي، منشورات المرتضى ـ مشهد، 1403 هـ .</w:t>
      </w:r>
    </w:p>
    <w:p w:rsidR="00207D19" w:rsidRPr="000C202D" w:rsidRDefault="00207D19" w:rsidP="00207D19">
      <w:pPr>
        <w:numPr>
          <w:ilvl w:val="0"/>
          <w:numId w:val="1"/>
        </w:num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أخبار الدولة العباسيّة، المؤلّف مجهول (القرن الثالث)، تحقيق: عبدالعزيز الدوري وعبد الجبّار المطّلبي، دار الطليعة ـ بيروت، 1391 هـ .</w:t>
      </w:r>
    </w:p>
    <w:p w:rsidR="00207D19" w:rsidRPr="000C202D" w:rsidRDefault="00207D19" w:rsidP="00207D19">
      <w:pPr>
        <w:numPr>
          <w:ilvl w:val="0"/>
          <w:numId w:val="1"/>
        </w:num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الأخبار الطوال، أبو حنيفة أحمد بن داود الدينوري، تحقيق: عبد المنعم عامر، مراجعة: جمال الدين شيّال، منشورات الشريف الرضي ـ قم، 1368هـ . ش.</w:t>
      </w:r>
    </w:p>
    <w:p w:rsidR="00207D19" w:rsidRPr="000C202D" w:rsidRDefault="00207D19" w:rsidP="00207D19">
      <w:pPr>
        <w:numPr>
          <w:ilvl w:val="0"/>
          <w:numId w:val="1"/>
        </w:num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اخترنا لك، السيّد محمّد باقر الصدر، دار الزهراء</w:t>
      </w:r>
      <w:r w:rsidRPr="00553FAA">
        <w:rPr>
          <w:rFonts w:ascii="Abz Roumouz" w:hAnsi="Abz Roumouz" w:cs="Abz-2 (Badr)"/>
          <w:color w:val="000000"/>
          <w:sz w:val="32"/>
          <w:szCs w:val="32"/>
          <w:rtl/>
          <w:lang w:bidi="fa-IR"/>
        </w:rPr>
        <w:t xml:space="preserve"> (عليها السلام)</w:t>
      </w:r>
      <w:r w:rsidRPr="000C202D">
        <w:rPr>
          <w:rFonts w:ascii="Abz-2 (Badr)" w:hAnsi="1EH2 'D1J'6J'* 'D91(J) Regular" w:cs="Abz-2 (Badr)" w:hint="cs"/>
          <w:color w:val="000000"/>
          <w:sz w:val="32"/>
          <w:szCs w:val="32"/>
          <w:rtl/>
          <w:lang w:bidi="fa-IR"/>
        </w:rPr>
        <w:t xml:space="preserve"> ـ بيروت، الطبعة الاُولى، 1975م.</w:t>
      </w:r>
    </w:p>
    <w:p w:rsidR="00207D19" w:rsidRPr="000C202D" w:rsidRDefault="00207D19" w:rsidP="00207D19">
      <w:pPr>
        <w:numPr>
          <w:ilvl w:val="0"/>
          <w:numId w:val="1"/>
        </w:num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الاختصاص، الشيخ المفيد محمّد بن محمّد بن النعمان، دار المفيد ـ بيروت، 1993م.</w:t>
      </w:r>
    </w:p>
    <w:p w:rsidR="00207D19" w:rsidRPr="000C202D" w:rsidRDefault="00207D19" w:rsidP="00207D19">
      <w:pPr>
        <w:numPr>
          <w:ilvl w:val="0"/>
          <w:numId w:val="1"/>
        </w:numPr>
        <w:suppressAutoHyphens/>
        <w:autoSpaceDE w:val="0"/>
        <w:autoSpaceDN w:val="0"/>
        <w:adjustRightInd w:val="0"/>
        <w:spacing w:after="0" w:line="288" w:lineRule="auto"/>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اختيار معرفة الرجال، محمّد بن عمر الكشّي، اختيار: الشيخ محمّد بن الحسن الطوسي، منشورات جامعة مشهد ـ 1348 هـ .ش.</w:t>
      </w: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648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36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الإرشاد في معرفة حجج الله على العباد، الشيخ المفيد محمّد بن محمّد بن النعمان، دار المفيد ـ بيروت، 1993م.</w:t>
      </w:r>
    </w:p>
    <w:p w:rsidR="00207D19" w:rsidRPr="000C202D" w:rsidRDefault="00207D19" w:rsidP="00207D19">
      <w:pPr>
        <w:suppressAutoHyphens/>
        <w:autoSpaceDE w:val="0"/>
        <w:autoSpaceDN w:val="0"/>
        <w:adjustRightInd w:val="0"/>
        <w:spacing w:after="0" w:line="288" w:lineRule="auto"/>
        <w:ind w:left="36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الاستيعاب في معرفة الأصحاب، أبو عمر يوسف بن عبد الله بن محمّد  بن عبد البرّ، تحقيق: علي محمّد البجاوي، دار الجيل ـ بيروت، الطبعة الاُولى، 1992م.</w:t>
      </w:r>
    </w:p>
    <w:p w:rsidR="00207D19" w:rsidRPr="000C202D" w:rsidRDefault="00207D19" w:rsidP="00207D19">
      <w:pPr>
        <w:suppressAutoHyphens/>
        <w:autoSpaceDE w:val="0"/>
        <w:autoSpaceDN w:val="0"/>
        <w:adjustRightInd w:val="0"/>
        <w:spacing w:after="0" w:line="288" w:lineRule="auto"/>
        <w:ind w:left="36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أسد الغابة في معرفة الصحابة، عزّ الدين بن الأثير أبو الحسن علي بن محمّد الجزري، دار الفكر ـ بيروت، 1989م.</w:t>
      </w:r>
    </w:p>
    <w:p w:rsidR="00207D19" w:rsidRPr="000C202D" w:rsidRDefault="00207D19" w:rsidP="00207D19">
      <w:pPr>
        <w:suppressAutoHyphens/>
        <w:autoSpaceDE w:val="0"/>
        <w:autoSpaceDN w:val="0"/>
        <w:adjustRightInd w:val="0"/>
        <w:spacing w:after="0" w:line="288" w:lineRule="auto"/>
        <w:ind w:left="36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الإسلام يقود الحياة، الإمام السيّد محمّد باقر الصدر، مركز الأبحاث والدراسات التخصّصيّة للشهيد الصدر ـ قم، الطبعة الاُولى، 1421 هـ .</w:t>
      </w:r>
    </w:p>
    <w:p w:rsidR="00207D19" w:rsidRPr="000C202D" w:rsidRDefault="00207D19" w:rsidP="00207D19">
      <w:pPr>
        <w:suppressAutoHyphens/>
        <w:autoSpaceDE w:val="0"/>
        <w:autoSpaceDN w:val="0"/>
        <w:adjustRightInd w:val="0"/>
        <w:spacing w:after="0" w:line="288" w:lineRule="auto"/>
        <w:ind w:left="36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الإصابة فى تمييز الصحابة، أحمد بن علي بن حجر العسقلاني، تحقيق: عادل أحمد عبد الموجود وعلي محمّد معوّض، دارالكتب العلميّة ـ بيروت، الطبعة الاُولى، 1995م.</w:t>
      </w:r>
    </w:p>
    <w:p w:rsidR="00207D19" w:rsidRPr="000C202D" w:rsidRDefault="00207D19" w:rsidP="00207D19">
      <w:pPr>
        <w:suppressAutoHyphens/>
        <w:autoSpaceDE w:val="0"/>
        <w:autoSpaceDN w:val="0"/>
        <w:adjustRightInd w:val="0"/>
        <w:spacing w:after="0" w:line="288" w:lineRule="auto"/>
        <w:ind w:left="36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إعلام الورى بأعلام الهدى، الشيخ أبو علي الطبرسي، مؤسّسة آل البيت</w:t>
      </w:r>
      <w:r w:rsidRPr="009A2847">
        <w:rPr>
          <w:rFonts w:ascii="Abz Roumouz" w:hAnsi="Abz Roumouz" w:cs="Abz-2 (Badr)"/>
          <w:color w:val="000000"/>
          <w:sz w:val="32"/>
          <w:szCs w:val="32"/>
          <w:rtl/>
          <w:lang w:bidi="fa-IR"/>
        </w:rPr>
        <w:t xml:space="preserve"> (عليهم السلام)</w:t>
      </w:r>
      <w:r w:rsidRPr="000C202D">
        <w:rPr>
          <w:rFonts w:ascii="Abz-2 (Badr)" w:hAnsi="1EH2 'D1J'6J'* 'D91(J) Regular" w:cs="Abz-2 (Badr)" w:hint="cs"/>
          <w:color w:val="000000"/>
          <w:sz w:val="32"/>
          <w:szCs w:val="32"/>
          <w:rtl/>
          <w:lang w:bidi="fa-IR"/>
        </w:rPr>
        <w:t xml:space="preserve"> ـ قم، 1424هـ .</w:t>
      </w:r>
    </w:p>
    <w:p w:rsidR="00207D19" w:rsidRPr="000C202D" w:rsidRDefault="00207D19" w:rsidP="00207D19">
      <w:pPr>
        <w:suppressAutoHyphens/>
        <w:autoSpaceDE w:val="0"/>
        <w:autoSpaceDN w:val="0"/>
        <w:adjustRightInd w:val="0"/>
        <w:spacing w:after="0" w:line="288" w:lineRule="auto"/>
        <w:ind w:left="36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الأعلام.. قاموس تراجم لأشهر الرجال والنساء من العرب و المستعربين والمستشرقين، خير الدين الزركلي، دار العلم  للملايين ـ بيروت، الطبعة الثامنة، 1989م.</w:t>
      </w:r>
    </w:p>
    <w:p w:rsidR="00207D19" w:rsidRPr="000C202D" w:rsidRDefault="00207D19" w:rsidP="00207D19">
      <w:pPr>
        <w:suppressAutoHyphens/>
        <w:autoSpaceDE w:val="0"/>
        <w:autoSpaceDN w:val="0"/>
        <w:adjustRightInd w:val="0"/>
        <w:spacing w:after="0" w:line="288" w:lineRule="auto"/>
        <w:ind w:left="36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أعيان الشيعة، السيّد محسن الأمين العاملي، دار التعارف للمطبوعات ـ بيروت، 1406هـ .</w:t>
      </w:r>
    </w:p>
    <w:p w:rsidR="00207D19" w:rsidRPr="000C202D" w:rsidRDefault="00207D19" w:rsidP="00207D19">
      <w:pPr>
        <w:suppressAutoHyphens/>
        <w:autoSpaceDE w:val="0"/>
        <w:autoSpaceDN w:val="0"/>
        <w:adjustRightInd w:val="0"/>
        <w:spacing w:after="0" w:line="288" w:lineRule="auto"/>
        <w:ind w:left="36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الأغاني، أبو الفرج الأصفهاني، دار إحياء التراث العربي ـ بيروت، الطبعة الاُولى، 1425 هـ .</w:t>
      </w:r>
    </w:p>
    <w:p w:rsidR="00207D19" w:rsidRDefault="00207D19" w:rsidP="00207D19">
      <w:pPr>
        <w:suppressAutoHyphens/>
        <w:autoSpaceDE w:val="0"/>
        <w:autoSpaceDN w:val="0"/>
        <w:adjustRightInd w:val="0"/>
        <w:spacing w:after="0" w:line="288" w:lineRule="auto"/>
        <w:ind w:left="360"/>
        <w:jc w:val="both"/>
        <w:textAlignment w:val="center"/>
        <w:rPr>
          <w:rFonts w:ascii="Abz-2 (Badr)" w:hAnsi="1EH2 'D1J'6J'* 'D91(J) Regular" w:cs="Abz-2 (Badr)" w:hint="cs"/>
          <w:color w:val="000000"/>
          <w:sz w:val="32"/>
          <w:szCs w:val="32"/>
          <w:rtl/>
          <w:lang w:bidi="fa-IR"/>
        </w:rPr>
      </w:pPr>
      <w:r w:rsidRPr="000C202D">
        <w:rPr>
          <w:rFonts w:ascii="Abz-2 (Badr)" w:hAnsi="1EH2 'D1J'6J'* 'D91(J) Regular" w:cs="Abz-2 (Badr)" w:hint="cs"/>
          <w:color w:val="000000"/>
          <w:sz w:val="32"/>
          <w:szCs w:val="32"/>
          <w:rtl/>
          <w:lang w:bidi="fa-IR"/>
        </w:rPr>
        <w:t xml:space="preserve">الإقبال بالأعمال الحسنة في ما يعمل مرّة في السنة، السيّد ابن طاووس </w:t>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649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علي بن موسى بن جعفر بن طاووس، دار الكتب الإسلاميّة ـ طهران، الطبعة الثانية، 1367 هـ . ش.</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اقتصادنا، الإمام السيّد محمّد باقر الصدر، مركز الأبحاث والدراسات التخصّصيّة للشهيد الصدر ـ قم، الطبعة الاُولى، 1424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الاكتفاء بما تضمّنه من مغازي رسول الله والثلاثة الخلفاء، أبو الربيع سليمان بن موسى الكلاعي الأندلسي، تحقيق: الدكتور محمّد كمال الدين عزّ الدين علي، عالم الكتب ـ بيروت، الطبعة الاُولى، 1417هـ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الأمالي، ابن سمعون أبو الحسن محمّد بن أحمد بن إسماعيل بن عنبس البغدادي، نسخة إلكترونيّة، برنامج (الجامع الكبير).</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الأمالي، الشيخ المفيد محمّد بن محمّد بن النعمان، دار المفيد ـ بيروت، 1993م.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الأمالي، الشيخ محمّد بن الحسن الطوسي، دار الثقافة للنشر، الطبعة الاُولى، 1414هـ.</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الأمالي، الشيخ محمّد بن علي بن الحسين الصدوق، منشورات المكتبة الإسلاميّة، الطبعة الرابعة، 1362 هـ .ش.</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الإمام علي بن أبي طالب، الدكتور عبد الفتّاح عبد المقصود، مكتبة التربية ومكتبة العرفان، بدون تاريخ.</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الإمام علي</w:t>
      </w:r>
      <w:r w:rsidRPr="005A7FEA">
        <w:rPr>
          <w:rFonts w:ascii="Abz Roumouz" w:hAnsi="Abz Roumouz" w:cs="Abz-2 (Badr)"/>
          <w:color w:val="000000"/>
          <w:sz w:val="32"/>
          <w:szCs w:val="32"/>
          <w:rtl/>
          <w:lang w:bidi="fa-IR"/>
        </w:rPr>
        <w:t xml:space="preserve"> (عليه السلام)</w:t>
      </w:r>
      <w:r w:rsidRPr="000C202D">
        <w:rPr>
          <w:rFonts w:ascii="Abz-2 (Badr)" w:hAnsi="1EH2 'D1J'6J'* 'D91(J) Regular" w:cs="Abz-2 (Badr)" w:hint="cs"/>
          <w:color w:val="000000"/>
          <w:sz w:val="32"/>
          <w:szCs w:val="32"/>
          <w:rtl/>
          <w:lang w:bidi="fa-IR"/>
        </w:rPr>
        <w:t xml:space="preserve"> سيرة وجهاد، السيّد محمّد باقر الصدر، دار المرتضى ـ بيروت، 2003م.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الإمامة المبكرة، محاضرة السيّد محمّد باقر الصدر، تدوين: السيّد كاظم الحائري، مجلّة الفكر الإسلامي ـ قم، العددان 21 و22.</w:t>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r w:rsidRPr="000C202D">
        <w:rPr>
          <w:rFonts w:ascii="Abz-2 (Badr)" w:hAnsi="1EH2 'D1J'6J'* 'D91(J) Regular" w:cs="Abz-2 (Badr)" w:hint="cs"/>
          <w:color w:val="000000"/>
          <w:sz w:val="32"/>
          <w:szCs w:val="32"/>
          <w:rtl/>
          <w:lang w:bidi="fa-IR"/>
        </w:rPr>
        <w:t xml:space="preserve">الإمامة والسياسة المعروف بـ(تاريخ الخلفاء)، أبو محمّد عبد الله بن </w:t>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650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مسلم ابن قتيبة الدينوري، تحقيق: علي شيري، دارالأضواء ـ بيروت، الطبعة الاُولى، 1990م.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الإنباء في تاريخ الخلفاء، محمّد بن علي بن محمّد المعروف بـ(ابن العمراني)، تحقيق: قاسم السامرائي، دار الآفاق العربيّة ـ القاهرة، الطبعة الاُولى، 2001م.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أنساب الأشراف (جملٌ من أنساب الأشراف)، أحمد بن يحيى بن جابر البلاذري، تحقيق: سهيل زكّار ورياض زركلي، دار الفكر ـ بيروت، الطبعة الاُولى، 1996. ج1: تحقيق: محمّد حميد الله، دار المعارف ـ مصر،  1959م. ج2: تحقيق: محمّد باقر المحمودي، مؤسّسة الأعلمي للمطبوعات ـ بيروت، الطبعة الاُولى، 1974م. ج3: تحقيق: محمّد باقر المحمودي، دار التعارف للمطبوعات ـ بيروت، الطبعة الاُولى، 1977م. ج4: تحقيق: عبد العزيز الدوري، جمعيّة المستشرقين الألمانيّة ـ بيروت، 1978م. ج5: تحقيق: إحسان عبّاس، جمعيّة المستشرقين الألمانيّة ـ بيروت، 1979م.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أهل البيت</w:t>
      </w:r>
      <w:r w:rsidRPr="009A2847">
        <w:rPr>
          <w:rFonts w:ascii="Abz Roumouz" w:hAnsi="Abz Roumouz" w:cs="Abz-2 (Badr)"/>
          <w:color w:val="000000"/>
          <w:sz w:val="32"/>
          <w:szCs w:val="32"/>
          <w:rtl/>
          <w:lang w:bidi="fa-IR"/>
        </w:rPr>
        <w:t xml:space="preserve"> (عليهم السلام)</w:t>
      </w:r>
      <w:r w:rsidRPr="000C202D">
        <w:rPr>
          <w:rFonts w:ascii="Abz-2 (Badr)" w:hAnsi="1EH2 'D1J'6J'* 'D91(J) Regular" w:cs="Abz-2 (Badr)" w:hint="cs"/>
          <w:color w:val="000000"/>
          <w:sz w:val="32"/>
          <w:szCs w:val="32"/>
          <w:rtl/>
          <w:lang w:bidi="fa-IR"/>
        </w:rPr>
        <w:t>.. تنوّع أدوار ووحدة هدف، محاضرات السيّد محمّد باقر الصدر، دار التعارف للمطبوعات ـ بيروت، بدون تاريخ.</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أهل البيت</w:t>
      </w:r>
      <w:r w:rsidRPr="009A2847">
        <w:rPr>
          <w:rFonts w:ascii="Abz Roumouz" w:hAnsi="Abz Roumouz" w:cs="Abz-2 (Badr)"/>
          <w:color w:val="000000"/>
          <w:sz w:val="32"/>
          <w:szCs w:val="32"/>
          <w:rtl/>
          <w:lang w:bidi="fa-IR"/>
        </w:rPr>
        <w:t xml:space="preserve"> (عليهم السلام)</w:t>
      </w:r>
      <w:r w:rsidRPr="000C202D">
        <w:rPr>
          <w:rFonts w:ascii="Abz-2 (Badr)" w:hAnsi="1EH2 'D1J'6J'* 'D91(J) Regular" w:cs="Abz-2 (Badr)" w:hint="cs"/>
          <w:color w:val="000000"/>
          <w:sz w:val="32"/>
          <w:szCs w:val="32"/>
          <w:rtl/>
          <w:lang w:bidi="fa-IR"/>
        </w:rPr>
        <w:t>.. تنوّع أدوار ووحدة هدف، محاضرات السيّد محمّد باقر الصدر، تحقيق: عبد الرزاق الصالحي، مؤسّسة اُم القرى للتحقيق والنشر ـ قم، الطبعة الاُولى، 1423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أهل البيت</w:t>
      </w:r>
      <w:r w:rsidRPr="009A2847">
        <w:rPr>
          <w:rFonts w:ascii="Abz Roumouz" w:hAnsi="Abz Roumouz" w:cs="Abz-2 (Badr)"/>
          <w:color w:val="000000"/>
          <w:sz w:val="32"/>
          <w:szCs w:val="32"/>
          <w:rtl/>
          <w:lang w:bidi="fa-IR"/>
        </w:rPr>
        <w:t xml:space="preserve"> (عليهم السلام)</w:t>
      </w:r>
      <w:r w:rsidRPr="000C202D">
        <w:rPr>
          <w:rFonts w:ascii="Abz-2 (Badr)" w:hAnsi="1EH2 'D1J'6J'* 'D91(J) Regular" w:cs="Abz-2 (Badr)" w:hint="cs"/>
          <w:color w:val="000000"/>
          <w:sz w:val="32"/>
          <w:szCs w:val="32"/>
          <w:rtl/>
          <w:lang w:bidi="fa-IR"/>
        </w:rPr>
        <w:t>.. القدوة والدور التاريخي، السيّد الشهيد محمّد باقر الصدر، إعداد وتحقيق: عبد الرزّاق هادي الصالحي، منشورات أهل الذكر ـ قم، 1429 هـ .</w:t>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651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الأوائل، أبو الهلال العسكري، منشورات دار البشير ـ مصر، الطبعة الاُولى، 1408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الإيضاح، الفضل بن شاذان النيشابوري، تحقيق وتقديم: السيّد جلال الدين الأرموي، منشورات جامعة طهران ـ طهران، 1363 هـ .ش.</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بحار الأنوار الجامعة لدرر أخبار الأئمّة الأطهار</w:t>
      </w:r>
      <w:r w:rsidRPr="009A2847">
        <w:rPr>
          <w:rFonts w:ascii="Abz Roumouz" w:hAnsi="Abz Roumouz" w:cs="Abz-2 (Badr)"/>
          <w:color w:val="000000"/>
          <w:sz w:val="32"/>
          <w:szCs w:val="32"/>
          <w:rtl/>
          <w:lang w:bidi="fa-IR"/>
        </w:rPr>
        <w:t xml:space="preserve"> (عليهم السلام)</w:t>
      </w:r>
      <w:r w:rsidRPr="000C202D">
        <w:rPr>
          <w:rFonts w:ascii="Abz-2 (Badr)" w:hAnsi="1EH2 'D1J'6J'* 'D91(J) Regular" w:cs="Abz-2 (Badr)" w:hint="cs"/>
          <w:color w:val="000000"/>
          <w:sz w:val="32"/>
          <w:szCs w:val="32"/>
          <w:rtl/>
          <w:lang w:bidi="fa-IR"/>
        </w:rPr>
        <w:t>، الشيخ المجلسي محمّد باقر بن محمّد تقي، مؤسّسة الوفاء ـ لبنان، 1414هـ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بحوث في شرح العروة الوثقى، الإمام السيّد محمّد باقر الصدر، مركز الأبحاث والدراسات التخصّصيّة للشهيد الصدر ـ قم، الطبعة الاُولى، 1421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بحوث في علم الاُصول، محاضرات الإمام السيّد محمّد باقر الصدر، تقرير: السيّد محمود الهاشمي، دار الغدير للطبعة والنشر ـ قم، الطبعة الثانية، 1996م.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البدء والتاريخ، مطهّر بن طاهر المقدسي، مكتبة الثقافة الدينيّة ـ بور سعيد، بدون تاريخ.</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البداية و النهاية، أبو الفداء إسماعيل بن عمر بن كثير الدمشقي، دار الفكر ـ بيروت، 1986م.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البراهين القاطعة في شرح تجريد العقائد الساطعة، محمّد جعفر الاسترآبادي، مكتب الإعلام الإسلامي ـ قم، الطبعة الاُولى، 1382 هـ . ش.</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بشارة المصطفى، عماد الدين الطبري، منشورات المكتبة الحيدريّة ـ النجف، الطبعة الثانية، 1383 هـ .</w:t>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r w:rsidRPr="000C202D">
        <w:rPr>
          <w:rFonts w:ascii="Abz-2 (Badr)" w:hAnsi="1EH2 'D1J'6J'* 'D91(J) Regular" w:cs="Abz-2 (Badr)" w:hint="cs"/>
          <w:color w:val="000000"/>
          <w:sz w:val="32"/>
          <w:szCs w:val="32"/>
          <w:rtl/>
          <w:lang w:bidi="fa-IR"/>
        </w:rPr>
        <w:t xml:space="preserve">بلاغات النساء، أحمد بن أبي طاهر المعروف بـ (ابن طيفور)، منشورات </w:t>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652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الشريف الرضي ـ قم، بدون تاريخ.</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البيان والتبيين، أبو عثمان الجاحظ، دار ومكتبة الهلال ـ بيروت، الطبعة الاُولى، 1423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تاج العروس من جواهر القاموس، السيّد محمّد مرتضى الزبيدي، تحقيق: علي شيري، دار الفكر للطباعة والنشر والتوزيع ـ بيروت، الطبعة الاُولى، 1414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تاريخ الإسلام ووفيّات المشاهير والأعلام، شمس الدين محمّد بن أحمد الذهبي، تحقيق: عمر عبد السّلام التدمري، دار الكتاب العربي ـ بيروت، الطبعة الثانية، 1993م.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تاريخ الاُمم والملوك (تاريخ الطبري)، أبو جعفر محمّد بن جرير الطبري، تحقيق: محمّد أبو الفضل إبراهيم، دار التراث ـ بيروت، الطبعة الثانية، 1967م.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 xml:space="preserve">تاريخ الحضارات العام (الجزء الثاني، روما وإمبراطوريّتها)، إشراف: موريس كروزيه، تأليف: أندريه إيمار، جانين أوبوايه، منشورات عويدات، الطبعة الثانية، 1986م.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تاريخ المدينة المنوّرة (أخبار المدينة)، أبو زيد عمر بن شبّة النميري البصري، تحقيق: علي محمّد دندل وياسين سعد الدين بيان، دار الكتب العلميّة ـ بيروت، 1996م.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تاريخ اليعقوبي، أحمد بن أبي يعقوب بن جعفر بن وهب واضح الكاتب العبّاسي المعروف بـ (اليعقوبي)، دار صادر ـ بيروت، بدون تاريخ.</w:t>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r w:rsidRPr="000C202D">
        <w:rPr>
          <w:rFonts w:ascii="Abz-2 (Badr)" w:hAnsi="1EH2 'D1J'6J'* 'D91(J) Regular" w:cs="Abz-2 (Badr)" w:hint="cs"/>
          <w:color w:val="000000"/>
          <w:sz w:val="32"/>
          <w:szCs w:val="32"/>
          <w:rtl/>
          <w:lang w:bidi="fa-IR"/>
        </w:rPr>
        <w:t xml:space="preserve">تاريخ مختصر الدول، غريغوريوس الملطى المعروف بـ (ابن العبري)، تحقيق: أنطون صالحاني اليسوعي، دار الشرق ـ بيروت، الطبعة الثالثة، </w:t>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653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1992م.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تاريخ مدينة دمشق، ابن عساكر أبو القاسم علي بن حسن بن هبة الله الشافعي الدمشقي، جدار الفكر ـ بيروت، 1415 هـ.</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تأويل مختلف الحديث، عبدالله بن مسلم بن قتيبة أبو محمّد الدينوري، تحقيق: محمّد زهري النجّار، دار الجيل ـ بيروت، 1972م.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تجارب الاُمم، أبو على مسكويه الرازي، تحقيق: أبو القاسم إمامي، منشورات سروش ـ طهران، الطبعة الثانية، 1379هـ.ش.</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تجديد الفقه الإسلامي.. محمّد باقر الصدر بين النجف وشيعة العالم، شبلي الملّاط، ترجمة: غسّان غصن، دار النهار للنشر ـ بيروت، الطبعة الاُولى، 1998م.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تحريف رسالة المسيح</w:t>
      </w:r>
      <w:r w:rsidRPr="005A7FEA">
        <w:rPr>
          <w:rFonts w:ascii="Abz Roumouz" w:hAnsi="Abz Roumouz" w:cs="Abz-2 (Badr)"/>
          <w:color w:val="000000"/>
          <w:sz w:val="32"/>
          <w:szCs w:val="32"/>
          <w:rtl/>
          <w:lang w:bidi="fa-IR"/>
        </w:rPr>
        <w:t xml:space="preserve"> (عليه السلام)</w:t>
      </w:r>
      <w:r w:rsidRPr="000C202D">
        <w:rPr>
          <w:rFonts w:ascii="Abz-2 (Badr)" w:hAnsi="1EH2 'D1J'6J'* 'D91(J) Regular" w:cs="Abz-2 (Badr)" w:hint="cs"/>
          <w:color w:val="000000"/>
          <w:sz w:val="32"/>
          <w:szCs w:val="32"/>
          <w:rtl/>
          <w:lang w:bidi="fa-IR"/>
        </w:rPr>
        <w:t xml:space="preserve"> عبر التاريخ.. أسبابه ونتائجه، بسمة أحمد جستنيّه، دار القلم ـ دمشق، الطبعة الاُولى، 2000م.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التخطيط الحسيني لتغيير أخلاقيّة الهزيمة، محاضرة السيّد محمّد باقر الصدر، تدوين: السيّد كاظم الحائري، مجلّة الفكر الإسلامي ـ قم، العدد 17.</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التذكرة الحمدونيّة، ابن حمدون محمّد بن الحسن بن محمّد بن علي، تحقيق: إحسان عبّاس وبكر عبّاس، دار صادر ـ بيروت، الطبعة الاُولى، 1996م.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تذكرة الخواص، سبط ابن الجوزي، منشورات الشريف الرضي ـ قم، 1418 هـ .</w:t>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r w:rsidRPr="000C202D">
        <w:rPr>
          <w:rFonts w:ascii="Abz-2 (Badr)" w:hAnsi="1EH2 'D1J'6J'* 'D91(J) Regular" w:cs="Abz-2 (Badr)" w:hint="cs"/>
          <w:color w:val="000000"/>
          <w:sz w:val="32"/>
          <w:szCs w:val="32"/>
          <w:rtl/>
          <w:lang w:bidi="fa-IR"/>
        </w:rPr>
        <w:t xml:space="preserve">التشيّع والإسلام (بحوث حول الولاية)، الإمام السيّد محمّد باقر الصدر، مركز الأبحاث والدراسات التخصّصيّة للشهيد الصدر ـ قم، الطبعة </w:t>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654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الاُولى، 1421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التغيير والتجديد في النبوّة، السيّد محمّد باقر الصدر، مجلّة دراسات وبحوث، السنة الثانية، العدد الخامس، محرّم 1402هـ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تفسير فرات الكوفي، أبو القاسم فرات بن إبراهيم الكوفي، تحقيق: محمّد كاظم المحمودي، مؤسّسة الطباعة والنشر التابعة لوزارة الثقافة والإرشاد الإسلامي ـ طهران، الطبعة الاُولى، 1410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تفسير ما بعد الطبيعة، ابن رشد، منشورات حكمت ـ طهران، 1377 هـ .ش.</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تلخيص الشافي، الشيخ محمّد بن الحسن الطوسي، منشورات محبّين ـ قم، الطبعة الاُولى، 1382 هـ .ش.</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تلخيص كتاب ما بعد الطبيعة، ابن رشد، منشورات حكمت ـ طهران، 1377 هـ .ش.</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تنزيه الأنبياء، الشريف المرتضى علي بن الحسين الموسوي البغدادي، منشورات الشريف الرضي ـ قم، 1250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تنقيح المقال في علم الرجال، الشيخ عبدالله المامقاني، تحقيق: الشيخ محيي الدين المامقاني، مؤسّسة آل البيت</w:t>
      </w:r>
      <w:r w:rsidRPr="009A2847">
        <w:rPr>
          <w:rFonts w:ascii="Abz Roumouz" w:hAnsi="Abz Roumouz" w:cs="Abz-2 (Badr)"/>
          <w:color w:val="000000"/>
          <w:sz w:val="32"/>
          <w:szCs w:val="32"/>
          <w:rtl/>
          <w:lang w:bidi="fa-IR"/>
        </w:rPr>
        <w:t xml:space="preserve"> (عليهم السلام)</w:t>
      </w:r>
      <w:r w:rsidRPr="000C202D">
        <w:rPr>
          <w:rFonts w:ascii="Abz-2 (Badr)" w:hAnsi="1EH2 'D1J'6J'* 'D91(J) Regular" w:cs="Abz-2 (Badr)" w:hint="cs"/>
          <w:color w:val="000000"/>
          <w:sz w:val="32"/>
          <w:szCs w:val="32"/>
          <w:rtl/>
          <w:lang w:bidi="fa-IR"/>
        </w:rPr>
        <w:t xml:space="preserve"> لإحياء التراث ـ قم، ابتداءً من 1423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 xml:space="preserve">تهذيب الأحكام، الشيخ محمّد بن الحسن الطوسي، دار الكتب الإسلاميّة ـ طهران، 1365 هـ .ش.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تهذيب الكمال، يوسف بن الزكي عبدالرحمن أبو الحجّاج المزّي، تحقيق: الدكتور بشّار عوّاد معروف، مؤسسة الرسالة ـ بيروت، الطبعة الاُولى، 1980م.</w:t>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655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rtl/>
          <w:lang w:bidi="fa-IR"/>
        </w:rPr>
      </w:pP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rtl/>
          <w:lang w:bidi="fa-IR"/>
        </w:rPr>
        <w:t>الثورة الحسينيّة وتغيير أخلاقيّات الهزيمة، كلمة السيّد محمّد باقر الصدر، ألقاها السيّد محمود الهاشمي، مجلّة المنهاج ـ بيروت، العدد 44.</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 xml:space="preserve">الجامع، معمّر بن راشد الأزدي (ملحق بكتاب المصنّف للصنعاني ج10)، تحقيق: حبيب الأعظمي المكتب الإسلامي ـ بيروت، الطبعة الثانية، 1403 هـ .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جامع الأخبار، الشيخ تاج الدين محمّد بن محمّد بن حيدر الشعيري، منشورات الرضي، الطبعة الثانية، 1363 هـ .ش.</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الجامع الصحيح (صحيح مسلم)، مسلم النيشابوري، دار الفكر ـ بيروت.</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الجامع الصغير وشرحه النافع الكبير، أبو عبد الله محمد بن الحسن الشيباني، عالم الكتب ـ بيروت، الطبعة الاُولى، 1406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الجامع المسند الصحيح المختصر من اُمور رسول الله[</w:t>
      </w:r>
      <w:r w:rsidRPr="00B657DD">
        <w:rPr>
          <w:rFonts w:ascii="Abz Roumouz" w:hAnsi="Abz Roumouz" w:cs="Abz-2 (Badr)"/>
          <w:color w:val="000000"/>
          <w:sz w:val="32"/>
          <w:szCs w:val="32"/>
          <w:rtl/>
          <w:lang w:bidi="fa-IR"/>
        </w:rPr>
        <w:t xml:space="preserve"> (صلّى الله عليه وآله)</w:t>
      </w:r>
      <w:r w:rsidRPr="000C202D">
        <w:rPr>
          <w:rFonts w:ascii="Abz-2 (Badr)" w:hAnsi="1EH2 'D1J'6J'* 'D91(J) Regular" w:cs="Abz-2 (Badr)" w:hint="cs"/>
          <w:color w:val="000000"/>
          <w:sz w:val="32"/>
          <w:szCs w:val="32"/>
          <w:rtl/>
          <w:lang w:bidi="fa-IR"/>
        </w:rPr>
        <w:t>] وأيّامه (صحيح البخاري)، دار الفكرـ بيروت، 1981م.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الجوهرة في نسب النبي وأصحابه العشرة، محمّد بن أبي بكر الأنصاري التلمساني المعروف بـ (البرّي)، نسخة إلكترونيّة، برنامج (الجامع الكبير).</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الحاشية على تهذيب المنطق، المولى عبدالله بن شهاب الدين الحسين اليزدي، مؤسّسة النشر الإسلامي التابعة لجماعة المدرّسين في حوزة قم، الطبعة الثانية، 1412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الحاكم بأمر الله وأسرار الدعوة الفاطميّة، محمّد عبدالله عنان، مكتبة الخانجي بالقاهرة ودار الرفاعي بالرياض، الطبعة الثالثة، 1983م.</w:t>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r w:rsidRPr="000C202D">
        <w:rPr>
          <w:rFonts w:ascii="Abz-2 (Badr)" w:hAnsi="1EH2 'D1J'6J'* 'D91(J) Regular" w:cs="Abz-2 (Badr)" w:hint="cs"/>
          <w:color w:val="000000"/>
          <w:sz w:val="32"/>
          <w:szCs w:val="32"/>
          <w:rtl/>
          <w:lang w:bidi="fa-IR"/>
        </w:rPr>
        <w:t xml:space="preserve">الحاوي الكبير في فقه مذهب الإمام الشافعي (شرح مختصر المزني)، علي بن محمّد بن حبيب الماوردي البصري الشافعي، تحقيق: الشيخ </w:t>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656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علي محمّد معوّض والشيخ عادل أحمد عبد الموجود، دار الكتب العلميّة ـ بيروت، الطبعة الاُولى، 1999م.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الحدائق الورديّة في مناقب الأئمّة الزيديّة، حميد بن أحمد المحلّي الوادعي الصنعاني، مكتبة بدر ـ صنعاء، الطبعة الاُولى، 1423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حديقة الشيعة، المقدّس الأردبيلي، تصحيح: صادق حسن زاده، منشورات أنصاريان ـ قم، الطبعة الثالثة، 1383 هـ . ش.</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حياة الحيوان الكبرى، كمال الدين الدميري، دار الكتب العلميّة ـ بيروت، 1424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الخرائج والجرائح، قطب الدين الراوندي، مؤسّسة الإمام الهادي ـ قم، الطبعة الاُولى.</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خزانة الأدب ولبّ لباب لسان العرب ، عبد القادر بن عمر البغدادي تحقيق: محمّد نبيل طريفي وإميل بديع اليعقوب، دار الكتب العلميّة ـ بيروت، الطبعة الاُولى، 1998م.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الخصال، الشيخ محمّد بن علي بن الحسين الصدوق، مؤسّسة النشر الإسلامي التابعة لجماعة المدرّسين في حوزة قمّ، الطبعة الثانية، 1403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الخصائص الحسينيّة.. خصائص الحسين</w:t>
      </w:r>
      <w:r w:rsidRPr="005A7FEA">
        <w:rPr>
          <w:rFonts w:ascii="Abz Roumouz" w:hAnsi="Abz Roumouz" w:cs="Abz-2 (Badr)"/>
          <w:color w:val="000000"/>
          <w:sz w:val="32"/>
          <w:szCs w:val="32"/>
          <w:rtl/>
          <w:lang w:bidi="fa-IR"/>
        </w:rPr>
        <w:t xml:space="preserve"> (عليه السلام)</w:t>
      </w:r>
      <w:r w:rsidRPr="000C202D">
        <w:rPr>
          <w:rFonts w:ascii="Abz-2 (Badr)" w:hAnsi="1EH2 'D1J'6J'* 'D91(J) Regular" w:cs="Abz-2 (Badr)" w:hint="cs"/>
          <w:color w:val="000000"/>
          <w:sz w:val="32"/>
          <w:szCs w:val="32"/>
          <w:rtl/>
          <w:lang w:bidi="fa-IR"/>
        </w:rPr>
        <w:t xml:space="preserve"> ومزايا المظلوم، الشيخ جعفر التستري، تحقيق: السيّد جعفر باقر الحسيني، منشورات الاعتصام ـ قم، الطبعة الثانية، 1427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دائرة المعارف الإسلاميّة، السيّد حسن الأمين، دار التعارف ـ بيروت، الطبعة الثانية، 1975م، الطبعة الثالثة، 1986م، الطبعة الخامسة، 1992م.</w:t>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r w:rsidRPr="000C202D">
        <w:rPr>
          <w:rFonts w:ascii="Abz-2 (Badr)" w:hAnsi="1EH2 'D1J'6J'* 'D91(J) Regular" w:cs="Abz-2 (Badr)" w:hint="cs"/>
          <w:color w:val="000000"/>
          <w:sz w:val="32"/>
          <w:szCs w:val="32"/>
          <w:rtl/>
          <w:lang w:bidi="fa-IR"/>
        </w:rPr>
        <w:t xml:space="preserve">دراسات في علم الاُصول، أبحاث السيّد أبو القاسم الموسوي الخوئي، </w:t>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657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تقرير: السيّد علي الهاشمي الشاهرودي، مؤسّسة دائرة معارف الفقه الإسلامي طبقاً لمذهب أهل البيت</w:t>
      </w:r>
      <w:r w:rsidRPr="009A2847">
        <w:rPr>
          <w:rFonts w:ascii="Abz Roumouz" w:hAnsi="Abz Roumouz" w:cs="Abz-2 (Badr)"/>
          <w:color w:val="000000"/>
          <w:sz w:val="32"/>
          <w:szCs w:val="32"/>
          <w:rtl/>
          <w:lang w:bidi="fa-IR"/>
        </w:rPr>
        <w:t xml:space="preserve"> (عليهم السلام)</w:t>
      </w:r>
      <w:r w:rsidRPr="000C202D">
        <w:rPr>
          <w:rFonts w:ascii="Abz-2 (Badr)" w:hAnsi="1EH2 'D1J'6J'* 'D91(J) Regular" w:cs="Abz-2 (Badr)" w:hint="cs"/>
          <w:color w:val="000000"/>
          <w:sz w:val="32"/>
          <w:szCs w:val="32"/>
          <w:rtl/>
          <w:lang w:bidi="fa-IR"/>
        </w:rPr>
        <w:t xml:space="preserve"> ـ قم، 1419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دروس في علم الاُصول، الحلقة الثالثة، الإمام السيّد محمّد باقر الصدر، مركز الأبحاث والدراسات التخصّصيّة للشهيد الصدر ـ قم، الطبعة الاُولى، 1421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دلائل الإمامة، محمّد بن جرير الطبري، منشورات المكتبة الحيدريّة ـ النجف، 1383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دلائل النبوّة ومعرفة أحوال صاحب الشريعة، أبو بكر أحمد بن الحسين البيهقي، تحقيق: عبد المعطي قلعجي، دار الكتب العلميّة ـ بيروت، الطبعة الاُولى، 1985م.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دور الأئمّة</w:t>
      </w:r>
      <w:r w:rsidRPr="009A2847">
        <w:rPr>
          <w:rFonts w:ascii="Abz Roumouz" w:hAnsi="Abz Roumouz" w:cs="Abz-2 (Badr)"/>
          <w:color w:val="000000"/>
          <w:sz w:val="32"/>
          <w:szCs w:val="32"/>
          <w:rtl/>
          <w:lang w:bidi="fa-IR"/>
        </w:rPr>
        <w:t xml:space="preserve"> (عليهم السلام)</w:t>
      </w:r>
      <w:r w:rsidRPr="000C202D">
        <w:rPr>
          <w:rFonts w:ascii="Abz-2 (Badr)" w:hAnsi="1EH2 'D1J'6J'* 'D91(J) Regular" w:cs="Abz-2 (Badr)" w:hint="cs"/>
          <w:color w:val="000000"/>
          <w:sz w:val="32"/>
          <w:szCs w:val="32"/>
          <w:rtl/>
          <w:lang w:bidi="fa-IR"/>
        </w:rPr>
        <w:t xml:space="preserve"> في الحياة الإسلاميّة، السيّد محمّد باقر الصدر، تحقيق: الشيخ محمّد اليعقوبي، منشورات بهمن آرا ـ قم، الطبعة الاولى، 1427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دور الأئمّة</w:t>
      </w:r>
      <w:r w:rsidRPr="009A2847">
        <w:rPr>
          <w:rFonts w:ascii="Abz Roumouz" w:hAnsi="Abz Roumouz" w:cs="Abz-2 (Badr)"/>
          <w:color w:val="000000"/>
          <w:sz w:val="32"/>
          <w:szCs w:val="32"/>
          <w:rtl/>
          <w:lang w:bidi="fa-IR"/>
        </w:rPr>
        <w:t xml:space="preserve"> (عليهم السلام)</w:t>
      </w:r>
      <w:r w:rsidRPr="000C202D">
        <w:rPr>
          <w:rFonts w:ascii="Abz-2 (Badr)" w:hAnsi="1EH2 'D1J'6J'* 'D91(J) Regular" w:cs="Abz-2 (Badr)" w:hint="cs"/>
          <w:color w:val="000000"/>
          <w:sz w:val="32"/>
          <w:szCs w:val="32"/>
          <w:rtl/>
          <w:lang w:bidi="fa-IR"/>
        </w:rPr>
        <w:t xml:space="preserve"> في الحياة الإسلاميّة، محمّد باقر الصدر، مجلّة الإيمان، مجلّة الإيمان، السنة الثالثة، العدد (3 ـ 4)، 1387هـ = 1967م.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ديوان الشيخ محسن أبو الحب، تحقيق: جليل كريم أبو الحب، منشورات المكتبة الحيدريّة ـ قم، الطبعة الاُولى، 1427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ديوان المبتدأ والخبر فى تاريخ العرب والبربر ومن عاصرهم من ذوي الشأن الأكبر، عبد الرحمن بن محمّد بن خلدون، تحقيق: خليل شحادة، دار الفكر ـ بيروت، الطبعة الثانية، 1988م.</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ذخائر العقبى في مناقب ذوي القربى، محبّ الدين أحمد بن عبد الله الطبري، دار الكتب المصريّة ـ مصر.</w:t>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658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ذوب النضار، ابن نما الحلّي، تحقيق: فارس حسّون كريم، مؤسّسة النشر الإسلامي التابعة لجماعة المدرّسين في حوزة قم الطبعة الاُولى، 1416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ربيع الأبرار ونصوص الأخيار، جار الله الزمخشري،  مؤسّسة الأعلمي ـ بيروت، الطبعة الاُولى، 1412 هـ .</w:t>
      </w:r>
    </w:p>
    <w:p w:rsidR="00207D19" w:rsidRPr="000C202D" w:rsidRDefault="00207D19" w:rsidP="00207D19">
      <w:pPr>
        <w:suppressAutoHyphens/>
        <w:autoSpaceDE w:val="0"/>
        <w:autoSpaceDN w:val="0"/>
        <w:adjustRightInd w:val="0"/>
        <w:spacing w:after="0" w:line="288" w:lineRule="auto"/>
        <w:ind w:left="567" w:hanging="567"/>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رسالة ما بعد الطبيعة، ابن رشد، دار الفكر ـ بيروت، الطبعة الاُولى، 1994م.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الرسائل السياسيّة، أبو عثمان الجاحظ، دار ومكتبة الهلال ـ بيروت، الطبعة الثانية، 1423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روائع نهج البلاغة، جورج جرداق، مركز الغدير للدراسات الإسلاميّة ـ بيروت، الطبعة الثانية، 1997م.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السنن، محمّد بن يزيد أبو عبدالله القزويني، تحقيق: محمّد فؤاد عبد الباقي دار الفكر ـ بيروت.</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سيبقى هذا الصوت خالداً، السيّد محمّد باقر الصدر، صحيفة لواء الصدر، العدد 841، 4/ذي الحجّة/1418هـ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سيبقى هذا الصوت خالداً، السيّد محمّد باقر الصدر، مجلّة النشاط الثقافي، السنة الاُولى، العدد الثامن، 1378هـ ـ 1958م.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السيرة النبويّة، عبد الملك بن هشام الحميري المعافري، تحقيق: مصطفى السقّا وإبراهيم الأبياري وعبد الحفيظ شلبي، دار المعرفة ـ  بيروت، بدون تاريخ.</w:t>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r w:rsidRPr="000C202D">
        <w:rPr>
          <w:rFonts w:ascii="Abz-2 (Badr)" w:hAnsi="1EH2 'D1J'6J'* 'D91(J) Regular" w:cs="Abz-2 (Badr)" w:hint="cs"/>
          <w:color w:val="000000"/>
          <w:sz w:val="32"/>
          <w:szCs w:val="32"/>
          <w:rtl/>
          <w:lang w:bidi="fa-IR"/>
        </w:rPr>
        <w:t xml:space="preserve">الشافي في الإمامة، الشريف المرتضى علي بن الحسين الموسوي البغدادي، تحقيق وتعليق: السيّد عبد الزهراء الحسيني، مؤسّسة </w:t>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659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الصادق</w:t>
      </w:r>
      <w:r w:rsidRPr="005A7FEA">
        <w:rPr>
          <w:rFonts w:ascii="Abz Roumouz" w:hAnsi="Abz Roumouz" w:cs="Abz-2 (Badr)"/>
          <w:color w:val="000000"/>
          <w:sz w:val="32"/>
          <w:szCs w:val="32"/>
          <w:rtl/>
          <w:lang w:bidi="fa-IR"/>
        </w:rPr>
        <w:t xml:space="preserve"> (عليه السلام)</w:t>
      </w:r>
      <w:r w:rsidRPr="000C202D">
        <w:rPr>
          <w:rFonts w:ascii="Abz-2 (Badr)" w:hAnsi="1EH2 'D1J'6J'* 'D91(J) Regular" w:cs="Abz-2 (Badr)" w:hint="cs"/>
          <w:color w:val="000000"/>
          <w:sz w:val="32"/>
          <w:szCs w:val="32"/>
          <w:rtl/>
          <w:lang w:bidi="fa-IR"/>
        </w:rPr>
        <w:t xml:space="preserve"> ـ طهران، الطبعة الثانية، 1410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شذرات الذهب في أخبار من ذهب، ابن العماد شهاب الدين أبو الفلاح عبد الحي بن احمد العكري الحنبلي الدمشقي، تحقيق: الأرناؤوط، دار ابن كثير ـ دمشق، بيروت، الطبعة الاُولى، 1986م.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شرح نهج البلاغة، ابن أبي الحديد المعتزلي، مكتبة المرعشي النجفي ـ قم، 1404هـ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صبح الأعشى في صناعة الإنشا، القاضي شهاب الدين أحمد بن عبدالله بن أحمد القلقشندي، دار الكتب العلميّة ـ بيروت، 2000م.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الصحاح.. تاج اللغة وصحاح العربيّة</w:t>
      </w:r>
      <w:r w:rsidRPr="000C202D">
        <w:rPr>
          <w:rFonts w:ascii="Abz-2 (Badr)" w:hAnsi="1EH2 'D1J'6J'* 'D91(J) Regular" w:cs="Abz-2 (Badr)" w:hint="cs"/>
          <w:color w:val="000000"/>
          <w:sz w:val="32"/>
          <w:szCs w:val="32"/>
          <w:lang w:bidi="fa-IR"/>
        </w:rPr>
        <w:t>‌</w:t>
      </w:r>
      <w:r w:rsidRPr="000C202D">
        <w:rPr>
          <w:rFonts w:ascii="Abz-2 (Badr)" w:hAnsi="1EH2 'D1J'6J'* 'D91(J) Regular" w:cs="Abz-2 (Badr)" w:hint="cs"/>
          <w:color w:val="000000"/>
          <w:sz w:val="32"/>
          <w:szCs w:val="32"/>
          <w:rtl/>
          <w:lang w:bidi="fa-IR"/>
        </w:rPr>
        <w:t>، إسماعيل بن حمّاد الجوهري، تحقيق: أحمد عبد الغفور عطّار، دار العلم للملايين ـ بيروت، الطبعة الاُولى، 1410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صلح الحسن</w:t>
      </w:r>
      <w:r w:rsidRPr="005A7FEA">
        <w:rPr>
          <w:rFonts w:ascii="Abz Roumouz" w:hAnsi="Abz Roumouz" w:cs="Abz-2 (Badr)"/>
          <w:color w:val="000000"/>
          <w:sz w:val="32"/>
          <w:szCs w:val="32"/>
          <w:rtl/>
          <w:lang w:bidi="fa-IR"/>
        </w:rPr>
        <w:t xml:space="preserve"> (عليه السلام)</w:t>
      </w:r>
      <w:r w:rsidRPr="000C202D">
        <w:rPr>
          <w:rFonts w:ascii="Abz-2 (Badr)" w:hAnsi="1EH2 'D1J'6J'* 'D91(J) Regular" w:cs="Abz-2 (Badr)" w:hint="cs"/>
          <w:color w:val="000000"/>
          <w:sz w:val="32"/>
          <w:szCs w:val="32"/>
          <w:rtl/>
          <w:lang w:bidi="fa-IR"/>
        </w:rPr>
        <w:t>، الشيخ راضي آل ياسين، منشورات ناصر خسور ـ طهران، 1978م.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الصوارم المهرقة في ردّ الصواعق المحرقة، السيّد نور الدين المرعشي، منشورات نهضت ـ طهران، 1367 هـ . ش.</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الصواعق المحرقة على أهل الرفض والضلال والزندقة، أبو العبّاس أحمد بن محمّد بن علي ابن حجر الهيثمي، تحقيق: عبد الرحمن بن عبد الله التركي وكامل محمّد الخرّاط، مؤسّسة الرسالة ـ بيروت، الطبعة الاُولى، 1997م.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الطبقات الكبرى، محمّد بن سعد بن منيع الهاشمي البصري، تحقيق: محمّد عبد القادر عطا، دار الكتب العلميّة ـ بيروت، الطبعة الاُولى، 1990م.</w:t>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660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الطرائف في معرفة مذاهب الطوائف، السيّد علي بن طاووس الحسيني الحلّي، مطبعة خيّام ـ قم، 1400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العقد الفريد، ابن عبد ربّه الأندلسي، دار الكتب العلميّة ـ بيروت، الطبعة الاُولى، 1404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علل الشرائع، الشيخ محمّد بن علي بن الحسين الصدوق، منشورات المكتبة الحيدريّة ـ النجف، 1386هـ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عيون أخبار الرضا</w:t>
      </w:r>
      <w:r w:rsidRPr="005A7FEA">
        <w:rPr>
          <w:rFonts w:ascii="Abz Roumouz" w:hAnsi="Abz Roumouz" w:cs="Abz-2 (Badr)"/>
          <w:color w:val="000000"/>
          <w:sz w:val="32"/>
          <w:szCs w:val="32"/>
          <w:rtl/>
          <w:lang w:bidi="fa-IR"/>
        </w:rPr>
        <w:t xml:space="preserve"> (عليه السلام)</w:t>
      </w:r>
      <w:r w:rsidRPr="000C202D">
        <w:rPr>
          <w:rFonts w:ascii="Abz-2 (Badr)" w:hAnsi="1EH2 'D1J'6J'* 'D91(J) Regular" w:cs="Abz-2 (Badr)" w:hint="cs"/>
          <w:color w:val="000000"/>
          <w:sz w:val="32"/>
          <w:szCs w:val="32"/>
          <w:rtl/>
          <w:lang w:bidi="fa-IR"/>
        </w:rPr>
        <w:t>، الشيخ محمّد بن علي بن الحسين الصدوق، منشورات جهان، 1378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عيون الأثر في فنون المغازي والشمائل والسير، أبو الفتح محمّد بن سيّد الناس، تعليق: إبراهيم محمّد رمضان، دار القلم ـ بيروت، الطبعة الاُولى، 1993م.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عيون الأخبار، أبو محمّد عبد الله بن مسلم بن قتيبة الدينوري، مطبعة دار الكتب المصريّة بالقاهرة، 1996م.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الغارات، أبو إسحاق إبراهيم بن محمّد الثقفي الكوفي، تحقيق: جلال الدين الحسيني الأرموي، رابطة الآثار الوطنيّة ـ طهران، 1353هـ .ش.</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الفتاوى الواضحة، الإمام السيّد محمّد باقر الصدر، مركز الأبحاث والدراسات التخصّصيّة للشهيد الصدر ـ قم، الطبعة الاُولى، 1422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فتح الأبواب بين ذوي الألباب وبين ربّ الأرباب.. في الاستخارات، السيّد ابن طاووس علي بن موسى بن جعفر بن طاووس، تحقيق: حامد الخفّاف، مؤسّسة آل البيت</w:t>
      </w:r>
      <w:r w:rsidRPr="009A2847">
        <w:rPr>
          <w:rFonts w:ascii="Abz Roumouz" w:hAnsi="Abz Roumouz" w:cs="Abz-2 (Badr)"/>
          <w:color w:val="000000"/>
          <w:sz w:val="32"/>
          <w:szCs w:val="32"/>
          <w:rtl/>
          <w:lang w:bidi="fa-IR"/>
        </w:rPr>
        <w:t xml:space="preserve"> (عليهم السلام)</w:t>
      </w:r>
      <w:r w:rsidRPr="000C202D">
        <w:rPr>
          <w:rFonts w:ascii="Abz-2 (Badr)" w:hAnsi="1EH2 'D1J'6J'* 'D91(J) Regular" w:cs="Abz-2 (Badr)" w:hint="cs"/>
          <w:color w:val="000000"/>
          <w:sz w:val="32"/>
          <w:szCs w:val="32"/>
          <w:rtl/>
          <w:lang w:bidi="fa-IR"/>
        </w:rPr>
        <w:t xml:space="preserve"> لتحقيق التراث ـ بيروت، الطبعة الاُولى، 1989م.</w:t>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r w:rsidRPr="000C202D">
        <w:rPr>
          <w:rFonts w:ascii="Abz-2 (Badr)" w:hAnsi="1EH2 'D1J'6J'* 'D91(J) Regular" w:cs="Abz-2 (Badr)" w:hint="cs"/>
          <w:color w:val="000000"/>
          <w:sz w:val="32"/>
          <w:szCs w:val="32"/>
          <w:rtl/>
          <w:lang w:bidi="fa-IR"/>
        </w:rPr>
        <w:t xml:space="preserve">فتح العزيز، أبو القاسم عبد الكريم بن محمّد الرافعي، دار الفكر ـ </w:t>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661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بيروت.</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فتوح البلدان، أبو الحسن أحمد بن يحيى البلاذري، دار ومكتبة الهلال ـ بيروت، 1988.</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فتوح مصر وأخبارها، أبو القاسم عبد الرحمن بن عبد الله عبد الحكم بن أعين القرشي المصري، تحقيق: محمّد الحجيري، دار الفكر ـ بيروت، الطبعة الاُولى، 1996م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الفتوح، أبو محمّد أحمد بن أعثم الكوفي، تحقيق: على شيري، دارالأضواء ـ بيروت، الطبعة الاُولى، 1991م.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الفخري في الآداب السلطانيّة والدول الإسلاميّة، محمّد بن علي بن طباطبا المعروف بـ (ابن الطقطقي)، تحقيق: عبد القادر محمّد مايو، دار القلم العربي ـ بيروت، الطبعة الاُولى، 1997م.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فدك في التاريخ، الإمام السيّد محمّد باقر الصدر، مركز الأبحاث والدراسات التخصّصيّة للشهيد الصدر ـ قم، الطبعة الاُولى، 1421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فرق الشيعة، الحسن بن موسى النوبختي، دار الأضواء ـ بيروت، الطبعة الثانية، 1404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الفصول المختارة، الشيخ المفيد محمّد بن محمّد بن النعمان، دار المفيد ـ بيروت، 1993م.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 xml:space="preserve">فضائل الصحابة، أحمد بن حنبل أبو عبد الله الشيباني، تحقيق: الدكتور  وصي الله محمّد عبّاس ، مؤسّسة الرسالة ـ بيروت، الطبعة الاُولى، 1983م. </w:t>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r w:rsidRPr="000C202D">
        <w:rPr>
          <w:rFonts w:ascii="Abz-2 (Badr)" w:hAnsi="1EH2 'D1J'6J'* 'D91(J) Regular" w:cs="Abz-2 (Badr)" w:hint="cs"/>
          <w:color w:val="000000"/>
          <w:sz w:val="32"/>
          <w:szCs w:val="32"/>
          <w:rtl/>
          <w:lang w:bidi="fa-IR"/>
        </w:rPr>
        <w:t xml:space="preserve">فهرست أسماء مصنّفي الشيعة ومصنّفاتهم (رجال النجاشي)، الشيخ أحمد بن علي النجاشي، مؤسّسة النشر الإسلامي التابعة لجماعة </w:t>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662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المدرّسين في حوزة قم، 1407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القرآن الكريم والتوراة والإنجيل والعلم.. دراسة الكتب المقدّسة في ضوء المعارف الحديثة، الدكتور موريس بوكاي، مكتبة مدبولي ـ مصر، الطبعة الثانية، 2004م.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قرب الإسناد، عبدالله بن جعفر الحميري، منشورات نينوى ـ طهران، طبعة حجريّة.</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الكافي، الشيخ الكليني محمّد بن يعقوب، دار الكتب الإسلاميّة ـ طهران، 1365 هـ . ش.</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كامل البهائي في السقيفة، عماد الدين الطبري، المكتبة الحيدريّة ـ قم، الطبعة الاُولى، 1426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كامل الزيارات، ابن قولويه القمّي جعفر بن محمّد بن جعفر، المنشورات المرتضويّة ـ النجف الأشرف، 1356 هـ .ش.</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الكامل في التاريخ ، عزّ الدين أبو الحسن علي بن أبي الكرم المعروف بـ (ابن الأثير)، دار صادر ـ بيروت، 1965م.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كتاب الاُم، الإمام الشافعي، دار الفكر للطباعة والنشر والتوزيع ـ بيروت، الطبعة الثانية، 1983م، الطبعة الأولى 1980 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كتاب الأموال، أبو عبيد القاسم بن سلّام، تحقيق : خليل محمد هراس، دار الفكر ـ بيروت، 1988م.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كتاب البلدان، أبو عبد الله أحمد بن محمد بن إسحاق الهمذانى المعروف بـ (ابن الفقيه)، تحقيق: يوسف الهادي، عالم الكتب ـ بيروت، الطبعة الاُولى، 1996م.</w:t>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r w:rsidRPr="000C202D">
        <w:rPr>
          <w:rFonts w:ascii="Abz-2 (Badr)" w:hAnsi="1EH2 'D1J'6J'* 'D91(J) Regular" w:cs="Abz-2 (Badr)" w:hint="cs"/>
          <w:color w:val="000000"/>
          <w:sz w:val="32"/>
          <w:szCs w:val="32"/>
          <w:rtl/>
          <w:lang w:bidi="fa-IR"/>
        </w:rPr>
        <w:t xml:space="preserve">كتاب الغيبة، الشيخ محمّد بن الحسن الطوسي، مؤسّسة المعارف </w:t>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663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الإسلاميّة ـ قم، الطبعة الاُولى، 1411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كتاب الفتن، أبو عبد الله نعيم بن حمّاد المروزي، تحقيق: سمير أمين الزهيري، مكتبة التوحيد ـ القاهرة، الطبعة الاُولى، 1412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الكتاب المصنَّف في الأحاديث والآثار ، أبو بكر عبد الله بن محمّد بن أبي شيبة الكوفي، تحقيق: كمال يوسف الحوت، مكتبة الرشد ـ الرياض،  الطبعة الاُولى، 1409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الكتاب المقدّس، العهد القديم والعهد الجديد، بدون ناشر، بدون تاريخ.</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كتاب سليم بن قيس، سليم بن قيس الهلالي، منشورات دار الهادي ـ قم، 1414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كشّاف اصطلاحات الفنون والعلوم، محمّد علي التهانوي، مكتبة لبنان ناشرون ـ بيروت، الطبعة الاُولى، 1996م.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الكشّاف عن حقائق غوامض التنزيل، أبو القاسم محمود الزمخشري، دار الكتاب العربي ـ بيروت، الطبعة الثالثة، 1407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كشف الغمّة في معرفة الأئمّة، علي بن عيسى الأربلي، مكتبة بني هاشم ـ تبريز، 1381هـ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كشف اليقين، العلّامة الحلّي الحسن بن يوسف بن علي بن مطهّر الحلّي، مؤسّسة الطباعة والنشر التابعة لوزارة الثقافة والإرشاد الإسلامي ـ طهران، الطبعة الاُولى، 1411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كفاية الأثر، أبو القاسم علي بن محمّد بن علي الخزّاز القمّي، منشورات بيدار ـ قم، 1401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كمال الدين وتمام النعمة، الشيخ محمّد بن علي بن الحسين الصدوق، منشورات دار الكتب الإسلاميّة، الطبعة الثانية، 1395 هـ .</w:t>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664</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كنز العمّال في سنن الأقوال والأفعال ، علاء الدين علي المتّقي بن حسام الدين الهندي، تحقيق: محمود عمر الدمياطي، دار الكتب العلميّة ـ بيروت، الطبعة الاُولى، 1998م.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لسان العرب، ابن منظور جمال الدين محمّد بن مكرّم، تحقيق: أحمد فارس صاحب الجوائب، دار الفكر للطباعة والنشر والتوزيع ودار صادر ـ بيروت، الطبعة الثالثة، 1414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اللهوف على قتلى الطفوف، السيّد ابن طاووس، منشورات جهان ـ طهران، 1348 هـ .ش.</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المبسوط ، شمس الدين السرخسي ، دار المعرفة ـ بيروت.</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مثير الأحزان، ابن نما الحلّي، منشورات مدرسة الإمام المهدي</w:t>
      </w:r>
      <w:r w:rsidRPr="005A7FEA">
        <w:rPr>
          <w:rFonts w:ascii="Abz Roumouz" w:hAnsi="Abz Roumouz" w:cs="Abz-2 (Badr)"/>
          <w:color w:val="000000"/>
          <w:sz w:val="32"/>
          <w:szCs w:val="32"/>
          <w:rtl/>
          <w:lang w:bidi="fa-IR"/>
        </w:rPr>
        <w:t xml:space="preserve"> (عليه السلام)</w:t>
      </w:r>
      <w:r w:rsidRPr="000C202D">
        <w:rPr>
          <w:rFonts w:ascii="Abz-2 (Badr)" w:hAnsi="1EH2 'D1J'6J'* 'D91(J) Regular" w:cs="Abz-2 (Badr)" w:hint="cs"/>
          <w:color w:val="000000"/>
          <w:sz w:val="32"/>
          <w:szCs w:val="32"/>
          <w:rtl/>
          <w:lang w:bidi="fa-IR"/>
        </w:rPr>
        <w:t xml:space="preserve"> ـ قم، الطبعة الثالثة، 1406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المجموع، محيي الدين بن شرف النووي، دار الفكر ـ بيروت.</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المجموعة الكاملة لمؤلّفات السيّد محمّد باقر الصدر، السيّد محمّد باقر الصدر، دار التعارف للمطبوعات ـ بيروت، الطبعة الاُولى، 1990م.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المحاسن والمساوئ، إبراهيم بن محمد البيهقي، تحقيق : عدنان علي، دار الكتب العلميّة ـ بيروت، الطبعة الاُولى، 1999م.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محاضرات تأسيسيّة، الإمام السيّد محمّد باقر الصدر، مركز الأبحاث والدراسات التخصّصيّة للشهيد الصدر ـ قم، الطبعة الاُولى، 1430 هـ.</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المحلّى، أبو محمّد علي بن أحمد بن سعيد بن حزم الظاهري، تحقيق: لجنة إحياء التراث العربي، دار الآفاق الجديدة ـ بيروت.</w:t>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r w:rsidRPr="000C202D">
        <w:rPr>
          <w:rFonts w:ascii="Abz-2 (Badr)" w:hAnsi="1EH2 'D1J'6J'* 'D91(J) Regular" w:cs="Abz-2 (Badr)" w:hint="cs"/>
          <w:color w:val="000000"/>
          <w:sz w:val="32"/>
          <w:szCs w:val="32"/>
          <w:rtl/>
          <w:lang w:bidi="fa-IR"/>
        </w:rPr>
        <w:t xml:space="preserve">محمّد باقر الصدر.. السيرة والسيرة في حقائق ووثائق، أحمد عبدالله أبو زيد العاملي، دار العارف للمطبوعات ـ بيروت، الطبعة الأولى، </w:t>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665</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2007م.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المختصر في أخبار البشر، الملك المؤيّد عماد الدين إسماعيل بن علي، المعروف بـ (أبي الفداء)، تحقيق: الدكتور محمّد زينهم محمّد عزب، تقديم: الدكتور حسين مؤنس، دار المعارف ـ مصر، 1998م.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المدرسة الإسلاميّة، الإمام السيّد محمّد باقر الصدر، مركز الأبحاث والدراسات التخصّصيّة للشهيد الصدر ـ قم، الطبعة الاُولى، 1421 هـ.</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المدرسة القرآنيّة، الإمام السيّد محمّد باقر الصدر، مركز الأبحاث والدراسات التخصّصيّة للشهيد الصدر ـ قم، الطبعة الاُولى، 1421 هـ.</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مدينة المعاجز، السيّد هاشم البحراني، مؤسّسة المعارف الإسلاميّة ـ قم، الطبعة الاُولى، 1413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مروج الذهب ومعادن الجوهر، أبو الحسن علي بن الحسين بن علي المسعودي، تحقيق: أسعد داغر، دار الهجرة ـ قم، الطبعة الثانية، 1409هـ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المزار الكبير، محمّد بن جعفر المشهدي الحائري، تحقيق: جواد القيّومي الأصفهاني، مؤسّسة النشر الإسلامي التابعة لجماعة المدرّسين في حوزة قم، الطبعة الاُولى، 1419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مسالك الممالك، أبو إسحاق إبراهيم بن محمّد الفارسي الاصطخري، دار صادر ـ بيروت، اُوفست عن طبعة ليدن، 2004م.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المسائل والرسائل المروية، عبدالله بن سلمان الأحمدي، دار طيبة ـ الرياض، الطبعة الثانية، 1416 هـ .</w:t>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r w:rsidRPr="000C202D">
        <w:rPr>
          <w:rFonts w:ascii="Abz-2 (Badr)" w:hAnsi="1EH2 'D1J'6J'* 'D91(J) Regular" w:cs="Abz-2 (Badr)" w:hint="cs"/>
          <w:color w:val="000000"/>
          <w:sz w:val="32"/>
          <w:szCs w:val="32"/>
          <w:rtl/>
          <w:lang w:bidi="fa-IR"/>
        </w:rPr>
        <w:t xml:space="preserve">المستدرك على الصحيحين، محمّد بن عبدالله أبو عبدالله الحاكم النيسابوري، تحقيق: مصطفى عبد القادر عطا، دار الكتب العلميّة ـ </w:t>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666</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بيروت،  الطبعة الاُولى، 1990م.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المسند، أحمد بن حنبل أبو عبدالله الشيباني، مؤسّسة قرطبة ـ مصر.</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المصنَّف، أبو بكر عبد الرزاق بن همّام الصنعاني، تحقيق: حبيب الرحمن الأعظمي، المكتب الإسلامي ـ بيروت، الطبعة الثانية، 1403هـ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مطالب السؤول في مناقب آل الرسول، الشيخ كمال الدين محمّد بن طلحة الشافعي، تحقيق: ماجد بن أحمد العطيّة، نسخة إلكترونيّة، برنامج (مكتبة أهل البيت</w:t>
      </w:r>
      <w:r w:rsidRPr="009A2847">
        <w:rPr>
          <w:rFonts w:ascii="Abz Roumouz" w:hAnsi="Abz Roumouz" w:cs="Abz-2 (Badr)"/>
          <w:color w:val="000000"/>
          <w:sz w:val="32"/>
          <w:szCs w:val="32"/>
          <w:rtl/>
          <w:lang w:bidi="fa-IR"/>
        </w:rPr>
        <w:t xml:space="preserve"> (عليهم السلام)</w:t>
      </w:r>
      <w:r w:rsidRPr="000C202D">
        <w:rPr>
          <w:rFonts w:ascii="Abz-2 (Badr)" w:hAnsi="1EH2 'D1J'6J'* 'D91(J) Regular" w:cs="Abz-2 (Badr)" w:hint="cs"/>
          <w:color w:val="000000"/>
          <w:sz w:val="32"/>
          <w:szCs w:val="32"/>
          <w:rtl/>
          <w:lang w:bidi="fa-IR"/>
        </w:rPr>
        <w:t>).</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مع الركب الحسيني من المدينة إلى المدينة، علي الشاوي ونجم الدين الطبسي ومحمّد جواد الطبسي وعزت الله مولائي ومحمّد جعفر الطبسي ومحمّد أمين الأميني، مركز الدراسات الإسلاميّة لممثليّة الولي الفقيه في حرس الثورة الإسلاميّة، مديريّة دراسات عاشوراء، الطبعة الاُولى، 1421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المعارف، أبو محمّد عبد الله بن مسلم ابن قتيبة، تحقيق: ثروت عكاشة، الهيئة المصريّة العامّة للكتاب ـ القاهرة، الطبعة الثانية، 1992م.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معالي السبطين في أحوال الحسن والحسين</w:t>
      </w:r>
      <w:r w:rsidRPr="005A7FEA">
        <w:rPr>
          <w:rFonts w:ascii="Abz Roumouz" w:hAnsi="Abz Roumouz" w:cs="Abz-2 (Badr)"/>
          <w:color w:val="000000"/>
          <w:sz w:val="32"/>
          <w:szCs w:val="32"/>
          <w:rtl/>
          <w:lang w:bidi="fa-IR"/>
        </w:rPr>
        <w:t xml:space="preserve"> (عليهما السلام)</w:t>
      </w:r>
      <w:r w:rsidRPr="000C202D">
        <w:rPr>
          <w:rFonts w:ascii="Abz-2 (Badr)" w:hAnsi="1EH2 'D1J'6J'* 'D91(J) Regular" w:cs="Abz-2 (Badr)" w:hint="cs"/>
          <w:color w:val="000000"/>
          <w:sz w:val="32"/>
          <w:szCs w:val="32"/>
          <w:rtl/>
          <w:lang w:bidi="fa-IR"/>
        </w:rPr>
        <w:t>، الشيخ محمّد مهدي الحائري، منشورات صبح الصادق ـ قم، الطبعة الاُولى، 1425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معاني الأخبار، الشيخ محمّد بن علي بن الحسين الصدوق، منشورات مؤسّسة النشر الإسلامي التابعة لجماعة المدرّسين في حوزة قم، 1361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معجم البلدان، شهاب الدين أبو عبد الله ياقوت بن عبد الله الحموي، دار صادر ـ بيروت، الطبعة الثانية، 1995م.</w:t>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r w:rsidRPr="000C202D">
        <w:rPr>
          <w:rFonts w:ascii="Abz-2 (Badr)" w:hAnsi="1EH2 'D1J'6J'* 'D91(J) Regular" w:cs="Abz-2 (Badr)" w:hint="cs"/>
          <w:color w:val="000000"/>
          <w:sz w:val="32"/>
          <w:szCs w:val="32"/>
          <w:rtl/>
          <w:lang w:bidi="fa-IR"/>
        </w:rPr>
        <w:t xml:space="preserve">المعجم الكبير، سليمان بن أحمد بن أيّوب أبو القاسم الطبراني، تحقيق: </w:t>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667</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حمدي بن عبدالمجيد السلفي مكتبة الزهراء ـ الموصل، الطبعة الثانية، 1983م.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معجم ما استعجم من أسماء البلاد والمواضع، عبدالله بن عبد العزيز البكري الأندلسي، عالم الكتب ـ بيروت، الطبعة الثالثة، 1403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المعرفة والتاريخ، أبو يوسف يعقوب بن سفيان البسوي، تحقيق: أكرم ضياء العمري، مؤسّسة الرسالة ـ بيروت، الطبعة الثانية، 1981م.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المغازي، محمّد بن عمر الواقدي، مؤسّسة الأعلمي ـ بيروت، الطبعة الثالثة، 1409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المغني في أبواب التوحيد والعدل، القاضي عبد الجبّار المعتزلي، الدار المصريّة ـ القاهرة، 11965م.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مفتاح السعادة في شرح نهج البلاغة، السيّد محمّد تقي النقوي الخراساني، مكتبة المصطفوي ـ طهران، بدون تاريخ.</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المفردات في غريب القرآن، حسين بن محمّد الراغب الأصفهاني، دار العلم والدار الشاميّة ـ بيروت ودمشق، تحقيق: صفوان عدنان الداودي، الطبعة الاُولى، 1412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المفصّل في تاريخ العرب قبل الإسلام، الدكتور جواد علي، منشورات الشريف الرضي ـ قم، الطبعة الاُولى، 1380 هـ .ش.</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مقاتل الطالبيّين، أبو الفرج علي بن الحسين الأصفهاني، تحقيق: أحمد صقر، دار المعرفة ـ بيروت، بدون تاريخ.</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مقتل الحسين</w:t>
      </w:r>
      <w:r w:rsidRPr="005A7FEA">
        <w:rPr>
          <w:rFonts w:ascii="Abz Roumouz" w:hAnsi="Abz Roumouz" w:cs="Abz-2 (Badr)"/>
          <w:color w:val="000000"/>
          <w:sz w:val="32"/>
          <w:szCs w:val="32"/>
          <w:rtl/>
          <w:lang w:bidi="fa-IR"/>
        </w:rPr>
        <w:t xml:space="preserve"> (عليه السلام)</w:t>
      </w:r>
      <w:r w:rsidRPr="000C202D">
        <w:rPr>
          <w:rFonts w:ascii="Abz-2 (Badr)" w:hAnsi="1EH2 'D1J'6J'* 'D91(J) Regular" w:cs="Abz-2 (Badr)" w:hint="cs"/>
          <w:color w:val="000000"/>
          <w:sz w:val="32"/>
          <w:szCs w:val="32"/>
          <w:rtl/>
          <w:lang w:bidi="fa-IR"/>
        </w:rPr>
        <w:t>، أبو المؤيّد الموفّق بن أحمد المكّي أخطب خوارزم (الخوارزمي)، تحقيق: الشيخ محمّد السماوي، تصحيح: دار أنوار الهدى، منشورات أنوار الهدى ـ قم، الطبعة الرابعة، 2007م.</w:t>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668</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من لا يحضره الفقيه، الشيخ محمّد بن علي بن الحسين الصدوق، مؤسّسة النشر الإسلامي التابعة لجماعة المدرّسين في حوزة قم، 1413هـ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المناسك، أبو النضر سعيد بن أبي عروبة، دراسة وتحقيق: الدكتور عامر حسن صبري، دار البشائر الإسلاميّة ـ بيروت، الطبعة الاُولى، 2000م.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مناقب آل أبي طالب، محمّد بن شهرآشوب المازندراني، منشورات العلاّمة ـ قم، 1379هـ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المناقب، أبو المؤيّد الموفّق بن أحمد المكّي أخطب خوارزم (الخوارزمي)، مؤسّسة النشر الإسلامي التابعة لجماعة المدرّسين في حوزة قم، الطبعة الثانية، 1411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المنتظم في تاريخ الاُمم والملوك، أبو الفرج عبد الرحمن بن علي بن محمّد ابن الجوزي، تحقيق: محمّد عبد القادر عطا ومصطفى عبد القادر عطا، دار الكتب العلميّة ـ بيروت، الطبعة الاُولى، 1992م.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المنمّق في أخبار قريش، محمّد بن حبيب البغدادي، تحقيق: خورشيد أحمد فاروق، عالم الكتب ـ بيروت، الطبعة الاُولى، 1985م.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منهاج البراعة في شرح نهج البلاغة، الميرزا حبيب الله الهاشمي الخوئي، تصحيح: السيّد إبراهيم الميانجي، المكتبة الإسلاميّة ـ طهران، الطبعة الرابعة 1358 هـ . ش.</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منهاج الصالحين، الإمام السيّد محمّد باقر الصدر، مركز الأبحاث والدراسات التخصّصيّة للشهيد الصدر ـ قم، الطبعة الاُولى، 1432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المهرجان العالمي بمولد الإمام بطل الإسلام أمير المؤمنين علي بن أبي طالب</w:t>
      </w:r>
      <w:r w:rsidRPr="005A7FEA">
        <w:rPr>
          <w:rFonts w:ascii="Abz Roumouz" w:hAnsi="Abz Roumouz" w:cs="Abz-2 (Badr)"/>
          <w:color w:val="000000"/>
          <w:sz w:val="32"/>
          <w:szCs w:val="32"/>
          <w:rtl/>
          <w:lang w:bidi="fa-IR"/>
        </w:rPr>
        <w:t xml:space="preserve"> (عليه السلام)</w:t>
      </w:r>
      <w:r w:rsidRPr="000C202D">
        <w:rPr>
          <w:rFonts w:ascii="Abz-2 (Badr)" w:hAnsi="1EH2 'D1J'6J'* 'D91(J) Regular" w:cs="Abz-2 (Badr)" w:hint="cs"/>
          <w:color w:val="000000"/>
          <w:sz w:val="32"/>
          <w:szCs w:val="32"/>
          <w:rtl/>
          <w:lang w:bidi="fa-IR"/>
        </w:rPr>
        <w:t xml:space="preserve"> في كربلاء، المطبعة الحيدريّة ـ النجف، 1379هـ ـ 1960م.</w:t>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669</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موسوعة السياسة، الدكتور عبد الوهاب الكيالي وآخرون، المؤسّسة العربيّة للدراسات والنشر ـ بيروت، تواريخ مختلفة.</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موسوعة الفلسفة، الدكتور عبد الرحمن بدوي، المؤسّسة العربيّة للدراسات والنشر ـ بيروت، الطبعة الاُولى، 1984م.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الموطّأ، مالك بن أنس، تحقيق: محمّد فؤاد عبد الباقي، دار إحياء التراث العربي ـ بيروت، 1985م.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نثر الدرر في المحاضرات، أبو سعد منصور بن الحسين الآبي، تحقيق: خالد عبد الغني محفوط، دار الكتب العلميّة ـ بيروت، الطبعة الاُولى، 2004م.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النزاع والتخاصم في ما بين بني اُميّة وبني هاشم، تقي الدين المقريزي، تحقيق: صالح الورداني، الهدف للإعلام، بدون تاريخ.</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النص والاجتهاد، الإمام السيّد عبد الحسين شرف الدين، إعداد وتحقيق: مركز العلوم والثقافة الإسلاميّة، قسم إحياء التراث الإسلامي ـ قم، دار المؤرّخ العربي ـ بيروت، 2006م.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نفحة اليمن في ما يزول بذكره الشجن، أحمد بن محمّد الأنصاري اليمني الشيرواني، مطبعة التقدّم العلمي بمصر، 1324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النقود الإسلاميّة المسمّى بـ (شذور العقود في ذكر النقود)، تقي الدين أحمد بن علي المقريزي، منشورات الشريف الرضي ـ قم، الطبعة الاُولى، 1407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نهاية الأرب في فنون الأدب، شهاب الدين النويري، دار الكتب والوثائق القوميّة ـ القاهرة، الطبعة الاُولى، 1423 هـ .</w:t>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r w:rsidRPr="000C202D">
        <w:rPr>
          <w:rFonts w:ascii="Abz-2 (Badr)" w:hAnsi="1EH2 'D1J'6J'* 'D91(J) Regular" w:cs="Abz-2 (Badr)" w:hint="cs"/>
          <w:color w:val="000000"/>
          <w:sz w:val="32"/>
          <w:szCs w:val="32"/>
          <w:rtl/>
          <w:lang w:bidi="fa-IR"/>
        </w:rPr>
        <w:t xml:space="preserve">نهاية الأفكار، الشيخ ضياء الدين العراقي، تقرير: الشيخ محمّد تقي </w:t>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670</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البروجردي، مؤسّسة النشر الإسلامي التابعة لجماعة المدرّسين في حوزة قم، 1417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نهج البلاغة، كلام ورسائل أمير المؤمنين</w:t>
      </w:r>
      <w:r w:rsidRPr="005A7FEA">
        <w:rPr>
          <w:rFonts w:ascii="Abz Roumouz" w:hAnsi="Abz Roumouz" w:cs="Abz-2 (Badr)"/>
          <w:color w:val="000000"/>
          <w:sz w:val="32"/>
          <w:szCs w:val="32"/>
          <w:rtl/>
          <w:lang w:bidi="fa-IR"/>
        </w:rPr>
        <w:t xml:space="preserve"> (عليه السلام)</w:t>
      </w:r>
      <w:r w:rsidRPr="000C202D">
        <w:rPr>
          <w:rFonts w:ascii="Abz-2 (Badr)" w:hAnsi="1EH2 'D1J'6J'* 'D91(J) Regular" w:cs="Abz-2 (Badr)" w:hint="cs"/>
          <w:color w:val="000000"/>
          <w:sz w:val="32"/>
          <w:szCs w:val="32"/>
          <w:rtl/>
          <w:lang w:bidi="fa-IR"/>
        </w:rPr>
        <w:t>، جمع الشريف الرضي محمّد بن الحسين، تحقيق: الدكتور صبحي الصالح، منشورات دار الهجرة ـ قم.</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نهج الحق، العلّامة الحلّي الحسن بن يوسف بن علي بن مطهّر الحلّي، مؤسّسة دار الهجرة ـ قم، الطبعة الاُولى، 1407 هـ.</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نور الأبصار في مناقب آل النبي المختار، الشيخ مؤمن للشبلنجي، منشورات الشريف الرضي ـ قم، بدون تاريخ.</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وقعة صفّين، نصر بن مزاحم المنقري، تحقيق: عبد السلام محمّد هارون، المؤسّسة العربيّة الحديثة ـ القاهرة، الطبعة الثانية، 1382 هـ ، اُفست منشورات مكتبة المرعشي النجفي ـ قم، 1404هـ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ومضات، الإمام السيّد محمّد باقر الصدر، مركز الأبحاث والدراسات التخصّصيّة للشهيد الصدر ـ قم، الطبعة الاُولى، 1428 هـ .</w:t>
      </w:r>
    </w:p>
    <w:p w:rsidR="00207D19" w:rsidRPr="000C202D" w:rsidRDefault="00207D19" w:rsidP="00207D19">
      <w:pPr>
        <w:suppressAutoHyphens/>
        <w:autoSpaceDE w:val="0"/>
        <w:autoSpaceDN w:val="0"/>
        <w:adjustRightInd w:val="0"/>
        <w:spacing w:after="0" w:line="288" w:lineRule="auto"/>
        <w:ind w:left="680" w:hanging="680"/>
        <w:jc w:val="both"/>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ينابيع المودّة لذوي القربى، الشيخ سليمان بن إبراهيم القندوزي الحنفي، تحقيق: السيّد علي جمال أشرف الحسيني، دار الاُسوة للطباعة والنشر ـ قم، الطبعة الاُولى، 1416هـ .</w:t>
      </w:r>
    </w:p>
    <w:p w:rsidR="00207D19" w:rsidRPr="000C202D" w:rsidRDefault="00207D19" w:rsidP="00207D19">
      <w:pPr>
        <w:suppressAutoHyphens/>
        <w:autoSpaceDE w:val="0"/>
        <w:autoSpaceDN w:val="0"/>
        <w:adjustRightInd w:val="0"/>
        <w:spacing w:after="0" w:line="288" w:lineRule="auto"/>
        <w:ind w:left="397" w:hanging="397"/>
        <w:jc w:val="center"/>
        <w:textAlignment w:val="center"/>
        <w:rPr>
          <w:rFonts w:ascii="Abz-2 (Badr)" w:hAnsi="1EH2 'D1J'6J'* 'D91(J) Regular" w:cs="Abz-2 (Badr)"/>
          <w:color w:val="000000"/>
          <w:sz w:val="32"/>
          <w:szCs w:val="32"/>
          <w:rtl/>
          <w:lang w:bidi="fa-IR"/>
        </w:rPr>
      </w:pPr>
      <w:r w:rsidRPr="000C202D">
        <w:rPr>
          <w:rFonts w:ascii="Abz-2 (Badr)" w:hAnsi="1EH2 'D1J'6J'* 'D91(J) Regular" w:cs="Abz-2 (Badr)" w:hint="cs"/>
          <w:color w:val="000000"/>
          <w:sz w:val="32"/>
          <w:szCs w:val="32"/>
          <w:rtl/>
          <w:lang w:bidi="fa-IR"/>
        </w:rPr>
        <w:t>* * *</w:t>
      </w:r>
    </w:p>
    <w:p w:rsidR="00207D19" w:rsidRPr="000C202D"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color w:val="000000"/>
          <w:sz w:val="32"/>
          <w:szCs w:val="32"/>
          <w:rtl/>
          <w:lang w:bidi="fa-IR"/>
        </w:r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671</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p>
    <w:p w:rsidR="00207D19" w:rsidRPr="000C202D" w:rsidRDefault="00207D19" w:rsidP="00207D19">
      <w:pPr>
        <w:suppressAutoHyphens/>
        <w:autoSpaceDE w:val="0"/>
        <w:autoSpaceDN w:val="0"/>
        <w:adjustRightInd w:val="0"/>
        <w:spacing w:after="0" w:line="288" w:lineRule="auto"/>
        <w:jc w:val="both"/>
        <w:textAlignment w:val="center"/>
        <w:rPr>
          <w:rFonts w:ascii="Abz-2 (Badr)" w:hAnsi="1EH2 'D1J'6J'* 'D91(J) Regular" w:cs="Abz-2 (Badr)"/>
          <w:b/>
          <w:bCs/>
          <w:color w:val="000000"/>
          <w:sz w:val="72"/>
          <w:szCs w:val="72"/>
          <w:rtl/>
          <w:lang w:bidi="fa-IR"/>
        </w:rPr>
      </w:pPr>
      <w:r w:rsidRPr="000C202D">
        <w:rPr>
          <w:rFonts w:ascii="Abz-2 (Badr)" w:hAnsi="1EH2 'D1J'6J'* 'D91(J) Regular" w:cs="Abz-2 (Badr)" w:hint="cs"/>
          <w:b/>
          <w:bCs/>
          <w:color w:val="000000"/>
          <w:sz w:val="72"/>
          <w:szCs w:val="72"/>
          <w:rtl/>
          <w:lang w:bidi="fa-IR"/>
        </w:rPr>
        <w:t>فهرس الموضوعات</w:t>
      </w: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672</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color w:val="000000"/>
          <w:sz w:val="32"/>
          <w:szCs w:val="32"/>
          <w:rtl/>
          <w:lang w:bidi="fa-IR"/>
        </w:rPr>
        <w:sectPr w:rsidR="00207D19" w:rsidSect="005D4EA4">
          <w:pgSz w:w="11906" w:h="16838"/>
          <w:pgMar w:top="720" w:right="720" w:bottom="720" w:left="720" w:header="720" w:footer="720" w:gutter="0"/>
          <w:cols w:space="720"/>
          <w:noEndnote/>
        </w:sect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r w:rsidRPr="007D2A9E">
        <w:rPr>
          <w:rFonts w:ascii="Abz-2 (Badr)" w:hAnsi="1EH2 'D1J'6J'* 'D91(J) Regular" w:cs="Abz-2 (Badr)" w:hint="cs"/>
          <w:color w:val="000000"/>
          <w:sz w:val="32"/>
          <w:szCs w:val="32"/>
          <w:rtl/>
          <w:lang w:bidi="fa-IR"/>
        </w:rPr>
        <w:lastRenderedPageBreak/>
        <w:t>#</w:t>
      </w:r>
      <w:r>
        <w:rPr>
          <w:rFonts w:ascii="Abz-2 (Badr)" w:hAnsi="1EH2 'D1J'6J'* 'D91(J) Regular" w:cs="Abz-2 (Badr)"/>
          <w:color w:val="000000"/>
          <w:sz w:val="32"/>
          <w:szCs w:val="32"/>
          <w:rtl/>
          <w:lang w:bidi="fa-IR"/>
        </w:rPr>
        <w:fldChar w:fldCharType="begin"/>
      </w:r>
      <w:r>
        <w:rPr>
          <w:rFonts w:ascii="Abz-2 (Badr)" w:hAnsi="1EH2 'D1J'6J'* 'D91(J) Regular" w:cs="Abz-2 (Badr)"/>
          <w:color w:val="000000"/>
          <w:sz w:val="32"/>
          <w:szCs w:val="32"/>
          <w:rtl/>
          <w:lang w:bidi="fa-IR"/>
        </w:rPr>
        <w:instrText xml:space="preserve"> </w:instrText>
      </w:r>
      <w:r>
        <w:rPr>
          <w:rFonts w:ascii="Abz-2 (Badr)" w:hAnsi="1EH2 'D1J'6J'* 'D91(J) Regular" w:cs="Abz-2 (Badr)" w:hint="cs"/>
          <w:color w:val="000000"/>
          <w:sz w:val="32"/>
          <w:szCs w:val="32"/>
          <w:lang w:bidi="fa-IR"/>
        </w:rPr>
        <w:instrText>PAGE  \* Arabic  \* MERGEFORMAT</w:instrText>
      </w:r>
      <w:r>
        <w:rPr>
          <w:rFonts w:ascii="Abz-2 (Badr)" w:hAnsi="1EH2 'D1J'6J'* 'D91(J) Regular" w:cs="Abz-2 (Badr)"/>
          <w:color w:val="000000"/>
          <w:sz w:val="32"/>
          <w:szCs w:val="32"/>
          <w:rtl/>
          <w:lang w:bidi="fa-IR"/>
        </w:rPr>
        <w:instrText xml:space="preserve"> </w:instrText>
      </w:r>
      <w:r>
        <w:rPr>
          <w:rFonts w:ascii="Abz-2 (Badr)" w:hAnsi="1EH2 'D1J'6J'* 'D91(J) Regular" w:cs="Abz-2 (Badr)"/>
          <w:color w:val="000000"/>
          <w:sz w:val="32"/>
          <w:szCs w:val="32"/>
          <w:rtl/>
          <w:lang w:bidi="fa-IR"/>
        </w:rPr>
        <w:fldChar w:fldCharType="separate"/>
      </w:r>
      <w:r>
        <w:rPr>
          <w:rFonts w:ascii="Abz-2 (Badr)" w:hAnsi="1EH2 'D1J'6J'* 'D91(J) Regular" w:cs="Abz-2 (Badr)"/>
          <w:noProof/>
          <w:color w:val="000000"/>
          <w:sz w:val="32"/>
          <w:szCs w:val="32"/>
          <w:rtl/>
          <w:lang w:bidi="fa-IR"/>
        </w:rPr>
        <w:t>673</w:t>
      </w:r>
      <w:r>
        <w:rPr>
          <w:rFonts w:ascii="Abz-2 (Badr)" w:hAnsi="1EH2 'D1J'6J'* 'D91(J) Regular" w:cs="Abz-2 (Badr)"/>
          <w:color w:val="000000"/>
          <w:sz w:val="32"/>
          <w:szCs w:val="32"/>
          <w:rtl/>
          <w:lang w:bidi="fa-IR"/>
        </w:rPr>
        <w:fldChar w:fldCharType="end"/>
      </w: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p>
    <w:p w:rsidR="00207D19" w:rsidRDefault="00207D19" w:rsidP="00207D19">
      <w:pPr>
        <w:suppressAutoHyphens/>
        <w:autoSpaceDE w:val="0"/>
        <w:autoSpaceDN w:val="0"/>
        <w:adjustRightInd w:val="0"/>
        <w:spacing w:after="0" w:line="288" w:lineRule="auto"/>
        <w:ind w:left="397" w:hanging="397"/>
        <w:jc w:val="both"/>
        <w:textAlignment w:val="center"/>
        <w:rPr>
          <w:rFonts w:ascii="Abz-2 (Badr)" w:hAnsi="1EH2 'D1J'6J'* 'D91(J) Regular" w:cs="Abz-2 (Badr)" w:hint="cs"/>
          <w:color w:val="000000"/>
          <w:sz w:val="32"/>
          <w:szCs w:val="32"/>
          <w:rtl/>
          <w:lang w:bidi="fa-IR"/>
        </w:rPr>
      </w:pPr>
    </w:p>
    <w:p w:rsidR="00207D19" w:rsidRPr="007D2A9E" w:rsidRDefault="00207D19" w:rsidP="00207D19">
      <w:pPr>
        <w:tabs>
          <w:tab w:val="right" w:leader="dot" w:pos="6803"/>
        </w:tabs>
        <w:autoSpaceDE w:val="0"/>
        <w:autoSpaceDN w:val="0"/>
        <w:adjustRightInd w:val="0"/>
        <w:spacing w:after="0" w:line="288" w:lineRule="auto"/>
        <w:jc w:val="both"/>
        <w:textAlignment w:val="center"/>
        <w:rPr>
          <w:rFonts w:ascii="Abz-2 (Badr)" w:cs="Abz-2 (Badr)"/>
          <w:color w:val="000000"/>
          <w:sz w:val="28"/>
          <w:szCs w:val="28"/>
          <w:rtl/>
          <w:lang w:bidi="ar-YE"/>
        </w:rPr>
      </w:pPr>
    </w:p>
    <w:p w:rsidR="00207D19" w:rsidRPr="007D2A9E" w:rsidRDefault="00207D19" w:rsidP="00207D19">
      <w:pPr>
        <w:tabs>
          <w:tab w:val="right" w:leader="dot" w:pos="6803"/>
        </w:tabs>
        <w:autoSpaceDE w:val="0"/>
        <w:autoSpaceDN w:val="0"/>
        <w:adjustRightInd w:val="0"/>
        <w:spacing w:after="0" w:line="288" w:lineRule="auto"/>
        <w:jc w:val="both"/>
        <w:textAlignment w:val="center"/>
        <w:rPr>
          <w:rFonts w:ascii="Abz-2 (Badr)" w:cs="Abz-2 (Badr)"/>
          <w:color w:val="000000"/>
          <w:sz w:val="28"/>
          <w:szCs w:val="28"/>
          <w:rtl/>
          <w:lang w:bidi="ar-YE"/>
        </w:rPr>
      </w:pPr>
    </w:p>
    <w:p w:rsidR="00207D19" w:rsidRPr="007D2A9E" w:rsidRDefault="00207D19" w:rsidP="00207D19">
      <w:pPr>
        <w:tabs>
          <w:tab w:val="right" w:leader="dot" w:pos="6803"/>
        </w:tabs>
        <w:autoSpaceDE w:val="0"/>
        <w:autoSpaceDN w:val="0"/>
        <w:adjustRightInd w:val="0"/>
        <w:spacing w:after="0" w:line="288" w:lineRule="auto"/>
        <w:jc w:val="both"/>
        <w:textAlignment w:val="center"/>
        <w:rPr>
          <w:rFonts w:ascii="Abz-2 (Badr)" w:cs="Abz-2 (Badr)"/>
          <w:color w:val="000000"/>
          <w:sz w:val="28"/>
          <w:szCs w:val="28"/>
          <w:rtl/>
          <w:lang w:bidi="ar-YE"/>
        </w:rPr>
      </w:pPr>
    </w:p>
    <w:p w:rsidR="00207D19" w:rsidRPr="007D2A9E" w:rsidRDefault="00207D19" w:rsidP="00207D19">
      <w:pPr>
        <w:tabs>
          <w:tab w:val="right" w:leader="dot" w:pos="6803"/>
        </w:tabs>
        <w:autoSpaceDE w:val="0"/>
        <w:autoSpaceDN w:val="0"/>
        <w:adjustRightInd w:val="0"/>
        <w:spacing w:after="0" w:line="288" w:lineRule="auto"/>
        <w:jc w:val="both"/>
        <w:textAlignment w:val="center"/>
        <w:rPr>
          <w:rFonts w:ascii="Abz-2 (Badr)" w:cs="Abz-2 (Badr)"/>
          <w:color w:val="000000"/>
          <w:sz w:val="28"/>
          <w:szCs w:val="28"/>
          <w:rtl/>
          <w:lang w:bidi="ar-YE"/>
        </w:rPr>
      </w:pPr>
    </w:p>
    <w:p w:rsidR="00207D19" w:rsidRPr="007D2A9E" w:rsidRDefault="00207D19" w:rsidP="00207D19">
      <w:pPr>
        <w:tabs>
          <w:tab w:val="right" w:leader="dot" w:pos="6803"/>
        </w:tabs>
        <w:autoSpaceDE w:val="0"/>
        <w:autoSpaceDN w:val="0"/>
        <w:adjustRightInd w:val="0"/>
        <w:spacing w:after="0" w:line="288" w:lineRule="auto"/>
        <w:jc w:val="both"/>
        <w:textAlignment w:val="center"/>
        <w:rPr>
          <w:rFonts w:ascii="Abz-2 (Badr)" w:cs="Abz-2 (Badr)"/>
          <w:color w:val="000000"/>
          <w:sz w:val="28"/>
          <w:szCs w:val="28"/>
          <w:rtl/>
          <w:lang w:bidi="ar-YE"/>
        </w:rPr>
      </w:pPr>
    </w:p>
    <w:p w:rsidR="00207D19" w:rsidRDefault="00207D19" w:rsidP="00207D19">
      <w:pPr>
        <w:tabs>
          <w:tab w:val="right" w:leader="dot" w:pos="6803"/>
        </w:tabs>
        <w:autoSpaceDE w:val="0"/>
        <w:autoSpaceDN w:val="0"/>
        <w:adjustRightInd w:val="0"/>
        <w:spacing w:after="0" w:line="288" w:lineRule="auto"/>
        <w:jc w:val="center"/>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8" w:lineRule="auto"/>
        <w:jc w:val="center"/>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8" w:lineRule="auto"/>
        <w:jc w:val="center"/>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8" w:lineRule="auto"/>
        <w:jc w:val="center"/>
        <w:textAlignment w:val="center"/>
        <w:rPr>
          <w:rFonts w:ascii="Abz-3 (Yagut)" w:cs="Abz-3 (Yagut)" w:hint="cs"/>
          <w:b/>
          <w:bCs/>
          <w:color w:val="000000"/>
          <w:sz w:val="32"/>
          <w:szCs w:val="32"/>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674</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8" w:lineRule="auto"/>
        <w:jc w:val="center"/>
        <w:textAlignment w:val="center"/>
        <w:rPr>
          <w:rFonts w:ascii="Abz-3 (Yagut)" w:cs="Abz-3 (Yagut)" w:hint="cs"/>
          <w:b/>
          <w:bCs/>
          <w:color w:val="000000"/>
          <w:sz w:val="32"/>
          <w:szCs w:val="32"/>
          <w:rtl/>
          <w:lang w:bidi="ar-YE"/>
        </w:rPr>
      </w:pP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كلمة المؤتمر</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(7 ـ 12)</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مقدّمة المحقّق</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(13ـ 56)</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طبعات الكتاب السابقة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16</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في رحاب الطبعة الحاليّة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18</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أ ـ ترميم المحاضرات الصوتيّة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18</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ب ـ إعداد أرشيف منظّم عن النسخ الواصلة لكلّ محاضرة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19</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ج ـ دراسة النسخ الخطيّة وتقييمها على أساس النسخ الصوتيّة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د ـ تحديد النسخة الأصل</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22</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هـ ـ التلفيق بين مختلف النسخ وبناء النسخة الجامعة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و ـ تحديد التسلسل التاريخي وإعمال التسلسل المنطقي للمحاضرات</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24</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ز ـ عنوان الكتاب وعناوين المحاضرات</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26</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ح ـ تصحيح النصّ</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27</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ط ـ تقطيع النص</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28</w:t>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675</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ي ـ توثيق المصادر وتعيين الإحالات</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29</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المحاضرات الحالية.. ونسخها المتعدّدة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1 ـ فكرة موجزة عن الوحي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31</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2 ـ التجديد والتغيير في النبوّة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32</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3 ـ الاتجاه الشمولي في دراسة حياة أئمّة أهل البيت</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33</w:t>
      </w:r>
    </w:p>
    <w:p w:rsidR="00207D19" w:rsidRPr="007D2A9E" w:rsidRDefault="00207D19" w:rsidP="00207D19">
      <w:pPr>
        <w:tabs>
          <w:tab w:val="right" w:leader="dot" w:pos="6803"/>
        </w:tabs>
        <w:autoSpaceDE w:val="0"/>
        <w:autoSpaceDN w:val="0"/>
        <w:adjustRightInd w:val="0"/>
        <w:spacing w:after="0" w:line="280" w:lineRule="atLeast"/>
        <w:ind w:left="1134" w:hanging="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4 ـ التقسيم المرحلي الثلاثي لحياة أئمّة أهل البيت، مع مقدّمة حول عناصر التجربة الإسلاميّة وعوامل انحرافها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36</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5 ـ مضاعفات وفاة رسول الله  (1)</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37</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6 ـ مضاعفات وفاة رسول الله  (2)</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38</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7 ـ مضاعفات وفاة رسول الله  (3)</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39</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8 ـ مضاعفات وفاة رسول الله  (4)</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9 ـ الإمام علي  بعد استلام الحكم (1)</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41</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10 ـ الإمام علي  بعد استلام الحكم (2)</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42</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11 ـ الإمام علي  بعد استلام الحكم (3)</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12 ـ الإمام علي  بعد استلام الحكم (4)</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44</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13 ـ كلمة في مهرجان أمير المؤمنين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45</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14 ـ خلافة الإمام الحسن  وظروفها (1)</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45</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15 ـ خلافة الإمام الحسن  وظروفها (2)</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46</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16 ـ موقف الإمام الحسين  من طمس معالم النظريّة الإسلاميّة وتمييع الاُمّة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46</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17 ـ الإمام الحسين  ومبرّرات رفض البيعة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47</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18 ـ مقومات ثورة الإمام الحسين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48</w:t>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676</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19 ـ التخطيط الحسيني لتغيير أخلاقيّة الهزيمة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49</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20 ـ التحوّل من أخلاقيّة الهزيمة إلى أخلاقيّة الإرادة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21 ـ كلمة حول الثورة الحسينيّة وتغيير أخلاقيّة الهزيمة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51</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22 ـ سيبقى هذا الصوت خالداً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52</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23 ـ نبذة عن الإمام علی بن الحسين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52</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24 ـ الإمام الباقر  ودوره في تحديد ملامح التشيّع</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25 ـ الإمام الرضا .. المنعطف التاريخي في حياة الأئمّة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26 ـ الإمام الجواد  والإمامة المبْكرة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54</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كلمة أخيرة لا بدّ منها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54</w:t>
      </w:r>
    </w:p>
    <w:p w:rsidR="00207D19" w:rsidRPr="007D2A9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مباحث تمهيديّة</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(59 ـ 101)</w:t>
      </w:r>
    </w:p>
    <w:p w:rsidR="00207D19" w:rsidRPr="007D2A9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1</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فكرة موجزة عن الوحي</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(61 ـ 82)</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انقطاع الوحي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63</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أحداث ما بعد الفاجعة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63</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الحسُّ وأثره في تربية الإنسان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66</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مراتب الحسّ</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69</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الحسّ هو الذي يربّي النبي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72</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النبي هو الحسّ المربّي للآخرين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73</w:t>
      </w: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677</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استنزال القيم العقليّة إلى مستوى المحسوسات</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75</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أساليب استنزال القيم العقليّة إلى مستوى المحسوسات</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76</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لحظة الجلوة والانفتاح</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77</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ما هي العبرة المتوخّاة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81</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2</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التجديد والتغيير في النبوّة</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(83 ـ 102)</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المقدّمة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85</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أسباب التجديد والتغيير في النبوّة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86</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السبب الأوّل: استنفاد غرض النبوّة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86</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السبب الثاني</w:t>
      </w:r>
      <w:r w:rsidRPr="007D2A9E">
        <w:rPr>
          <w:rFonts w:ascii="Cambria Math" w:hAnsi="Cambria Math" w:cs="Cambria Math" w:hint="cs"/>
          <w:color w:val="000000"/>
          <w:sz w:val="26"/>
          <w:szCs w:val="26"/>
          <w:rtl/>
          <w:lang w:bidi="ar-YE"/>
        </w:rPr>
        <w:t> </w:t>
      </w:r>
      <w:r w:rsidRPr="007D2A9E">
        <w:rPr>
          <w:rFonts w:ascii="Abz-2 (Badr)" w:cs="Abz-2 (Badr)" w:hint="cs"/>
          <w:color w:val="000000"/>
          <w:sz w:val="26"/>
          <w:szCs w:val="26"/>
          <w:rtl/>
          <w:lang w:bidi="ar-YE"/>
        </w:rPr>
        <w:t>: انقطاع تراث النبوّة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88</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السبب الثالث: محدوديّة نفس النبي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91</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السبب الرابع: تطوّر الإنسان المدعوِّ</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92</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ملامح فكرة التطوّر</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93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 ـ الخطّ الأوّل: وعي التوحيد</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93</w:t>
      </w:r>
    </w:p>
    <w:p w:rsidR="00207D19" w:rsidRPr="007D2A9E"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أ ـ فكرة التوحيد في التوراة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95</w:t>
      </w:r>
    </w:p>
    <w:p w:rsidR="00207D19" w:rsidRPr="007D2A9E"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ب ـ فكرة التوحيد في الإنجيل</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96</w:t>
      </w:r>
    </w:p>
    <w:p w:rsidR="00207D19" w:rsidRPr="007D2A9E"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ج ـ فكرة التوحيد في القرآن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97</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2 ـ الخطُّ الثاني: المسؤوليّة الأخلاقيّة للدعوة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98</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3 ـ الخطّ الثالث: سيطرة الإنسان على الطبيعة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99</w:t>
      </w:r>
    </w:p>
    <w:p w:rsidR="00207D19"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hint="cs"/>
          <w:color w:val="000000"/>
          <w:sz w:val="32"/>
          <w:szCs w:val="32"/>
          <w:rtl/>
          <w:lang w:bidi="ar-YE"/>
        </w:rPr>
      </w:pPr>
    </w:p>
    <w:p w:rsidR="00207D19"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hint="cs"/>
          <w:color w:val="000000"/>
          <w:sz w:val="32"/>
          <w:szCs w:val="32"/>
          <w:rtl/>
          <w:lang w:bidi="ar-YE"/>
        </w:rPr>
      </w:pPr>
    </w:p>
    <w:p w:rsidR="00207D19"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keepNext/>
        <w:keepLines/>
        <w:tabs>
          <w:tab w:val="right" w:leader="dot" w:pos="6803"/>
        </w:tabs>
        <w:autoSpaceDE w:val="0"/>
        <w:autoSpaceDN w:val="0"/>
        <w:adjustRightInd w:val="0"/>
        <w:spacing w:after="0" w:line="288" w:lineRule="auto"/>
        <w:jc w:val="center"/>
        <w:textAlignment w:val="center"/>
        <w:rPr>
          <w:rFonts w:ascii="Roumouz3" w:hAnsi="Roumouz3" w:cs="Roumouz3"/>
          <w:color w:val="000000"/>
          <w:sz w:val="26"/>
          <w:szCs w:val="26"/>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678</w:t>
      </w:r>
      <w:r>
        <w:rPr>
          <w:rFonts w:ascii="Abz-2 (Badr)" w:cs="Abz-2 (Badr)"/>
          <w:color w:val="000000"/>
          <w:sz w:val="32"/>
          <w:szCs w:val="32"/>
          <w:rtl/>
          <w:lang w:bidi="ar-YE"/>
        </w:rPr>
        <w:fldChar w:fldCharType="end"/>
      </w:r>
    </w:p>
    <w:p w:rsidR="00207D19" w:rsidRDefault="00207D19" w:rsidP="00207D19">
      <w:pPr>
        <w:keepNext/>
        <w:keepLines/>
        <w:tabs>
          <w:tab w:val="right" w:leader="dot" w:pos="6803"/>
        </w:tabs>
        <w:autoSpaceDE w:val="0"/>
        <w:autoSpaceDN w:val="0"/>
        <w:adjustRightInd w:val="0"/>
        <w:spacing w:after="0" w:line="288" w:lineRule="auto"/>
        <w:jc w:val="center"/>
        <w:textAlignment w:val="center"/>
        <w:rPr>
          <w:rFonts w:ascii="Roumouz3" w:hAnsi="Roumouz3" w:cs="Roumouz3"/>
          <w:color w:val="000000"/>
          <w:sz w:val="26"/>
          <w:szCs w:val="26"/>
          <w:lang w:bidi="ar-YE"/>
        </w:rPr>
      </w:pP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3</w:t>
      </w:r>
      <w:r w:rsidRPr="007D2A9E">
        <w:rPr>
          <w:rFonts w:ascii="Roumouz3" w:hAnsi="Roumouz3" w:cs="Roumouz3"/>
          <w:color w:val="000000"/>
          <w:sz w:val="26"/>
          <w:szCs w:val="26"/>
          <w:lang w:bidi="ar-YE"/>
        </w:rPr>
        <w:t></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 Roumouz" w:hAnsi="Abz Roumouz" w:cs="Abz Roumouz"/>
          <w:color w:val="000000"/>
          <w:sz w:val="32"/>
          <w:szCs w:val="32"/>
          <w:rtl/>
          <w:lang w:bidi="ar-YE"/>
        </w:rPr>
      </w:pPr>
      <w:r w:rsidRPr="007D2A9E">
        <w:rPr>
          <w:rFonts w:ascii="Abz-3 (Yagut)" w:cs="Abz-3 (Yagut)" w:hint="cs"/>
          <w:b/>
          <w:bCs/>
          <w:color w:val="000000"/>
          <w:sz w:val="32"/>
          <w:szCs w:val="32"/>
          <w:rtl/>
          <w:lang w:bidi="ar-YE"/>
        </w:rPr>
        <w:t>الاتجاه الشمولي في دراسة حياة أئمّة أهل البيت</w:t>
      </w:r>
      <w:r w:rsidRPr="009A2847">
        <w:rPr>
          <w:rFonts w:ascii="Abz Roumouz" w:hAnsi="Abz Roumouz" w:cs="Abz-2 (Badr)"/>
          <w:color w:val="000000"/>
          <w:sz w:val="32"/>
          <w:szCs w:val="32"/>
          <w:rtl/>
          <w:lang w:bidi="ar-YE"/>
        </w:rPr>
        <w:t xml:space="preserve"> (عليهم السلام)</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(103 ـ 120)</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النظرة الكلّيّة والتجزيئيّة لحياة الأئمّة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106</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الفارق في المُعطى على مستوى كلتا النظرتين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106</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 ـ المُعطى على مستوى الدراسة التجزيئيّة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106</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2 ـ المُعطى على مستوى الدراسة الكلّيّة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107</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فكرةُ الإمامة تفرض وجود دور مشترك للأئمّة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108</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ما هو هذا الدور المشترك للأئمّة؟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108</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انعكاسات دور الأئمّة  الإيجابي في الحفاظ على الرسالة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110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 ـ ردع الحاكم عن مزيد من الانحراف</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110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 ـ تعرية الزعامة المنحرفة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111</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3 ـ مجابهة المشاكل التي تهدّد كرامة الدولة الإسلاميّة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111</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4 ـ إنقاذ الدولة الإسلاميّة من التحدّي الكافر الذي يهدّد سيادتها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112</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5 ـ معارضة الزعامات المنحرفة بنحوٍ يعكس الوجه الحقيقيَّ للرسالة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112</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6 ـ تمويل الاُمّة رساليّاً وفكريّاً ومقاومة التيّارات الفكريّة الخطرة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113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7 ـ الإيجابيّة تتكشّف في علاقات الأئمّة  بالاُمّة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114</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8 ـ الإيجابية تتكشّف في علاقات الأئمّة بالحكّام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116</w:t>
      </w:r>
    </w:p>
    <w:p w:rsidR="00207D19" w:rsidRPr="007D2A9E"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هل كان الأئمّة يحاولون تسلّم الحكم؟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116</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9 ـ رعاية الشيعة بوصفها الكتلة المؤمنة بالإمام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118</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خاتمة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119</w:t>
      </w:r>
    </w:p>
    <w:p w:rsidR="00207D19"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hint="cs"/>
          <w:color w:val="000000"/>
          <w:sz w:val="32"/>
          <w:szCs w:val="32"/>
          <w:rtl/>
          <w:lang w:bidi="ar-YE"/>
        </w:rPr>
      </w:pPr>
    </w:p>
    <w:p w:rsidR="00207D19"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hint="cs"/>
          <w:color w:val="000000"/>
          <w:sz w:val="32"/>
          <w:szCs w:val="32"/>
          <w:rtl/>
          <w:lang w:bidi="ar-YE"/>
        </w:rPr>
      </w:pPr>
    </w:p>
    <w:p w:rsidR="00207D19"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keepNext/>
        <w:keepLines/>
        <w:tabs>
          <w:tab w:val="right" w:leader="dot" w:pos="6803"/>
        </w:tabs>
        <w:autoSpaceDE w:val="0"/>
        <w:autoSpaceDN w:val="0"/>
        <w:adjustRightInd w:val="0"/>
        <w:spacing w:after="0" w:line="288" w:lineRule="auto"/>
        <w:jc w:val="center"/>
        <w:textAlignment w:val="center"/>
        <w:rPr>
          <w:rFonts w:ascii="Roumouz3" w:hAnsi="Roumouz3" w:cs="Roumouz3"/>
          <w:color w:val="000000"/>
          <w:sz w:val="26"/>
          <w:szCs w:val="26"/>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679</w:t>
      </w:r>
      <w:r>
        <w:rPr>
          <w:rFonts w:ascii="Abz-2 (Badr)" w:cs="Abz-2 (Badr)"/>
          <w:color w:val="000000"/>
          <w:sz w:val="32"/>
          <w:szCs w:val="32"/>
          <w:rtl/>
          <w:lang w:bidi="ar-YE"/>
        </w:rPr>
        <w:fldChar w:fldCharType="end"/>
      </w:r>
    </w:p>
    <w:p w:rsidR="00207D19" w:rsidRDefault="00207D19" w:rsidP="00207D19">
      <w:pPr>
        <w:keepNext/>
        <w:keepLines/>
        <w:tabs>
          <w:tab w:val="right" w:leader="dot" w:pos="6803"/>
        </w:tabs>
        <w:autoSpaceDE w:val="0"/>
        <w:autoSpaceDN w:val="0"/>
        <w:adjustRightInd w:val="0"/>
        <w:spacing w:after="0" w:line="288" w:lineRule="auto"/>
        <w:jc w:val="center"/>
        <w:textAlignment w:val="center"/>
        <w:rPr>
          <w:rFonts w:ascii="Roumouz3" w:hAnsi="Roumouz3" w:cs="Roumouz3"/>
          <w:color w:val="000000"/>
          <w:sz w:val="26"/>
          <w:szCs w:val="26"/>
          <w:lang w:bidi="ar-YE"/>
        </w:rPr>
      </w:pP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4</w:t>
      </w:r>
      <w:r w:rsidRPr="007D2A9E">
        <w:rPr>
          <w:rFonts w:ascii="Roumouz3" w:hAnsi="Roumouz3" w:cs="Roumouz3"/>
          <w:color w:val="000000"/>
          <w:sz w:val="26"/>
          <w:szCs w:val="26"/>
          <w:lang w:bidi="ar-YE"/>
        </w:rPr>
        <w:t></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التقسيم المرحلي الثلاثي لحياة الأئمّة</w:t>
      </w:r>
      <w:r w:rsidRPr="009A2847">
        <w:rPr>
          <w:rFonts w:ascii="Abz Roumouz" w:hAnsi="Abz Roumouz" w:cs="Abz-2 (Badr)"/>
          <w:color w:val="000000"/>
          <w:sz w:val="32"/>
          <w:szCs w:val="32"/>
          <w:rtl/>
          <w:lang w:bidi="ar-YE"/>
        </w:rPr>
        <w:t xml:space="preserve"> (عليهم السلام)</w:t>
      </w:r>
      <w:r w:rsidRPr="007D2A9E">
        <w:rPr>
          <w:rFonts w:ascii="Abz-3 (Yagut)" w:cs="Abz-3 (Yagut)" w:hint="cs"/>
          <w:b/>
          <w:bCs/>
          <w:color w:val="000000"/>
          <w:sz w:val="32"/>
          <w:szCs w:val="32"/>
          <w:rtl/>
          <w:lang w:bidi="ar-YE"/>
        </w:rPr>
        <w:t xml:space="preserve"> </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مع مقدّمة حول عناصر التجربة الإسلاميّة وعوامل انحرافها</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(121 ـ 146)</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تمهيد</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123</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مراحل تاريخ أئمّة أهل البيت</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124</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 ـ المرحلة الاُولى: مرحلة تفادي صدمة الانحراف</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124</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 ـ المرحلة الثانية: مرحلة بناء الكتلة الصالحة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125</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3 ـ المرحلة الثالثة: مرحلة التوسّع والإعداد لتسلّم الحكم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126</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مقدّمة حول عناصر التجربة الإسلاميّة وعوامل انحرافها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128</w:t>
      </w:r>
    </w:p>
    <w:p w:rsidR="00207D19" w:rsidRPr="007D2A9E" w:rsidRDefault="00207D19" w:rsidP="00207D19">
      <w:pPr>
        <w:tabs>
          <w:tab w:val="right" w:leader="dot" w:pos="6803"/>
        </w:tabs>
        <w:autoSpaceDE w:val="0"/>
        <w:autoSpaceDN w:val="0"/>
        <w:adjustRightInd w:val="0"/>
        <w:spacing w:after="0" w:line="280" w:lineRule="atLeast"/>
        <w:ind w:firstLine="283"/>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ماهيّة  الرسالة</w:t>
      </w:r>
      <w:r w:rsidRPr="007D2A9E">
        <w:rPr>
          <w:rFonts w:ascii="Cambria Math" w:hAnsi="Cambria Math" w:cs="Cambria Math" w:hint="cs"/>
          <w:color w:val="000000"/>
          <w:sz w:val="26"/>
          <w:szCs w:val="26"/>
          <w:rtl/>
          <w:lang w:bidi="ar-YE"/>
        </w:rPr>
        <w:t> </w:t>
      </w:r>
      <w:r w:rsidRPr="007D2A9E">
        <w:rPr>
          <w:rFonts w:ascii="Abz-2 (Badr)" w:cs="Abz-2 (Badr)" w:hint="cs"/>
          <w:color w:val="000000"/>
          <w:sz w:val="26"/>
          <w:szCs w:val="26"/>
          <w:rtl/>
          <w:lang w:bidi="ar-YE"/>
        </w:rPr>
        <w:t xml:space="preserve"> الإسلاميّة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129</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النظرة الاُولى</w:t>
      </w:r>
      <w:r w:rsidRPr="007D2A9E">
        <w:rPr>
          <w:rFonts w:ascii="Cambria Math" w:hAnsi="Cambria Math" w:cs="Cambria Math" w:hint="cs"/>
          <w:color w:val="000000"/>
          <w:sz w:val="26"/>
          <w:szCs w:val="26"/>
          <w:rtl/>
          <w:lang w:bidi="ar-YE"/>
        </w:rPr>
        <w:t> </w:t>
      </w:r>
      <w:r w:rsidRPr="007D2A9E">
        <w:rPr>
          <w:rFonts w:ascii="Abz-2 (Badr)" w:cs="Abz-2 (Badr)" w:hint="cs"/>
          <w:color w:val="000000"/>
          <w:sz w:val="26"/>
          <w:szCs w:val="26"/>
          <w:rtl/>
          <w:lang w:bidi="ar-YE"/>
        </w:rPr>
        <w:t>: النظرة إلى الكون بوصفه مملكةَ مليكٍ مقتدر</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130</w:t>
      </w:r>
    </w:p>
    <w:p w:rsidR="00207D19" w:rsidRPr="007D2A9E" w:rsidRDefault="00207D19" w:rsidP="00207D19">
      <w:pPr>
        <w:tabs>
          <w:tab w:val="right" w:leader="dot" w:pos="6803"/>
        </w:tabs>
        <w:autoSpaceDE w:val="0"/>
        <w:autoSpaceDN w:val="0"/>
        <w:adjustRightInd w:val="0"/>
        <w:spacing w:after="0" w:line="280" w:lineRule="atLeast"/>
        <w:ind w:firstLine="850"/>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أ ـ استبطان النظرةُ الاُولى شعورَ الإنسان بكونه خليفة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130</w:t>
      </w:r>
    </w:p>
    <w:p w:rsidR="00207D19" w:rsidRPr="007D2A9E" w:rsidRDefault="00207D19" w:rsidP="00207D19">
      <w:pPr>
        <w:tabs>
          <w:tab w:val="right" w:leader="dot" w:pos="6803"/>
        </w:tabs>
        <w:autoSpaceDE w:val="0"/>
        <w:autoSpaceDN w:val="0"/>
        <w:adjustRightInd w:val="0"/>
        <w:spacing w:after="0" w:line="280" w:lineRule="atLeast"/>
        <w:ind w:firstLine="850"/>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ب ـ استبطان النظرة الاُولى تصرّف الخليفة وفق رغبات المستخلِف</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130</w:t>
      </w:r>
    </w:p>
    <w:p w:rsidR="00207D19" w:rsidRPr="007D2A9E" w:rsidRDefault="00207D19" w:rsidP="00207D19">
      <w:pPr>
        <w:tabs>
          <w:tab w:val="right" w:leader="dot" w:pos="6803"/>
        </w:tabs>
        <w:autoSpaceDE w:val="0"/>
        <w:autoSpaceDN w:val="0"/>
        <w:adjustRightInd w:val="0"/>
        <w:spacing w:after="0" w:line="280" w:lineRule="atLeast"/>
        <w:ind w:firstLine="850"/>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ج ـ استبطان النظرة الاُولى التصرّف بمسؤوليّة وترقّب يوم الحساب</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131</w:t>
      </w:r>
    </w:p>
    <w:p w:rsidR="00207D19" w:rsidRPr="007D2A9E" w:rsidRDefault="00207D19" w:rsidP="00207D19">
      <w:pPr>
        <w:tabs>
          <w:tab w:val="right" w:leader="dot" w:pos="6803"/>
        </w:tabs>
        <w:autoSpaceDE w:val="0"/>
        <w:autoSpaceDN w:val="0"/>
        <w:adjustRightInd w:val="0"/>
        <w:spacing w:after="0" w:line="280" w:lineRule="atLeast"/>
        <w:ind w:firstLine="850"/>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د ـ استبطان النظرة الاُولى عيش الأهداف الكبيرة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131</w:t>
      </w:r>
    </w:p>
    <w:p w:rsidR="00207D19" w:rsidRPr="007D2A9E" w:rsidRDefault="00207D19" w:rsidP="00207D19">
      <w:pPr>
        <w:tabs>
          <w:tab w:val="right" w:leader="dot" w:pos="6803"/>
        </w:tabs>
        <w:autoSpaceDE w:val="0"/>
        <w:autoSpaceDN w:val="0"/>
        <w:adjustRightInd w:val="0"/>
        <w:spacing w:after="0" w:line="280" w:lineRule="atLeast"/>
        <w:ind w:firstLine="850"/>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هـ ـ استبطان النظرة الاُولى فتح باب القيم الخُلُقيّة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133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 ـ النظرة الثانية</w:t>
      </w:r>
      <w:r w:rsidRPr="007D2A9E">
        <w:rPr>
          <w:rFonts w:ascii="Cambria Math" w:hAnsi="Cambria Math" w:cs="Cambria Math" w:hint="cs"/>
          <w:color w:val="000000"/>
          <w:sz w:val="26"/>
          <w:szCs w:val="26"/>
          <w:rtl/>
          <w:lang w:bidi="ar-YE"/>
        </w:rPr>
        <w:t> </w:t>
      </w:r>
      <w:r w:rsidRPr="007D2A9E">
        <w:rPr>
          <w:rFonts w:ascii="Abz-2 (Badr)" w:cs="Abz-2 (Badr)" w:hint="cs"/>
          <w:color w:val="000000"/>
          <w:sz w:val="26"/>
          <w:szCs w:val="26"/>
          <w:rtl/>
          <w:lang w:bidi="ar-YE"/>
        </w:rPr>
        <w:t>: النظرة إلى الكون بوصف الإنسان أصيلاًَ فيه</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134</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الإسلام يهيمن على الإنسان ويربّيه على النظرة الاُولى</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135</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الهيمنة على العلاقات الاجتماعيّة من خلال تزعّم المجتمع</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136</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انحراف التجربة الإسلاميّة بتهدّم أحد أركانها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138</w:t>
      </w:r>
    </w:p>
    <w:p w:rsidR="00207D19" w:rsidRDefault="00207D19" w:rsidP="00207D19">
      <w:pPr>
        <w:tabs>
          <w:tab w:val="right" w:leader="dot" w:pos="6803"/>
        </w:tabs>
        <w:autoSpaceDE w:val="0"/>
        <w:autoSpaceDN w:val="0"/>
        <w:adjustRightInd w:val="0"/>
        <w:spacing w:after="0" w:line="280" w:lineRule="atLeast"/>
        <w:ind w:firstLine="850"/>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850"/>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850"/>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ind w:firstLine="850"/>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680</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ind w:firstLine="850"/>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ind w:firstLine="850"/>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حكم غير المعصوم يعني حكم مكوّنات شخصيّته غير الإسلاميّة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140</w:t>
      </w:r>
    </w:p>
    <w:p w:rsidR="00207D19" w:rsidRPr="007D2A9E" w:rsidRDefault="00207D19" w:rsidP="00207D19">
      <w:pPr>
        <w:tabs>
          <w:tab w:val="right" w:leader="dot" w:pos="6803"/>
        </w:tabs>
        <w:autoSpaceDE w:val="0"/>
        <w:autoSpaceDN w:val="0"/>
        <w:adjustRightInd w:val="0"/>
        <w:spacing w:after="0" w:line="280" w:lineRule="atLeast"/>
        <w:ind w:firstLine="850"/>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الاُمّة بوصفها المجموعي ليست معصومة ولا يُمكن أن تكون الضمان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141</w:t>
      </w:r>
    </w:p>
    <w:p w:rsidR="00207D19" w:rsidRPr="007D2A9E" w:rsidRDefault="00207D19" w:rsidP="00207D19">
      <w:pPr>
        <w:tabs>
          <w:tab w:val="right" w:leader="dot" w:pos="6803"/>
        </w:tabs>
        <w:autoSpaceDE w:val="0"/>
        <w:autoSpaceDN w:val="0"/>
        <w:adjustRightInd w:val="0"/>
        <w:spacing w:after="0" w:line="280" w:lineRule="atLeast"/>
        <w:ind w:firstLine="850"/>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انعكاس انحراف الحكم على مصادر الإسلام الاُولى</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141</w:t>
      </w:r>
    </w:p>
    <w:p w:rsidR="00207D19" w:rsidRPr="007D2A9E" w:rsidRDefault="00207D19" w:rsidP="00207D19">
      <w:pPr>
        <w:tabs>
          <w:tab w:val="right" w:leader="dot" w:pos="6803"/>
        </w:tabs>
        <w:autoSpaceDE w:val="0"/>
        <w:autoSpaceDN w:val="0"/>
        <w:adjustRightInd w:val="0"/>
        <w:spacing w:after="0" w:line="280" w:lineRule="atLeast"/>
        <w:ind w:firstLine="283"/>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انحراف الحاكم</w:t>
      </w:r>
      <w:r w:rsidRPr="007D2A9E">
        <w:rPr>
          <w:rFonts w:ascii="Cambria Math" w:hAnsi="Cambria Math" w:cs="Cambria Math" w:hint="cs"/>
          <w:color w:val="000000"/>
          <w:sz w:val="26"/>
          <w:szCs w:val="26"/>
          <w:rtl/>
          <w:lang w:bidi="ar-YE"/>
        </w:rPr>
        <w:t> </w:t>
      </w:r>
      <w:r w:rsidRPr="007D2A9E">
        <w:rPr>
          <w:rFonts w:ascii="Abz-2 (Badr)" w:cs="Abz-2 (Badr)" w:hint="cs"/>
          <w:color w:val="000000"/>
          <w:sz w:val="26"/>
          <w:szCs w:val="26"/>
          <w:rtl/>
          <w:lang w:bidi="ar-YE"/>
        </w:rPr>
        <w:t xml:space="preserve"> وانعكاسُ تميّعه على الاُمّة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142</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انعكاس الانحرافات السابقة على مصير الاُمّة نفسها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143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حتميّة سقوط التجربة المنحرفة ولو كانت إسلاميّة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144</w:t>
      </w:r>
    </w:p>
    <w:p w:rsidR="00207D19" w:rsidRPr="007D2A9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المرحلة الاُولى</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مرحلة تفادي صدمة الانحراف</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(147 ـ 574)</w:t>
      </w:r>
    </w:p>
    <w:p w:rsidR="00207D19" w:rsidRPr="007D2A9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 Roumouz" w:hAnsi="Abz Roumouz" w:cs="Abz Roumouz"/>
          <w:color w:val="000000"/>
          <w:sz w:val="40"/>
          <w:szCs w:val="40"/>
          <w:rtl/>
          <w:lang w:bidi="ar-YE"/>
        </w:rPr>
      </w:pPr>
      <w:r w:rsidRPr="007D2A9E">
        <w:rPr>
          <w:rFonts w:ascii="Abz-2 (Badr)" w:cs="Abz-2 (Badr)" w:hint="cs"/>
          <w:b/>
          <w:bCs/>
          <w:color w:val="000000"/>
          <w:sz w:val="40"/>
          <w:szCs w:val="40"/>
          <w:rtl/>
          <w:lang w:bidi="ar-YE"/>
        </w:rPr>
        <w:t>1 ـ الإمام علي بن أبي طالب</w:t>
      </w:r>
      <w:r w:rsidRPr="005A7FEA">
        <w:rPr>
          <w:rFonts w:ascii="Abz Roumouz" w:hAnsi="Abz Roumouz" w:cs="Abz-2 (Badr)"/>
          <w:color w:val="000000"/>
          <w:sz w:val="40"/>
          <w:szCs w:val="40"/>
          <w:rtl/>
          <w:lang w:bidi="ar-YE"/>
        </w:rPr>
        <w:t xml:space="preserve"> (عليه السلام)</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(149 ـ 378)</w:t>
      </w:r>
    </w:p>
    <w:p w:rsidR="00207D19" w:rsidRPr="007D2A9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5</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مضاعفات وفاة رسول الله</w:t>
      </w:r>
      <w:r w:rsidRPr="00B657DD">
        <w:rPr>
          <w:rFonts w:ascii="Abz Roumouz" w:hAnsi="Abz Roumouz" w:cs="Abz-2 (Badr)"/>
          <w:color w:val="000000"/>
          <w:rtl/>
          <w:lang w:bidi="ar-YE"/>
        </w:rPr>
        <w:t xml:space="preserve"> (صلّى الله عليه وآله)</w:t>
      </w:r>
      <w:r w:rsidRPr="007D2A9E">
        <w:rPr>
          <w:rFonts w:ascii="Abz-2 (Badr)" w:cs="Abz-2 (Badr)" w:hint="cs"/>
          <w:b/>
          <w:bCs/>
          <w:color w:val="000000"/>
          <w:rtl/>
          <w:lang w:bidi="ar-YE"/>
        </w:rPr>
        <w:t xml:space="preserve"> (1)</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الاُمّة الإسلاميّة: طاقة حراريّة أم وعي مستنير؟</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(153 ـ 184)</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عدم أهليّة الاُمّة الإسلاميّة للرقابة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155</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ماهيّة الوعي والطاقة الحراريّة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156</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الفرق بين الاُمّة الواعية وبين الاُمّة ذات الطاقة الحراريّة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157</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1 ـ تناقص الطاقة الحراريّة عند ابتعادها عن مركزها، بخلاف الوعي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157</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2 ـ الوعي لا تهزّه الانفعالات، بخلاف الطاقة الحراريّة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158</w:t>
      </w: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681</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الاُمّة الإسلاميّة حملت طاقةً حراريّةً ولم تحمل وعياً مستنير</w:t>
      </w:r>
      <w:r w:rsidRPr="007D2A9E">
        <w:rPr>
          <w:rFonts w:ascii="Cambria Math" w:hAnsi="Cambria Math" w:cs="Cambria Math" w:hint="cs"/>
          <w:color w:val="000000"/>
          <w:sz w:val="26"/>
          <w:szCs w:val="26"/>
          <w:rtl/>
          <w:lang w:bidi="ar-YE"/>
        </w:rPr>
        <w:t> </w:t>
      </w:r>
      <w:r w:rsidRPr="007D2A9E">
        <w:rPr>
          <w:rFonts w:ascii="Abz-2 (Badr)" w:cs="Abz-2 (Badr)" w:hint="cs"/>
          <w:color w:val="000000"/>
          <w:sz w:val="26"/>
          <w:szCs w:val="26"/>
          <w:rtl/>
          <w:lang w:bidi="ar-YE"/>
        </w:rPr>
        <w:t>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158</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1 ـ موقف الأنصار من حرمانهم غنائم حُنين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159</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2 ـ نظرة المسلمين إلى النبوّة بوصفها سلطاناً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162</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3 ـ استيلاء المسلمين على كنوز كسرى وقيصر</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163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4 ـ موقف الخليفة الثاني من حكم الأرض المفتوحة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164</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عوامل انطماس النظريّة الإسلاميّة للحياة الاجتماعيّة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165</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1 ـ الدعوة الإسلاميّة طفرة وليست خطوة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165</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2 ـ استبطان الذين تولَّوا الحكم قدراً كبيراً من الأفكار الجاهليّة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168</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3 ـ نزعة الذين تولَّوا الحكم إلى الاستقلال بالرأي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169</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4 ـ عدم إعداد الذين تولَّوا الحكم إعداداً إلهيّاً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170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5 ـ التوسّع الكمّي للاُمّة الإسلاميّة في ظلّ غياب الاُطروحة الحيّة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172</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هدف الأئمّة  من دخول الصراع مع الزعامة المنحرفة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174</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حيثيّات بدء أمير المؤمنين  الصراعَ السياسي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176</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معارضة أمير المؤمنين  وإشكاليّة باب التزاحم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179</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مبرِّرات تأخير أمير المؤمنين  الصراعَ السياسي مع الحكم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180</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6</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مضاعفات وفاة رسول الله</w:t>
      </w:r>
      <w:r w:rsidRPr="00B657DD">
        <w:rPr>
          <w:rFonts w:ascii="Abz Roumouz" w:hAnsi="Abz Roumouz" w:cs="Abz-2 (Badr)"/>
          <w:color w:val="000000"/>
          <w:rtl/>
          <w:lang w:bidi="ar-YE"/>
        </w:rPr>
        <w:t xml:space="preserve"> (صلّى الله عليه وآله)</w:t>
      </w:r>
      <w:r w:rsidRPr="007D2A9E">
        <w:rPr>
          <w:rFonts w:ascii="Abz-2 (Badr)" w:cs="Abz-2 (Badr)" w:hint="cs"/>
          <w:b/>
          <w:bCs/>
          <w:color w:val="000000"/>
          <w:rtl/>
          <w:lang w:bidi="ar-YE"/>
        </w:rPr>
        <w:t xml:space="preserve"> (2)</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عوامل انحراف التجربة الإسلاميّة ودور الأئمّة</w:t>
      </w:r>
      <w:r w:rsidRPr="009A2847">
        <w:rPr>
          <w:rFonts w:ascii="Abz Roumouz" w:hAnsi="Abz Roumouz" w:cs="Abz-2 (Badr)"/>
          <w:color w:val="000000"/>
          <w:rtl/>
          <w:lang w:bidi="ar-YE"/>
        </w:rPr>
        <w:t xml:space="preserve"> (عليهم السلام)</w:t>
      </w:r>
      <w:r w:rsidRPr="007D2A9E">
        <w:rPr>
          <w:rFonts w:ascii="Abz-2 (Badr)" w:cs="Abz-2 (Badr)" w:hint="cs"/>
          <w:b/>
          <w:bCs/>
          <w:color w:val="000000"/>
          <w:rtl/>
          <w:lang w:bidi="ar-YE"/>
        </w:rPr>
        <w:t xml:space="preserve"> في مواجهته</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(185 ـ 208)</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دور الأئمّة  في صيانة التجربة الإسلاميّة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187</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التسلسل المنطقي للانحراف بقطع النظر عن دور الأئمّة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188</w:t>
      </w: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682</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خلاصة دور الأئمّة  تجاه التسلسل المنطقي للانحراف</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191</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1 ـ محاولة القضاء على الانحراف في تجربة المجتمع الإسلامي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191</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 ـ تعميق الرسالة فكريّاً وروحيّاً وسياسيّاً في ذهن الاُمّة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192</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تمثّل الانحراف في تغييب الرسالة لا الشخص</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193</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عدم كفاءة قيادة التجربة الإسلاميّة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196</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1 ـ الرواسب الجاهليّة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196</w:t>
      </w:r>
    </w:p>
    <w:p w:rsidR="00207D19" w:rsidRPr="007D2A9E"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أ ـ احتجاج الخليفة الثاني على متعة الحجّ</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197</w:t>
      </w:r>
    </w:p>
    <w:p w:rsidR="00207D19" w:rsidRPr="007D2A9E"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ب ـ النظر إلى النبوّة بوصفها سلطاناً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199</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 ـ عدم استيعابِ الرسالة الإسلاميّة</w:t>
      </w:r>
      <w:r w:rsidRPr="007D2A9E">
        <w:rPr>
          <w:rFonts w:ascii="Cambria Math" w:hAnsi="Cambria Math" w:cs="Cambria Math" w:hint="cs"/>
          <w:color w:val="000000"/>
          <w:sz w:val="26"/>
          <w:szCs w:val="26"/>
          <w:rtl/>
          <w:lang w:bidi="ar-YE"/>
        </w:rPr>
        <w:t> </w:t>
      </w:r>
      <w:r w:rsidRPr="007D2A9E">
        <w:rPr>
          <w:rFonts w:ascii="Abz-2 (Badr)" w:cs="Abz-2 (Badr)" w:hint="cs"/>
          <w:color w:val="000000"/>
          <w:sz w:val="26"/>
          <w:szCs w:val="26"/>
          <w:rtl/>
          <w:lang w:bidi="ar-YE"/>
        </w:rPr>
        <w:t>والتهيّؤِ للحكم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200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3 ـ الفرق بين ظروف التجربة في أيّام النبي  وبعدها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202</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4 ـ فتح باب البدع والتضليل</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205</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7</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مضاعفات وفاة رسول الله</w:t>
      </w:r>
      <w:r w:rsidRPr="00B657DD">
        <w:rPr>
          <w:rFonts w:ascii="Abz Roumouz" w:hAnsi="Abz Roumouz" w:cs="Abz-2 (Badr)"/>
          <w:color w:val="000000"/>
          <w:rtl/>
          <w:lang w:bidi="ar-YE"/>
        </w:rPr>
        <w:t xml:space="preserve"> (صلّى الله عليه وآله)</w:t>
      </w:r>
      <w:r w:rsidRPr="007D2A9E">
        <w:rPr>
          <w:rFonts w:ascii="Abz-2 (Badr)" w:cs="Abz-2 (Badr)" w:hint="cs"/>
          <w:b/>
          <w:bCs/>
          <w:color w:val="000000"/>
          <w:rtl/>
          <w:lang w:bidi="ar-YE"/>
        </w:rPr>
        <w:t xml:space="preserve"> (3)</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وضع الأمّة الإسلاميّة وموانع تزعّم الإمام علي</w:t>
      </w:r>
      <w:r w:rsidRPr="005A7FEA">
        <w:rPr>
          <w:rFonts w:ascii="Abz Roumouz" w:hAnsi="Abz Roumouz" w:cs="Abz-2 (Badr)"/>
          <w:color w:val="000000"/>
          <w:rtl/>
          <w:lang w:bidi="ar-YE"/>
        </w:rPr>
        <w:t xml:space="preserve"> (عليه السلام)</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(209 ـ 234)</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اشتراط العصمة في القائد</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211</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الاتفاق حول أصل اشتراط العصمة، والاختلاف حول مقاييسها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213</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عدم عصمة الاُمّة والزعامة التي خلفت النبي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215</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إنجازات الاُمّة بقيادة الرسول الأعظم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216</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الاُمّة الإسلاميّة بين الطاقة الحراريّة والتوعية النبويّة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217</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تخطيط الأئمّة  لمواجهة الانحراف</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220</w:t>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683</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الخطُّ الأوّل</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220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الخطّ الثاني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220</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التجربة النبويّة مع الاستخلاف، والموقف العلوي من الانحراف</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223</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بعض موانع تزعّم الإمام علي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225</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1 ـ التفكير غير الإسلامي من ولاية الإمام عليِّ بن أبي طالب</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226</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 ـ عامل النفاق</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228</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3 ـ العامل الأخلاقي والنفسي</w:t>
      </w:r>
      <w:r w:rsidRPr="007D2A9E">
        <w:rPr>
          <w:rFonts w:ascii="Cambria Math" w:hAnsi="Cambria Math" w:cs="Cambria Math" w:hint="cs"/>
          <w:color w:val="000000"/>
          <w:sz w:val="26"/>
          <w:szCs w:val="26"/>
          <w:rtl/>
          <w:lang w:bidi="ar-YE"/>
        </w:rPr>
        <w:t> </w:t>
      </w:r>
      <w:r w:rsidRPr="007D2A9E">
        <w:rPr>
          <w:rFonts w:ascii="Abz-2 (Badr)" w:cs="Abz-2 (Badr)" w:hint="cs"/>
          <w:color w:val="000000"/>
          <w:sz w:val="26"/>
          <w:szCs w:val="26"/>
          <w:rtl/>
          <w:lang w:bidi="ar-YE"/>
        </w:rPr>
        <w:t>: انحراف المثلّث الذي خلّفه رسول الله</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230</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8</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مضاعفات وفاة رسول الله</w:t>
      </w:r>
      <w:r w:rsidRPr="00B657DD">
        <w:rPr>
          <w:rFonts w:ascii="Abz Roumouz" w:hAnsi="Abz Roumouz" w:cs="Abz-2 (Badr)"/>
          <w:color w:val="000000"/>
          <w:rtl/>
          <w:lang w:bidi="ar-YE"/>
        </w:rPr>
        <w:t xml:space="preserve"> (صلّى الله عليه وآله)</w:t>
      </w:r>
      <w:r w:rsidRPr="007D2A9E">
        <w:rPr>
          <w:rFonts w:ascii="Abz-2 (Badr)" w:cs="Abz-2 (Badr)" w:hint="cs"/>
          <w:b/>
          <w:bCs/>
          <w:color w:val="000000"/>
          <w:rtl/>
          <w:lang w:bidi="ar-YE"/>
        </w:rPr>
        <w:t xml:space="preserve"> (4)</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الإمام علي</w:t>
      </w:r>
      <w:r w:rsidRPr="005A7FEA">
        <w:rPr>
          <w:rFonts w:ascii="Abz Roumouz" w:hAnsi="Abz Roumouz" w:cs="Abz-2 (Badr)"/>
          <w:color w:val="000000"/>
          <w:rtl/>
          <w:lang w:bidi="ar-YE"/>
        </w:rPr>
        <w:t xml:space="preserve"> (عليه السلام)</w:t>
      </w:r>
      <w:r w:rsidRPr="007D2A9E">
        <w:rPr>
          <w:rFonts w:ascii="Abz-2 (Badr)" w:cs="Abz-2 (Badr)" w:hint="cs"/>
          <w:b/>
          <w:bCs/>
          <w:color w:val="000000"/>
          <w:rtl/>
          <w:lang w:bidi="ar-YE"/>
        </w:rPr>
        <w:t xml:space="preserve"> بين تصحيح الانحراف وتحصين الأمّة</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(235 ـ 260)</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انحراف المثلَّث الذي خلّفه رسول الله</w:t>
      </w:r>
      <w:r w:rsidRPr="00B657DD">
        <w:rPr>
          <w:rFonts w:ascii="Abz Roumouz" w:hAnsi="Abz Roumouz" w:cs="Abz-2 (Badr)"/>
          <w:color w:val="000000"/>
          <w:sz w:val="26"/>
          <w:szCs w:val="26"/>
          <w:rtl/>
          <w:lang w:bidi="ar-YE"/>
        </w:rPr>
        <w:t xml:space="preserve"> (صلّى الله عليه وآله)</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237</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 ـ انحراف الدولة وانهيارها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237</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 ـ انهيار المجتمع الإسلامي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238</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3 ـ انهيار الاُمّة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238</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موقف الأئمّة  من انحراف الزعامة وانهيار التجربة والاُمّة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240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 ـ الخطُّ الأوّل: محاولة تسلّم زمام التجربة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240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 ـ الخطُّ الثاني: تحصين الاُمّة ضدّ الانهيار بعد سقوط التجربة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240</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الخطّ الأوّل: محاولة أمير المؤمنين  تصحيح الانحراف</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240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الإمام علي  بين ترسيخ الوجه الواقعي وتفادي استغلال الوجه الظاهري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242</w:t>
      </w:r>
    </w:p>
    <w:p w:rsidR="00207D19" w:rsidRPr="007D2A9E"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الوجه الظاهري للعمل</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242</w:t>
      </w:r>
    </w:p>
    <w:p w:rsidR="00207D19"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684</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الوجه الواقعي للعمل</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242</w:t>
      </w:r>
    </w:p>
    <w:p w:rsidR="00207D19" w:rsidRPr="007D2A9E"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تعارض الوجهين: الواقعي والظاهري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243</w:t>
      </w:r>
    </w:p>
    <w:p w:rsidR="00207D19" w:rsidRPr="007D2A9E"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نجاح الإمام عليّ  في التوفيق بين الوجهين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245</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الخطّ الثاني: خطُّ تحصين الاُمّة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251</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1 ـ معالجة العامل الكمّي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251</w:t>
      </w:r>
    </w:p>
    <w:p w:rsidR="00207D19" w:rsidRPr="007D2A9E"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أ ـ التدخّل الإيجابي الموجِّه في حياة قيادة التجربة الإسلاميّة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251</w:t>
      </w:r>
    </w:p>
    <w:p w:rsidR="00207D19" w:rsidRPr="007D2A9E"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ب ـ معارضة الحكّام ومنعهم عن المزيد من الانحراف</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254</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 ـ معالجة العامل الكيفي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255</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العبرة التربويّة التي نأخذها من سيرة الإمام عليٍّ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259</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9</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الإمام علي</w:t>
      </w:r>
      <w:r w:rsidRPr="005A7FEA">
        <w:rPr>
          <w:rFonts w:ascii="Abz Roumouz" w:hAnsi="Abz Roumouz" w:cs="Abz-2 (Badr)"/>
          <w:color w:val="000000"/>
          <w:rtl/>
          <w:lang w:bidi="ar-YE"/>
        </w:rPr>
        <w:t xml:space="preserve"> (عليه السلام)</w:t>
      </w:r>
      <w:r w:rsidRPr="007D2A9E">
        <w:rPr>
          <w:rFonts w:ascii="Abz-2 (Badr)" w:cs="Abz-2 (Badr)" w:hint="cs"/>
          <w:b/>
          <w:bCs/>
          <w:color w:val="000000"/>
          <w:rtl/>
          <w:lang w:bidi="ar-YE"/>
        </w:rPr>
        <w:t xml:space="preserve"> بعد استلام الحكم (1)</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مبرّرات رفض المساومات وأنصاف الحلول (1)</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(263 ـ 286)</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الإمام علي  أمل الإسلام والاُمّة بعد رسول الله</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265</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ظاهرة رفض المساومات وأنصاف الحلول</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266</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 ـ دراسة الظاهرة من الناحية السياسيّة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267</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2 ـ دراسة الظاهرة من الناحية الفقهيّة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268</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مبرّرات رفض الإمام علي  سياسة المساومات وأنصاف الحلول</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271</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النقطة الاُولى: إعداد بيئة رساليّة لإنشاء الجيش العقائدي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271</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النقطة الثانية: استلام أمير المؤمنين  الحكم حال ارتفاع عواطف الاُمّة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273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النقطة الثالثة: حرص الإمام  على إدراك الاُمّة رساليّة المعركة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275</w:t>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685</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النقطة الرابعة:  الإمام علي  يقدّم الاُطروحة السليمة على طول الخطّ</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278</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هل كان عليّ  أسعد إنسانٍ في آخر لحظةٍ من حياته؟</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280</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العبرة التي يجب أن نأخذها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280</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10</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الإمام علي</w:t>
      </w:r>
      <w:r w:rsidRPr="005A7FEA">
        <w:rPr>
          <w:rFonts w:ascii="Abz Roumouz" w:hAnsi="Abz Roumouz" w:cs="Abz-2 (Badr)"/>
          <w:color w:val="000000"/>
          <w:rtl/>
          <w:lang w:bidi="ar-YE"/>
        </w:rPr>
        <w:t xml:space="preserve"> (عليه السلام)</w:t>
      </w:r>
      <w:r w:rsidRPr="007D2A9E">
        <w:rPr>
          <w:rFonts w:ascii="Abz-2 (Badr)" w:cs="Abz-2 (Badr)" w:hint="cs"/>
          <w:b/>
          <w:bCs/>
          <w:color w:val="000000"/>
          <w:rtl/>
          <w:lang w:bidi="ar-YE"/>
        </w:rPr>
        <w:t xml:space="preserve"> بعد استلام الحكم (2)</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مبرّرات رفض المساومات وأنصاف الحلول (1)</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(287 ـ 308)</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استكمال الحديث عن ظاهرة رفض المساومات وأنصاف الحلول</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289</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النقطة الاُولى: إعداد بيئة رساليّة لإنشاء الجيش العقائدي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290</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النقطة الثانية: استلام أمير المؤمنين  الحكم في أعقاب ثورة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290</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النقطة الثالثة: حرص الإمام  على إدراك الاُمّة موضوعيّةَ المعركة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291</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النقطة الرابعة:  الإمام علي  يقدّم للاُمّة الاُطروحة السليمة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291</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النقطة الخامسة: عدم تأتّي الإصلاح على أيدي الأجهزة الفاسدة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292</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النقطة السادسة: اكتساب معاوية من عمليّة الإمضاء المؤقّت لباس الشرعيّة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294</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النقطة السابعة: عجز الإمضاء المؤقّت عن شلّ مخطّطات معاوية طويلة الأمد</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297</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النقطة الثامنة: عدم وجود يأس من إنجاح عمليّة التغيير بدون مساومة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299</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11</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الإمام علي</w:t>
      </w:r>
      <w:r w:rsidRPr="005A7FEA">
        <w:rPr>
          <w:rFonts w:ascii="Abz Roumouz" w:hAnsi="Abz Roumouz" w:cs="Abz-2 (Badr)"/>
          <w:color w:val="000000"/>
          <w:rtl/>
          <w:lang w:bidi="ar-YE"/>
        </w:rPr>
        <w:t xml:space="preserve"> (عليه السلام)</w:t>
      </w:r>
      <w:r w:rsidRPr="007D2A9E">
        <w:rPr>
          <w:rFonts w:ascii="Abz-2 (Badr)" w:cs="Abz-2 (Badr)" w:hint="cs"/>
          <w:b/>
          <w:bCs/>
          <w:color w:val="000000"/>
          <w:rtl/>
          <w:lang w:bidi="ar-YE"/>
        </w:rPr>
        <w:t xml:space="preserve"> بعد استلام الحكم (3)</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لماذا كان معاوية أقدر على الاستمرار بخطّه؟ (1)</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(309 ـ 334)</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الخليفة هو القيّم والأمين على الرسالة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311</w:t>
      </w: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686</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رفض الإمام عليّ  الخلافة أوّل الأمر</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312</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انشقاق معاوية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313</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الفوارق الموضوعيّة بين وضع الإمام عليٍّ  ووضع معاوية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313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الفارق الأوّل: الرصيد العلوي في الشام، والرصيد الاُموي في العراق</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314</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الفارق الثاني:  اختلاف الموقفين على مستوى الغزو والدفاع</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315</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الفارق الثالث: المنافسة المَدَنيّة العراقيّة لعليٍّ ، والتسليم الشامي لمعاوية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317</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الفارق الرابع: تبنّي عليٍّ  قضيّةً في صالح الأضعف، بخلاف معاوية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320</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الذهنيّة العامّة وتفسيرها لطبيعة الخلاف بين علي  ومعاوية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322</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 ـ عدم الشكّ في رساليّة المعركة عند انطلاقتها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322</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2 ـ ظهور الشكّ في رساليّة المعركة عند احتدامها وتناميه</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323</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أسباب الشكّ</w:t>
      </w:r>
      <w:r w:rsidRPr="007D2A9E">
        <w:rPr>
          <w:rFonts w:ascii="Cambria Math" w:hAnsi="Cambria Math" w:cs="Cambria Math" w:hint="cs"/>
          <w:color w:val="000000"/>
          <w:sz w:val="26"/>
          <w:szCs w:val="26"/>
          <w:rtl/>
          <w:lang w:bidi="ar-YE"/>
        </w:rPr>
        <w:t> </w:t>
      </w:r>
      <w:r w:rsidRPr="007D2A9E">
        <w:rPr>
          <w:rFonts w:ascii="Abz-2 (Badr)" w:cs="Abz-2 (Badr)" w:hint="cs"/>
          <w:color w:val="000000"/>
          <w:sz w:val="26"/>
          <w:szCs w:val="26"/>
          <w:rtl/>
          <w:lang w:bidi="ar-YE"/>
        </w:rPr>
        <w:t>في رساليّة المعركة بين الإمام عليٍّ  ومعاوية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323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السبب الأوّل: تضاؤل الطاقة الحراريّة وتبدّد صبابة الوعي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323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السبب الثاني: نظرة المسلمين إلى معاوية قبل تكشّف أوراقه</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324</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السبب الثالث: ميل المسلمين النفسي نحو شخصنة المعركة تبريراً لتنصّلهم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330</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الاُمّة وقائدها شريكان في الامتحان العصيب</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333</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12</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الإمام علي</w:t>
      </w:r>
      <w:r w:rsidRPr="005A7FEA">
        <w:rPr>
          <w:rFonts w:ascii="Abz Roumouz" w:hAnsi="Abz Roumouz" w:cs="Abz-2 (Badr)"/>
          <w:color w:val="000000"/>
          <w:rtl/>
          <w:lang w:bidi="ar-YE"/>
        </w:rPr>
        <w:t xml:space="preserve"> (عليه السلام)</w:t>
      </w:r>
      <w:r w:rsidRPr="007D2A9E">
        <w:rPr>
          <w:rFonts w:ascii="Abz-2 (Badr)" w:cs="Abz-2 (Badr)" w:hint="cs"/>
          <w:b/>
          <w:bCs/>
          <w:color w:val="000000"/>
          <w:rtl/>
          <w:lang w:bidi="ar-YE"/>
        </w:rPr>
        <w:t xml:space="preserve"> بعد استلام الحكم (4)</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لماذا كان معاوية أقدر على الاستمرار بخطّه؟ (2)</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مع إطلالة على مرحلة الإمام الحسن</w:t>
      </w:r>
      <w:r w:rsidRPr="005A7FEA">
        <w:rPr>
          <w:rFonts w:ascii="Abz Roumouz" w:hAnsi="Abz Roumouz" w:cs="Abz-2 (Badr)"/>
          <w:color w:val="000000"/>
          <w:rtl/>
          <w:lang w:bidi="ar-YE"/>
        </w:rPr>
        <w:t xml:space="preserve"> (عليه السلام)</w:t>
      </w:r>
      <w:r w:rsidRPr="007D2A9E">
        <w:rPr>
          <w:rFonts w:ascii="Abz-2 (Badr)" w:cs="Abz-2 (Badr)" w:hint="cs"/>
          <w:b/>
          <w:bCs/>
          <w:color w:val="000000"/>
          <w:rtl/>
          <w:lang w:bidi="ar-YE"/>
        </w:rPr>
        <w:t xml:space="preserve"> ومرحلة الإمام الحسين</w:t>
      </w:r>
      <w:r w:rsidRPr="005A7FEA">
        <w:rPr>
          <w:rFonts w:ascii="Abz Roumouz" w:hAnsi="Abz Roumouz" w:cs="Abz-2 (Badr)"/>
          <w:color w:val="000000"/>
          <w:rtl/>
          <w:lang w:bidi="ar-YE"/>
        </w:rPr>
        <w:t xml:space="preserve"> (عليه السلام)</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(335 ـ 366)</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في ظلال الإمام عليِّ بن الحسين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337</w:t>
      </w: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687</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عودٌ على بدء: لماذا كان معاوية أقدر على الاستمرار بخطّه ؟</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339</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طبيعة الموقفين وصراع الاُطروحتين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339</w:t>
      </w:r>
    </w:p>
    <w:p w:rsidR="00207D19" w:rsidRPr="007D2A9E" w:rsidRDefault="00207D19" w:rsidP="00207D19">
      <w:pPr>
        <w:tabs>
          <w:tab w:val="right" w:leader="dot" w:pos="6803"/>
        </w:tabs>
        <w:autoSpaceDE w:val="0"/>
        <w:autoSpaceDN w:val="0"/>
        <w:adjustRightInd w:val="0"/>
        <w:spacing w:after="0" w:line="280" w:lineRule="atLeast"/>
        <w:ind w:firstLine="850"/>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النقطة الاُولى: اختلاف الموقفين على مستوى الغزو والدفاع</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340</w:t>
      </w:r>
    </w:p>
    <w:p w:rsidR="00207D19" w:rsidRPr="007D2A9E" w:rsidRDefault="00207D19" w:rsidP="00207D19">
      <w:pPr>
        <w:tabs>
          <w:tab w:val="right" w:leader="dot" w:pos="6803"/>
        </w:tabs>
        <w:autoSpaceDE w:val="0"/>
        <w:autoSpaceDN w:val="0"/>
        <w:adjustRightInd w:val="0"/>
        <w:spacing w:after="0" w:line="280" w:lineRule="atLeast"/>
        <w:ind w:firstLine="850"/>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النقطة الثانية: عليٌّ  يواجه إفرازات السقيفة ومعاوية يكرّس جاهليّة الشام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342</w:t>
      </w:r>
    </w:p>
    <w:p w:rsidR="00207D19" w:rsidRPr="007D2A9E" w:rsidRDefault="00207D19" w:rsidP="00207D19">
      <w:pPr>
        <w:tabs>
          <w:tab w:val="right" w:leader="dot" w:pos="6803"/>
        </w:tabs>
        <w:autoSpaceDE w:val="0"/>
        <w:autoSpaceDN w:val="0"/>
        <w:adjustRightInd w:val="0"/>
        <w:spacing w:after="0" w:line="280" w:lineRule="atLeast"/>
        <w:ind w:firstLine="850"/>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النقطة الثالثة: ارتباط عليٍّ  بمُعطى السقيفة، وإسلامِ الشام بمعاوية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344</w:t>
      </w:r>
    </w:p>
    <w:p w:rsidR="00207D19" w:rsidRPr="007D2A9E" w:rsidRDefault="00207D19" w:rsidP="00207D19">
      <w:pPr>
        <w:tabs>
          <w:tab w:val="right" w:leader="dot" w:pos="6803"/>
        </w:tabs>
        <w:autoSpaceDE w:val="0"/>
        <w:autoSpaceDN w:val="0"/>
        <w:adjustRightInd w:val="0"/>
        <w:spacing w:after="0" w:line="280" w:lineRule="atLeast"/>
        <w:ind w:firstLine="850"/>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النقطة الرابعة: الاختلاف بين الدعويين على مستوى الوعي والحسّ</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346</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سريان الشكّ وتعمّقه في مجتمع الإمام علي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349</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إطلالة على مرحلة الإمام الحسن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353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عوامل تنامي الشكّ وترسّخ عدم رساليّة المعركة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353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الإمام الحسن  أمام موقفين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354</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ضرورة الانحسار المؤقّت لخطّ الإمام علي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355</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إطلالة على مرحلة الإمام الحسين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359</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الإمام الحسين  يعالج موت إرادة الاُمّة بعد تبدّد الشكّ لديها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359</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المقارنة بين عصرنا وبين عصر سيّد الشهداء</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362</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13</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كلمة في مهرجان أمير المؤمنين</w:t>
      </w:r>
      <w:r w:rsidRPr="005A7FEA">
        <w:rPr>
          <w:rFonts w:ascii="Abz Roumouz" w:hAnsi="Abz Roumouz" w:cs="Abz-2 (Badr)"/>
          <w:color w:val="000000"/>
          <w:rtl/>
          <w:lang w:bidi="ar-YE"/>
        </w:rPr>
        <w:t xml:space="preserve"> (عليه السلام)</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(367 ـ 378)</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2 (Badr)" w:cs="Abz-2 (Badr)"/>
          <w:b/>
          <w:bCs/>
          <w:color w:val="000000"/>
          <w:sz w:val="40"/>
          <w:szCs w:val="40"/>
          <w:rtl/>
          <w:lang w:bidi="ar-YE"/>
        </w:rPr>
      </w:pP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 Roumouz" w:hAnsi="Abz Roumouz" w:cs="Abz Roumouz"/>
          <w:color w:val="000000"/>
          <w:sz w:val="40"/>
          <w:szCs w:val="40"/>
          <w:rtl/>
          <w:lang w:bidi="ar-YE"/>
        </w:rPr>
      </w:pPr>
      <w:r w:rsidRPr="007D2A9E">
        <w:rPr>
          <w:rFonts w:ascii="Abz-2 (Badr)" w:cs="Abz-2 (Badr)" w:hint="cs"/>
          <w:b/>
          <w:bCs/>
          <w:color w:val="000000"/>
          <w:sz w:val="40"/>
          <w:szCs w:val="40"/>
          <w:rtl/>
          <w:lang w:bidi="ar-YE"/>
        </w:rPr>
        <w:t>2 ـ الإمام الحسن بن علي</w:t>
      </w:r>
      <w:r w:rsidRPr="005A7FEA">
        <w:rPr>
          <w:rFonts w:ascii="Abz Roumouz" w:hAnsi="Abz Roumouz" w:cs="Abz-2 (Badr)"/>
          <w:color w:val="000000"/>
          <w:sz w:val="40"/>
          <w:szCs w:val="40"/>
          <w:rtl/>
          <w:lang w:bidi="ar-YE"/>
        </w:rPr>
        <w:t xml:space="preserve"> (عليه السلام)</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(379 ـ 434)</w:t>
      </w:r>
    </w:p>
    <w:p w:rsidR="00207D19" w:rsidRPr="007D2A9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hint="cs"/>
          <w:color w:val="000000"/>
          <w:sz w:val="32"/>
          <w:szCs w:val="32"/>
          <w:rtl/>
          <w:lang w:bidi="ar-YE"/>
        </w:rPr>
      </w:pPr>
    </w:p>
    <w:p w:rsidR="00207D19"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hint="cs"/>
          <w:color w:val="000000"/>
          <w:sz w:val="32"/>
          <w:szCs w:val="32"/>
          <w:rtl/>
          <w:lang w:bidi="ar-YE"/>
        </w:rPr>
      </w:pPr>
    </w:p>
    <w:p w:rsidR="00207D19"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keepNext/>
        <w:keepLines/>
        <w:tabs>
          <w:tab w:val="right" w:leader="dot" w:pos="6803"/>
        </w:tabs>
        <w:autoSpaceDE w:val="0"/>
        <w:autoSpaceDN w:val="0"/>
        <w:adjustRightInd w:val="0"/>
        <w:spacing w:after="0" w:line="288" w:lineRule="auto"/>
        <w:jc w:val="center"/>
        <w:textAlignment w:val="center"/>
        <w:rPr>
          <w:rFonts w:ascii="Roumouz3" w:hAnsi="Roumouz3" w:cs="Roumouz3"/>
          <w:color w:val="000000"/>
          <w:sz w:val="26"/>
          <w:szCs w:val="26"/>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688</w:t>
      </w:r>
      <w:r>
        <w:rPr>
          <w:rFonts w:ascii="Abz-2 (Badr)" w:cs="Abz-2 (Badr)"/>
          <w:color w:val="000000"/>
          <w:sz w:val="32"/>
          <w:szCs w:val="32"/>
          <w:rtl/>
          <w:lang w:bidi="ar-YE"/>
        </w:rPr>
        <w:fldChar w:fldCharType="end"/>
      </w:r>
    </w:p>
    <w:p w:rsidR="00207D19" w:rsidRDefault="00207D19" w:rsidP="00207D19">
      <w:pPr>
        <w:keepNext/>
        <w:keepLines/>
        <w:tabs>
          <w:tab w:val="right" w:leader="dot" w:pos="6803"/>
        </w:tabs>
        <w:autoSpaceDE w:val="0"/>
        <w:autoSpaceDN w:val="0"/>
        <w:adjustRightInd w:val="0"/>
        <w:spacing w:after="0" w:line="288" w:lineRule="auto"/>
        <w:jc w:val="center"/>
        <w:textAlignment w:val="center"/>
        <w:rPr>
          <w:rFonts w:ascii="Roumouz3" w:hAnsi="Roumouz3" w:cs="Roumouz3"/>
          <w:color w:val="000000"/>
          <w:sz w:val="26"/>
          <w:szCs w:val="26"/>
          <w:lang w:bidi="ar-YE"/>
        </w:rPr>
      </w:pP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14</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خلافة الإمام الحسن</w:t>
      </w:r>
      <w:r w:rsidRPr="005A7FEA">
        <w:rPr>
          <w:rFonts w:ascii="Abz Roumouz" w:hAnsi="Abz Roumouz" w:cs="Abz-2 (Badr)"/>
          <w:color w:val="000000"/>
          <w:rtl/>
          <w:lang w:bidi="ar-YE"/>
        </w:rPr>
        <w:t xml:space="preserve"> (عليه السلام)</w:t>
      </w:r>
      <w:r w:rsidRPr="007D2A9E">
        <w:rPr>
          <w:rFonts w:ascii="Abz-2 (Badr)" w:cs="Abz-2 (Badr)" w:hint="cs"/>
          <w:b/>
          <w:bCs/>
          <w:color w:val="000000"/>
          <w:rtl/>
          <w:lang w:bidi="ar-YE"/>
        </w:rPr>
        <w:t xml:space="preserve"> وظروفها (1)</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(381 ـ 406)</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اقتناع الاُمّة بالقضيّة شرط نجاحها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384</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تحوّل الشكّ بعد عهد الإمام علي  كيفيّاً وكميّاً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385</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أرضيّة بذرة الشكّ في عهد ما بعد الإمام علي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386</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عوامل طغيان الشكّ كيفيّاً وكميّاً بعد الإمام علي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388</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1 ـ العامل الأوّل</w:t>
      </w:r>
      <w:r w:rsidRPr="007D2A9E">
        <w:rPr>
          <w:rFonts w:ascii="Cambria Math" w:hAnsi="Cambria Math" w:cs="Cambria Math" w:hint="cs"/>
          <w:color w:val="000000"/>
          <w:sz w:val="26"/>
          <w:szCs w:val="26"/>
          <w:rtl/>
          <w:lang w:bidi="ar-YE"/>
        </w:rPr>
        <w:t> </w:t>
      </w:r>
      <w:r w:rsidRPr="007D2A9E">
        <w:rPr>
          <w:rFonts w:ascii="Abz-2 (Badr)" w:cs="Abz-2 (Badr)" w:hint="cs"/>
          <w:color w:val="000000"/>
          <w:sz w:val="26"/>
          <w:szCs w:val="26"/>
          <w:rtl/>
          <w:lang w:bidi="ar-YE"/>
        </w:rPr>
        <w:t>: الفراغ الذي خلّفه رحيل الإمام علي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388</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العامل الثاني: نظرة الاُمّة إلى كيان الحسن  بوصفه الكيان الطارئ</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389</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العامل الثالث</w:t>
      </w:r>
      <w:r w:rsidRPr="007D2A9E">
        <w:rPr>
          <w:rFonts w:ascii="Cambria Math" w:hAnsi="Cambria Math" w:cs="Cambria Math" w:hint="cs"/>
          <w:color w:val="000000"/>
          <w:sz w:val="26"/>
          <w:szCs w:val="26"/>
          <w:rtl/>
          <w:lang w:bidi="ar-YE"/>
        </w:rPr>
        <w:t> </w:t>
      </w:r>
      <w:r w:rsidRPr="007D2A9E">
        <w:rPr>
          <w:rFonts w:ascii="Abz-2 (Badr)" w:cs="Abz-2 (Badr)" w:hint="cs"/>
          <w:color w:val="000000"/>
          <w:sz w:val="26"/>
          <w:szCs w:val="26"/>
          <w:rtl/>
          <w:lang w:bidi="ar-YE"/>
        </w:rPr>
        <w:t>: الاعتبارات الشخصيّة القائمة في أمير المؤمنين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390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العامل الرابع</w:t>
      </w:r>
      <w:r w:rsidRPr="007D2A9E">
        <w:rPr>
          <w:rFonts w:ascii="Cambria Math" w:hAnsi="Cambria Math" w:cs="Cambria Math" w:hint="cs"/>
          <w:color w:val="000000"/>
          <w:sz w:val="26"/>
          <w:szCs w:val="26"/>
          <w:rtl/>
          <w:lang w:bidi="ar-YE"/>
        </w:rPr>
        <w:t> </w:t>
      </w:r>
      <w:r w:rsidRPr="007D2A9E">
        <w:rPr>
          <w:rFonts w:ascii="Abz-2 (Badr)" w:cs="Abz-2 (Badr)" w:hint="cs"/>
          <w:color w:val="000000"/>
          <w:sz w:val="26"/>
          <w:szCs w:val="26"/>
          <w:rtl/>
          <w:lang w:bidi="ar-YE"/>
        </w:rPr>
        <w:t>: شبهة وراثة الخلافة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392</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العامل الخامس</w:t>
      </w:r>
      <w:r w:rsidRPr="007D2A9E">
        <w:rPr>
          <w:rFonts w:ascii="Cambria Math" w:hAnsi="Cambria Math" w:cs="Cambria Math" w:hint="cs"/>
          <w:color w:val="000000"/>
          <w:sz w:val="26"/>
          <w:szCs w:val="26"/>
          <w:rtl/>
          <w:lang w:bidi="ar-YE"/>
        </w:rPr>
        <w:t> </w:t>
      </w:r>
      <w:r w:rsidRPr="007D2A9E">
        <w:rPr>
          <w:rFonts w:ascii="Abz-2 (Badr)" w:cs="Abz-2 (Badr)" w:hint="cs"/>
          <w:color w:val="000000"/>
          <w:sz w:val="26"/>
          <w:szCs w:val="26"/>
          <w:rtl/>
          <w:lang w:bidi="ar-YE"/>
        </w:rPr>
        <w:t>: تردّد الاُمّة في سريان الشكّ إلى القائد نفسه</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393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تعمّق الشكّ واتّساع رقعته نتيجة العوامل الخمسة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393</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ظروف بيعة الإمام الحسن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394</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لماذا قَبِل الإمام الحسن  بأنْ يُبايَع في ظلّ تنامي مرض الشكّ؟</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395</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الحسن  يعتزم تأخير المعركة بهدف التفرّغ للقضاء على الشكّ</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396</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معاوية يدخل الحرب ولا يوفّر خياراته الاُخرى</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397</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الإمام  يستنفر المسلمين للجهاد</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398</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الخيانات والتراجعات في جيش الإمام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400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الخيانة الاُولى: خيانة الكندي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400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الخيانة الثانية: خيانة المرادي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400</w:t>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689</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الخيانة الثالثة: خيانة عبيدالله بن عبّاس</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400</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رُسُل معاوية إلى الإمام الحسن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402</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ضرورة انحسار الإمام عن المعركة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404</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15</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خلافة الإمام الحسن</w:t>
      </w:r>
      <w:r w:rsidRPr="005A7FEA">
        <w:rPr>
          <w:rFonts w:ascii="Abz Roumouz" w:hAnsi="Abz Roumouz" w:cs="Abz-2 (Badr)"/>
          <w:color w:val="000000"/>
          <w:rtl/>
          <w:lang w:bidi="ar-YE"/>
        </w:rPr>
        <w:t xml:space="preserve"> (عليه السلام)</w:t>
      </w:r>
      <w:r w:rsidRPr="007D2A9E">
        <w:rPr>
          <w:rFonts w:ascii="Abz-2 (Badr)" w:cs="Abz-2 (Badr)" w:hint="cs"/>
          <w:b/>
          <w:bCs/>
          <w:color w:val="000000"/>
          <w:rtl/>
          <w:lang w:bidi="ar-YE"/>
        </w:rPr>
        <w:t xml:space="preserve"> وظروفها (2)</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(407 ـ 434)</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الخيارات المتاحة أمام الإمام الحسن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409</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الاعتبارات المتمثّلة في الإمام الحسن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409</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 ـ الإمام الحسن  بوصفه أميناً على النظريّة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409</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 ـ الإمام الحسن  بوصفه أميناً على التجربة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410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3 ـ الإمام الحسن  بوصفه أميناً على الكتلة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410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خروج الاعتبار العاطفي غير الرسالي عن حسابات الإمام الحسن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410</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أسباب زوال الاقتناع التدريجي بالصيغة الإسلاميّة للحياة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412</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النظريّات الصالحة وشبهة القدر المحتوم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413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الخيارات المتاحة أمام الحسن  لسحب خطّ الإمام علي  مؤقّتاً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416</w:t>
      </w:r>
    </w:p>
    <w:p w:rsidR="00207D19" w:rsidRPr="007D2A9E"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 ـ الخيار الأوّل: مواصلة المحنة العسكريّة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416</w:t>
      </w:r>
    </w:p>
    <w:p w:rsidR="00207D19" w:rsidRPr="007D2A9E"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 ـ الخيار الثاني: تجميد الحركة وإيقاف العمل</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416</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الفوارق الأساسيّة بين موقِفَي الحسنين  على ضوء الاعتبارات الثلاثة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416</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1 ـ الفرق بين موقفي الحسنين  على ضوء الاعتبار الأوّل</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417</w:t>
      </w:r>
    </w:p>
    <w:p w:rsidR="00207D19" w:rsidRPr="007D2A9E"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أ ـ الإمام الحسن  يواجه مرض الشكّ</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417</w:t>
      </w:r>
    </w:p>
    <w:p w:rsidR="00207D19" w:rsidRPr="007D2A9E"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ب ـ الإمام الحسين  يواجه مرض موت الإرادة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420</w:t>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690</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2 ـ الفرق بين موقِفَي الحسنين  على ضوء الاعتبار الثاني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424</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3 ـ الفرق بين موقِفَي الحسنين  على ضوء الاعتبار الثالث</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429</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ملخّص القول</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432</w:t>
      </w:r>
    </w:p>
    <w:p w:rsidR="00207D19" w:rsidRPr="007D2A9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 Roumouz" w:hAnsi="Abz Roumouz" w:cs="Abz Roumouz"/>
          <w:color w:val="000000"/>
          <w:sz w:val="40"/>
          <w:szCs w:val="40"/>
          <w:rtl/>
          <w:lang w:bidi="ar-YE"/>
        </w:rPr>
      </w:pPr>
      <w:r w:rsidRPr="007D2A9E">
        <w:rPr>
          <w:rFonts w:ascii="Abz-2 (Badr)" w:cs="Abz-2 (Badr)" w:hint="cs"/>
          <w:b/>
          <w:bCs/>
          <w:color w:val="000000"/>
          <w:sz w:val="40"/>
          <w:szCs w:val="40"/>
          <w:rtl/>
          <w:lang w:bidi="ar-YE"/>
        </w:rPr>
        <w:t>3 ـ</w:t>
      </w:r>
      <w:r w:rsidRPr="007D2A9E">
        <w:rPr>
          <w:rFonts w:ascii="Abz-2 (Badr)" w:cs="Abz-2 (Badr)" w:hint="cs"/>
          <w:b/>
          <w:bCs/>
          <w:color w:val="000000"/>
          <w:rtl/>
          <w:lang w:bidi="ar-YE"/>
        </w:rPr>
        <w:t xml:space="preserve"> </w:t>
      </w:r>
      <w:r w:rsidRPr="007D2A9E">
        <w:rPr>
          <w:rFonts w:ascii="Abz-2 (Badr)" w:cs="Abz-2 (Badr)" w:hint="cs"/>
          <w:b/>
          <w:bCs/>
          <w:color w:val="000000"/>
          <w:sz w:val="40"/>
          <w:szCs w:val="40"/>
          <w:rtl/>
          <w:lang w:bidi="ar-YE"/>
        </w:rPr>
        <w:t>الإمام الحسين بن علي</w:t>
      </w:r>
      <w:r w:rsidRPr="005A7FEA">
        <w:rPr>
          <w:rFonts w:ascii="Abz Roumouz" w:hAnsi="Abz Roumouz" w:cs="Abz-2 (Badr)"/>
          <w:color w:val="000000"/>
          <w:sz w:val="40"/>
          <w:szCs w:val="40"/>
          <w:rtl/>
          <w:lang w:bidi="ar-YE"/>
        </w:rPr>
        <w:t xml:space="preserve"> (عليه السلام)</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(435 ـ 562)</w:t>
      </w:r>
    </w:p>
    <w:p w:rsidR="00207D19" w:rsidRPr="007D2A9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16</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موقف الإمام الحسين</w:t>
      </w:r>
      <w:r w:rsidRPr="005A7FEA">
        <w:rPr>
          <w:rFonts w:ascii="Abz Roumouz" w:hAnsi="Abz Roumouz" w:cs="Abz-2 (Badr)"/>
          <w:color w:val="000000"/>
          <w:rtl/>
          <w:lang w:bidi="ar-YE"/>
        </w:rPr>
        <w:t xml:space="preserve"> (عليه السلام)</w:t>
      </w:r>
      <w:r w:rsidRPr="007D2A9E">
        <w:rPr>
          <w:rFonts w:ascii="Abz-2 (Badr)" w:cs="Abz-2 (Badr)" w:hint="cs"/>
          <w:b/>
          <w:bCs/>
          <w:color w:val="000000"/>
          <w:rtl/>
          <w:lang w:bidi="ar-YE"/>
        </w:rPr>
        <w:t xml:space="preserve"> من طمس معالم النظريّة الإسلاميّة وتمميع الاُمّة</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(437 ـ 464)</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أقسام الحكم المُعاش</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439</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أقسام الحاكم في حال تبنّي الإسلام قاعدةً للحكم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440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الحالة الاُولى: أن يكون الحاكم معصوماً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442</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الحالة الثانية: أن يكون الحاكم شرعيّاً غيرَ معصوم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442</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الحالة الثالثة: أن يكون الحاكم حاكماً إسلاميّاً منحرفاً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443</w:t>
      </w:r>
    </w:p>
    <w:p w:rsidR="00207D19" w:rsidRPr="007D2A9E"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الظرف الأوّل</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444</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الظرف الثاني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444</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أقسام الحاكم في حال تبنّي الكفر قاعدةً للحكم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445</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انسحاب خطّ الإمام علي  مؤقّتا عن الميدان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446</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خطّة معاوية لتثبيت حكمه</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447</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أ ـ عمل معاوية بن أبي سفيان على طمس النظريّة الإسلاميّة الحقيقيّة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448</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ب ـ عمل معاوية بن أبي سفيان على تمييع الاُمّة الإسلاميّة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449</w:t>
      </w: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691</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موقف الإمام الحسين  تجاه تآمر معاوية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450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أ ـ موقف الإمام الحسين  على مستوى النظريّة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450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ب ـ موقف الإمام الحسين  على مستوى الاُمّة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452</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مشاهد موت الضمير وفقدان الإرادة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453</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عدم تعرّض الإمام الحسين  للظلم أصّل موضوعيّة حركته</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456</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سياسة الإمام الحسين  في هزّ ضمير الاُمّة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457</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 ـ حتميّة القتل</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457</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2 ـ عدم الظهور بمظهر من لا يملك تبريراً لحركته</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458</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3 ـ حشد المثيرات العاطفيّة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459</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امتداد واعية الحسين  على مرّ العصور</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462</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17</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الإمام الحسين</w:t>
      </w:r>
      <w:r w:rsidRPr="005A7FEA">
        <w:rPr>
          <w:rFonts w:ascii="Abz Roumouz" w:hAnsi="Abz Roumouz" w:cs="Abz-2 (Badr)"/>
          <w:color w:val="000000"/>
          <w:rtl/>
          <w:lang w:bidi="ar-YE"/>
        </w:rPr>
        <w:t xml:space="preserve"> (عليه السلام)</w:t>
      </w:r>
      <w:r w:rsidRPr="007D2A9E">
        <w:rPr>
          <w:rFonts w:ascii="Abz-2 (Badr)" w:cs="Abz-2 (Badr)" w:hint="cs"/>
          <w:b/>
          <w:bCs/>
          <w:color w:val="000000"/>
          <w:rtl/>
          <w:lang w:bidi="ar-YE"/>
        </w:rPr>
        <w:t xml:space="preserve"> ومبرّرات رفض البيعة</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(465 ـ 476)</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شرائح الاُمّة التي شكّلت مجال عمل الإمام الحسين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468</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القسم الأوّل: الذين وهبوا قلوبَهم وشهروا سيوفَهم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468</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القسم الثاني: الذين عزّت عليهم نفوسهم وهان عليهم الإسلام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469</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القسم الثالث: البسطاء الذين تنطلي عليهم المخطَّطات الاُمويّة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470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القسم الرابع: البعيدون عن حيثيّات الأحداث في قلب الدولة الإسلاميّة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471</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مبرّرات الإمام الحسين  في اختيار الموقف الرابع</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471</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الموقف الأوّل: مبايعة يزيد بن معاوية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472</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الموقف الثاني: رفض المبايعة مع البقاء في المدينة أو مكّة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473</w:t>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692</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الموقف الثالث: اللواذ بثغرٍ من ثغور المسلمين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474</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الموقف الرابع: رفض المبايعة وهزّ ضمير الاُمّة بحيثيّات الخروج</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475</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18</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مقوّمات ثورة الإمام الحسين</w:t>
      </w:r>
      <w:r w:rsidRPr="005A7FEA">
        <w:rPr>
          <w:rFonts w:ascii="Abz Roumouz" w:hAnsi="Abz Roumouz" w:cs="Abz-2 (Badr)"/>
          <w:color w:val="000000"/>
          <w:rtl/>
          <w:lang w:bidi="ar-YE"/>
        </w:rPr>
        <w:t xml:space="preserve"> (عليه السلام)</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(477 ـ 492)</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الموقف من أنظمة الحكم المختلفة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479</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النظرة التي بُني على أساسها موقف الإمام الحسين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481</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مقوّمات ثورة الإمام الحسين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483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 ـ المقوّمات الشخصيّة للثائر</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483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 ـ الحجّة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484</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3 ـ الشعار</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486</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4 ـ المقوِّم العاطفي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488</w:t>
      </w:r>
    </w:p>
    <w:p w:rsidR="00207D19" w:rsidRPr="007D2A9E"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أوّلهما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488</w:t>
      </w:r>
    </w:p>
    <w:p w:rsidR="00207D19" w:rsidRPr="007D2A9E"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الاُسلوب الثاني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489</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الثورة الحسينيّة ووضعُنا الراهن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490</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19</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التخطيط الحسيني لتغيير أخلاقيّة الهزيمة</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(493 ـ 518)</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الحسنان والمرضان المختلفان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495</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مشاهد موت الإرادة في المجتمع الحسيني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496</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المشهد الأوّل: التخويف بالموت من عقلاء المسلمين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497</w:t>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693</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المشهد الثاني: موقف عبيد الله‏ بن الحرّ الجعفي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499</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المشهد الثالث: موقف زعماء البصرة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499</w:t>
      </w:r>
    </w:p>
    <w:p w:rsidR="00207D19" w:rsidRPr="007D2A9E" w:rsidRDefault="00207D19" w:rsidP="00207D19">
      <w:pPr>
        <w:tabs>
          <w:tab w:val="right" w:leader="dot" w:pos="6803"/>
        </w:tabs>
        <w:autoSpaceDE w:val="0"/>
        <w:autoSpaceDN w:val="0"/>
        <w:adjustRightInd w:val="0"/>
        <w:spacing w:after="0" w:line="280" w:lineRule="atLeast"/>
        <w:ind w:firstLine="1134"/>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كيف تبرّر الاُمّة المهزومة هزيمتها؟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501</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المشهد الرابع: مغادرة بني أسد محلّ سكناهم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503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المشهد الخامس: موقف أهل الكوفة من مقتل رسول الحسين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503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المشهد السادس: الاندفاع نحو خطّ السلطة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505</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المشهد السابع: محنة مسلم وهانئ</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508</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المشهد الثامن: التناقض بين عمل الاُمّة وعواطفها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514</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قاتلُ الحسين  هو قاتل أهدافه، والبكاء عليه غير كافٍ</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515</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20</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التحوّل من أخلاقيّة الهزيمة إلى أخلاقيّة الإرادة</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(519 ـ 542)</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الإمام الحسين  بين أخلاقيّة الهزيمة وأخلاقيّة الإرادة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521</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هزُّ ضمير الاُمّة دون استفزاز أخلاقيّة الهزيمة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524</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تخطيط الإمام الحسين  لعمليّة التحويل</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525</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شعارات الإمام الحسين  في تبرير مخطّطه</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527</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1 ـ الشعار الأوّل: حتميّة القتل</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527</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2 ـ الشعار الثاني: غيبيّة قرار التحرّك</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528</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3 ـ الشعار الثالث: ضرورة إجابة دعوات أهل الكوفة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529</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4 ـ الشعار الرابع: ضرورة الثورة ضدّ السلطان الجائر</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531</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أساليب تحويل أخلاقيّة الهزيمة إلى أخلاقيّة الإرادة دون استفزازها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531</w:t>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694</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الاُسلوب الأوّل: طرح الشعارات المنسجمة مع أخلاقيّة الهزيمة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531</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الاُسلوب الثاني: حشد كلّ المثيرات العاطفيّة في المعركة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538</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الدرس الذي نستفيده من التخطيط الحسيني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539</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21</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الثورة الحسينيّة وتغيير أخلاقيّة الهزيمة</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(543 ـ 554)</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الإمام الحسين  يُعالج مرض موت إرادة الاُمّة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548</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مشاهد من أخلاقيّة الهزيمة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550</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كيف يُمكن أن نكون قتلةً للحسين؟</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553</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22</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سيبقى هذا الصوت خالداً</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(555 ـ 562)</w:t>
      </w:r>
    </w:p>
    <w:p w:rsidR="00207D19" w:rsidRPr="007D2A9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 Roumouz" w:hAnsi="Abz Roumouz" w:cs="Abz Roumouz"/>
          <w:color w:val="000000"/>
          <w:sz w:val="40"/>
          <w:szCs w:val="40"/>
          <w:rtl/>
          <w:lang w:bidi="ar-YE"/>
        </w:rPr>
      </w:pPr>
      <w:r w:rsidRPr="007D2A9E">
        <w:rPr>
          <w:rFonts w:ascii="Abz-2 (Badr)" w:cs="Abz-2 (Badr)" w:hint="cs"/>
          <w:b/>
          <w:bCs/>
          <w:color w:val="000000"/>
          <w:sz w:val="40"/>
          <w:szCs w:val="40"/>
          <w:rtl/>
          <w:lang w:bidi="ar-YE"/>
        </w:rPr>
        <w:t>4 ـ الإمام علي بن الحسين</w:t>
      </w:r>
      <w:r w:rsidRPr="005A7FEA">
        <w:rPr>
          <w:rFonts w:ascii="Abz Roumouz" w:hAnsi="Abz Roumouz" w:cs="Abz-2 (Badr)"/>
          <w:color w:val="000000"/>
          <w:sz w:val="40"/>
          <w:szCs w:val="40"/>
          <w:rtl/>
          <w:lang w:bidi="ar-YE"/>
        </w:rPr>
        <w:t xml:space="preserve"> (عليه السلام)</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(563 ـ 574)</w:t>
      </w:r>
    </w:p>
    <w:p w:rsidR="00207D19" w:rsidRPr="007D2A9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23</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نبذة عن الإمام علي بن الحسين</w:t>
      </w:r>
      <w:r w:rsidRPr="005A7FEA">
        <w:rPr>
          <w:rFonts w:ascii="Abz Roumouz" w:hAnsi="Abz Roumouz" w:cs="Abz-2 (Badr)"/>
          <w:color w:val="000000"/>
          <w:rtl/>
          <w:lang w:bidi="ar-YE"/>
        </w:rPr>
        <w:t xml:space="preserve"> (عليه السلام)</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(565 ـ 574)</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الإمام زين العابدين  مفزع المسلمين في كافّة مشاكل الحياة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570</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مواجهة الإمام السجّاد  الخطرين المحدقين بالاُمّة الإسلاميّة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572</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الخطر الأوّل</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572</w:t>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695</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الخطر الآخر</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573</w:t>
      </w:r>
    </w:p>
    <w:p w:rsidR="00207D19" w:rsidRPr="007D2A9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المرحلة الثانية</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مرحلة بناء الكتلة الصالحة</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(575 ـ 602)</w:t>
      </w:r>
    </w:p>
    <w:p w:rsidR="00207D19" w:rsidRPr="007D2A9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 Roumouz" w:hAnsi="Abz Roumouz" w:cs="Abz Roumouz"/>
          <w:color w:val="000000"/>
          <w:sz w:val="40"/>
          <w:szCs w:val="40"/>
          <w:rtl/>
          <w:lang w:bidi="ar-YE"/>
        </w:rPr>
      </w:pPr>
      <w:r w:rsidRPr="007D2A9E">
        <w:rPr>
          <w:rFonts w:ascii="Abz-2 (Badr)" w:cs="Abz-2 (Badr)" w:hint="cs"/>
          <w:b/>
          <w:bCs/>
          <w:color w:val="000000"/>
          <w:sz w:val="40"/>
          <w:szCs w:val="40"/>
          <w:rtl/>
          <w:lang w:bidi="ar-YE"/>
        </w:rPr>
        <w:t>الإمام محمّد بن علي الباقر</w:t>
      </w:r>
      <w:r w:rsidRPr="005A7FEA">
        <w:rPr>
          <w:rFonts w:ascii="Abz Roumouz" w:hAnsi="Abz Roumouz" w:cs="Abz-2 (Badr)"/>
          <w:color w:val="000000"/>
          <w:sz w:val="40"/>
          <w:szCs w:val="40"/>
          <w:rtl/>
          <w:lang w:bidi="ar-YE"/>
        </w:rPr>
        <w:t xml:space="preserve"> (عليه السلام)</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(577 ـ 602)</w:t>
      </w:r>
    </w:p>
    <w:p w:rsidR="00207D19" w:rsidRPr="007D2A9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24</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الإمام الباقر</w:t>
      </w:r>
      <w:r w:rsidRPr="005A7FEA">
        <w:rPr>
          <w:rFonts w:ascii="Abz Roumouz" w:hAnsi="Abz Roumouz" w:cs="Abz-2 (Badr)"/>
          <w:color w:val="000000"/>
          <w:rtl/>
          <w:lang w:bidi="ar-YE"/>
        </w:rPr>
        <w:t xml:space="preserve"> (عليه السلام)</w:t>
      </w:r>
      <w:r w:rsidRPr="007D2A9E">
        <w:rPr>
          <w:rFonts w:ascii="Abz-2 (Badr)" w:cs="Abz-2 (Badr)" w:hint="cs"/>
          <w:b/>
          <w:bCs/>
          <w:color w:val="000000"/>
          <w:rtl/>
          <w:lang w:bidi="ar-YE"/>
        </w:rPr>
        <w:t xml:space="preserve"> ودوره في إعطاء الملامح المحدّدة للتشيّع</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(579 ـ 602)</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الأدوار الثلاثة التي توزّعت عليها حياة الأئمّة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581</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 ـ  الدور الأوّل: دور تحصين الإسلام ضدّ صدمة الانحراف</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581</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 ـ الدور الثاني: دور إعطاء الإطار التفصيلي الخاص للشيعة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582</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3 ـ الدور الثالث: دور الإعداد لتسلّم زمام الحكم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583</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الإمام الباقر  وانطلاقة الدور الثاني</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584</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منزلة الإمام الباقر  في نفوس الاُمّة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585</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مسؤوليّة الإمام الباقر  الرئيسيّة: إعطاءُ التشيّع إطاره المحدّد</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588</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الإمام الباقر  يجابه ذهنيّة الاُمّة غير المؤمنة بإطار أهل البيت</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588</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العقبة التي اصطدم بها الإمام الباقر  من الخارج</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590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تمخّض الانحراف السياسي عن مبدأ فكري منحرف</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591</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التقيّة من ذهنيّة الرأي العام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593</w:t>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696</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خيارات الإمام الباقر  في مواجهة هذه العقبة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595</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العقبة التي اصطدم بها الإمام الباقر  من الداخل</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598</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نشوء اتّجاهات التحريف والغلوّ داخل الإطار الخاص</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599</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إعطاء أئمّة هذه المرحلة المفهوم الصحيح بصورة مشتّتة غير مجموعة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600</w:t>
      </w:r>
    </w:p>
    <w:p w:rsidR="00207D19" w:rsidRPr="007D2A9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المرحلة الثالثة</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مرحلة التوسّع والإعداد لتسلّم الحكم</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(603 ـ 644)</w:t>
      </w:r>
    </w:p>
    <w:p w:rsidR="00207D19" w:rsidRPr="007D2A9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 Roumouz" w:hAnsi="Abz Roumouz" w:cs="Abz Roumouz"/>
          <w:color w:val="000000"/>
          <w:sz w:val="40"/>
          <w:szCs w:val="40"/>
          <w:rtl/>
          <w:lang w:bidi="ar-YE"/>
        </w:rPr>
      </w:pPr>
      <w:r w:rsidRPr="007D2A9E">
        <w:rPr>
          <w:rFonts w:ascii="Abz-2 (Badr)" w:cs="Abz-2 (Badr)" w:hint="cs"/>
          <w:b/>
          <w:bCs/>
          <w:color w:val="000000"/>
          <w:sz w:val="40"/>
          <w:szCs w:val="40"/>
          <w:rtl/>
          <w:lang w:bidi="ar-YE"/>
        </w:rPr>
        <w:t>الإمام علي بن موسى الرضا</w:t>
      </w:r>
      <w:r w:rsidRPr="005A7FEA">
        <w:rPr>
          <w:rFonts w:ascii="Abz Roumouz" w:hAnsi="Abz Roumouz" w:cs="Abz-2 (Badr)"/>
          <w:color w:val="000000"/>
          <w:sz w:val="40"/>
          <w:szCs w:val="40"/>
          <w:rtl/>
          <w:lang w:bidi="ar-YE"/>
        </w:rPr>
        <w:t xml:space="preserve"> (عليه السلام)</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(605 ـ 632)</w:t>
      </w:r>
    </w:p>
    <w:p w:rsidR="00207D19" w:rsidRPr="007D2A9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25</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 Roumouz" w:hAnsi="Abz Roumouz" w:cs="Abz Roumouz"/>
          <w:color w:val="000000"/>
          <w:rtl/>
          <w:lang w:bidi="ar-YE"/>
        </w:rPr>
      </w:pPr>
      <w:r w:rsidRPr="007D2A9E">
        <w:rPr>
          <w:rFonts w:ascii="Abz-2 (Badr)" w:cs="Abz-2 (Badr)" w:hint="cs"/>
          <w:b/>
          <w:bCs/>
          <w:color w:val="000000"/>
          <w:rtl/>
          <w:lang w:bidi="ar-YE"/>
        </w:rPr>
        <w:t>الإمام الرضا</w:t>
      </w:r>
      <w:r w:rsidRPr="005A7FEA">
        <w:rPr>
          <w:rFonts w:ascii="Abz Roumouz" w:hAnsi="Abz Roumouz" w:cs="Abz-2 (Badr)"/>
          <w:color w:val="000000"/>
          <w:rtl/>
          <w:lang w:bidi="ar-YE"/>
        </w:rPr>
        <w:t xml:space="preserve"> (عليه السلام)</w:t>
      </w:r>
      <w:r w:rsidRPr="007D2A9E">
        <w:rPr>
          <w:rFonts w:ascii="Abz-2 (Badr)" w:cs="Abz-2 (Badr)" w:hint="cs"/>
          <w:b/>
          <w:bCs/>
          <w:color w:val="000000"/>
          <w:rtl/>
          <w:lang w:bidi="ar-YE"/>
        </w:rPr>
        <w:t>.. المنعطف التاريخي في حياة الأئمّة</w:t>
      </w:r>
      <w:r w:rsidRPr="005A7FEA">
        <w:rPr>
          <w:rFonts w:ascii="Abz Roumouz" w:hAnsi="Abz Roumouz" w:cs="Abz-2 (Badr)"/>
          <w:color w:val="000000"/>
          <w:rtl/>
          <w:lang w:bidi="ar-YE"/>
        </w:rPr>
        <w:t xml:space="preserve"> (عليه السلام)</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(607 ـ 632)</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الأدوار الثلاثة التي توزّعت عليها حياة الأئمّة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609</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 ـ المرحلة الاُولى: مرحلة تحصين الإسلام ضدّ صدمة الانحراف</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609</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 ـ المرحلة الثانية: مرحلة إعطاء الإطار التفصيلي الخاص للشيعة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610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3 ـ المرحلة الثالثة: مرحلة الإعداد لتسلّم زمام الحكم</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610</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المرحلة الثانية وتميّزها بخطّي التثقيف ودعم المواجهة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611</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أ ـ خطّ التثقيف الفكري والتوعية العقائديّة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611</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ب ـ خطّ دعم المواجهة وتوجيهها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611</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فكرة موجزة عن المرحلة الثالثة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613</w:t>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697</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1 ـ اتّساع شعبيّة مدرسة الإمام علي  وخروج الثورات باسمها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613</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2 ـ اتّساع شعبيّة شخصِ الإمام الرضا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616</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الإمام الرضا  يدشّن سياسة التواصل مع القواعد الشعبيّة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617</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تواصل الإمام الرضا  مع القواعد الشعبيّة في البصرة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618</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تواصل الإمام الرضا  مع القواعد الشعبيّة في الكوفة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619</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الإمام الرضا  يُشكّل منعطفاً في حياة الأئمّة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620</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اتّساع القاعدة الشعبيّة أهّلت الإمام  للحكم المتعارف لا المنشود</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620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قصّة محمّد بن إبراهيم طباطبا مع نصر بن شبث (شبيب)</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622</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قصّة محمّد بن إبراهيم طباطبا مع السري بن منصور (أبي السرايا)</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624</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دوافع المأمون في توليّة الإمام الرضا  ولاية العهد</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625</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1 ـ النقطة الاُولى: إلباس خلافة المأمون ثوب الشرعيّة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626</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2 ـ النقطة الثانية: محاولة شراء رضا القواعد الشعبيّة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628</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3 ـ النقطة الثالثة: محاولة تجريد خطّ الإمام الرضا  عن رساليّته</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630</w:t>
      </w:r>
    </w:p>
    <w:p w:rsidR="00207D19" w:rsidRPr="007D2A9E" w:rsidRDefault="00207D19" w:rsidP="00207D19">
      <w:pPr>
        <w:tabs>
          <w:tab w:val="right" w:leader="dot" w:pos="6803"/>
        </w:tabs>
        <w:autoSpaceDE w:val="0"/>
        <w:autoSpaceDN w:val="0"/>
        <w:adjustRightInd w:val="0"/>
        <w:spacing w:after="0" w:line="280" w:lineRule="atLeast"/>
        <w:ind w:firstLine="567"/>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4 ـ النقطة الرابعة: محاولة عزل الإمام الرضا  عن قواعده الشعبيّة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630</w:t>
      </w:r>
    </w:p>
    <w:p w:rsidR="00207D19" w:rsidRPr="007D2A9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 Roumouz" w:hAnsi="Abz Roumouz" w:cs="Abz Roumouz"/>
          <w:color w:val="000000"/>
          <w:sz w:val="40"/>
          <w:szCs w:val="40"/>
          <w:rtl/>
          <w:lang w:bidi="ar-YE"/>
        </w:rPr>
      </w:pPr>
      <w:r w:rsidRPr="007D2A9E">
        <w:rPr>
          <w:rFonts w:ascii="Abz-2 (Badr)" w:cs="Abz-2 (Badr)" w:hint="cs"/>
          <w:b/>
          <w:bCs/>
          <w:color w:val="000000"/>
          <w:sz w:val="40"/>
          <w:szCs w:val="40"/>
          <w:rtl/>
          <w:lang w:bidi="ar-YE"/>
        </w:rPr>
        <w:t>الإمام محمّد بن علي الجواد</w:t>
      </w:r>
      <w:r w:rsidRPr="005A7FEA">
        <w:rPr>
          <w:rFonts w:ascii="Abz Roumouz" w:hAnsi="Abz Roumouz" w:cs="Abz-2 (Badr)"/>
          <w:color w:val="000000"/>
          <w:sz w:val="40"/>
          <w:szCs w:val="40"/>
          <w:rtl/>
          <w:lang w:bidi="ar-YE"/>
        </w:rPr>
        <w:t xml:space="preserve"> (عليه السلام)</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(633 ـ 644)</w:t>
      </w:r>
    </w:p>
    <w:p w:rsidR="00207D19" w:rsidRPr="007D2A9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Roumouz3" w:hAnsi="Roumouz3" w:cs="Roumouz3"/>
          <w:color w:val="000000"/>
          <w:sz w:val="26"/>
          <w:szCs w:val="26"/>
          <w:lang w:bidi="ar-YE"/>
        </w:rPr>
        <w:t></w:t>
      </w:r>
      <w:r w:rsidRPr="007D2A9E">
        <w:rPr>
          <w:rFonts w:ascii="Abz-2 (Badr)" w:cs="Abz-2 (Badr)" w:hint="cs"/>
          <w:b/>
          <w:bCs/>
          <w:color w:val="000000"/>
          <w:rtl/>
          <w:lang w:bidi="ar-YE"/>
        </w:rPr>
        <w:t>26</w:t>
      </w:r>
      <w:r w:rsidRPr="007D2A9E">
        <w:rPr>
          <w:rFonts w:ascii="Roumouz3" w:hAnsi="Roumouz3" w:cs="Roumouz3"/>
          <w:color w:val="000000"/>
          <w:sz w:val="26"/>
          <w:szCs w:val="26"/>
          <w:lang w:bidi="ar-YE"/>
        </w:rPr>
        <w:t></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 Roumouz" w:hAnsi="Abz Roumouz" w:cs="Abz Roumouz"/>
          <w:color w:val="000000"/>
          <w:rtl/>
          <w:lang w:bidi="ar-YE"/>
        </w:rPr>
      </w:pPr>
      <w:r w:rsidRPr="007D2A9E">
        <w:rPr>
          <w:rFonts w:ascii="Abz-2 (Badr)" w:cs="Abz-2 (Badr)" w:hint="cs"/>
          <w:b/>
          <w:bCs/>
          <w:color w:val="000000"/>
          <w:rtl/>
          <w:lang w:bidi="ar-YE"/>
        </w:rPr>
        <w:t>الإمام الجواد</w:t>
      </w:r>
      <w:r w:rsidRPr="005A7FEA">
        <w:rPr>
          <w:rFonts w:ascii="Abz Roumouz" w:hAnsi="Abz Roumouz" w:cs="Abz-2 (Badr)"/>
          <w:color w:val="000000"/>
          <w:rtl/>
          <w:lang w:bidi="ar-YE"/>
        </w:rPr>
        <w:t xml:space="preserve"> (عليه السلام)</w:t>
      </w:r>
      <w:r w:rsidRPr="007D2A9E">
        <w:rPr>
          <w:rFonts w:ascii="Abz-2 (Badr)" w:cs="Abz-2 (Badr)" w:hint="cs"/>
          <w:b/>
          <w:bCs/>
          <w:color w:val="000000"/>
          <w:rtl/>
          <w:lang w:bidi="ar-YE"/>
        </w:rPr>
        <w:t xml:space="preserve"> والإمامة المُبْكِرة</w:t>
      </w:r>
    </w:p>
    <w:p w:rsidR="00207D19" w:rsidRPr="007D2A9E" w:rsidRDefault="00207D19" w:rsidP="00207D19">
      <w:pPr>
        <w:keepNext/>
        <w:keepLines/>
        <w:tabs>
          <w:tab w:val="right" w:leader="dot" w:pos="6803"/>
        </w:tabs>
        <w:autoSpaceDE w:val="0"/>
        <w:autoSpaceDN w:val="0"/>
        <w:adjustRightInd w:val="0"/>
        <w:spacing w:after="0" w:line="288" w:lineRule="auto"/>
        <w:jc w:val="center"/>
        <w:textAlignment w:val="center"/>
        <w:rPr>
          <w:rFonts w:ascii="Abz-2 (Badr)" w:cs="Abz-2 (Badr)"/>
          <w:b/>
          <w:bCs/>
          <w:color w:val="000000"/>
          <w:rtl/>
          <w:lang w:bidi="ar-YE"/>
        </w:rPr>
      </w:pPr>
      <w:r w:rsidRPr="007D2A9E">
        <w:rPr>
          <w:rFonts w:ascii="Abz-2 (Badr)" w:cs="Abz-2 (Badr)" w:hint="cs"/>
          <w:b/>
          <w:bCs/>
          <w:color w:val="000000"/>
          <w:rtl/>
          <w:lang w:bidi="ar-YE"/>
        </w:rPr>
        <w:t>(635 ـ 644)</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1 ـ الافتراض الأوّل: الإمامة الواقعيّة للإمام الجواد</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638</w:t>
      </w: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32"/>
          <w:szCs w:val="32"/>
          <w:rtl/>
          <w:lang w:bidi="ar-YE"/>
        </w:r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32"/>
          <w:szCs w:val="32"/>
          <w:rtl/>
          <w:lang w:bidi="ar-YE"/>
        </w:rPr>
        <w:sectPr w:rsidR="00207D19" w:rsidSect="005D4EA4">
          <w:pgSz w:w="11906" w:h="16838"/>
          <w:pgMar w:top="720" w:right="720" w:bottom="720" w:left="720" w:header="720" w:footer="720" w:gutter="0"/>
          <w:cols w:space="720"/>
          <w:noEndnote/>
        </w:sectPr>
      </w:pP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26"/>
          <w:szCs w:val="26"/>
          <w:rtl/>
          <w:lang w:bidi="ar-YE"/>
        </w:rPr>
      </w:pPr>
      <w:r w:rsidRPr="007D2A9E">
        <w:rPr>
          <w:rFonts w:ascii="Abz-2 (Badr)" w:cs="Abz-2 (Badr)" w:hint="cs"/>
          <w:color w:val="000000"/>
          <w:sz w:val="32"/>
          <w:szCs w:val="32"/>
          <w:rtl/>
          <w:lang w:bidi="ar-YE"/>
        </w:rPr>
        <w:lastRenderedPageBreak/>
        <w:t>#</w:t>
      </w:r>
      <w:r>
        <w:rPr>
          <w:rFonts w:ascii="Abz-2 (Badr)" w:cs="Abz-2 (Badr)"/>
          <w:color w:val="000000"/>
          <w:sz w:val="32"/>
          <w:szCs w:val="32"/>
          <w:rtl/>
          <w:lang w:bidi="ar-YE"/>
        </w:rPr>
        <w:fldChar w:fldCharType="begin"/>
      </w:r>
      <w:r>
        <w:rPr>
          <w:rFonts w:ascii="Abz-2 (Badr)" w:cs="Abz-2 (Badr)"/>
          <w:color w:val="000000"/>
          <w:sz w:val="32"/>
          <w:szCs w:val="32"/>
          <w:rtl/>
          <w:lang w:bidi="ar-YE"/>
        </w:rPr>
        <w:instrText xml:space="preserve"> </w:instrText>
      </w:r>
      <w:r>
        <w:rPr>
          <w:rFonts w:ascii="Abz-2 (Badr)" w:cs="Abz-2 (Badr)" w:hint="cs"/>
          <w:color w:val="000000"/>
          <w:sz w:val="32"/>
          <w:szCs w:val="32"/>
          <w:lang w:bidi="ar-YE"/>
        </w:rPr>
        <w:instrText>PAGE  \* Arabic  \* MERGEFORMAT</w:instrText>
      </w:r>
      <w:r>
        <w:rPr>
          <w:rFonts w:ascii="Abz-2 (Badr)" w:cs="Abz-2 (Badr)"/>
          <w:color w:val="000000"/>
          <w:sz w:val="32"/>
          <w:szCs w:val="32"/>
          <w:rtl/>
          <w:lang w:bidi="ar-YE"/>
        </w:rPr>
        <w:instrText xml:space="preserve"> </w:instrText>
      </w:r>
      <w:r>
        <w:rPr>
          <w:rFonts w:ascii="Abz-2 (Badr)" w:cs="Abz-2 (Badr)"/>
          <w:color w:val="000000"/>
          <w:sz w:val="32"/>
          <w:szCs w:val="32"/>
          <w:rtl/>
          <w:lang w:bidi="ar-YE"/>
        </w:rPr>
        <w:fldChar w:fldCharType="separate"/>
      </w:r>
      <w:r>
        <w:rPr>
          <w:rFonts w:ascii="Abz-2 (Badr)" w:cs="Abz-2 (Badr)"/>
          <w:noProof/>
          <w:color w:val="000000"/>
          <w:sz w:val="32"/>
          <w:szCs w:val="32"/>
          <w:rtl/>
          <w:lang w:bidi="ar-YE"/>
        </w:rPr>
        <w:t>698</w:t>
      </w:r>
      <w:r>
        <w:rPr>
          <w:rFonts w:ascii="Abz-2 (Badr)" w:cs="Abz-2 (Badr)"/>
          <w:color w:val="000000"/>
          <w:sz w:val="32"/>
          <w:szCs w:val="32"/>
          <w:rtl/>
          <w:lang w:bidi="ar-YE"/>
        </w:rPr>
        <w:fldChar w:fldCharType="end"/>
      </w:r>
    </w:p>
    <w:p w:rsidR="00207D19" w:rsidRDefault="00207D19" w:rsidP="00207D19">
      <w:pPr>
        <w:tabs>
          <w:tab w:val="right" w:leader="dot" w:pos="6803"/>
        </w:tabs>
        <w:autoSpaceDE w:val="0"/>
        <w:autoSpaceDN w:val="0"/>
        <w:adjustRightInd w:val="0"/>
        <w:spacing w:after="0" w:line="280" w:lineRule="atLeast"/>
        <w:jc w:val="both"/>
        <w:textAlignment w:val="center"/>
        <w:rPr>
          <w:rFonts w:ascii="Abz-2 (Badr)" w:cs="Abz-2 (Badr)" w:hint="cs"/>
          <w:color w:val="000000"/>
          <w:sz w:val="26"/>
          <w:szCs w:val="26"/>
          <w:rtl/>
          <w:lang w:bidi="ar-YE"/>
        </w:rPr>
      </w:pP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2 ـ الافتراض الثاني: سذاجة الطائفة بحيث تنطلي عليها الإمامة المبكرة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639</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3 ـ الافتراض الثالث: عدم وضوح مفهوم الإمامة لدى الطائفة</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640</w:t>
      </w:r>
    </w:p>
    <w:p w:rsidR="00207D19" w:rsidRPr="007D2A9E" w:rsidRDefault="00207D19" w:rsidP="00207D19">
      <w:pPr>
        <w:tabs>
          <w:tab w:val="right" w:leader="dot" w:pos="6803"/>
        </w:tabs>
        <w:autoSpaceDE w:val="0"/>
        <w:autoSpaceDN w:val="0"/>
        <w:adjustRightInd w:val="0"/>
        <w:spacing w:after="0" w:line="280" w:lineRule="atLeast"/>
        <w:jc w:val="both"/>
        <w:textAlignment w:val="center"/>
        <w:rPr>
          <w:rFonts w:ascii="Abz-2 (Badr)" w:cs="Abz-2 (Badr)"/>
          <w:color w:val="000000"/>
          <w:sz w:val="26"/>
          <w:szCs w:val="26"/>
          <w:rtl/>
          <w:lang w:bidi="ar-YE"/>
        </w:rPr>
      </w:pPr>
      <w:r w:rsidRPr="007D2A9E">
        <w:rPr>
          <w:rFonts w:ascii="Abz-2 (Badr)" w:cs="Abz-2 (Badr)" w:hint="cs"/>
          <w:color w:val="000000"/>
          <w:sz w:val="26"/>
          <w:szCs w:val="26"/>
          <w:rtl/>
          <w:lang w:bidi="ar-YE"/>
        </w:rPr>
        <w:t xml:space="preserve"> 4 ـ الافتراض الرابع: تباني الطائفة على الزور والباطل</w:t>
      </w:r>
      <w:r w:rsidRPr="007D2A9E">
        <w:rPr>
          <w:rFonts w:ascii="Abz-2 (Badr)" w:cs="Abz-2 (Badr)"/>
          <w:color w:val="000000"/>
          <w:sz w:val="26"/>
          <w:szCs w:val="26"/>
          <w:rtl/>
          <w:lang w:bidi="ar-YE"/>
        </w:rPr>
        <w:tab/>
      </w:r>
      <w:r w:rsidRPr="007D2A9E">
        <w:rPr>
          <w:rFonts w:ascii="Abz-2 (Badr)" w:cs="Abz-2 (Badr)" w:hint="cs"/>
          <w:color w:val="000000"/>
          <w:sz w:val="26"/>
          <w:szCs w:val="26"/>
          <w:rtl/>
          <w:lang w:bidi="ar-YE"/>
        </w:rPr>
        <w:t>642</w:t>
      </w:r>
    </w:p>
    <w:p w:rsidR="00207D19" w:rsidRPr="007D2A9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فهرس المصادر</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(645 ـ 670)</w:t>
      </w:r>
    </w:p>
    <w:p w:rsidR="00207D19" w:rsidRPr="007D2A9E" w:rsidRDefault="00207D19" w:rsidP="00207D19">
      <w:pPr>
        <w:keepNext/>
        <w:suppressAutoHyphens/>
        <w:autoSpaceDE w:val="0"/>
        <w:autoSpaceDN w:val="0"/>
        <w:adjustRightInd w:val="0"/>
        <w:spacing w:after="0" w:line="160" w:lineRule="atLeast"/>
        <w:jc w:val="both"/>
        <w:textAlignment w:val="center"/>
        <w:rPr>
          <w:rFonts w:ascii="Abz-3 (Yagut)" w:cs="Abz-3 (Yagut)"/>
          <w:b/>
          <w:bCs/>
          <w:color w:val="000000"/>
          <w:sz w:val="12"/>
          <w:szCs w:val="12"/>
          <w:rtl/>
          <w:lang w:bidi="fa-IR"/>
        </w:rPr>
      </w:pP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فهرس الموضوعات</w:t>
      </w:r>
    </w:p>
    <w:p w:rsidR="00207D19" w:rsidRPr="007D2A9E" w:rsidRDefault="00207D19" w:rsidP="00207D19">
      <w:pPr>
        <w:tabs>
          <w:tab w:val="right" w:leader="dot" w:pos="6803"/>
        </w:tabs>
        <w:autoSpaceDE w:val="0"/>
        <w:autoSpaceDN w:val="0"/>
        <w:adjustRightInd w:val="0"/>
        <w:spacing w:after="0" w:line="288" w:lineRule="auto"/>
        <w:jc w:val="center"/>
        <w:textAlignment w:val="center"/>
        <w:rPr>
          <w:rFonts w:ascii="Abz-3 (Yagut)" w:cs="Abz-3 (Yagut)"/>
          <w:b/>
          <w:bCs/>
          <w:color w:val="000000"/>
          <w:sz w:val="32"/>
          <w:szCs w:val="32"/>
          <w:rtl/>
          <w:lang w:bidi="ar-YE"/>
        </w:rPr>
      </w:pPr>
      <w:r w:rsidRPr="007D2A9E">
        <w:rPr>
          <w:rFonts w:ascii="Abz-3 (Yagut)" w:cs="Abz-3 (Yagut)" w:hint="cs"/>
          <w:b/>
          <w:bCs/>
          <w:color w:val="000000"/>
          <w:sz w:val="32"/>
          <w:szCs w:val="32"/>
          <w:rtl/>
          <w:lang w:bidi="ar-YE"/>
        </w:rPr>
        <w:t>(671 ـ 698)</w:t>
      </w:r>
    </w:p>
    <w:p w:rsidR="00207D19" w:rsidRDefault="00207D19" w:rsidP="00207D19">
      <w:pPr>
        <w:rPr>
          <w:rFonts w:hint="cs"/>
        </w:rPr>
      </w:pPr>
    </w:p>
    <w:p w:rsidR="003F7C51" w:rsidRPr="00207D19" w:rsidRDefault="003F7C51" w:rsidP="00207D19">
      <w:bookmarkStart w:id="0" w:name="_GoBack"/>
      <w:bookmarkEnd w:id="0"/>
    </w:p>
    <w:sectPr w:rsidR="003F7C51" w:rsidRPr="00207D19" w:rsidSect="005D4EA4">
      <w:pgSz w:w="11906" w:h="16838"/>
      <w:pgMar w:top="720" w:right="720" w:bottom="720" w:left="72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032D" w:rsidRDefault="0015032D" w:rsidP="00207D19">
      <w:pPr>
        <w:spacing w:after="0" w:line="240" w:lineRule="auto"/>
      </w:pPr>
      <w:r>
        <w:separator/>
      </w:r>
    </w:p>
  </w:endnote>
  <w:endnote w:type="continuationSeparator" w:id="0">
    <w:p w:rsidR="0015032D" w:rsidRDefault="0015032D" w:rsidP="00207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bz-1 (Lotus)">
    <w:altName w:val="Courier New"/>
    <w:charset w:val="B2"/>
    <w:family w:val="auto"/>
    <w:pitch w:val="variable"/>
    <w:sig w:usb0="00002000" w:usb1="00000000" w:usb2="00000000" w:usb3="00000000" w:csb0="00000040" w:csb1="00000000"/>
  </w:font>
  <w:font w:name="SKR HEAD1 Bold">
    <w:panose1 w:val="00000000000000000000"/>
    <w:charset w:val="B2"/>
    <w:family w:val="auto"/>
    <w:notTrueType/>
    <w:pitch w:val="default"/>
    <w:sig w:usb0="00002001" w:usb1="00000000" w:usb2="00000000" w:usb3="00000000" w:csb0="00000040" w:csb1="00000000"/>
  </w:font>
  <w:font w:name="1EH2 'D1J'6J'* 'D91(J) Regular">
    <w:altName w:val="Times New Roman"/>
    <w:panose1 w:val="00000000000000000000"/>
    <w:charset w:val="00"/>
    <w:family w:val="auto"/>
    <w:notTrueType/>
    <w:pitch w:val="default"/>
    <w:sig w:usb0="00000003" w:usb1="00000000" w:usb2="00000000" w:usb3="00000000" w:csb0="00000001" w:csb1="00000000"/>
  </w:font>
  <w:font w:name="WinSoft Pro">
    <w:charset w:val="00"/>
    <w:family w:val="auto"/>
    <w:pitch w:val="variable"/>
    <w:sig w:usb0="0000280F" w:usb1="80000000" w:usb2="00000008" w:usb3="00000000" w:csb0="00000063" w:csb1="00000000"/>
  </w:font>
  <w:font w:name="Abz-3 (Yagut)">
    <w:altName w:val="Courier New"/>
    <w:charset w:val="B2"/>
    <w:family w:val="auto"/>
    <w:pitch w:val="variable"/>
    <w:sig w:usb0="00002000" w:usb1="00000000" w:usb2="00000000" w:usb3="00000000" w:csb0="00000040" w:csb1="00000000"/>
  </w:font>
  <w:font w:name="Abz-2 (Badr)">
    <w:altName w:val="Courier New"/>
    <w:charset w:val="B2"/>
    <w:family w:val="auto"/>
    <w:pitch w:val="variable"/>
    <w:sig w:usb0="00002000" w:usb1="00000000" w:usb2="00000000" w:usb3="00000000" w:csb0="00000040" w:csb1="00000000"/>
  </w:font>
  <w:font w:name="SKR HEAD1 Regular">
    <w:panose1 w:val="00000000000000000000"/>
    <w:charset w:val="B2"/>
    <w:family w:val="auto"/>
    <w:notTrueType/>
    <w:pitch w:val="default"/>
    <w:sig w:usb0="00002001" w:usb1="00000000" w:usb2="00000000" w:usb3="00000000" w:csb0="00000040" w:csb1="00000000"/>
  </w:font>
  <w:font w:name="Abz Roumouz">
    <w:altName w:val="Symbol"/>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Abz Roumouz-2">
    <w:altName w:val="Wingdings 2"/>
    <w:charset w:val="02"/>
    <w:family w:val="roman"/>
    <w:pitch w:val="variable"/>
    <w:sig w:usb0="00000000" w:usb1="10000000" w:usb2="00000000" w:usb3="00000000" w:csb0="80000000" w:csb1="00000000"/>
  </w:font>
  <w:font w:name="QCF_P094">
    <w:altName w:val="Times New Roman"/>
    <w:charset w:val="00"/>
    <w:family w:val="auto"/>
    <w:pitch w:val="variable"/>
    <w:sig w:usb0="00000000" w:usb1="90000000" w:usb2="00000008" w:usb3="00000000" w:csb0="80000041" w:csb1="00000000"/>
  </w:font>
  <w:font w:name="QCF_P071">
    <w:altName w:val="Times New Roman"/>
    <w:charset w:val="00"/>
    <w:family w:val="auto"/>
    <w:pitch w:val="variable"/>
    <w:sig w:usb0="00000000" w:usb1="90000000" w:usb2="00000008" w:usb3="00000000" w:csb0="80000041" w:csb1="00000000"/>
  </w:font>
  <w:font w:name="Roumouz3">
    <w:altName w:val="Euclid Extra"/>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032D" w:rsidRDefault="0015032D" w:rsidP="00207D19">
      <w:pPr>
        <w:spacing w:after="0" w:line="240" w:lineRule="auto"/>
      </w:pPr>
      <w:r>
        <w:separator/>
      </w:r>
    </w:p>
  </w:footnote>
  <w:footnote w:type="continuationSeparator" w:id="0">
    <w:p w:rsidR="0015032D" w:rsidRDefault="0015032D" w:rsidP="00207D19">
      <w:pPr>
        <w:spacing w:after="0" w:line="240" w:lineRule="auto"/>
      </w:pPr>
      <w:r>
        <w:continuationSeparator/>
      </w:r>
    </w:p>
  </w:footnote>
  <w:footnote w:id="1">
    <w:p w:rsidR="00207D19" w:rsidRPr="00C64A07" w:rsidRDefault="00207D19" w:rsidP="00207D19">
      <w:pPr>
        <w:pStyle w:val="-AhmadStyles"/>
        <w:rPr>
          <w:rtl/>
        </w:rPr>
      </w:pPr>
      <w:r w:rsidRPr="00C64A07">
        <w:rPr>
          <w:vertAlign w:val="superscript"/>
          <w:rtl/>
        </w:rPr>
        <w:footnoteRef/>
      </w:r>
      <w:r w:rsidRPr="00C64A07">
        <w:rPr>
          <w:rFonts w:hint="cs"/>
          <w:rtl/>
        </w:rPr>
        <w:t xml:space="preserve"> يظهر ذلك من مقدّمة المحاضرة الرابعة من هذا الكتاب، حول: التقسيم المرحلي الثلاثي لحياة أئمّة أهل البيت</w:t>
      </w:r>
      <w:r w:rsidRPr="00C64A07">
        <w:rPr>
          <w:rFonts w:ascii="Abz Roumouz" w:hAnsi="Abz Roumouz"/>
          <w:rtl/>
        </w:rPr>
        <w:t xml:space="preserve"> (عليهم السلام)</w:t>
      </w:r>
      <w:r w:rsidRPr="00C64A07">
        <w:rPr>
          <w:rFonts w:hint="cs"/>
          <w:rtl/>
        </w:rPr>
        <w:t>، فراجع.</w:t>
      </w:r>
    </w:p>
  </w:footnote>
  <w:footnote w:id="2">
    <w:p w:rsidR="00207D19" w:rsidRPr="00C64A07" w:rsidRDefault="00207D19" w:rsidP="00207D19">
      <w:pPr>
        <w:pStyle w:val="-AhmadStyles"/>
        <w:rPr>
          <w:rtl/>
        </w:rPr>
      </w:pPr>
      <w:r w:rsidRPr="00C64A07">
        <w:rPr>
          <w:vertAlign w:val="superscript"/>
          <w:rtl/>
        </w:rPr>
        <w:footnoteRef/>
      </w:r>
      <w:r w:rsidRPr="00C64A07">
        <w:rPr>
          <w:rFonts w:hint="cs"/>
          <w:rtl/>
        </w:rPr>
        <w:t xml:space="preserve"> محمّد باقر الصدر.. السيرة والمسيرة في حقائق ووثائق 3: 380 ـ 381.</w:t>
      </w:r>
    </w:p>
  </w:footnote>
  <w:footnote w:id="3">
    <w:p w:rsidR="00207D19" w:rsidRPr="00C64A07" w:rsidRDefault="00207D19" w:rsidP="00207D19">
      <w:pPr>
        <w:pStyle w:val="-AhmadStyles"/>
        <w:rPr>
          <w:rtl/>
        </w:rPr>
      </w:pPr>
      <w:r w:rsidRPr="00C64A07">
        <w:rPr>
          <w:vertAlign w:val="superscript"/>
          <w:rtl/>
        </w:rPr>
        <w:footnoteRef/>
      </w:r>
      <w:r w:rsidRPr="00C64A07">
        <w:rPr>
          <w:rFonts w:hint="cs"/>
          <w:rtl/>
        </w:rPr>
        <w:t xml:space="preserve"> فالفصلان السابع والثامن عبارة عن محاضرة واحدة، وكذلك الحادي عشر والثاني عشر.</w:t>
      </w:r>
    </w:p>
  </w:footnote>
  <w:footnote w:id="4">
    <w:p w:rsidR="00207D19" w:rsidRPr="00C64A07" w:rsidRDefault="00207D19" w:rsidP="00207D19">
      <w:pPr>
        <w:pStyle w:val="-AhmadStyles"/>
        <w:rPr>
          <w:rtl/>
        </w:rPr>
      </w:pPr>
      <w:r w:rsidRPr="00C64A07">
        <w:rPr>
          <w:vertAlign w:val="superscript"/>
          <w:rtl/>
        </w:rPr>
        <w:footnoteRef/>
      </w:r>
      <w:r w:rsidRPr="00C64A07">
        <w:rPr>
          <w:rFonts w:hint="cs"/>
          <w:rtl/>
        </w:rPr>
        <w:t xml:space="preserve"> كما في فصل: (الإمام الحسن بن علي</w:t>
      </w:r>
      <w:r w:rsidRPr="00C64A07">
        <w:rPr>
          <w:rFonts w:ascii="Abz Roumouz" w:hAnsi="Abz Roumouz"/>
          <w:rtl/>
        </w:rPr>
        <w:t xml:space="preserve"> (عليه السلام)</w:t>
      </w:r>
      <w:r w:rsidRPr="00C64A07">
        <w:rPr>
          <w:rFonts w:hint="cs"/>
          <w:rtl/>
        </w:rPr>
        <w:t>) من كتاب (أهل البيت</w:t>
      </w:r>
      <w:r w:rsidRPr="00C64A07">
        <w:rPr>
          <w:rFonts w:ascii="Abz Roumouz" w:hAnsi="Abz Roumouz"/>
          <w:rtl/>
        </w:rPr>
        <w:t xml:space="preserve"> (عليهم السلام)</w:t>
      </w:r>
      <w:r w:rsidRPr="00C64A07">
        <w:rPr>
          <w:rFonts w:hint="cs"/>
          <w:rtl/>
        </w:rPr>
        <w:t xml:space="preserve"> القدوة والدور التاريخي)، إعداد وتحقيق الاُستاذ عبد الرزّاق الصالحي؛ حيث يعتبر هذا الفصل تلخيصاً لأفكار وردت في محاضرتين للشهيد الصدر</w:t>
      </w:r>
      <w:r w:rsidRPr="00C64A07">
        <w:rPr>
          <w:rFonts w:ascii="Abz Roumouz" w:hAnsi="Abz Roumouz"/>
          <w:rtl/>
        </w:rPr>
        <w:t xml:space="preserve"> (قدّس سرّه)</w:t>
      </w:r>
      <w:r w:rsidRPr="00C64A07">
        <w:rPr>
          <w:rFonts w:hint="cs"/>
          <w:rtl/>
        </w:rPr>
        <w:t>، مع إضافة بعضٍ من أفكار كتاب (صلح الحسن) للمرحوم الشيخ راضي آل ياسين.</w:t>
      </w:r>
    </w:p>
  </w:footnote>
  <w:footnote w:id="5">
    <w:p w:rsidR="00207D19" w:rsidRPr="00C64A07" w:rsidRDefault="00207D19" w:rsidP="00207D19">
      <w:pPr>
        <w:pStyle w:val="-AhmadStyles"/>
        <w:rPr>
          <w:rtl/>
        </w:rPr>
      </w:pPr>
      <w:r w:rsidRPr="00C64A07">
        <w:rPr>
          <w:vertAlign w:val="superscript"/>
          <w:rtl/>
        </w:rPr>
        <w:footnoteRef/>
      </w:r>
      <w:r w:rsidRPr="00C64A07">
        <w:rPr>
          <w:rFonts w:hint="cs"/>
          <w:rtl/>
        </w:rPr>
        <w:t xml:space="preserve"> الدكتور شبلي الملّاط، تجديد الفقه الإسلامي، مقدّمة الطبعة العربيّة: 16.</w:t>
      </w:r>
    </w:p>
  </w:footnote>
  <w:footnote w:id="6">
    <w:p w:rsidR="00207D19" w:rsidRPr="00C64A07" w:rsidRDefault="00207D19" w:rsidP="00207D19">
      <w:pPr>
        <w:pStyle w:val="-AhmadStyles"/>
        <w:rPr>
          <w:rtl/>
        </w:rPr>
      </w:pPr>
      <w:r w:rsidRPr="00C64A07">
        <w:rPr>
          <w:vertAlign w:val="superscript"/>
          <w:rtl/>
        </w:rPr>
        <w:footnoteRef/>
      </w:r>
      <w:r w:rsidRPr="00C64A07">
        <w:rPr>
          <w:rFonts w:hint="cs"/>
          <w:rtl/>
        </w:rPr>
        <w:t xml:space="preserve"> توفّي رسول الله</w:t>
      </w:r>
      <w:r w:rsidRPr="00C64A07">
        <w:rPr>
          <w:rFonts w:ascii="Abz Roumouz" w:hAnsi="Abz Roumouz"/>
          <w:rtl/>
        </w:rPr>
        <w:t xml:space="preserve"> (صلّى الله عليه وآله)</w:t>
      </w:r>
      <w:r w:rsidRPr="00C64A07">
        <w:rPr>
          <w:rFonts w:hint="cs"/>
          <w:rtl/>
        </w:rPr>
        <w:t xml:space="preserve"> سنة 11 للهجرة، وذلك لليلتين بقيتا من شهر صفر (الإرشاد في معرفة حجج الله على العباد 1: 189؛ إعلام الورى بأعلام الهدى 1: 46، 53)، وقيل: إنّه تاريخ مرضه، وإنّ وفاته كانت لاثنتي عشرة ليلة من شهر ربيع الأوّل يوم الاثنين‏ (الطبقات الكبرى 3: 5؛ المغازي 3: 1117).</w:t>
      </w:r>
    </w:p>
  </w:footnote>
  <w:footnote w:id="7">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أضفناه للسياق.</w:t>
      </w:r>
    </w:p>
  </w:footnote>
  <w:footnote w:id="8">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ساقطٌ من المحاضرة الصوتيّة، وقد أثبتناه من (غ) و(ف).</w:t>
      </w:r>
    </w:p>
  </w:footnote>
  <w:footnote w:id="9">
    <w:p w:rsidR="00207D19" w:rsidRPr="00C64A07" w:rsidRDefault="00207D19" w:rsidP="00207D19">
      <w:pPr>
        <w:pStyle w:val="-AhmadStyles"/>
        <w:rPr>
          <w:rtl/>
        </w:rPr>
      </w:pPr>
      <w:r w:rsidRPr="00C64A07">
        <w:rPr>
          <w:vertAlign w:val="superscript"/>
          <w:rtl/>
        </w:rPr>
        <w:footnoteRef/>
      </w:r>
      <w:r w:rsidRPr="00C64A07">
        <w:rPr>
          <w:rFonts w:hint="cs"/>
          <w:rtl/>
        </w:rPr>
        <w:t xml:space="preserve"> معاني الأخبار: 333، الحديث 1؛ الخصال 2: 524، الحديث 13؛ جامع الأخبار: 179؛ البدء والتاريخ 3: 1؛ بحار الأنوار 11: 32، كتاب النبوّة، باب معنى النبوّة وعلّة بعثة الأنبياء، الحديث 24، 77: 71، كتاب الروضة، الباب 4، الحديث 1.</w:t>
      </w:r>
    </w:p>
  </w:footnote>
  <w:footnote w:id="10">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أضفناه من المصدر.</w:t>
      </w:r>
    </w:p>
  </w:footnote>
  <w:footnote w:id="11">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«عنّفت»، وهو ما احتُمِل في هامش المصدر.</w:t>
      </w:r>
    </w:p>
  </w:footnote>
  <w:footnote w:id="12">
    <w:p w:rsidR="00207D19" w:rsidRPr="00C64A07" w:rsidRDefault="00207D19" w:rsidP="00207D19">
      <w:pPr>
        <w:pStyle w:val="-AhmadStyles"/>
        <w:rPr>
          <w:rtl/>
        </w:rPr>
      </w:pPr>
      <w:r w:rsidRPr="00C64A07">
        <w:rPr>
          <w:vertAlign w:val="superscript"/>
          <w:rtl/>
        </w:rPr>
        <w:footnoteRef/>
      </w:r>
      <w:r w:rsidRPr="00C64A07">
        <w:rPr>
          <w:rFonts w:hint="cs"/>
          <w:rtl/>
        </w:rPr>
        <w:t xml:space="preserve"> بفتح الدال المهملة، فلاحظ: تنقيح المقال في علم الرجال 16: 244.</w:t>
      </w:r>
    </w:p>
  </w:footnote>
  <w:footnote w:id="13">
    <w:p w:rsidR="00207D19" w:rsidRPr="00C64A07" w:rsidRDefault="00207D19" w:rsidP="00207D19">
      <w:pPr>
        <w:pStyle w:val="-AhmadStyles"/>
        <w:rPr>
          <w:rtl/>
        </w:rPr>
      </w:pPr>
      <w:r w:rsidRPr="00C64A07">
        <w:rPr>
          <w:vertAlign w:val="superscript"/>
          <w:rtl/>
        </w:rPr>
        <w:footnoteRef/>
      </w:r>
      <w:r w:rsidRPr="00C64A07">
        <w:rPr>
          <w:rFonts w:hint="cs"/>
          <w:rtl/>
        </w:rPr>
        <w:t xml:space="preserve"> في نسخةٍ: «السَورة»، وهي: الحِدّة، فراجع: لسان العرب 4: 384.</w:t>
      </w:r>
    </w:p>
  </w:footnote>
  <w:footnote w:id="14">
    <w:p w:rsidR="00207D19" w:rsidRPr="00C64A07" w:rsidRDefault="00207D19" w:rsidP="00207D19">
      <w:pPr>
        <w:pStyle w:val="-AhmadStyles"/>
        <w:rPr>
          <w:rtl/>
        </w:rPr>
      </w:pPr>
      <w:r w:rsidRPr="00C64A07">
        <w:rPr>
          <w:vertAlign w:val="superscript"/>
          <w:rtl/>
        </w:rPr>
        <w:footnoteRef/>
      </w:r>
      <w:r w:rsidRPr="00C64A07">
        <w:rPr>
          <w:rFonts w:hint="cs"/>
          <w:rtl/>
        </w:rPr>
        <w:t xml:space="preserve"> جاء النصُّ في المحاضرة الصوتيّة كالتالي: «بيعتهم التي عمّ شؤمها الإسلام، وزرعت في قلوب الاُمّة الآثام، وعنّفت سلمانها، وطردت مقدادها، ونَفَت جندبها، وفتقت بطن عمّارها، وأباحت الخمس للطلقاء وأولاد الطلقاء، وسلّطت اللعناء وأولاد اللعناء على المصطفَين الأخيار، وأبرزت بنات المهاجرين والأنصار إلى الذلّة والمهانة، وهدمت الكعبة، وأباحت المدينة، وخلطت الحلال بالحرام»، وقد أوردنا المتن وفقاً لما جاء في المصدر، فراجع: المزار الكبير: 297، الباب 13 من القسم الثالث، الزيارة 14؛ بحار الأنوار 102: 166، كتاب المزار، الباب 57، الزيارة 5.</w:t>
      </w:r>
    </w:p>
  </w:footnote>
  <w:footnote w:id="15">
    <w:p w:rsidR="00207D19" w:rsidRPr="00C64A07" w:rsidRDefault="00207D19" w:rsidP="00207D19">
      <w:pPr>
        <w:pStyle w:val="-AhmadStyles"/>
        <w:rPr>
          <w:rtl/>
        </w:rPr>
      </w:pPr>
      <w:r w:rsidRPr="00C64A07">
        <w:rPr>
          <w:vertAlign w:val="superscript"/>
          <w:rtl/>
        </w:rPr>
        <w:footnoteRef/>
      </w:r>
      <w:r w:rsidRPr="00C64A07">
        <w:rPr>
          <w:rFonts w:hint="cs"/>
          <w:rtl/>
        </w:rPr>
        <w:t xml:space="preserve"> حيث يبدو أنّه</w:t>
      </w:r>
      <w:r w:rsidRPr="00C64A07">
        <w:rPr>
          <w:rFonts w:ascii="Abz Roumouz" w:hAnsi="Abz Roumouz"/>
          <w:rtl/>
        </w:rPr>
        <w:t xml:space="preserve"> (قدّس سرّه)</w:t>
      </w:r>
      <w:r w:rsidRPr="00C64A07">
        <w:rPr>
          <w:rFonts w:hint="cs"/>
          <w:rtl/>
        </w:rPr>
        <w:t xml:space="preserve"> قد ألقى محاضراتٍ حول الأئمّة</w:t>
      </w:r>
      <w:r w:rsidRPr="00C64A07">
        <w:rPr>
          <w:rFonts w:ascii="Abz Roumouz" w:hAnsi="Abz Roumouz"/>
          <w:rtl/>
        </w:rPr>
        <w:t xml:space="preserve"> (عليهم السلام)</w:t>
      </w:r>
      <w:r w:rsidRPr="00C64A07">
        <w:rPr>
          <w:rFonts w:hint="cs"/>
          <w:rtl/>
        </w:rPr>
        <w:t xml:space="preserve"> قبل هذه المحاضرة، وإن لم يصلنا من المحاضرات المؤرّخة ما يسبق هذا التاريخ.</w:t>
      </w:r>
    </w:p>
  </w:footnote>
  <w:footnote w:id="16">
    <w:p w:rsidR="00207D19" w:rsidRPr="00C64A07" w:rsidRDefault="00207D19" w:rsidP="00207D19">
      <w:pPr>
        <w:pStyle w:val="-AhmadStyles"/>
        <w:rPr>
          <w:rtl/>
        </w:rPr>
      </w:pPr>
      <w:r w:rsidRPr="00C64A07">
        <w:rPr>
          <w:vertAlign w:val="superscript"/>
          <w:rtl/>
        </w:rPr>
        <w:footnoteRef/>
      </w:r>
      <w:r w:rsidRPr="00C64A07">
        <w:rPr>
          <w:rFonts w:hint="cs"/>
          <w:rtl/>
        </w:rPr>
        <w:t xml:space="preserve"> هذا ما يبدو من المحاضرة الصوتيّة، وهو أكثر انسجاماً مع السياق، وفي (غ) و(ف): </w:t>
      </w:r>
      <w:r w:rsidRPr="00C64A07">
        <w:rPr>
          <w:rFonts w:ascii="Abz-1 (Lotus)" w:cs="Abz-1 (Lotus)" w:hint="cs"/>
          <w:rtl/>
        </w:rPr>
        <w:t>«</w:t>
      </w:r>
      <w:r w:rsidRPr="00C64A07">
        <w:rPr>
          <w:rFonts w:hint="cs"/>
          <w:rtl/>
        </w:rPr>
        <w:t>تفانيه</w:t>
      </w:r>
      <w:r w:rsidRPr="00C64A07">
        <w:rPr>
          <w:rFonts w:ascii="Abz-1 (Lotus)" w:cs="Abz-1 (Lotus)" w:hint="cs"/>
          <w:rtl/>
        </w:rPr>
        <w:t>»</w:t>
      </w:r>
      <w:r w:rsidRPr="00C64A07">
        <w:rPr>
          <w:rFonts w:hint="cs"/>
          <w:rtl/>
        </w:rPr>
        <w:t>.</w:t>
      </w:r>
    </w:p>
  </w:footnote>
  <w:footnote w:id="17">
    <w:p w:rsidR="00207D19" w:rsidRPr="00C64A07" w:rsidRDefault="00207D19" w:rsidP="00207D19">
      <w:pPr>
        <w:pStyle w:val="-AhmadStyles"/>
        <w:rPr>
          <w:rtl/>
        </w:rPr>
      </w:pPr>
      <w:r w:rsidRPr="00C64A07">
        <w:rPr>
          <w:vertAlign w:val="superscript"/>
          <w:rtl/>
        </w:rPr>
        <w:footnoteRef/>
      </w:r>
      <w:r w:rsidRPr="00C64A07">
        <w:rPr>
          <w:rFonts w:hint="cs"/>
          <w:rtl/>
        </w:rPr>
        <w:t xml:space="preserve"> عن الإمام زين العابدين</w:t>
      </w:r>
      <w:r w:rsidRPr="00C64A07">
        <w:rPr>
          <w:rFonts w:ascii="Abz Roumouz" w:hAnsi="Abz Roumouz"/>
          <w:rtl/>
        </w:rPr>
        <w:t xml:space="preserve"> (عليه السلام)</w:t>
      </w:r>
      <w:r w:rsidRPr="00C64A07">
        <w:rPr>
          <w:rFonts w:hint="cs"/>
          <w:rtl/>
        </w:rPr>
        <w:t>: «..فقال جبرئيل: هذا آخر وطئي الأرض؛ إنّما كنتَ حاجتي من الدنيا» الأمالي (الصدوق): 275، المجلس 46، الحديث 11؛ بحار الأنوار 22: 505، تاريخ نبيّنا</w:t>
      </w:r>
      <w:r w:rsidRPr="00C64A07">
        <w:rPr>
          <w:rFonts w:ascii="Abz Roumouz" w:hAnsi="Abz Roumouz"/>
          <w:rtl/>
        </w:rPr>
        <w:t xml:space="preserve"> (صلّى الله عليه وآله)</w:t>
      </w:r>
      <w:r w:rsidRPr="00C64A07">
        <w:rPr>
          <w:rFonts w:hint="cs"/>
          <w:rtl/>
        </w:rPr>
        <w:t>، الباب 2، باب وفاته وغسله والصلاة عليه، الحديث 4، وراجع قريباً منه في: إعلام الورى بأعلام الهدى 1: 269.</w:t>
      </w:r>
    </w:p>
  </w:footnote>
  <w:footnote w:id="18">
    <w:p w:rsidR="00207D19" w:rsidRPr="00C64A07" w:rsidRDefault="00207D19" w:rsidP="00207D19">
      <w:pPr>
        <w:pStyle w:val="-AhmadStyles"/>
        <w:rPr>
          <w:rtl/>
        </w:rPr>
      </w:pPr>
      <w:r w:rsidRPr="00C64A07">
        <w:rPr>
          <w:vertAlign w:val="superscript"/>
          <w:rtl/>
        </w:rPr>
        <w:footnoteRef/>
      </w:r>
      <w:r w:rsidRPr="00C64A07">
        <w:rPr>
          <w:rFonts w:hint="cs"/>
          <w:rtl/>
        </w:rPr>
        <w:t xml:space="preserve"> هذا هو المثبَت في (غ) و(ف)، وهو ما يبدو من المحاضرة الصوتيّة، ويُحتمل كونه: </w:t>
      </w:r>
      <w:r w:rsidRPr="00C64A07">
        <w:rPr>
          <w:rFonts w:ascii="Abz-1 (Lotus)" w:cs="Abz-1 (Lotus)" w:hint="cs"/>
          <w:rtl/>
        </w:rPr>
        <w:t>«</w:t>
      </w:r>
      <w:r w:rsidRPr="00C64A07">
        <w:rPr>
          <w:rFonts w:hint="cs"/>
          <w:rtl/>
        </w:rPr>
        <w:t>ولهذا</w:t>
      </w:r>
      <w:r w:rsidRPr="00C64A07">
        <w:rPr>
          <w:rFonts w:ascii="Abz-1 (Lotus)" w:cs="Abz-1 (Lotus)" w:hint="cs"/>
          <w:rtl/>
        </w:rPr>
        <w:t>»</w:t>
      </w:r>
      <w:r w:rsidRPr="00C64A07">
        <w:rPr>
          <w:rFonts w:hint="cs"/>
          <w:rtl/>
        </w:rPr>
        <w:t>.</w:t>
      </w:r>
    </w:p>
  </w:footnote>
  <w:footnote w:id="19">
    <w:p w:rsidR="00207D19" w:rsidRPr="00C64A07" w:rsidRDefault="00207D19" w:rsidP="00207D19">
      <w:pPr>
        <w:pStyle w:val="-AhmadStyles"/>
        <w:rPr>
          <w:rtl/>
        </w:rPr>
      </w:pPr>
      <w:r w:rsidRPr="00C64A07">
        <w:rPr>
          <w:vertAlign w:val="superscript"/>
          <w:rtl/>
        </w:rPr>
        <w:footnoteRef/>
      </w:r>
      <w:r w:rsidRPr="00C64A07">
        <w:rPr>
          <w:rFonts w:hint="cs"/>
          <w:rtl/>
        </w:rPr>
        <w:t xml:space="preserve"> هذا ما يبدو من المحاضرة الصوتيّة، وفي (غ) و(ف): </w:t>
      </w:r>
      <w:r w:rsidRPr="00C64A07">
        <w:rPr>
          <w:rFonts w:ascii="Abz-1 (Lotus)" w:cs="Abz-1 (Lotus)" w:hint="cs"/>
          <w:rtl/>
        </w:rPr>
        <w:t>«</w:t>
      </w:r>
      <w:r w:rsidRPr="00C64A07">
        <w:rPr>
          <w:rFonts w:hint="cs"/>
          <w:rtl/>
        </w:rPr>
        <w:t>الكامل</w:t>
      </w:r>
      <w:r w:rsidRPr="00C64A07">
        <w:rPr>
          <w:rFonts w:ascii="Abz-1 (Lotus)" w:cs="Abz-1 (Lotus)" w:hint="cs"/>
          <w:rtl/>
        </w:rPr>
        <w:t>»</w:t>
      </w:r>
      <w:r w:rsidRPr="00C64A07">
        <w:rPr>
          <w:rFonts w:hint="cs"/>
          <w:rtl/>
        </w:rPr>
        <w:t>، وسيأتي نظيره قريباً.</w:t>
      </w:r>
    </w:p>
  </w:footnote>
  <w:footnote w:id="20">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و(ف): </w:t>
      </w:r>
      <w:r w:rsidRPr="00C64A07">
        <w:rPr>
          <w:rFonts w:ascii="Abz-1 (Lotus)" w:cs="Abz-1 (Lotus)" w:hint="cs"/>
          <w:rtl/>
        </w:rPr>
        <w:t>«</w:t>
      </w:r>
      <w:r w:rsidRPr="00C64A07">
        <w:rPr>
          <w:rFonts w:hint="cs"/>
          <w:rtl/>
        </w:rPr>
        <w:t>ذا</w:t>
      </w:r>
      <w:r w:rsidRPr="00C64A07">
        <w:rPr>
          <w:rFonts w:ascii="Abz-1 (Lotus)" w:cs="Abz-1 (Lotus)" w:hint="cs"/>
          <w:rtl/>
        </w:rPr>
        <w:t>»</w:t>
      </w:r>
      <w:r w:rsidRPr="00C64A07">
        <w:rPr>
          <w:rFonts w:hint="cs"/>
          <w:rtl/>
        </w:rPr>
        <w:t xml:space="preserve"> بدل </w:t>
      </w:r>
      <w:r w:rsidRPr="00C64A07">
        <w:rPr>
          <w:rFonts w:ascii="Abz-1 (Lotus)" w:cs="Abz-1 (Lotus)" w:hint="cs"/>
          <w:rtl/>
        </w:rPr>
        <w:t>«</w:t>
      </w:r>
      <w:r w:rsidRPr="00C64A07">
        <w:rPr>
          <w:rFonts w:hint="cs"/>
          <w:rtl/>
        </w:rPr>
        <w:t>في</w:t>
      </w:r>
      <w:r w:rsidRPr="00C64A07">
        <w:rPr>
          <w:rFonts w:ascii="Abz-1 (Lotus)" w:cs="Abz-1 (Lotus)" w:hint="cs"/>
          <w:rtl/>
        </w:rPr>
        <w:t>»</w:t>
      </w:r>
      <w:r w:rsidRPr="00C64A07">
        <w:rPr>
          <w:rFonts w:hint="cs"/>
          <w:rtl/>
        </w:rPr>
        <w:t>، وهو ما يبدو من المحاضرة الصوتيّة، ولعلّ المراد ما أثبتناه.</w:t>
      </w:r>
    </w:p>
  </w:footnote>
  <w:footnote w:id="21">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«من إدراكه».</w:t>
      </w:r>
    </w:p>
  </w:footnote>
  <w:footnote w:id="22">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و(ف): «الكامل»، والظاهر من المحاضرة الصوتيّة ما أثبتناه، وقد تقدّمت الإشارة إليه  سابقاً.</w:t>
      </w:r>
    </w:p>
  </w:footnote>
  <w:footnote w:id="23">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«بأنّها أفكار بقدرة الله وعنايته وردت..»، وما أثبتناه أنسب للمراد.</w:t>
      </w:r>
    </w:p>
  </w:footnote>
  <w:footnote w:id="24">
    <w:p w:rsidR="00207D19" w:rsidRPr="00C64A07" w:rsidRDefault="00207D19" w:rsidP="00207D19">
      <w:pPr>
        <w:pStyle w:val="-AhmadStyles"/>
        <w:rPr>
          <w:rtl/>
        </w:rPr>
      </w:pPr>
      <w:r w:rsidRPr="00C64A07">
        <w:rPr>
          <w:vertAlign w:val="superscript"/>
          <w:rtl/>
        </w:rPr>
        <w:footnoteRef/>
      </w:r>
      <w:r w:rsidRPr="00C64A07">
        <w:rPr>
          <w:rFonts w:hint="cs"/>
          <w:rtl/>
        </w:rPr>
        <w:t xml:space="preserve"> ضمائر التأنيث في هذا المقطع ترجع تقديراً إلى (أفكار) القسم الأوّل.</w:t>
      </w:r>
    </w:p>
  </w:footnote>
  <w:footnote w:id="25">
    <w:p w:rsidR="00207D19" w:rsidRPr="00C64A07" w:rsidRDefault="00207D19" w:rsidP="00207D19">
      <w:pPr>
        <w:pStyle w:val="-AhmadStyles"/>
        <w:rPr>
          <w:rtl/>
        </w:rPr>
      </w:pPr>
      <w:r w:rsidRPr="00C64A07">
        <w:rPr>
          <w:vertAlign w:val="superscript"/>
          <w:rtl/>
        </w:rPr>
        <w:footnoteRef/>
      </w:r>
      <w:r w:rsidRPr="00C64A07">
        <w:rPr>
          <w:rFonts w:hint="cs"/>
          <w:rtl/>
        </w:rPr>
        <w:t xml:space="preserve"> عن أبي جعفر وأبي عبدالله</w:t>
      </w:r>
      <w:r w:rsidRPr="00C64A07">
        <w:rPr>
          <w:rFonts w:ascii="Abz Roumouz" w:hAnsi="Abz Roumouz"/>
          <w:rtl/>
        </w:rPr>
        <w:t xml:space="preserve"> (عليهما السلام)</w:t>
      </w:r>
      <w:r w:rsidRPr="00C64A07">
        <w:rPr>
          <w:rFonts w:hint="cs"/>
          <w:rtl/>
        </w:rPr>
        <w:t>: «..الرسول: الذي يظهر له المَلَك فيكلّمه، والنبي هو الذي يرى في منامه، وربما اجتمعت النبوّة والرسالة لواحد، والمحدَّث: الذي يسمع الصوت ولا يرى الصورة» الكافي 1: 177، الحديث 4، وعن أبي جعفر</w:t>
      </w:r>
      <w:r w:rsidRPr="00C64A07">
        <w:rPr>
          <w:rFonts w:ascii="Abz Roumouz" w:hAnsi="Abz Roumouz"/>
          <w:rtl/>
        </w:rPr>
        <w:t xml:space="preserve"> (عليه السلام)</w:t>
      </w:r>
      <w:r w:rsidRPr="00C64A07">
        <w:rPr>
          <w:rFonts w:hint="cs"/>
          <w:rtl/>
        </w:rPr>
        <w:t>: «النبي هو الذي يرى في منامه، يسمع الصوت ولا يعاين المَلَك، والرسول يعاين المَلَكَ ويكلّمه، قلتُ: فالإمام ما منزلته؟ قال: يسمع الصوت ولا يرى ولا يعاين المَلَك، ثمّ تلا هذه الآية: ﴿</w:t>
      </w:r>
      <w:r w:rsidRPr="00C64A07">
        <w:rPr>
          <w:rtl/>
        </w:rPr>
        <w:t xml:space="preserve"> وَمَا كَانَ لِبَشَرٍ أَنْ يُكَلِّمَهُ اللَّهُ إِلاَّ وَحْياً أَوْ مِنْ وَرَاءِ حِجَابٍ أَوْ يُرْسِلَ رَسُولاً فَيُوحِيَ بِإِذْنِهِ مَا يَشَاءُ إِنَّهُ عَلِيٌّ حَكِيمٌ</w:t>
      </w:r>
      <w:r w:rsidRPr="00C64A07">
        <w:rPr>
          <w:rFonts w:hint="cs"/>
          <w:rtl/>
        </w:rPr>
        <w:t>﴾ (الشورى: 51)» الاختصاص: 328.</w:t>
      </w:r>
    </w:p>
  </w:footnote>
  <w:footnote w:id="26">
    <w:p w:rsidR="00207D19" w:rsidRPr="00C64A07" w:rsidRDefault="00207D19" w:rsidP="00207D19">
      <w:pPr>
        <w:pStyle w:val="-AhmadStyles"/>
        <w:rPr>
          <w:rtl/>
        </w:rPr>
      </w:pPr>
      <w:r w:rsidRPr="00C64A07">
        <w:rPr>
          <w:vertAlign w:val="superscript"/>
          <w:rtl/>
        </w:rPr>
        <w:footnoteRef/>
      </w:r>
      <w:r w:rsidRPr="00C64A07">
        <w:rPr>
          <w:rFonts w:hint="cs"/>
          <w:rtl/>
        </w:rPr>
        <w:t xml:space="preserve"> كما تقدّم في الهامش السابق، وهو (المحدَّث).</w:t>
      </w:r>
    </w:p>
  </w:footnote>
  <w:footnote w:id="27">
    <w:p w:rsidR="00207D19" w:rsidRPr="00C64A07" w:rsidRDefault="00207D19" w:rsidP="00207D19">
      <w:pPr>
        <w:pStyle w:val="-AhmadStyles"/>
        <w:rPr>
          <w:rtl/>
        </w:rPr>
      </w:pPr>
      <w:r w:rsidRPr="00C64A07">
        <w:rPr>
          <w:vertAlign w:val="superscript"/>
          <w:rtl/>
        </w:rPr>
        <w:footnoteRef/>
      </w:r>
      <w:r w:rsidRPr="00C64A07">
        <w:rPr>
          <w:rFonts w:hint="cs"/>
          <w:rtl/>
        </w:rPr>
        <w:t xml:space="preserve"> وهو النبي، كما تقدّم آنفاً.</w:t>
      </w:r>
    </w:p>
  </w:footnote>
  <w:footnote w:id="28">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إضافة: «</w:t>
      </w:r>
      <w:r w:rsidRPr="00C64A07">
        <w:rPr>
          <w:rFonts w:ascii="Abz Roumouz" w:hAnsi="Abz Roumouz"/>
          <w:rtl/>
        </w:rPr>
        <w:t xml:space="preserve"> (صلّى الله عليه وآله)</w:t>
      </w:r>
      <w:r w:rsidRPr="00C64A07">
        <w:rPr>
          <w:rFonts w:hint="cs"/>
          <w:rtl/>
        </w:rPr>
        <w:t>»، واللازم حذفها.</w:t>
      </w:r>
    </w:p>
  </w:footnote>
  <w:footnote w:id="29">
    <w:p w:rsidR="00207D19" w:rsidRPr="00C64A07" w:rsidRDefault="00207D19" w:rsidP="00207D19">
      <w:pPr>
        <w:pStyle w:val="-AhmadStyles"/>
        <w:rPr>
          <w:rtl/>
        </w:rPr>
      </w:pPr>
      <w:r w:rsidRPr="00C64A07">
        <w:rPr>
          <w:vertAlign w:val="superscript"/>
          <w:rtl/>
        </w:rPr>
        <w:footnoteRef/>
      </w:r>
      <w:r w:rsidRPr="00C64A07">
        <w:rPr>
          <w:rFonts w:hint="cs"/>
          <w:rtl/>
        </w:rPr>
        <w:t xml:space="preserve"> من المناسب هنا تقديرُ: «بشيءٍ».</w:t>
      </w:r>
    </w:p>
  </w:footnote>
  <w:footnote w:id="30">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«بأروع».</w:t>
      </w:r>
    </w:p>
  </w:footnote>
  <w:footnote w:id="31">
    <w:p w:rsidR="00207D19" w:rsidRPr="00C64A07" w:rsidRDefault="00207D19" w:rsidP="00207D19">
      <w:pPr>
        <w:pStyle w:val="-AhmadStyles"/>
        <w:rPr>
          <w:rtl/>
        </w:rPr>
      </w:pPr>
      <w:r w:rsidRPr="00C64A07">
        <w:rPr>
          <w:vertAlign w:val="superscript"/>
          <w:rtl/>
        </w:rPr>
        <w:footnoteRef/>
      </w:r>
      <w:r w:rsidRPr="00C64A07">
        <w:rPr>
          <w:rFonts w:hint="cs"/>
          <w:rtl/>
        </w:rPr>
        <w:t xml:space="preserve"> تعرّض الشهيد الصدر</w:t>
      </w:r>
      <w:r w:rsidRPr="00C64A07">
        <w:rPr>
          <w:rFonts w:ascii="Abz Roumouz" w:hAnsi="Abz Roumouz"/>
          <w:rtl/>
        </w:rPr>
        <w:t xml:space="preserve"> (قدّس سرّه)</w:t>
      </w:r>
      <w:r w:rsidRPr="00C64A07">
        <w:rPr>
          <w:rFonts w:hint="cs"/>
          <w:rtl/>
        </w:rPr>
        <w:t xml:space="preserve"> لما يقرب من هذا المعنى لدى حديثه عن أنّ (الإيمان بالله هو العلاج)، فراجع: الفتاوى الواضحة: 756، نظرة عامّة في العبادات، الحاجة إلى الارتباط بالمطلق.</w:t>
      </w:r>
    </w:p>
  </w:footnote>
  <w:footnote w:id="32">
    <w:p w:rsidR="00207D19" w:rsidRPr="00C64A07" w:rsidRDefault="00207D19" w:rsidP="00207D19">
      <w:pPr>
        <w:pStyle w:val="-AhmadStyles"/>
        <w:rPr>
          <w:rtl/>
        </w:rPr>
      </w:pPr>
      <w:r w:rsidRPr="00C64A07">
        <w:rPr>
          <w:vertAlign w:val="superscript"/>
          <w:rtl/>
        </w:rPr>
        <w:footnoteRef/>
      </w:r>
      <w:r w:rsidRPr="00C64A07">
        <w:rPr>
          <w:rFonts w:hint="cs"/>
          <w:rtl/>
        </w:rPr>
        <w:t xml:space="preserve"> أكثر أرسطو الحديث عن المتناهي وغير المتناهي، كحديثه عن استحالة الإدراك الذهني لغير المتناهي إذا لم يكن يحتمل القسمة (تفسير ما بعد الطبيعة 1: 36)، أو حديثه عن معنى وجود غير المتناهي بالقوّة وخروجه  إلى الفعل (تلخيص كتاب ما بعد الطبيعة: 83؛ رسالة ما بعد الطبيعة: 98، تفسير ما بعد الطبيعة 2: 1162)، ولكن لم نجد له حديثاً عن الاستمداد اللامتناهي من اللامتناهي. نعم، ذهب في الكميّات الرياضيّة إلى إمكانيّة التقسيم المستمر (اللامتناهي) للّامتناهي، فراجع: موسوعة الفلسفة (بدوي) 1: 107.</w:t>
      </w:r>
    </w:p>
  </w:footnote>
  <w:footnote w:id="33">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«وإلّا».</w:t>
      </w:r>
    </w:p>
  </w:footnote>
  <w:footnote w:id="34">
    <w:p w:rsidR="00207D19" w:rsidRPr="00C64A07" w:rsidRDefault="00207D19" w:rsidP="00207D19">
      <w:pPr>
        <w:pStyle w:val="-AhmadStyles"/>
        <w:rPr>
          <w:rtl/>
        </w:rPr>
      </w:pPr>
      <w:r w:rsidRPr="00C64A07">
        <w:rPr>
          <w:vertAlign w:val="superscript"/>
          <w:rtl/>
        </w:rPr>
        <w:footnoteRef/>
      </w:r>
      <w:r w:rsidRPr="00C64A07">
        <w:rPr>
          <w:rFonts w:hint="cs"/>
          <w:rtl/>
        </w:rPr>
        <w:t xml:space="preserve"> «التشكيك عند المنطقيّين: كونُ اللفظ موضوعاً لأمرٍ عامٍّ مشتركٍ بين الأفراد لا على السواء، بل على التفاوت» كشّاف اصطلاحات الفنون والعلوم 1: 447. </w:t>
      </w:r>
    </w:p>
  </w:footnote>
  <w:footnote w:id="35">
    <w:p w:rsidR="00207D19" w:rsidRPr="00C64A07" w:rsidRDefault="00207D19" w:rsidP="00207D19">
      <w:pPr>
        <w:pStyle w:val="-AhmadStyles"/>
        <w:rPr>
          <w:rtl/>
        </w:rPr>
      </w:pPr>
      <w:r w:rsidRPr="00C64A07">
        <w:rPr>
          <w:vertAlign w:val="superscript"/>
          <w:rtl/>
        </w:rPr>
        <w:footnoteRef/>
      </w:r>
      <w:r w:rsidRPr="00C64A07">
        <w:rPr>
          <w:rFonts w:hint="cs"/>
          <w:rtl/>
        </w:rPr>
        <w:t xml:space="preserve"> هذا هو المثبَت في (غ) و(ف)، وهو ما يبدو من المحاضرة الصوتيّة، ويُحتمل منها أيضاً: </w:t>
      </w:r>
      <w:r w:rsidRPr="00C64A07">
        <w:rPr>
          <w:rFonts w:ascii="Abz-1 (Lotus)" w:cs="Abz-1 (Lotus)" w:hint="cs"/>
          <w:rtl/>
        </w:rPr>
        <w:t>«</w:t>
      </w:r>
      <w:r w:rsidRPr="00C64A07">
        <w:rPr>
          <w:rFonts w:hint="cs"/>
          <w:rtl/>
        </w:rPr>
        <w:t>تصِرُّ</w:t>
      </w:r>
      <w:r w:rsidRPr="00C64A07">
        <w:rPr>
          <w:rFonts w:ascii="Abz-1 (Lotus)" w:cs="Abz-1 (Lotus)" w:hint="cs"/>
          <w:rtl/>
        </w:rPr>
        <w:t>»</w:t>
      </w:r>
      <w:r w:rsidRPr="00C64A07">
        <w:rPr>
          <w:rFonts w:hint="cs"/>
          <w:rtl/>
        </w:rPr>
        <w:t>، وكلاهما ينسجم مع السياق؛ فـ(الإسرار) ينسجم مع (الإيحاء) المتقدّم، و(الإصرار) ينسجم مع (التأكيد) الآتي ذكرُه قريباً.</w:t>
      </w:r>
    </w:p>
  </w:footnote>
  <w:footnote w:id="36">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و(ف): </w:t>
      </w:r>
      <w:r w:rsidRPr="00C64A07">
        <w:rPr>
          <w:rFonts w:ascii="Abz-1 (Lotus)" w:cs="Abz-1 (Lotus)" w:hint="cs"/>
          <w:rtl/>
        </w:rPr>
        <w:t>«</w:t>
      </w:r>
      <w:r w:rsidRPr="00C64A07">
        <w:rPr>
          <w:rFonts w:hint="cs"/>
          <w:rtl/>
        </w:rPr>
        <w:t>تشعره</w:t>
      </w:r>
      <w:r w:rsidRPr="00C64A07">
        <w:rPr>
          <w:rFonts w:ascii="Abz-1 (Lotus)" w:cs="Abz-1 (Lotus)" w:hint="cs"/>
          <w:rtl/>
        </w:rPr>
        <w:t>»</w:t>
      </w:r>
      <w:r w:rsidRPr="00C64A07">
        <w:rPr>
          <w:rFonts w:hint="cs"/>
          <w:rtl/>
        </w:rPr>
        <w:t xml:space="preserve"> بدل </w:t>
      </w:r>
      <w:r w:rsidRPr="00C64A07">
        <w:rPr>
          <w:rFonts w:ascii="Abz-1 (Lotus)" w:cs="Abz-1 (Lotus)" w:hint="cs"/>
          <w:rtl/>
        </w:rPr>
        <w:t>«</w:t>
      </w:r>
      <w:r w:rsidRPr="00C64A07">
        <w:rPr>
          <w:rFonts w:hint="cs"/>
          <w:rtl/>
        </w:rPr>
        <w:t>تشفعه</w:t>
      </w:r>
      <w:r w:rsidRPr="00C64A07">
        <w:rPr>
          <w:rFonts w:ascii="Abz-1 (Lotus)" w:cs="Abz-1 (Lotus)" w:hint="cs"/>
          <w:rtl/>
        </w:rPr>
        <w:t>»</w:t>
      </w:r>
      <w:r w:rsidRPr="00C64A07">
        <w:rPr>
          <w:rFonts w:hint="cs"/>
          <w:rtl/>
        </w:rPr>
        <w:t>، وما أثبتناه هو الذي يبدو من المحاضرة الصوتيّة.</w:t>
      </w:r>
    </w:p>
  </w:footnote>
  <w:footnote w:id="37">
    <w:p w:rsidR="00207D19" w:rsidRPr="00C64A07" w:rsidRDefault="00207D19" w:rsidP="00207D19">
      <w:pPr>
        <w:pStyle w:val="-AhmadStyles"/>
        <w:rPr>
          <w:rtl/>
        </w:rPr>
      </w:pPr>
      <w:r w:rsidRPr="00C64A07">
        <w:rPr>
          <w:vertAlign w:val="superscript"/>
          <w:rtl/>
        </w:rPr>
        <w:footnoteRef/>
      </w:r>
      <w:r w:rsidRPr="00C64A07">
        <w:rPr>
          <w:rFonts w:hint="cs"/>
          <w:rtl/>
        </w:rPr>
        <w:t xml:space="preserve"> العبارة الأخيرة ـ كما يظهر من السياق الآتي ـ متعلّقة بعيش اللحظة، لا بلقاء الإمام</w:t>
      </w:r>
      <w:r w:rsidRPr="00C64A07">
        <w:rPr>
          <w:rFonts w:ascii="Abz Roumouz" w:hAnsi="Abz Roumouz"/>
          <w:rtl/>
        </w:rPr>
        <w:t xml:space="preserve"> (عليه السلام)</w:t>
      </w:r>
      <w:r w:rsidRPr="00C64A07">
        <w:rPr>
          <w:rFonts w:hint="cs"/>
          <w:rtl/>
        </w:rPr>
        <w:t>.</w:t>
      </w:r>
    </w:p>
  </w:footnote>
  <w:footnote w:id="38">
    <w:p w:rsidR="00207D19" w:rsidRPr="00C64A07" w:rsidRDefault="00207D19" w:rsidP="00207D19">
      <w:pPr>
        <w:pStyle w:val="-AhmadStyles"/>
        <w:rPr>
          <w:rtl/>
        </w:rPr>
      </w:pPr>
      <w:r w:rsidRPr="00C64A07">
        <w:rPr>
          <w:vertAlign w:val="superscript"/>
          <w:rtl/>
        </w:rPr>
        <w:footnoteRef/>
      </w:r>
      <w:r w:rsidRPr="00C64A07">
        <w:rPr>
          <w:rFonts w:hint="cs"/>
          <w:rtl/>
        </w:rPr>
        <w:t xml:space="preserve"> ما أثبتناه من (غ) و(ف)، والمقطع الصوتي هنا غير واضح، ولكنّ الأرجح أنّه ليس كذلك، وإن كان المعنى يستقيم بما أثبتناه.</w:t>
      </w:r>
    </w:p>
  </w:footnote>
  <w:footnote w:id="39">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و(ف): «بكلّ.. وبكلّ»، والذي يبدو من المحاضرة الصوتيّة ما أثبتناه.</w:t>
      </w:r>
    </w:p>
  </w:footnote>
  <w:footnote w:id="40">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المحاضرة الصوتيّة، ويُحتمل أن يكون</w:t>
      </w:r>
      <w:r w:rsidRPr="00C64A07">
        <w:rPr>
          <w:rFonts w:ascii="Abz Roumouz" w:hAnsi="Abz Roumouz"/>
          <w:rtl/>
        </w:rPr>
        <w:t xml:space="preserve"> (قدّس سرّه)</w:t>
      </w:r>
      <w:r w:rsidRPr="00C64A07">
        <w:rPr>
          <w:rFonts w:hint="cs"/>
          <w:rtl/>
        </w:rPr>
        <w:t xml:space="preserve"> قد قصد العكس: «رشّحته لها»، وهو ما اُثبت في (ف) و(و).</w:t>
      </w:r>
    </w:p>
  </w:footnote>
  <w:footnote w:id="41">
    <w:p w:rsidR="00207D19" w:rsidRPr="00C64A07" w:rsidRDefault="00207D19" w:rsidP="00207D19">
      <w:pPr>
        <w:pStyle w:val="-AhmadStyles"/>
        <w:rPr>
          <w:rtl/>
        </w:rPr>
      </w:pPr>
      <w:r w:rsidRPr="00C64A07">
        <w:rPr>
          <w:vertAlign w:val="superscript"/>
          <w:rtl/>
        </w:rPr>
        <w:footnoteRef/>
      </w:r>
      <w:r w:rsidRPr="00C64A07">
        <w:rPr>
          <w:rFonts w:hint="cs"/>
          <w:rtl/>
        </w:rPr>
        <w:t xml:space="preserve"> النجم: 9.</w:t>
      </w:r>
    </w:p>
  </w:footnote>
  <w:footnote w:id="42">
    <w:p w:rsidR="00207D19" w:rsidRPr="00C64A07" w:rsidRDefault="00207D19" w:rsidP="00207D19">
      <w:pPr>
        <w:pStyle w:val="-AhmadStyles"/>
        <w:rPr>
          <w:rtl/>
        </w:rPr>
      </w:pPr>
      <w:r w:rsidRPr="00C64A07">
        <w:rPr>
          <w:vertAlign w:val="superscript"/>
          <w:rtl/>
        </w:rPr>
        <w:footnoteRef/>
      </w:r>
      <w:r w:rsidRPr="00C64A07">
        <w:rPr>
          <w:rFonts w:hint="cs"/>
          <w:rtl/>
        </w:rPr>
        <w:t xml:space="preserve"> صوت الشهيد الصدر</w:t>
      </w:r>
      <w:r w:rsidRPr="00C64A07">
        <w:rPr>
          <w:rFonts w:ascii="Abz Roumouz" w:hAnsi="Abz Roumouz"/>
          <w:rtl/>
        </w:rPr>
        <w:t xml:space="preserve"> (قدّس سرّه)</w:t>
      </w:r>
      <w:r w:rsidRPr="00C64A07">
        <w:rPr>
          <w:rFonts w:hint="cs"/>
          <w:rtl/>
        </w:rPr>
        <w:t xml:space="preserve"> هنا ضعيف، والأقرب ما أثبتناه، وهو المثبت في (غ).</w:t>
      </w:r>
    </w:p>
  </w:footnote>
  <w:footnote w:id="43">
    <w:p w:rsidR="00207D19" w:rsidRPr="00C64A07" w:rsidRDefault="00207D19" w:rsidP="00207D19">
      <w:pPr>
        <w:pStyle w:val="-AhmadStyles"/>
        <w:rPr>
          <w:rtl/>
        </w:rPr>
      </w:pPr>
      <w:r w:rsidRPr="00C64A07">
        <w:rPr>
          <w:vertAlign w:val="superscript"/>
          <w:rtl/>
        </w:rPr>
        <w:footnoteRef/>
      </w:r>
      <w:r w:rsidRPr="00C64A07">
        <w:rPr>
          <w:rFonts w:hint="cs"/>
          <w:rtl/>
        </w:rPr>
        <w:t xml:space="preserve"> ربما يقصد</w:t>
      </w:r>
      <w:r w:rsidRPr="00C64A07">
        <w:rPr>
          <w:rFonts w:ascii="Abz Roumouz" w:hAnsi="Abz Roumouz"/>
          <w:rtl/>
        </w:rPr>
        <w:t xml:space="preserve"> (قدّس سرّه)</w:t>
      </w:r>
      <w:r w:rsidRPr="00C64A07">
        <w:rPr>
          <w:rFonts w:hint="cs"/>
          <w:rtl/>
        </w:rPr>
        <w:t xml:space="preserve"> على وجه الخصوص اُفول الحضارتين الفارسيّة والرومانيّة.</w:t>
      </w:r>
    </w:p>
  </w:footnote>
  <w:footnote w:id="44">
    <w:p w:rsidR="00207D19" w:rsidRPr="00C64A07" w:rsidRDefault="00207D19" w:rsidP="00207D19">
      <w:pPr>
        <w:pStyle w:val="-AhmadStyles"/>
        <w:rPr>
          <w:rtl/>
        </w:rPr>
      </w:pPr>
      <w:r w:rsidRPr="00C64A07">
        <w:rPr>
          <w:vertAlign w:val="superscript"/>
          <w:rtl/>
        </w:rPr>
        <w:footnoteRef/>
      </w:r>
      <w:r w:rsidRPr="00C64A07">
        <w:rPr>
          <w:rFonts w:hint="cs"/>
          <w:rtl/>
        </w:rPr>
        <w:t xml:space="preserve"> في (ف) و(غ) و(و): «لأنّه»، وما أثبتناه هو الذي يبدو من صوت الشهيد الصدر</w:t>
      </w:r>
      <w:r w:rsidRPr="00C64A07">
        <w:rPr>
          <w:rFonts w:ascii="Abz Roumouz" w:hAnsi="Abz Roumouz"/>
          <w:rtl/>
        </w:rPr>
        <w:t xml:space="preserve"> (قدّس سرّه)</w:t>
      </w:r>
      <w:r w:rsidRPr="00C64A07">
        <w:rPr>
          <w:rFonts w:hint="cs"/>
          <w:rtl/>
        </w:rPr>
        <w:t xml:space="preserve"> ، وهو الأنسب للسياق.</w:t>
      </w:r>
    </w:p>
  </w:footnote>
  <w:footnote w:id="45">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«استنفذت»، والصحيح ما أثبتناه وسنثبته في سائر الموارد.</w:t>
      </w:r>
    </w:p>
  </w:footnote>
  <w:footnote w:id="46">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المحاضرة الصوتيّة، والأنسبُ للعبارة: «فيتلطّف»؛ جواباً لما تقدّم.</w:t>
      </w:r>
    </w:p>
  </w:footnote>
  <w:footnote w:id="47">
    <w:p w:rsidR="00207D19" w:rsidRPr="00C64A07" w:rsidRDefault="00207D19" w:rsidP="00207D19">
      <w:pPr>
        <w:pStyle w:val="-AhmadStyles"/>
        <w:rPr>
          <w:rtl/>
        </w:rPr>
      </w:pPr>
      <w:r w:rsidRPr="00C64A07">
        <w:rPr>
          <w:vertAlign w:val="superscript"/>
          <w:rtl/>
        </w:rPr>
        <w:footnoteRef/>
      </w:r>
      <w:r w:rsidRPr="00C64A07">
        <w:rPr>
          <w:rFonts w:hint="cs"/>
          <w:rtl/>
        </w:rPr>
        <w:t xml:space="preserve"> كقوله تعالى: ﴿</w:t>
      </w:r>
      <w:r w:rsidRPr="00C64A07">
        <w:rPr>
          <w:rtl/>
        </w:rPr>
        <w:t xml:space="preserve"> جَاءُوا بِالْبَيِّنَاتِ وَالزُّبُرِ وَالْكِتَابِ الْمُنِيرِ</w:t>
      </w:r>
      <w:r w:rsidRPr="00C64A07">
        <w:rPr>
          <w:rFonts w:hint="cs"/>
          <w:rtl/>
        </w:rPr>
        <w:t xml:space="preserve"> ﴾ آل عمران: 184، وقوله تعالى: ﴿</w:t>
      </w:r>
      <w:r w:rsidRPr="00C64A07">
        <w:rPr>
          <w:rtl/>
        </w:rPr>
        <w:t xml:space="preserve"> جَاءَتْهُمْ رُسُلُهُمْ بِالْبَيِّنَاتِ وَبِالزُّبُرِ وَبِالْكِتَابِ الْمُنِيرِ</w:t>
      </w:r>
      <w:r w:rsidRPr="00C64A07">
        <w:rPr>
          <w:rFonts w:hint="cs"/>
          <w:rtl/>
        </w:rPr>
        <w:t xml:space="preserve"> ﴾ فاطر: 25، وقوله تعالى: ﴿</w:t>
      </w:r>
      <w:r w:rsidRPr="00C64A07">
        <w:rPr>
          <w:rtl/>
        </w:rPr>
        <w:t xml:space="preserve"> وَمِنْ النَّاسِ مَنْ يُجَادِلُ فِي اللَّهِ بِغَيْرِ عِلْمٍ وَلاَ هُدًى وَلاَ كِتَابٍ مُنِيرٍ</w:t>
      </w:r>
      <w:r w:rsidRPr="00C64A07">
        <w:rPr>
          <w:rFonts w:hint="cs"/>
          <w:rtl/>
        </w:rPr>
        <w:t xml:space="preserve"> ﴾ الحج: 8 ، لقمان: 20.</w:t>
      </w:r>
    </w:p>
  </w:footnote>
  <w:footnote w:id="48">
    <w:p w:rsidR="00207D19" w:rsidRPr="00C64A07" w:rsidRDefault="00207D19" w:rsidP="00207D19">
      <w:pPr>
        <w:pStyle w:val="-AhmadStyles"/>
        <w:rPr>
          <w:rtl/>
        </w:rPr>
      </w:pPr>
      <w:r w:rsidRPr="00C64A07">
        <w:rPr>
          <w:vertAlign w:val="superscript"/>
          <w:rtl/>
        </w:rPr>
        <w:footnoteRef/>
      </w:r>
      <w:r w:rsidRPr="00C64A07">
        <w:rPr>
          <w:rFonts w:hint="cs"/>
          <w:rtl/>
        </w:rPr>
        <w:t xml:space="preserve"> في قوله تعالى: ﴿</w:t>
      </w:r>
      <w:r w:rsidRPr="00C64A07">
        <w:rPr>
          <w:rtl/>
        </w:rPr>
        <w:t>وَقَفَّيْنَا عَلَى آثَارِهِمْ بِعِيسَى ابْنِ مَرْيَمَ مُصَدِّقاً لِمَا بَيْنَ يَدَيْهِ مِنْ التَّوْرَاةِ وَآتَيْنَاهُ الإِنجِيلَ فِيهِ هُدًى وَنُورٌ وَمُصَدِّقاً لِمَا بَيْنَ يَدَيْهِ مِنْ التَّوْرَاةِ وَهُدًى وَمَوْعِظَةً لِلْمُتَّقِينَ</w:t>
      </w:r>
      <w:r w:rsidRPr="00C64A07">
        <w:rPr>
          <w:rFonts w:hint="cs"/>
          <w:rtl/>
        </w:rPr>
        <w:t>﴾ المائدة: 46.</w:t>
      </w:r>
    </w:p>
  </w:footnote>
  <w:footnote w:id="49">
    <w:p w:rsidR="00207D19" w:rsidRPr="00C64A07" w:rsidRDefault="00207D19" w:rsidP="00207D19">
      <w:pPr>
        <w:pStyle w:val="-AhmadStyles"/>
        <w:rPr>
          <w:rtl/>
        </w:rPr>
      </w:pPr>
      <w:r w:rsidRPr="00C64A07">
        <w:rPr>
          <w:vertAlign w:val="superscript"/>
          <w:rtl/>
        </w:rPr>
        <w:footnoteRef/>
      </w:r>
      <w:r w:rsidRPr="00C64A07">
        <w:rPr>
          <w:rFonts w:hint="cs"/>
          <w:rtl/>
        </w:rPr>
        <w:t xml:space="preserve"> صوت الشهيد الصدر</w:t>
      </w:r>
      <w:r w:rsidRPr="00C64A07">
        <w:rPr>
          <w:rFonts w:ascii="Abz Roumouz" w:hAnsi="Abz Roumouz"/>
          <w:rtl/>
        </w:rPr>
        <w:t xml:space="preserve"> (قدّس سرّه)</w:t>
      </w:r>
      <w:r w:rsidRPr="00C64A07">
        <w:rPr>
          <w:rFonts w:hint="cs"/>
          <w:rtl/>
        </w:rPr>
        <w:t xml:space="preserve"> هنا مشوّش، ولعلّه: «سقط»، وفي (غ): «نفد»، ولكنّه ليس كذلك حتماً، وما أثبتناه من (ف)، وهو ساقطٌ من  (و).</w:t>
      </w:r>
    </w:p>
  </w:footnote>
  <w:footnote w:id="50">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حول مصادر الأناجيل الأربعة ـ برواية: مَتّى، مَرقُس، لوقا ويوحنّا ـ وتاريخها: القرآن الكريم والتوراة والإنجيل والعلم.. دراسة الكتب المقدّسة في ضوء المعارف الحديثة 77 ـ 106؛ تحريف رسالة المسيح</w:t>
      </w:r>
      <w:r w:rsidRPr="00C64A07">
        <w:rPr>
          <w:rFonts w:ascii="Abz Roumouz" w:hAnsi="Abz Roumouz"/>
          <w:rtl/>
        </w:rPr>
        <w:t xml:space="preserve"> (عليه السلام)</w:t>
      </w:r>
      <w:r w:rsidRPr="00C64A07">
        <w:rPr>
          <w:rFonts w:hint="cs"/>
          <w:rtl/>
        </w:rPr>
        <w:t xml:space="preserve"> عبر التاريخ.. أسبابه ونتائجه: 213 ـ 293.</w:t>
      </w:r>
    </w:p>
  </w:footnote>
  <w:footnote w:id="51">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حول توحّد الإمبراطوريّة الرومانيّة تحت سلطة قسطنطين سنة 324م وتنصّره: تاريخ الحضارات العام 2 (روما وإمبراطوريّتها): 562.</w:t>
      </w:r>
    </w:p>
  </w:footnote>
  <w:footnote w:id="52">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أضفناه للسياق.</w:t>
      </w:r>
    </w:p>
  </w:footnote>
  <w:footnote w:id="53">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تعريف (التشكيك) في المحاضرة السابقة. راجع: كشّاف اصطلاحات الفنون والعلوم 1: 447.</w:t>
      </w:r>
    </w:p>
  </w:footnote>
  <w:footnote w:id="54">
    <w:p w:rsidR="00207D19" w:rsidRPr="00C64A07" w:rsidRDefault="00207D19" w:rsidP="00207D19">
      <w:pPr>
        <w:pStyle w:val="-AhmadStyles"/>
        <w:rPr>
          <w:rtl/>
        </w:rPr>
      </w:pPr>
      <w:r w:rsidRPr="00C64A07">
        <w:rPr>
          <w:vertAlign w:val="superscript"/>
          <w:rtl/>
        </w:rPr>
        <w:footnoteRef/>
      </w:r>
      <w:r w:rsidRPr="00C64A07">
        <w:rPr>
          <w:rFonts w:hint="cs"/>
          <w:rtl/>
        </w:rPr>
        <w:t xml:space="preserve"> اُنظر: كمال الدين وتمام النعمة 1: 219</w:t>
      </w:r>
      <w:r w:rsidRPr="00C64A07">
        <w:rPr>
          <w:rFonts w:ascii="Cambria Math" w:hAnsi="Cambria Math" w:cs="Cambria Math" w:hint="cs"/>
          <w:rtl/>
        </w:rPr>
        <w:t> </w:t>
      </w:r>
      <w:r w:rsidRPr="00C64A07">
        <w:rPr>
          <w:rFonts w:hint="cs"/>
          <w:rtl/>
        </w:rPr>
        <w:t>، الحديث 2.</w:t>
      </w:r>
    </w:p>
  </w:footnote>
  <w:footnote w:id="55">
    <w:p w:rsidR="00207D19" w:rsidRPr="00C64A07" w:rsidRDefault="00207D19" w:rsidP="00207D19">
      <w:pPr>
        <w:pStyle w:val="-AhmadStyles"/>
        <w:rPr>
          <w:rtl/>
        </w:rPr>
      </w:pPr>
      <w:r w:rsidRPr="00C64A07">
        <w:rPr>
          <w:vertAlign w:val="superscript"/>
          <w:rtl/>
        </w:rPr>
        <w:footnoteRef/>
      </w:r>
      <w:r w:rsidRPr="00C64A07">
        <w:rPr>
          <w:rFonts w:hint="cs"/>
          <w:rtl/>
        </w:rPr>
        <w:t xml:space="preserve"> صوت الشهيد الصدر</w:t>
      </w:r>
      <w:r w:rsidRPr="00C64A07">
        <w:rPr>
          <w:rFonts w:ascii="Abz Roumouz" w:hAnsi="Abz Roumouz"/>
          <w:rtl/>
        </w:rPr>
        <w:t xml:space="preserve"> (قدّس سرّه)</w:t>
      </w:r>
      <w:r w:rsidRPr="00C64A07">
        <w:rPr>
          <w:rFonts w:hint="cs"/>
          <w:rtl/>
        </w:rPr>
        <w:t xml:space="preserve"> هنا مشوّش، ولعلّه قال: «التجربة»، وما أثبتناه من (ف) و(غ) و(و)، وهو يناسب ما يأتي.</w:t>
      </w:r>
    </w:p>
  </w:footnote>
  <w:footnote w:id="56">
    <w:p w:rsidR="00207D19" w:rsidRPr="00C64A07" w:rsidRDefault="00207D19" w:rsidP="00207D19">
      <w:pPr>
        <w:pStyle w:val="-AhmadStyles"/>
        <w:rPr>
          <w:rtl/>
        </w:rPr>
      </w:pPr>
      <w:r w:rsidRPr="00C64A07">
        <w:rPr>
          <w:vertAlign w:val="superscript"/>
          <w:rtl/>
        </w:rPr>
        <w:footnoteRef/>
      </w:r>
      <w:r w:rsidRPr="00C64A07">
        <w:rPr>
          <w:rFonts w:hint="cs"/>
          <w:rtl/>
        </w:rPr>
        <w:t xml:space="preserve"> صوت الشهيد الصدر</w:t>
      </w:r>
      <w:r w:rsidRPr="00C64A07">
        <w:rPr>
          <w:rFonts w:ascii="Abz Roumouz" w:hAnsi="Abz Roumouz"/>
          <w:rtl/>
        </w:rPr>
        <w:t xml:space="preserve"> (قدّس سرّه)</w:t>
      </w:r>
      <w:r w:rsidRPr="00C64A07">
        <w:rPr>
          <w:rFonts w:hint="cs"/>
          <w:rtl/>
        </w:rPr>
        <w:t xml:space="preserve"> هنا غير واضح، ولعلّه ما أثبتناه.</w:t>
      </w:r>
    </w:p>
  </w:footnote>
  <w:footnote w:id="57">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حول العلاقة بين هذين البناءين (أو المحتويين): اقتصادنا: 335؛ المدرسة الإسلاميّة: 95، الحريّة في المجال الشخصي؛ الإسلام يقود الحياة، صورة عن اقتصاد المجتمع الإسلامي: 32، هل الإسلام منهج حياة؟؛ المدرسة القرآنيّة: 116، الدرس التاسع.</w:t>
      </w:r>
    </w:p>
  </w:footnote>
  <w:footnote w:id="58">
    <w:p w:rsidR="00207D19" w:rsidRPr="00C64A07" w:rsidRDefault="00207D19" w:rsidP="00207D19">
      <w:pPr>
        <w:pStyle w:val="-AhmadStyles"/>
        <w:rPr>
          <w:rtl/>
        </w:rPr>
      </w:pPr>
      <w:r w:rsidRPr="00C64A07">
        <w:rPr>
          <w:vertAlign w:val="superscript"/>
          <w:rtl/>
        </w:rPr>
        <w:footnoteRef/>
      </w:r>
      <w:r w:rsidRPr="00C64A07">
        <w:rPr>
          <w:rFonts w:hint="cs"/>
          <w:rtl/>
        </w:rPr>
        <w:t xml:space="preserve"> كما في قوله تعالى: ﴿</w:t>
      </w:r>
      <w:r w:rsidRPr="00C64A07">
        <w:rPr>
          <w:rtl/>
        </w:rPr>
        <w:t xml:space="preserve"> وَمَا أَرْسَلْنَا مِنْ قَبْلِكَ مِنْ رَسُولٍ إِلاَّ نُوحِي إِلَيْهِ أَنَّهُ لاَ إِلَهَ إِلاَّ أَنَا فَاعْبُدُونِي</w:t>
      </w:r>
      <w:r w:rsidRPr="00C64A07">
        <w:rPr>
          <w:rFonts w:hint="cs"/>
          <w:rtl/>
        </w:rPr>
        <w:t xml:space="preserve"> ﴾ الأنبياء: 25.</w:t>
      </w:r>
    </w:p>
  </w:footnote>
  <w:footnote w:id="59">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«نفهم»، وما أثبتناه أنسبُ للمراد.</w:t>
      </w:r>
    </w:p>
  </w:footnote>
  <w:footnote w:id="60">
    <w:p w:rsidR="00207D19" w:rsidRPr="00C64A07" w:rsidRDefault="00207D19" w:rsidP="00207D19">
      <w:pPr>
        <w:pStyle w:val="-AhmadStyles"/>
        <w:rPr>
          <w:rtl/>
        </w:rPr>
      </w:pPr>
      <w:r w:rsidRPr="00C64A07">
        <w:rPr>
          <w:vertAlign w:val="superscript"/>
          <w:rtl/>
        </w:rPr>
        <w:footnoteRef/>
      </w:r>
      <w:r w:rsidRPr="00C64A07">
        <w:rPr>
          <w:rFonts w:hint="cs"/>
          <w:rtl/>
        </w:rPr>
        <w:t xml:space="preserve"> قمنا بتصحيح ضمائر التذكير والتأنيث والتثنية والجمع دون وضعها بين عضادتين.</w:t>
      </w:r>
    </w:p>
  </w:footnote>
  <w:footnote w:id="61">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«فبينما التوحيد»، وقد حذفنا «فبينما» نظراً إلى تأخّر الحديث عن عِدل مدخولها إلى العنوان القادم.</w:t>
      </w:r>
    </w:p>
  </w:footnote>
  <w:footnote w:id="62">
    <w:p w:rsidR="00207D19" w:rsidRPr="00C64A07" w:rsidRDefault="00207D19" w:rsidP="00207D19">
      <w:pPr>
        <w:pStyle w:val="-AhmadStyles"/>
        <w:rPr>
          <w:rtl/>
        </w:rPr>
      </w:pPr>
      <w:r w:rsidRPr="00C64A07">
        <w:rPr>
          <w:vertAlign w:val="superscript"/>
          <w:rtl/>
        </w:rPr>
        <w:footnoteRef/>
      </w:r>
      <w:r w:rsidRPr="00C64A07">
        <w:rPr>
          <w:rFonts w:hint="cs"/>
          <w:rtl/>
        </w:rPr>
        <w:t xml:space="preserve"> يظهر من المحاضرة الصوتيّة أنّ الشهيد الصدر</w:t>
      </w:r>
      <w:r w:rsidRPr="00C64A07">
        <w:rPr>
          <w:rFonts w:ascii="Abz Roumouz" w:hAnsi="Abz Roumouz"/>
          <w:rtl/>
        </w:rPr>
        <w:t xml:space="preserve"> (قدّس سرّه)</w:t>
      </w:r>
      <w:r w:rsidRPr="00C64A07">
        <w:rPr>
          <w:rFonts w:hint="cs"/>
          <w:rtl/>
        </w:rPr>
        <w:t xml:space="preserve"> أراد إضافة شيء، ثمّ أهمله وأكمل، ومراده</w:t>
      </w:r>
      <w:r w:rsidRPr="00C64A07">
        <w:rPr>
          <w:rFonts w:ascii="Abz Roumouz" w:hAnsi="Abz Roumouz"/>
          <w:rtl/>
        </w:rPr>
        <w:t xml:space="preserve"> (قدّس سرّه)</w:t>
      </w:r>
      <w:r w:rsidRPr="00C64A07">
        <w:rPr>
          <w:rFonts w:hint="cs"/>
          <w:rtl/>
        </w:rPr>
        <w:t>: «إعطاء مفهوم عن إله».</w:t>
      </w:r>
    </w:p>
  </w:footnote>
  <w:footnote w:id="63">
    <w:p w:rsidR="00207D19" w:rsidRPr="00C64A07" w:rsidRDefault="00207D19" w:rsidP="00207D19">
      <w:pPr>
        <w:pStyle w:val="-AhmadStyles"/>
        <w:rPr>
          <w:rtl/>
        </w:rPr>
      </w:pPr>
      <w:r w:rsidRPr="00C64A07">
        <w:rPr>
          <w:vertAlign w:val="superscript"/>
          <w:rtl/>
        </w:rPr>
        <w:footnoteRef/>
      </w:r>
      <w:r w:rsidRPr="00C64A07">
        <w:rPr>
          <w:rFonts w:hint="cs"/>
          <w:rtl/>
        </w:rPr>
        <w:t xml:space="preserve"> يقصد</w:t>
      </w:r>
      <w:r w:rsidRPr="00C64A07">
        <w:rPr>
          <w:rFonts w:ascii="Abz Roumouz" w:hAnsi="Abz Roumouz"/>
          <w:rtl/>
        </w:rPr>
        <w:t xml:space="preserve"> (قدّس سرّه)</w:t>
      </w:r>
      <w:r w:rsidRPr="00C64A07">
        <w:rPr>
          <w:rFonts w:hint="cs"/>
          <w:rtl/>
        </w:rPr>
        <w:t>: اليهود.</w:t>
      </w:r>
    </w:p>
  </w:footnote>
  <w:footnote w:id="64">
    <w:p w:rsidR="00207D19" w:rsidRPr="00C64A07" w:rsidRDefault="00207D19" w:rsidP="00207D19">
      <w:pPr>
        <w:pStyle w:val="-AhmadStyles"/>
        <w:rPr>
          <w:rtl/>
        </w:rPr>
      </w:pPr>
      <w:r w:rsidRPr="00C64A07">
        <w:rPr>
          <w:vertAlign w:val="superscript"/>
          <w:rtl/>
        </w:rPr>
        <w:footnoteRef/>
      </w:r>
      <w:r w:rsidRPr="00C64A07">
        <w:rPr>
          <w:rFonts w:hint="cs"/>
          <w:rtl/>
        </w:rPr>
        <w:t xml:space="preserve"> لاحظ قوله تعالى: ﴿</w:t>
      </w:r>
      <w:r w:rsidRPr="00C64A07">
        <w:rPr>
          <w:rtl/>
        </w:rPr>
        <w:t xml:space="preserve"> وَقَالَتْ الْيَهُودُ وَالنَّصَارَى نَحْنُ أَبْنَاءُ اللَّهِ وَأَحِبَّاؤُهُ</w:t>
      </w:r>
      <w:r w:rsidRPr="00C64A07">
        <w:rPr>
          <w:rFonts w:hint="cs"/>
          <w:rtl/>
        </w:rPr>
        <w:t xml:space="preserve"> ﴾ المائدة: 18</w:t>
      </w:r>
      <w:r w:rsidRPr="00C64A07">
        <w:rPr>
          <w:rFonts w:ascii="Cambria Math" w:hAnsi="Cambria Math" w:cs="Cambria Math" w:hint="cs"/>
          <w:rtl/>
        </w:rPr>
        <w:t> </w:t>
      </w:r>
      <w:r w:rsidRPr="00C64A07">
        <w:rPr>
          <w:rFonts w:hint="cs"/>
          <w:rtl/>
        </w:rPr>
        <w:t>؛ ﴿</w:t>
      </w:r>
      <w:r w:rsidRPr="00C64A07">
        <w:rPr>
          <w:rtl/>
        </w:rPr>
        <w:t xml:space="preserve"> قُلْ يَا أَيُّهَا الَّذِينَ هَادُوا إِنْ زَعَمْتُمْ أَنَّكُمْ أَوْلِيَاءُ لِلَّهِ مِنْ دُونِ النَّاسِ فَتَمَنَّوْا الْمَوْتَ إِنْ كُنتُمْ صَادِقِينَ</w:t>
      </w:r>
      <w:r w:rsidRPr="00C64A07">
        <w:rPr>
          <w:rFonts w:hint="cs"/>
          <w:rtl/>
        </w:rPr>
        <w:t>﴾ الجمعة: 6</w:t>
      </w:r>
      <w:r w:rsidRPr="00C64A07">
        <w:rPr>
          <w:rFonts w:ascii="Cambria Math" w:hAnsi="Cambria Math" w:cs="Cambria Math" w:hint="cs"/>
          <w:rtl/>
        </w:rPr>
        <w:t> </w:t>
      </w:r>
      <w:r w:rsidRPr="00C64A07">
        <w:rPr>
          <w:rFonts w:hint="cs"/>
          <w:rtl/>
        </w:rPr>
        <w:t>؛ ﴿</w:t>
      </w:r>
      <w:r w:rsidRPr="00C64A07">
        <w:rPr>
          <w:rtl/>
        </w:rPr>
        <w:t xml:space="preserve"> وَقَالُوا لَنْ يَدْخُلَ الْجَنَّةَ إِلاَّ مَنْ كَانَ هُوداً أَوْ نَصَارَى</w:t>
      </w:r>
      <w:r w:rsidRPr="00C64A07">
        <w:rPr>
          <w:rFonts w:hint="cs"/>
          <w:rtl/>
        </w:rPr>
        <w:t xml:space="preserve"> ﴾ البقرة: 111</w:t>
      </w:r>
      <w:r w:rsidRPr="00C64A07">
        <w:rPr>
          <w:rFonts w:ascii="Cambria Math" w:hAnsi="Cambria Math" w:cs="Cambria Math" w:hint="cs"/>
          <w:rtl/>
        </w:rPr>
        <w:t> </w:t>
      </w:r>
      <w:r w:rsidRPr="00C64A07">
        <w:rPr>
          <w:rFonts w:hint="cs"/>
          <w:rtl/>
        </w:rPr>
        <w:t>؛ ﴿</w:t>
      </w:r>
      <w:r w:rsidRPr="00C64A07">
        <w:rPr>
          <w:rtl/>
        </w:rPr>
        <w:t xml:space="preserve"> وَقَالُوا كُونُوا هُوداً أَوْ نَصَارَى تَهْتَدُوا</w:t>
      </w:r>
      <w:r w:rsidRPr="00C64A07">
        <w:rPr>
          <w:rFonts w:hint="cs"/>
          <w:rtl/>
        </w:rPr>
        <w:t xml:space="preserve"> ﴾ البقرة: 135.</w:t>
      </w:r>
    </w:p>
  </w:footnote>
  <w:footnote w:id="65">
    <w:p w:rsidR="00207D19" w:rsidRPr="00C64A07" w:rsidRDefault="00207D19" w:rsidP="00207D19">
      <w:pPr>
        <w:pStyle w:val="-AhmadStyles"/>
        <w:rPr>
          <w:rtl/>
        </w:rPr>
      </w:pPr>
      <w:r w:rsidRPr="00C64A07">
        <w:rPr>
          <w:vertAlign w:val="superscript"/>
          <w:rtl/>
        </w:rPr>
        <w:footnoteRef/>
      </w:r>
      <w:r w:rsidRPr="00C64A07">
        <w:rPr>
          <w:rFonts w:hint="cs"/>
          <w:rtl/>
        </w:rPr>
        <w:t xml:space="preserve"> إنّ الفكرة المقدّمة في الإنجيل عن نبي الله عيسى</w:t>
      </w:r>
      <w:r w:rsidRPr="00C64A07">
        <w:rPr>
          <w:rFonts w:ascii="Abz Roumouz" w:hAnsi="Abz Roumouz"/>
          <w:rtl/>
        </w:rPr>
        <w:t xml:space="preserve"> (عليه السلام)</w:t>
      </w:r>
      <w:r w:rsidRPr="00C64A07">
        <w:rPr>
          <w:rFonts w:hint="cs"/>
          <w:rtl/>
        </w:rPr>
        <w:t xml:space="preserve"> هي أنّه لم يُرسل «إلّا إلى خراف بيت إسرائيل الضالّة» كما نقلوا عنه أثناء انصرافه إلى نواحي صور وصيداء، فراجع: الكتاب المقدَّس، العهد الجديد: 28جـ ، إنجيل مَتّى، الأصحاح الخامس عشر، وهو موافقٌ لما ورد عندنا من أنّ «الله عزّ وجلّ أرسل عيسى</w:t>
      </w:r>
      <w:r w:rsidRPr="00C64A07">
        <w:rPr>
          <w:rFonts w:ascii="Abz Roumouz" w:hAnsi="Abz Roumouz"/>
          <w:rtl/>
        </w:rPr>
        <w:t xml:space="preserve"> (عليه السلام)</w:t>
      </w:r>
      <w:r w:rsidRPr="00C64A07">
        <w:rPr>
          <w:rFonts w:hint="cs"/>
          <w:rtl/>
        </w:rPr>
        <w:t xml:space="preserve"> إلى بني إسرائيل خاصّة، فكانت نبوّته ببيت المقدس» كمال الدين وتمام النعمة: 220، الحديث 2.</w:t>
      </w:r>
    </w:p>
  </w:footnote>
  <w:footnote w:id="66">
    <w:p w:rsidR="00207D19" w:rsidRPr="00C64A07" w:rsidRDefault="00207D19" w:rsidP="00207D19">
      <w:pPr>
        <w:pStyle w:val="-AhmadStyles"/>
        <w:rPr>
          <w:rtl/>
        </w:rPr>
      </w:pPr>
      <w:r w:rsidRPr="00C64A07">
        <w:rPr>
          <w:vertAlign w:val="superscript"/>
          <w:rtl/>
        </w:rPr>
        <w:footnoteRef/>
      </w:r>
      <w:r w:rsidRPr="00C64A07">
        <w:rPr>
          <w:rFonts w:hint="cs"/>
          <w:rtl/>
        </w:rPr>
        <w:t xml:space="preserve"> انظر: الكتاب المقدَّس، العهد الجديد: 6جـ ، إنجيل مَتّى، الأصحاح الرابع؛ 56جـ ، إنجيل مَرقُس، الأصحاح الأوّل؛ 60جـ ، إنجيل مَرقُس، الأصحاح الثالث؛  90جـ ، إنجيل لوقا، الأصحاح الأوّل؛ 96 جـ ، إنجيل لوقا، الأصحاح الثالث؛ 146جـ و147جـ ، إنجيل يوحنّا، الأصحاح الأوّل.</w:t>
      </w:r>
    </w:p>
  </w:footnote>
  <w:footnote w:id="67">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إضافة: «فكرةً»، وحذفها أنسب للمراد.</w:t>
      </w:r>
    </w:p>
  </w:footnote>
  <w:footnote w:id="68">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«يد»، وما أثبتناه أوْلى.</w:t>
      </w:r>
    </w:p>
  </w:footnote>
  <w:footnote w:id="69">
    <w:p w:rsidR="00207D19" w:rsidRPr="00C64A07" w:rsidRDefault="00207D19" w:rsidP="00207D19">
      <w:pPr>
        <w:pStyle w:val="-AhmadStyles"/>
        <w:rPr>
          <w:rtl/>
        </w:rPr>
      </w:pPr>
      <w:r w:rsidRPr="00C64A07">
        <w:rPr>
          <w:vertAlign w:val="superscript"/>
          <w:rtl/>
        </w:rPr>
        <w:footnoteRef/>
      </w:r>
      <w:r w:rsidRPr="00C64A07">
        <w:rPr>
          <w:rFonts w:hint="cs"/>
          <w:rtl/>
        </w:rPr>
        <w:t xml:space="preserve"> لاحظ من باب المثال قوله تعالى: ﴿</w:t>
      </w:r>
      <w:r w:rsidRPr="00C64A07">
        <w:rPr>
          <w:rtl/>
        </w:rPr>
        <w:t xml:space="preserve">وَلَوْ تَقَوَّلَ عَلَيْنَا بَعْضَ الأَقَاوِيلِ </w:t>
      </w:r>
      <w:r w:rsidRPr="00C64A07">
        <w:rPr>
          <w:rFonts w:hint="cs"/>
          <w:rtl/>
        </w:rPr>
        <w:t>*</w:t>
      </w:r>
      <w:r w:rsidRPr="00C64A07">
        <w:rPr>
          <w:rtl/>
        </w:rPr>
        <w:t xml:space="preserve"> لأَخَذْنَا مِنْهُ بِالْيَمِينِ</w:t>
      </w:r>
      <w:r w:rsidRPr="00C64A07">
        <w:rPr>
          <w:rFonts w:hint="cs"/>
          <w:rtl/>
        </w:rPr>
        <w:t>﴾ الحاقّة: 44ـ45</w:t>
      </w:r>
      <w:r w:rsidRPr="00C64A07">
        <w:rPr>
          <w:rFonts w:ascii="Cambria Math" w:hAnsi="Cambria Math" w:cs="Cambria Math" w:hint="cs"/>
          <w:rtl/>
        </w:rPr>
        <w:t> </w:t>
      </w:r>
      <w:r w:rsidRPr="00C64A07">
        <w:rPr>
          <w:rFonts w:hint="cs"/>
          <w:rtl/>
        </w:rPr>
        <w:t>؛ ﴿</w:t>
      </w:r>
      <w:r w:rsidRPr="00C64A07">
        <w:rPr>
          <w:rFonts w:ascii="Cambria Math" w:hAnsi="Cambria Math" w:cs="Cambria Math" w:hint="cs"/>
          <w:rtl/>
        </w:rPr>
        <w:t> </w:t>
      </w:r>
      <w:r w:rsidRPr="00C64A07">
        <w:rPr>
          <w:rtl/>
        </w:rPr>
        <w:t xml:space="preserve"> وَأَنْ احْكُمْ بَيْنَهُمْ بِمَا أَنزَلَ اللَّهُ وَلاَ تَتَّبِعْ أَهْوَاءَهُمْ وَاحْذَرْهُمْ أَنْ يَفْتِنُوكَ عَنْ بَعْضِ مَا أَنزَلَ اللَّهُ إِلَيْكَ</w:t>
      </w:r>
      <w:r w:rsidRPr="00C64A07">
        <w:rPr>
          <w:rFonts w:hint="cs"/>
          <w:rtl/>
        </w:rPr>
        <w:t xml:space="preserve"> ﴾ المائدة: 49</w:t>
      </w:r>
      <w:r w:rsidRPr="00C64A07">
        <w:rPr>
          <w:rFonts w:ascii="Cambria Math" w:hAnsi="Cambria Math" w:cs="Cambria Math" w:hint="cs"/>
          <w:rtl/>
        </w:rPr>
        <w:t> </w:t>
      </w:r>
      <w:r w:rsidRPr="00C64A07">
        <w:rPr>
          <w:rFonts w:hint="cs"/>
          <w:rtl/>
        </w:rPr>
        <w:t>؛ ﴿</w:t>
      </w:r>
      <w:r w:rsidRPr="00C64A07">
        <w:rPr>
          <w:rtl/>
        </w:rPr>
        <w:t xml:space="preserve"> يَا أَيُّهَا الرَّسُولُ بَلِّغْ مَا أُنزِلَ إِلَيْكَ مِنْ رَبِّكَ وَإِنْ لَمْ تَفْعَلْ فَمَا بَلَّغْتَ رِسَالَتَهُ وَاللَّهُ يَعْصِمُكَ مِنْ النَّاسِ</w:t>
      </w:r>
      <w:r w:rsidRPr="00C64A07">
        <w:rPr>
          <w:rFonts w:hint="cs"/>
          <w:rtl/>
        </w:rPr>
        <w:t xml:space="preserve"> ﴾ المائدة: 67، وغيرها.</w:t>
      </w:r>
    </w:p>
  </w:footnote>
  <w:footnote w:id="70">
    <w:p w:rsidR="00207D19" w:rsidRPr="00C64A07" w:rsidRDefault="00207D19" w:rsidP="00207D19">
      <w:pPr>
        <w:pStyle w:val="-AhmadStyles"/>
        <w:rPr>
          <w:rtl/>
        </w:rPr>
      </w:pPr>
      <w:r w:rsidRPr="00C64A07">
        <w:rPr>
          <w:vertAlign w:val="superscript"/>
          <w:rtl/>
        </w:rPr>
        <w:footnoteRef/>
      </w:r>
      <w:r w:rsidRPr="00C64A07">
        <w:rPr>
          <w:rFonts w:hint="cs"/>
          <w:rtl/>
        </w:rPr>
        <w:t xml:space="preserve"> هنا يسجّل أحد الحاضرين مداخلة باللغة الفارسيّة قائلاً: إنّه ليس معلوماً أن تكون للتوراة والإنجيل الحاليّين علاقةٌ بالتوراة والإنجيل النازلين من عند الله تعالى، فيجيب الشهيد الصدر</w:t>
      </w:r>
      <w:r w:rsidRPr="00C64A07">
        <w:rPr>
          <w:rFonts w:ascii="Abz Roumouz" w:hAnsi="Abz Roumouz"/>
          <w:rtl/>
        </w:rPr>
        <w:t xml:space="preserve"> (قدّس سرّه)</w:t>
      </w:r>
      <w:r w:rsidRPr="00C64A07">
        <w:rPr>
          <w:rFonts w:hint="cs"/>
          <w:rtl/>
        </w:rPr>
        <w:t>: «أنا هكذا بيّنتُ: بأنّ التحريف لا يمنع عن افتراض وجود نصوص دينيّة كثيرة في التوراة [والإنجيل]، خاصّة في التوراة؛ باعتبار أنّ القرآن يقول بأنّ هؤلاء عندهم التوراة، وظاهرهُ أنّ التوراة المعاشة في أيّام النبي</w:t>
      </w:r>
      <w:r w:rsidRPr="00C64A07">
        <w:rPr>
          <w:rFonts w:ascii="Abz Roumouz" w:hAnsi="Abz Roumouz"/>
          <w:rtl/>
        </w:rPr>
        <w:t xml:space="preserve"> (صلّى الله عليه وآله)</w:t>
      </w:r>
      <w:r w:rsidRPr="00C64A07">
        <w:rPr>
          <w:rFonts w:hint="cs"/>
          <w:rtl/>
        </w:rPr>
        <w:t xml:space="preserve"> كان فيها جزءٌ كبيرٌ معتدٌّ به ممّا اُنزل على موسى[</w:t>
      </w:r>
      <w:r w:rsidRPr="00C64A07">
        <w:rPr>
          <w:rFonts w:ascii="Abz Roumouz" w:hAnsi="Abz Roumouz"/>
          <w:rtl/>
        </w:rPr>
        <w:t xml:space="preserve"> (عليه السلام)</w:t>
      </w:r>
      <w:r w:rsidRPr="00C64A07">
        <w:rPr>
          <w:rFonts w:hint="cs"/>
          <w:rtl/>
        </w:rPr>
        <w:t>]. ثمّ ـ على أيّ حال ـ هي تمثّل الروح الدينيّة العامّة؛ يعني: إنّ الأناجيل حتّى لو فرض أنّها لا تمثّل شيئاً ممّا نزل على السيّد المسيح</w:t>
      </w:r>
      <w:r w:rsidRPr="00C64A07">
        <w:rPr>
          <w:rFonts w:ascii="Abz Roumouz" w:hAnsi="Abz Roumouz"/>
          <w:rtl/>
        </w:rPr>
        <w:t xml:space="preserve"> (عليه السلام)</w:t>
      </w:r>
      <w:r w:rsidRPr="00C64A07">
        <w:rPr>
          <w:rFonts w:hint="cs"/>
          <w:rtl/>
        </w:rPr>
        <w:t xml:space="preserve"> ـ كما هو المفروض في الأناجيل، لا في التوراة ـ ، إلّا أنّها تمثّل الروح الدينيّة العامّة؛ فإنّ الروح الدينيّة العامّة بعد السيّد المسيح هي هذه الروح التي كتب بها أصحاب الأناجيل هذه الكتب، المفاهيم التي كان يعيشها الناس وقتئذٍ هي هذه المفاهيم؛ فهذا يكشف عن المستوى العام للوعي التوحيدي وقتئذٍ، وإن لم يكشف عن حدود ما أعطاه السيّد المسيح بالذات. وهذا يكفي كاستشهاد على تطوّر الوعي التوحيدي على مرّ الزمن».</w:t>
      </w:r>
    </w:p>
  </w:footnote>
  <w:footnote w:id="71">
    <w:p w:rsidR="00207D19" w:rsidRPr="00C64A07" w:rsidRDefault="00207D19" w:rsidP="00207D19">
      <w:pPr>
        <w:pStyle w:val="-AhmadStyles"/>
        <w:rPr>
          <w:rtl/>
        </w:rPr>
      </w:pPr>
      <w:r w:rsidRPr="00C64A07">
        <w:rPr>
          <w:vertAlign w:val="superscript"/>
          <w:rtl/>
        </w:rPr>
        <w:footnoteRef/>
      </w:r>
      <w:r w:rsidRPr="00C64A07">
        <w:rPr>
          <w:rFonts w:hint="cs"/>
          <w:rtl/>
        </w:rPr>
        <w:t xml:space="preserve"> قال تعالى: ﴿</w:t>
      </w:r>
      <w:r w:rsidRPr="00C64A07">
        <w:rPr>
          <w:rtl/>
        </w:rPr>
        <w:t xml:space="preserve"> قَالَ فَإِنَّهَا مُحَرَّمَةٌ عَلَيْهِمْ أَرْبَعِينَ سَنَةً يَتِيهُونَ فِي الأَرْضِ</w:t>
      </w:r>
      <w:r w:rsidRPr="00C64A07">
        <w:rPr>
          <w:rFonts w:hint="cs"/>
          <w:rtl/>
        </w:rPr>
        <w:t xml:space="preserve"> ﴾ المائدة: 26.</w:t>
      </w:r>
    </w:p>
  </w:footnote>
  <w:footnote w:id="72">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حول (علاقة الإنسان مع الطبيعة): المدرسة القرآنيّة: 158، الدرس الثاني عشر.</w:t>
      </w:r>
    </w:p>
  </w:footnote>
  <w:footnote w:id="73">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وفي (ف): «هيّأته لها»، وما أثبتناه هو المناسبُ للمراد.</w:t>
      </w:r>
    </w:p>
  </w:footnote>
  <w:footnote w:id="74">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أثبتناه من (إ)، وهو غير مثبت في المحاضرة الصوتيّة. </w:t>
      </w:r>
    </w:p>
  </w:footnote>
  <w:footnote w:id="75">
    <w:p w:rsidR="00207D19" w:rsidRPr="00C64A07" w:rsidRDefault="00207D19" w:rsidP="00207D19">
      <w:pPr>
        <w:pStyle w:val="-AhmadStyles"/>
        <w:rPr>
          <w:rtl/>
        </w:rPr>
      </w:pPr>
      <w:r w:rsidRPr="00C64A07">
        <w:rPr>
          <w:vertAlign w:val="superscript"/>
          <w:rtl/>
        </w:rPr>
        <w:footnoteRef/>
      </w:r>
      <w:r w:rsidRPr="00C64A07">
        <w:rPr>
          <w:rFonts w:hint="cs"/>
          <w:rtl/>
        </w:rPr>
        <w:t xml:space="preserve"> أثبتنا المعلوم والمجهول وفق ما ورد في المحاضرة الصوتيّة.</w:t>
      </w:r>
    </w:p>
  </w:footnote>
  <w:footnote w:id="76">
    <w:p w:rsidR="00207D19" w:rsidRPr="00C64A07" w:rsidRDefault="00207D19" w:rsidP="00207D19">
      <w:pPr>
        <w:pStyle w:val="-AhmadStyles"/>
        <w:rPr>
          <w:rtl/>
        </w:rPr>
      </w:pPr>
      <w:r w:rsidRPr="00C64A07">
        <w:rPr>
          <w:vertAlign w:val="superscript"/>
          <w:rtl/>
        </w:rPr>
        <w:footnoteRef/>
      </w:r>
      <w:r w:rsidRPr="00C64A07">
        <w:rPr>
          <w:rFonts w:hint="cs"/>
          <w:rtl/>
        </w:rPr>
        <w:t xml:space="preserve"> المسند (ابن حنبل) 1: 118؛ تاريخ مدينة دمشق 42: 210؛ أسد الغابة في معرفة الصحابة 3: 366؛ البداية والنهاية 5:</w:t>
      </w:r>
      <w:r w:rsidRPr="00C64A07">
        <w:rPr>
          <w:rFonts w:ascii="Cambria Math" w:hAnsi="Cambria Math" w:cs="Cambria Math" w:hint="cs"/>
          <w:rtl/>
        </w:rPr>
        <w:t> </w:t>
      </w:r>
      <w:r w:rsidRPr="00C64A07">
        <w:rPr>
          <w:rFonts w:hint="cs"/>
          <w:rtl/>
        </w:rPr>
        <w:t>210؛ وانظر: الأمالي (المفيد): 26، الحديث 9.</w:t>
      </w:r>
    </w:p>
  </w:footnote>
  <w:footnote w:id="77">
    <w:p w:rsidR="00207D19" w:rsidRPr="00C64A07" w:rsidRDefault="00207D19" w:rsidP="00207D19">
      <w:pPr>
        <w:pStyle w:val="-AhmadStyles"/>
        <w:rPr>
          <w:rtl/>
        </w:rPr>
      </w:pPr>
      <w:r w:rsidRPr="00C64A07">
        <w:rPr>
          <w:vertAlign w:val="superscript"/>
          <w:rtl/>
        </w:rPr>
        <w:footnoteRef/>
      </w:r>
      <w:r w:rsidRPr="00C64A07">
        <w:rPr>
          <w:rFonts w:hint="cs"/>
          <w:rtl/>
        </w:rPr>
        <w:t xml:space="preserve"> كتاب سليم بن قيس: 788 ـ 789؛ الاحتجاج 2: 296. وسيتجدّد الاستشهاد بهذه الحادثة في المحاضرة السادسة عشرة، تحت عنوان: موقف الإمام الحسين</w:t>
      </w:r>
      <w:r w:rsidRPr="00C64A07">
        <w:rPr>
          <w:rFonts w:ascii="Abz Roumouz" w:hAnsi="Abz Roumouz"/>
          <w:rtl/>
        </w:rPr>
        <w:t xml:space="preserve"> (عليه السلام)</w:t>
      </w:r>
      <w:r w:rsidRPr="00C64A07">
        <w:rPr>
          <w:rFonts w:hint="cs"/>
          <w:rtl/>
        </w:rPr>
        <w:t xml:space="preserve"> على مستوى النظريّة.</w:t>
      </w:r>
    </w:p>
  </w:footnote>
  <w:footnote w:id="78">
    <w:p w:rsidR="00207D19" w:rsidRPr="00C64A07" w:rsidRDefault="00207D19" w:rsidP="00207D19">
      <w:pPr>
        <w:pStyle w:val="-AhmadStyles"/>
        <w:rPr>
          <w:rtl/>
        </w:rPr>
      </w:pPr>
      <w:r w:rsidRPr="00C64A07">
        <w:rPr>
          <w:vertAlign w:val="superscript"/>
          <w:rtl/>
        </w:rPr>
        <w:footnoteRef/>
      </w:r>
      <w:r w:rsidRPr="00C64A07">
        <w:rPr>
          <w:rFonts w:hint="cs"/>
          <w:rtl/>
        </w:rPr>
        <w:t xml:space="preserve"> الكافي 8: 349، الحديث 548.</w:t>
      </w:r>
    </w:p>
  </w:footnote>
  <w:footnote w:id="79">
    <w:p w:rsidR="00207D19" w:rsidRPr="00C64A07" w:rsidRDefault="00207D19" w:rsidP="00207D19">
      <w:pPr>
        <w:pStyle w:val="-AhmadStyles"/>
        <w:rPr>
          <w:rtl/>
        </w:rPr>
      </w:pPr>
      <w:r w:rsidRPr="00C64A07">
        <w:rPr>
          <w:vertAlign w:val="superscript"/>
          <w:rtl/>
        </w:rPr>
        <w:footnoteRef/>
      </w:r>
      <w:r w:rsidRPr="00C64A07">
        <w:rPr>
          <w:rFonts w:hint="cs"/>
          <w:rtl/>
        </w:rPr>
        <w:t xml:space="preserve"> العنوان منه</w:t>
      </w:r>
      <w:r w:rsidRPr="00C64A07">
        <w:rPr>
          <w:rFonts w:ascii="Abz Roumouz" w:hAnsi="Abz Roumouz"/>
          <w:rtl/>
        </w:rPr>
        <w:t xml:space="preserve"> (قدّس سرّه)</w:t>
      </w:r>
      <w:r w:rsidRPr="00C64A07">
        <w:rPr>
          <w:rFonts w:hint="cs"/>
          <w:rtl/>
        </w:rPr>
        <w:t>، وفي المحاضرة الصوتيّة إضافة: «هذا هو السؤال الذي يقفز على ضوء ما تقدّم».</w:t>
      </w:r>
    </w:p>
  </w:footnote>
  <w:footnote w:id="80">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المحاضرة الصوتيّة، وفي (إ): «تنويرها».</w:t>
      </w:r>
    </w:p>
  </w:footnote>
  <w:footnote w:id="81">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المحاضرة الصوتيّة، وفي (إ): «المرير».</w:t>
      </w:r>
    </w:p>
  </w:footnote>
  <w:footnote w:id="82">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المحاضرة الصوتيّة، وفي (إ): «التطبيق».</w:t>
      </w:r>
    </w:p>
  </w:footnote>
  <w:footnote w:id="83">
    <w:p w:rsidR="00207D19" w:rsidRPr="00C64A07" w:rsidRDefault="00207D19" w:rsidP="00207D19">
      <w:pPr>
        <w:pStyle w:val="-AhmadStyles"/>
        <w:rPr>
          <w:rtl/>
        </w:rPr>
      </w:pPr>
      <w:r w:rsidRPr="00C64A07">
        <w:rPr>
          <w:vertAlign w:val="superscript"/>
          <w:rtl/>
        </w:rPr>
        <w:footnoteRef/>
      </w:r>
      <w:r w:rsidRPr="00C64A07">
        <w:rPr>
          <w:rFonts w:hint="cs"/>
          <w:rtl/>
        </w:rPr>
        <w:t xml:space="preserve"> سيستشهد الشهيد الصدر</w:t>
      </w:r>
      <w:r w:rsidRPr="00C64A07">
        <w:rPr>
          <w:rFonts w:ascii="Abz Roumouz" w:hAnsi="Abz Roumouz"/>
          <w:rtl/>
        </w:rPr>
        <w:t xml:space="preserve"> (قدّس سرّه)</w:t>
      </w:r>
      <w:r w:rsidRPr="00C64A07">
        <w:rPr>
          <w:rFonts w:hint="cs"/>
          <w:rtl/>
        </w:rPr>
        <w:t xml:space="preserve"> بهذه الحادثة في المحاضرة الثامنة، تحت عنوان: الخطّ الثاني: خطُّ تحصين الاُمّة، معارضة الحكّام ومنعهم عن المزيد من الانحراف، وفي المحاضرة التاسعة، عند حديثه عن السبب الثالث من أسباب رفض الإمام</w:t>
      </w:r>
      <w:r w:rsidRPr="00C64A07">
        <w:rPr>
          <w:rFonts w:ascii="Abz Roumouz" w:hAnsi="Abz Roumouz"/>
          <w:rtl/>
        </w:rPr>
        <w:t xml:space="preserve"> (عليه السلام)</w:t>
      </w:r>
      <w:r w:rsidRPr="00C64A07">
        <w:rPr>
          <w:rFonts w:hint="cs"/>
          <w:rtl/>
        </w:rPr>
        <w:t xml:space="preserve"> المساومات وأنصاف الحلول، ناسباً القول إلى الاُمّة. وكان</w:t>
      </w:r>
      <w:r w:rsidRPr="00C64A07">
        <w:rPr>
          <w:rFonts w:ascii="Abz Roumouz" w:hAnsi="Abz Roumouz"/>
          <w:rtl/>
        </w:rPr>
        <w:t xml:space="preserve"> (قدّس سرّه)</w:t>
      </w:r>
      <w:r w:rsidRPr="00C64A07">
        <w:rPr>
          <w:rFonts w:hint="cs"/>
          <w:rtl/>
        </w:rPr>
        <w:t xml:space="preserve"> قد استشهد به في (فدك في التاريخ: 39) ناسباً إيّاه إلى (شخص) لا إلى أمير المؤمنين</w:t>
      </w:r>
      <w:r w:rsidRPr="00C64A07">
        <w:rPr>
          <w:rFonts w:ascii="Abz Roumouz" w:hAnsi="Abz Roumouz"/>
          <w:rtl/>
        </w:rPr>
        <w:t xml:space="preserve"> (عليه السلام)</w:t>
      </w:r>
      <w:r w:rsidRPr="00C64A07">
        <w:rPr>
          <w:rFonts w:hint="cs"/>
          <w:rtl/>
        </w:rPr>
        <w:t>. وهو يتناسب مع ما ذكره القاضي عبد الجبّار من أنّه روي عن الخليفة الثاني أنّه قال لأصحاب النبي</w:t>
      </w:r>
      <w:r w:rsidRPr="00C64A07">
        <w:rPr>
          <w:rFonts w:ascii="Abz Roumouz" w:hAnsi="Abz Roumouz"/>
          <w:rtl/>
        </w:rPr>
        <w:t xml:space="preserve"> (صلّى الله عليه وآله)</w:t>
      </w:r>
      <w:r w:rsidRPr="00C64A07">
        <w:rPr>
          <w:rFonts w:hint="cs"/>
          <w:rtl/>
        </w:rPr>
        <w:t>: «أنشدكم الله! هل تروننى عدلاً؟»، قالوا: «لو غير ذلك رأيناك لقوّمناك بأسيافنا» (المغني في أبواب التوحيد والعدل 20: 76)؛ حيث لم ينصّ على أنّ عليّاً</w:t>
      </w:r>
      <w:r w:rsidRPr="00C64A07">
        <w:rPr>
          <w:rFonts w:ascii="Abz Roumouz" w:hAnsi="Abz Roumouz"/>
          <w:rtl/>
        </w:rPr>
        <w:t xml:space="preserve"> (عليه السلام)</w:t>
      </w:r>
      <w:r w:rsidRPr="00C64A07">
        <w:rPr>
          <w:rFonts w:hint="cs"/>
          <w:rtl/>
        </w:rPr>
        <w:t xml:space="preserve"> هو القائل. ويبدو أنّه</w:t>
      </w:r>
      <w:r w:rsidRPr="00C64A07">
        <w:rPr>
          <w:rFonts w:ascii="Abz Roumouz" w:hAnsi="Abz Roumouz"/>
          <w:rtl/>
        </w:rPr>
        <w:t xml:space="preserve"> (قدّس سرّه)</w:t>
      </w:r>
      <w:r w:rsidRPr="00C64A07">
        <w:rPr>
          <w:rFonts w:hint="cs"/>
          <w:rtl/>
        </w:rPr>
        <w:t xml:space="preserve"> يقصد هنا ما روي من أنّ الخليفة الثاني خطبهم فقال: «لو صرفناكم عمّا تعرفون إلى ما تنكرون ما كنتم صانعين؟»، قال: فسكتوا.. فقام عليٌّ</w:t>
      </w:r>
      <w:r w:rsidRPr="00C64A07">
        <w:rPr>
          <w:rFonts w:ascii="Abz Roumouz" w:hAnsi="Abz Roumouz"/>
          <w:rtl/>
        </w:rPr>
        <w:t xml:space="preserve"> (عليه السلام)</w:t>
      </w:r>
      <w:r w:rsidRPr="00C64A07">
        <w:rPr>
          <w:rFonts w:hint="cs"/>
          <w:rtl/>
        </w:rPr>
        <w:t xml:space="preserve"> فقال: «يا أمير المؤمنين! إذاً كنّا نستتيبك، فإن تبت قبلناك»، قال: «فإن [لم أتب]؟»، قال: «إذاً نضرب الذي فيه عيناك‏» [ربيع الأبرار ونصوص الأخيار 3: 150؛ المناقب (الخوارزمي): 98، الحديث 100]، ورواه الإربلي بدون: «يا أمير المؤمنين!» (كشف الغمّة في معرفة الأئمّة</w:t>
      </w:r>
      <w:r w:rsidRPr="00C64A07">
        <w:rPr>
          <w:rFonts w:ascii="Abz Roumouz" w:hAnsi="Abz Roumouz"/>
          <w:rtl/>
        </w:rPr>
        <w:t xml:space="preserve"> (عليهم السلام)</w:t>
      </w:r>
      <w:r w:rsidRPr="00C64A07">
        <w:rPr>
          <w:rFonts w:hint="cs"/>
          <w:rtl/>
        </w:rPr>
        <w:t xml:space="preserve"> 1: 118). </w:t>
      </w:r>
    </w:p>
  </w:footnote>
  <w:footnote w:id="84">
    <w:p w:rsidR="00207D19" w:rsidRPr="00C64A07" w:rsidRDefault="00207D19" w:rsidP="00207D19">
      <w:pPr>
        <w:pStyle w:val="-AhmadStyles"/>
        <w:rPr>
          <w:rtl/>
        </w:rPr>
      </w:pPr>
      <w:r w:rsidRPr="00C64A07">
        <w:rPr>
          <w:vertAlign w:val="superscript"/>
          <w:rtl/>
        </w:rPr>
        <w:footnoteRef/>
      </w:r>
      <w:r w:rsidRPr="00C64A07">
        <w:rPr>
          <w:rFonts w:hint="cs"/>
          <w:rtl/>
        </w:rPr>
        <w:t xml:space="preserve"> في (إ): «على كتابٍ في مستواه»، ولكنّ الأرجح أنّ مقصوده</w:t>
      </w:r>
      <w:r w:rsidRPr="00C64A07">
        <w:rPr>
          <w:rFonts w:ascii="Abz Roumouz" w:hAnsi="Abz Roumouz"/>
          <w:rtl/>
        </w:rPr>
        <w:t xml:space="preserve"> (قدّس سرّه)</w:t>
      </w:r>
      <w:r w:rsidRPr="00C64A07">
        <w:rPr>
          <w:rFonts w:hint="cs"/>
          <w:rtl/>
        </w:rPr>
        <w:t>: «على الكتاب بكتاب في مستواه».</w:t>
      </w:r>
    </w:p>
  </w:footnote>
  <w:footnote w:id="85">
    <w:p w:rsidR="00207D19" w:rsidRPr="00C64A07" w:rsidRDefault="00207D19" w:rsidP="00207D19">
      <w:pPr>
        <w:pStyle w:val="-AhmadStyles"/>
        <w:rPr>
          <w:rtl/>
        </w:rPr>
      </w:pPr>
      <w:r w:rsidRPr="00C64A07">
        <w:rPr>
          <w:vertAlign w:val="superscript"/>
          <w:rtl/>
        </w:rPr>
        <w:footnoteRef/>
      </w:r>
      <w:r w:rsidRPr="00C64A07">
        <w:rPr>
          <w:rFonts w:hint="cs"/>
          <w:rtl/>
        </w:rPr>
        <w:t xml:space="preserve"> مناقب آل أبي طالب 4: 161؛ بحار الأنوار 46: 132 كلاهما نقلاً عن (العقد الفريد)، لكنْ في نسخته المطبوعة أنّ عبدالله بن الحسن هو الذي ملأ هذا الفراغ (العقد الفريد 2: 73). </w:t>
      </w:r>
      <w:r w:rsidRPr="00C64A07">
        <w:rPr>
          <w:rFonts w:hint="cs"/>
          <w:rtl/>
          <w:lang w:bidi="fa-IR"/>
        </w:rPr>
        <w:t>وفي مصادر اُخرى نقلاً عن علي بن الحسين ـ</w:t>
      </w:r>
      <w:r w:rsidRPr="00C64A07">
        <w:rPr>
          <w:rFonts w:ascii="Cambria Math" w:hAnsi="Cambria Math" w:cs="Cambria Math" w:hint="cs"/>
          <w:rtl/>
          <w:lang w:bidi="fa-IR"/>
        </w:rPr>
        <w:t> </w:t>
      </w:r>
      <w:r w:rsidRPr="00C64A07">
        <w:rPr>
          <w:rFonts w:hint="cs"/>
          <w:rtl/>
          <w:lang w:bidi="fa-IR"/>
        </w:rPr>
        <w:t>والمقصود به السجّاد</w:t>
      </w:r>
      <w:r w:rsidRPr="00C64A07">
        <w:rPr>
          <w:rFonts w:ascii="Abz Roumouz" w:hAnsi="Abz Roumouz"/>
          <w:rtl/>
          <w:lang w:bidi="fa-IR"/>
        </w:rPr>
        <w:t xml:space="preserve"> (عليه السلام)</w:t>
      </w:r>
      <w:r w:rsidRPr="00C64A07">
        <w:rPr>
          <w:rFonts w:ascii="Cambria Math" w:hAnsi="Cambria Math" w:cs="Cambria Math" w:hint="cs"/>
          <w:rtl/>
          <w:lang w:bidi="fa-IR"/>
        </w:rPr>
        <w:t> </w:t>
      </w:r>
      <w:r w:rsidRPr="00C64A07">
        <w:rPr>
          <w:rFonts w:hint="cs"/>
          <w:rtl/>
          <w:lang w:bidi="fa-IR"/>
        </w:rPr>
        <w:t>ـ أنّ عبد</w:t>
      </w:r>
      <w:r w:rsidRPr="00C64A07">
        <w:rPr>
          <w:rFonts w:ascii="Cambria Math" w:hAnsi="Cambria Math" w:cs="Cambria Math" w:hint="cs"/>
          <w:rtl/>
          <w:lang w:bidi="fa-IR"/>
        </w:rPr>
        <w:t> </w:t>
      </w:r>
      <w:r w:rsidRPr="00C64A07">
        <w:rPr>
          <w:rFonts w:hint="cs"/>
          <w:rtl/>
          <w:lang w:bidi="fa-IR"/>
        </w:rPr>
        <w:t>الملك استشار ابن الحنفيّة (تاريخ مدينة دمشق 54: 332؛ تذكرة الخواص: 266).</w:t>
      </w:r>
    </w:p>
  </w:footnote>
  <w:footnote w:id="86">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«هشام»، والصحيح ما أثبتناه وفقاً للمصادر التاريخيّة، وهو الذي سيذكره</w:t>
      </w:r>
      <w:r w:rsidRPr="00C64A07">
        <w:rPr>
          <w:rFonts w:ascii="Abz Roumouz" w:hAnsi="Abz Roumouz"/>
          <w:rtl/>
        </w:rPr>
        <w:t xml:space="preserve"> (قدّس سرّه)</w:t>
      </w:r>
      <w:r w:rsidRPr="00C64A07">
        <w:rPr>
          <w:rFonts w:hint="cs"/>
          <w:rtl/>
        </w:rPr>
        <w:t xml:space="preserve"> في بحث (نبذة عن الإمام علي بن الحسين</w:t>
      </w:r>
      <w:r w:rsidRPr="00C64A07">
        <w:rPr>
          <w:rFonts w:ascii="Abz Roumouz" w:hAnsi="Abz Roumouz"/>
          <w:rtl/>
        </w:rPr>
        <w:t xml:space="preserve"> (عليه السلام)</w:t>
      </w:r>
      <w:r w:rsidRPr="00C64A07">
        <w:rPr>
          <w:rFonts w:hint="cs"/>
          <w:rtl/>
        </w:rPr>
        <w:t>).</w:t>
      </w:r>
    </w:p>
  </w:footnote>
  <w:footnote w:id="87">
    <w:p w:rsidR="00207D19" w:rsidRPr="00C64A07" w:rsidRDefault="00207D19" w:rsidP="00207D19">
      <w:pPr>
        <w:pStyle w:val="-AhmadStyles"/>
        <w:rPr>
          <w:rtl/>
        </w:rPr>
      </w:pPr>
      <w:r w:rsidRPr="00C64A07">
        <w:rPr>
          <w:vertAlign w:val="superscript"/>
          <w:rtl/>
        </w:rPr>
        <w:footnoteRef/>
      </w:r>
      <w:r w:rsidRPr="00C64A07">
        <w:rPr>
          <w:rFonts w:hint="cs"/>
          <w:rtl/>
        </w:rPr>
        <w:t xml:space="preserve"> ذكر الشهيد الصدر</w:t>
      </w:r>
      <w:r w:rsidRPr="00C64A07">
        <w:rPr>
          <w:rFonts w:ascii="Abz Roumouz" w:hAnsi="Abz Roumouz"/>
          <w:rtl/>
        </w:rPr>
        <w:t xml:space="preserve"> (قدّس سرّه)</w:t>
      </w:r>
      <w:r w:rsidRPr="00C64A07">
        <w:rPr>
          <w:rFonts w:hint="cs"/>
          <w:rtl/>
        </w:rPr>
        <w:t xml:space="preserve"> في بحث (نبذة عن الإمام علي بن الحسين</w:t>
      </w:r>
      <w:r w:rsidRPr="00C64A07">
        <w:rPr>
          <w:rFonts w:ascii="Abz Roumouz" w:hAnsi="Abz Roumouz"/>
          <w:rtl/>
        </w:rPr>
        <w:t xml:space="preserve"> (عليه السلام)</w:t>
      </w:r>
      <w:r w:rsidRPr="00C64A07">
        <w:rPr>
          <w:rFonts w:hint="cs"/>
          <w:rtl/>
        </w:rPr>
        <w:t>) أنّ عبدالملك بن مروان لجأ إلى الإمام زين العابدين</w:t>
      </w:r>
      <w:r w:rsidRPr="00C64A07">
        <w:rPr>
          <w:rFonts w:ascii="Abz Roumouz" w:hAnsi="Abz Roumouz"/>
          <w:rtl/>
        </w:rPr>
        <w:t xml:space="preserve"> (عليه السلام)</w:t>
      </w:r>
      <w:r w:rsidRPr="00C64A07">
        <w:rPr>
          <w:rFonts w:hint="cs"/>
          <w:rtl/>
        </w:rPr>
        <w:t>، الذي أرسل بدوره ابنه الإمام الباقر</w:t>
      </w:r>
      <w:r w:rsidRPr="00C64A07">
        <w:rPr>
          <w:rFonts w:ascii="Abz Roumouz" w:hAnsi="Abz Roumouz"/>
          <w:rtl/>
        </w:rPr>
        <w:t xml:space="preserve"> (عليه السلام)</w:t>
      </w:r>
      <w:r w:rsidRPr="00C64A07">
        <w:rPr>
          <w:rFonts w:hint="cs"/>
          <w:rtl/>
        </w:rPr>
        <w:t xml:space="preserve"> إلى الشام بهدف حلّ المعضلة، ولكنّنا لم نعثر عليه، وسيأتي بعضُ التعليق هناك، فراجع.</w:t>
      </w:r>
    </w:p>
  </w:footnote>
  <w:footnote w:id="88">
    <w:p w:rsidR="00207D19" w:rsidRPr="00C64A07" w:rsidRDefault="00207D19" w:rsidP="00207D19">
      <w:pPr>
        <w:pStyle w:val="-AhmadStyles"/>
        <w:rPr>
          <w:rtl/>
        </w:rPr>
      </w:pPr>
      <w:r w:rsidRPr="00C64A07">
        <w:rPr>
          <w:vertAlign w:val="superscript"/>
          <w:rtl/>
        </w:rPr>
        <w:footnoteRef/>
      </w:r>
      <w:r w:rsidRPr="00C64A07">
        <w:rPr>
          <w:rFonts w:hint="cs"/>
          <w:rtl/>
        </w:rPr>
        <w:t xml:space="preserve"> </w:t>
      </w:r>
      <w:r w:rsidRPr="00C64A07">
        <w:rPr>
          <w:rFonts w:hint="cs"/>
          <w:rtl/>
          <w:lang w:bidi="fa-IR"/>
        </w:rPr>
        <w:t xml:space="preserve">المحاسن والمساوئ 1: 342؛ الأمالي (ابن سمعون) 1: 61؛ حياة الحيوان الكبرى 1: 96 ـ 97. </w:t>
      </w:r>
    </w:p>
  </w:footnote>
  <w:footnote w:id="89">
    <w:p w:rsidR="00207D19" w:rsidRPr="00C64A07" w:rsidRDefault="00207D19" w:rsidP="00207D19">
      <w:pPr>
        <w:pStyle w:val="-AhmadStyles"/>
        <w:rPr>
          <w:rtl/>
        </w:rPr>
      </w:pPr>
      <w:r w:rsidRPr="00C64A07">
        <w:rPr>
          <w:vertAlign w:val="superscript"/>
          <w:rtl/>
        </w:rPr>
        <w:footnoteRef/>
      </w:r>
      <w:r w:rsidRPr="00C64A07">
        <w:rPr>
          <w:rFonts w:hint="cs"/>
          <w:rtl/>
        </w:rPr>
        <w:t xml:space="preserve"> الأمالي (الصدوق): 146، الحديث 18؛ عيون أخبار الرضا</w:t>
      </w:r>
      <w:r w:rsidRPr="00C64A07">
        <w:rPr>
          <w:rFonts w:ascii="Abz Roumouz" w:hAnsi="Abz Roumouz"/>
          <w:rtl/>
        </w:rPr>
        <w:t xml:space="preserve"> (عليه السلام)</w:t>
      </w:r>
      <w:r w:rsidRPr="00C64A07">
        <w:rPr>
          <w:rFonts w:hint="cs"/>
          <w:rtl/>
        </w:rPr>
        <w:t xml:space="preserve"> 1: 106، الحديث 10. </w:t>
      </w:r>
    </w:p>
  </w:footnote>
  <w:footnote w:id="90">
    <w:p w:rsidR="00207D19" w:rsidRPr="00C64A07" w:rsidRDefault="00207D19" w:rsidP="00207D19">
      <w:pPr>
        <w:pStyle w:val="-AhmadStyles"/>
        <w:rPr>
          <w:rtl/>
        </w:rPr>
      </w:pPr>
      <w:r w:rsidRPr="00C64A07">
        <w:rPr>
          <w:vertAlign w:val="superscript"/>
          <w:rtl/>
        </w:rPr>
        <w:footnoteRef/>
      </w:r>
      <w:r w:rsidRPr="00C64A07">
        <w:rPr>
          <w:rFonts w:hint="cs"/>
          <w:rtl/>
        </w:rPr>
        <w:t xml:space="preserve"> وهو يحيى بن خالد البرمكي، وفي المصدر أنّه كان يتولّى الكاظم</w:t>
      </w:r>
      <w:r w:rsidRPr="00C64A07">
        <w:rPr>
          <w:rFonts w:ascii="Abz Roumouz" w:hAnsi="Abz Roumouz"/>
          <w:rtl/>
        </w:rPr>
        <w:t xml:space="preserve"> (عليه السلام)</w:t>
      </w:r>
      <w:r w:rsidRPr="00C64A07">
        <w:rPr>
          <w:rFonts w:hint="cs"/>
          <w:rtl/>
        </w:rPr>
        <w:t xml:space="preserve"> وهارون لا يعلم ذلك.</w:t>
      </w:r>
    </w:p>
  </w:footnote>
  <w:footnote w:id="91">
    <w:p w:rsidR="00207D19" w:rsidRPr="00C64A07" w:rsidRDefault="00207D19" w:rsidP="00207D19">
      <w:pPr>
        <w:pStyle w:val="-AhmadStyles"/>
        <w:rPr>
          <w:rtl/>
        </w:rPr>
      </w:pPr>
      <w:r w:rsidRPr="00C64A07">
        <w:rPr>
          <w:vertAlign w:val="superscript"/>
          <w:rtl/>
        </w:rPr>
        <w:footnoteRef/>
      </w:r>
      <w:r w:rsidRPr="00C64A07">
        <w:rPr>
          <w:rFonts w:hint="cs"/>
          <w:rtl/>
        </w:rPr>
        <w:t xml:space="preserve"> كتاب الغيبة (الطوسي): 24؛ مناقب آل أبي طالب 4: 290. وانظر: تاريخ اليعقوبي 2: 414.</w:t>
      </w:r>
    </w:p>
  </w:footnote>
  <w:footnote w:id="92">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المحاضرة الصوتيّة، وفي (إ): «تموين».</w:t>
      </w:r>
    </w:p>
  </w:footnote>
  <w:footnote w:id="93">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إضافة: «يُمكن أن».</w:t>
      </w:r>
    </w:p>
  </w:footnote>
  <w:footnote w:id="94">
    <w:p w:rsidR="00207D19" w:rsidRPr="00C64A07" w:rsidRDefault="00207D19" w:rsidP="00207D19">
      <w:pPr>
        <w:pStyle w:val="-AhmadStyles"/>
        <w:rPr>
          <w:rtl/>
        </w:rPr>
      </w:pPr>
      <w:r w:rsidRPr="00C64A07">
        <w:rPr>
          <w:vertAlign w:val="superscript"/>
          <w:rtl/>
        </w:rPr>
        <w:footnoteRef/>
      </w:r>
      <w:r w:rsidRPr="00C64A07">
        <w:rPr>
          <w:rFonts w:hint="cs"/>
          <w:rtl/>
        </w:rPr>
        <w:t xml:space="preserve"> مناقب آل أبي طالب 4: 424، ولم يرد في المصدر اسم التلميذ.</w:t>
      </w:r>
    </w:p>
  </w:footnote>
  <w:footnote w:id="95">
    <w:p w:rsidR="00207D19" w:rsidRPr="00C64A07" w:rsidRDefault="00207D19" w:rsidP="00207D19">
      <w:pPr>
        <w:pStyle w:val="-AhmadStyles"/>
        <w:rPr>
          <w:rtl/>
        </w:rPr>
      </w:pPr>
      <w:r w:rsidRPr="00C64A07">
        <w:rPr>
          <w:vertAlign w:val="superscript"/>
          <w:rtl/>
        </w:rPr>
        <w:footnoteRef/>
      </w:r>
      <w:r w:rsidRPr="00C64A07">
        <w:rPr>
          <w:rFonts w:hint="cs"/>
          <w:rtl/>
        </w:rPr>
        <w:t xml:space="preserve"> العنوان منه</w:t>
      </w:r>
      <w:r w:rsidRPr="00C64A07">
        <w:rPr>
          <w:rFonts w:ascii="Abz Roumouz" w:hAnsi="Abz Roumouz"/>
          <w:rtl/>
        </w:rPr>
        <w:t xml:space="preserve"> (قدّس سرّه)</w:t>
      </w:r>
      <w:r w:rsidRPr="00C64A07">
        <w:rPr>
          <w:rFonts w:hint="cs"/>
          <w:rtl/>
        </w:rPr>
        <w:t>، والترقيم منّا.</w:t>
      </w:r>
    </w:p>
  </w:footnote>
  <w:footnote w:id="96">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المحاضرة الصوتيّة، وفي (إ): «مركز».</w:t>
      </w:r>
    </w:p>
  </w:footnote>
  <w:footnote w:id="97">
    <w:p w:rsidR="00207D19" w:rsidRPr="00C64A07" w:rsidRDefault="00207D19" w:rsidP="00207D19">
      <w:pPr>
        <w:pStyle w:val="-AhmadStyles"/>
        <w:rPr>
          <w:rtl/>
        </w:rPr>
      </w:pPr>
      <w:r w:rsidRPr="00C64A07">
        <w:rPr>
          <w:vertAlign w:val="superscript"/>
          <w:rtl/>
        </w:rPr>
        <w:footnoteRef/>
      </w:r>
      <w:r w:rsidRPr="00C64A07">
        <w:rPr>
          <w:rFonts w:hint="cs"/>
          <w:rtl/>
        </w:rPr>
        <w:t xml:space="preserve"> «إنّ الناس كانوا يأتون عليّاً لسابقته وقرابته وفضله، لا أنّه أراد ذلك منهم‏» أنساب الأشراف</w:t>
      </w:r>
      <w:r w:rsidRPr="00C64A07">
        <w:rPr>
          <w:rFonts w:ascii="Cambria Math" w:hAnsi="Cambria Math" w:cs="Cambria Math" w:hint="cs"/>
          <w:rtl/>
        </w:rPr>
        <w:t> </w:t>
      </w:r>
      <w:r w:rsidRPr="00C64A07">
        <w:rPr>
          <w:rFonts w:hint="cs"/>
          <w:rtl/>
        </w:rPr>
        <w:t>5:</w:t>
      </w:r>
      <w:r w:rsidRPr="00C64A07">
        <w:rPr>
          <w:rFonts w:ascii="Cambria Math" w:hAnsi="Cambria Math" w:cs="Cambria Math" w:hint="cs"/>
          <w:rtl/>
        </w:rPr>
        <w:t> </w:t>
      </w:r>
      <w:r w:rsidRPr="00C64A07">
        <w:rPr>
          <w:rFonts w:hint="cs"/>
          <w:rtl/>
        </w:rPr>
        <w:t>551.</w:t>
      </w:r>
    </w:p>
  </w:footnote>
  <w:footnote w:id="98">
    <w:p w:rsidR="00207D19" w:rsidRPr="00C64A07" w:rsidRDefault="00207D19" w:rsidP="00207D19">
      <w:pPr>
        <w:pStyle w:val="-AhmadStyles"/>
        <w:rPr>
          <w:rtl/>
        </w:rPr>
      </w:pPr>
      <w:r w:rsidRPr="00C64A07">
        <w:rPr>
          <w:vertAlign w:val="superscript"/>
          <w:rtl/>
        </w:rPr>
        <w:footnoteRef/>
      </w:r>
      <w:r w:rsidRPr="00C64A07">
        <w:rPr>
          <w:rFonts w:hint="cs"/>
          <w:rtl/>
        </w:rPr>
        <w:t xml:space="preserve"> «أنا إمام القلوب وأنت إمام الجسوم» الصواعق المحرقة 2: 592.</w:t>
      </w:r>
    </w:p>
  </w:footnote>
  <w:footnote w:id="99">
    <w:p w:rsidR="00207D19" w:rsidRPr="00C64A07" w:rsidRDefault="00207D19" w:rsidP="00207D19">
      <w:pPr>
        <w:pStyle w:val="-AhmadStyles"/>
        <w:rPr>
          <w:rtl/>
        </w:rPr>
      </w:pPr>
      <w:r w:rsidRPr="00C64A07">
        <w:rPr>
          <w:vertAlign w:val="superscript"/>
          <w:rtl/>
        </w:rPr>
        <w:footnoteRef/>
      </w:r>
      <w:r w:rsidRPr="00C64A07">
        <w:rPr>
          <w:rFonts w:hint="cs"/>
          <w:rtl/>
        </w:rPr>
        <w:t xml:space="preserve"> الكافي 1: 359، الحديث 17.</w:t>
      </w:r>
    </w:p>
  </w:footnote>
  <w:footnote w:id="100">
    <w:p w:rsidR="00207D19" w:rsidRPr="00C64A07" w:rsidRDefault="00207D19" w:rsidP="00207D19">
      <w:pPr>
        <w:pStyle w:val="-AhmadStyles"/>
        <w:rPr>
          <w:rtl/>
        </w:rPr>
      </w:pPr>
      <w:r w:rsidRPr="00C64A07">
        <w:rPr>
          <w:vertAlign w:val="superscript"/>
          <w:rtl/>
        </w:rPr>
        <w:footnoteRef/>
      </w:r>
      <w:r w:rsidRPr="00C64A07">
        <w:rPr>
          <w:rFonts w:hint="cs"/>
          <w:rtl/>
          <w:lang w:bidi="fa-IR"/>
        </w:rPr>
        <w:t xml:space="preserve"> الأغاني 21: 246؛ تاريخ مدينة دمشق 41: 400؛ تذكرة الخواص: 296؛ تاريخ الإسلام 8: 208؛ البداية والنهاية 9: 108. وفي: الفتوح 5: 72 أنّه أنشأها في الإمام الحسين</w:t>
      </w:r>
      <w:r w:rsidRPr="00C64A07">
        <w:rPr>
          <w:rFonts w:ascii="Abz Roumouz" w:hAnsi="Abz Roumouz"/>
          <w:rtl/>
          <w:lang w:bidi="fa-IR"/>
        </w:rPr>
        <w:t xml:space="preserve"> (عليه السلام)</w:t>
      </w:r>
      <w:r w:rsidRPr="00C64A07">
        <w:rPr>
          <w:rFonts w:hint="cs"/>
          <w:rtl/>
          <w:lang w:bidi="fa-IR"/>
        </w:rPr>
        <w:t>، وسيتجدّد استشهاده</w:t>
      </w:r>
      <w:r w:rsidRPr="00C64A07">
        <w:rPr>
          <w:rFonts w:ascii="Abz Roumouz" w:hAnsi="Abz Roumouz"/>
          <w:rtl/>
          <w:lang w:bidi="fa-IR"/>
        </w:rPr>
        <w:t xml:space="preserve"> (قدّس سرّه)</w:t>
      </w:r>
      <w:r w:rsidRPr="00C64A07">
        <w:rPr>
          <w:rFonts w:hint="cs"/>
          <w:rtl/>
          <w:lang w:bidi="fa-IR"/>
        </w:rPr>
        <w:t xml:space="preserve"> بهذه الحادثة في بحث (نبذة عن الإمام علي بن الحسين</w:t>
      </w:r>
      <w:r w:rsidRPr="00C64A07">
        <w:rPr>
          <w:rFonts w:ascii="Abz Roumouz" w:hAnsi="Abz Roumouz"/>
          <w:rtl/>
          <w:lang w:bidi="fa-IR"/>
        </w:rPr>
        <w:t xml:space="preserve"> (عليه السلام)</w:t>
      </w:r>
      <w:r w:rsidRPr="00C64A07">
        <w:rPr>
          <w:rFonts w:hint="cs"/>
          <w:rtl/>
          <w:lang w:bidi="fa-IR"/>
        </w:rPr>
        <w:t>).</w:t>
      </w:r>
    </w:p>
  </w:footnote>
  <w:footnote w:id="101">
    <w:p w:rsidR="00207D19" w:rsidRPr="00C64A07" w:rsidRDefault="00207D19" w:rsidP="00207D19">
      <w:pPr>
        <w:pStyle w:val="-AhmadStyles"/>
        <w:rPr>
          <w:rtl/>
        </w:rPr>
      </w:pPr>
      <w:r w:rsidRPr="00C64A07">
        <w:rPr>
          <w:vertAlign w:val="superscript"/>
          <w:rtl/>
        </w:rPr>
        <w:footnoteRef/>
      </w:r>
      <w:r w:rsidRPr="00C64A07">
        <w:rPr>
          <w:rFonts w:hint="cs"/>
          <w:rtl/>
        </w:rPr>
        <w:t xml:space="preserve"> عيون أخبار الرضا</w:t>
      </w:r>
      <w:r w:rsidRPr="00C64A07">
        <w:rPr>
          <w:rFonts w:ascii="Abz Roumouz" w:hAnsi="Abz Roumouz"/>
          <w:rtl/>
        </w:rPr>
        <w:t xml:space="preserve"> (عليه السلام)</w:t>
      </w:r>
      <w:r w:rsidRPr="00C64A07">
        <w:rPr>
          <w:rFonts w:hint="cs"/>
          <w:rtl/>
        </w:rPr>
        <w:t xml:space="preserve"> 2: 160، الحديث 24.</w:t>
      </w:r>
    </w:p>
  </w:footnote>
  <w:footnote w:id="102">
    <w:p w:rsidR="00207D19" w:rsidRPr="00C64A07" w:rsidRDefault="00207D19" w:rsidP="00207D19">
      <w:pPr>
        <w:pStyle w:val="-AhmadStyles"/>
        <w:rPr>
          <w:rtl/>
        </w:rPr>
      </w:pPr>
      <w:r w:rsidRPr="00C64A07">
        <w:rPr>
          <w:vertAlign w:val="superscript"/>
          <w:rtl/>
        </w:rPr>
        <w:footnoteRef/>
      </w:r>
      <w:r w:rsidRPr="00C64A07">
        <w:rPr>
          <w:rFonts w:hint="cs"/>
          <w:rtl/>
        </w:rPr>
        <w:t xml:space="preserve"> العنوان منه</w:t>
      </w:r>
      <w:r w:rsidRPr="00C64A07">
        <w:rPr>
          <w:rFonts w:ascii="Abz Roumouz" w:hAnsi="Abz Roumouz"/>
          <w:rtl/>
        </w:rPr>
        <w:t xml:space="preserve"> (قدّس سرّه)</w:t>
      </w:r>
      <w:r w:rsidRPr="00C64A07">
        <w:rPr>
          <w:rFonts w:hint="cs"/>
          <w:rtl/>
        </w:rPr>
        <w:t>، والترقيم منّا.</w:t>
      </w:r>
    </w:p>
  </w:footnote>
  <w:footnote w:id="103">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المحاضرة الصوتيّة، وفي (إ): «استلام»، وكذا في المواضع الآتية.</w:t>
      </w:r>
    </w:p>
  </w:footnote>
  <w:footnote w:id="104">
    <w:p w:rsidR="00207D19" w:rsidRPr="00C64A07" w:rsidRDefault="00207D19" w:rsidP="00207D19">
      <w:pPr>
        <w:pStyle w:val="-AhmadStyles"/>
        <w:rPr>
          <w:rtl/>
        </w:rPr>
      </w:pPr>
      <w:r w:rsidRPr="00C64A07">
        <w:rPr>
          <w:vertAlign w:val="superscript"/>
          <w:rtl/>
        </w:rPr>
        <w:footnoteRef/>
      </w:r>
      <w:r w:rsidRPr="00C64A07">
        <w:rPr>
          <w:rFonts w:hint="cs"/>
          <w:rtl/>
        </w:rPr>
        <w:t xml:space="preserve"> هذا العنوان منه</w:t>
      </w:r>
      <w:r w:rsidRPr="00C64A07">
        <w:rPr>
          <w:rFonts w:ascii="Abz Roumouz" w:hAnsi="Abz Roumouz"/>
          <w:rtl/>
        </w:rPr>
        <w:t xml:space="preserve"> (قدّس سرّه)</w:t>
      </w:r>
      <w:r w:rsidRPr="00C64A07">
        <w:rPr>
          <w:rFonts w:hint="cs"/>
          <w:rtl/>
        </w:rPr>
        <w:t>.</w:t>
      </w:r>
    </w:p>
  </w:footnote>
  <w:footnote w:id="105">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«الدراسة»، وما أثبتناه من (إ)، و«المستخلصة» وصفٌ للفكرة.</w:t>
      </w:r>
    </w:p>
  </w:footnote>
  <w:footnote w:id="106">
    <w:p w:rsidR="00207D19" w:rsidRPr="00C64A07" w:rsidRDefault="00207D19" w:rsidP="00207D19">
      <w:pPr>
        <w:pStyle w:val="-AhmadStyles"/>
        <w:rPr>
          <w:rtl/>
        </w:rPr>
      </w:pPr>
      <w:r w:rsidRPr="00C64A07">
        <w:rPr>
          <w:vertAlign w:val="superscript"/>
          <w:rtl/>
        </w:rPr>
        <w:footnoteRef/>
      </w:r>
      <w:r w:rsidRPr="00C64A07">
        <w:rPr>
          <w:rFonts w:hint="cs"/>
          <w:rtl/>
        </w:rPr>
        <w:t xml:space="preserve"> وهو ما سيتحدّث عنه</w:t>
      </w:r>
      <w:r w:rsidRPr="00C64A07">
        <w:rPr>
          <w:rFonts w:ascii="Abz Roumouz" w:hAnsi="Abz Roumouz"/>
          <w:rtl/>
        </w:rPr>
        <w:t xml:space="preserve"> (قدّس سرّه)</w:t>
      </w:r>
      <w:r w:rsidRPr="00C64A07">
        <w:rPr>
          <w:rFonts w:hint="cs"/>
          <w:rtl/>
        </w:rPr>
        <w:t xml:space="preserve"> في المحاضرتين السابعة والثامنة ضمن الحديث عن الخطّين اللذين عمل عليهما أئمّة أهل البيت</w:t>
      </w:r>
      <w:r w:rsidRPr="00C64A07">
        <w:rPr>
          <w:rFonts w:ascii="Abz Roumouz" w:hAnsi="Abz Roumouz"/>
          <w:rtl/>
        </w:rPr>
        <w:t xml:space="preserve"> (عليهم السلام)</w:t>
      </w:r>
      <w:r w:rsidRPr="00C64A07">
        <w:rPr>
          <w:rFonts w:hint="cs"/>
          <w:rtl/>
        </w:rPr>
        <w:t>، فراجع. وقد تعرّض</w:t>
      </w:r>
      <w:r w:rsidRPr="00C64A07">
        <w:rPr>
          <w:rFonts w:ascii="Abz Roumouz" w:hAnsi="Abz Roumouz"/>
          <w:rtl/>
        </w:rPr>
        <w:t xml:space="preserve"> (قدّس سرّه)</w:t>
      </w:r>
      <w:r w:rsidRPr="00C64A07">
        <w:rPr>
          <w:rFonts w:hint="cs"/>
          <w:rtl/>
        </w:rPr>
        <w:t xml:space="preserve"> لهذه النقطة في بشكل أكثر تفصيلاً في المحاضرة الخامسة والعشرين، تحت عنوان: اتّساع القاعدة الشعبيّة أهّلت الإمام</w:t>
      </w:r>
      <w:r w:rsidRPr="00C64A07">
        <w:rPr>
          <w:rFonts w:ascii="Abz Roumouz" w:hAnsi="Abz Roumouz"/>
          <w:rtl/>
        </w:rPr>
        <w:t xml:space="preserve"> (عليه السلام)</w:t>
      </w:r>
      <w:r w:rsidRPr="00C64A07">
        <w:rPr>
          <w:rFonts w:hint="cs"/>
          <w:rtl/>
        </w:rPr>
        <w:t xml:space="preserve"> للحكم المتعارف لا المنشود. وراجع كذلك: التشيّع والإسلام (بحث حول الولاية): 63، [الجانب الروحي والسياسي في اُطروحة التشيّع].</w:t>
      </w:r>
    </w:p>
  </w:footnote>
  <w:footnote w:id="107">
    <w:p w:rsidR="00207D19" w:rsidRPr="00C64A07" w:rsidRDefault="00207D19" w:rsidP="00207D19">
      <w:pPr>
        <w:pStyle w:val="-AhmadStyles"/>
        <w:rPr>
          <w:rtl/>
        </w:rPr>
      </w:pPr>
      <w:r w:rsidRPr="00C64A07">
        <w:rPr>
          <w:vertAlign w:val="superscript"/>
          <w:rtl/>
        </w:rPr>
        <w:footnoteRef/>
      </w:r>
      <w:r w:rsidRPr="00C64A07">
        <w:rPr>
          <w:rFonts w:hint="cs"/>
          <w:rtl/>
        </w:rPr>
        <w:t xml:space="preserve"> هو سهل بن حسن الخراساني.</w:t>
      </w:r>
    </w:p>
  </w:footnote>
  <w:footnote w:id="108">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و(إ): «أبو بصير»، والصحيح ما أثبتناه وفقاً للمصدر.</w:t>
      </w:r>
    </w:p>
  </w:footnote>
  <w:footnote w:id="109">
    <w:p w:rsidR="00207D19" w:rsidRPr="00C64A07" w:rsidRDefault="00207D19" w:rsidP="00207D19">
      <w:pPr>
        <w:pStyle w:val="-AhmadStyles"/>
        <w:rPr>
          <w:rtl/>
        </w:rPr>
      </w:pPr>
      <w:r w:rsidRPr="00C64A07">
        <w:rPr>
          <w:vertAlign w:val="superscript"/>
          <w:rtl/>
        </w:rPr>
        <w:footnoteRef/>
      </w:r>
      <w:r w:rsidRPr="00C64A07">
        <w:rPr>
          <w:rFonts w:hint="cs"/>
          <w:rtl/>
        </w:rPr>
        <w:t xml:space="preserve"> مناقب آل أبي طالب 4: 237.</w:t>
      </w:r>
    </w:p>
  </w:footnote>
  <w:footnote w:id="110">
    <w:p w:rsidR="00207D19" w:rsidRPr="00C64A07" w:rsidRDefault="00207D19" w:rsidP="00207D19">
      <w:pPr>
        <w:pStyle w:val="-AhmadStyles"/>
        <w:rPr>
          <w:rtl/>
        </w:rPr>
      </w:pPr>
      <w:r w:rsidRPr="00C64A07">
        <w:rPr>
          <w:vertAlign w:val="superscript"/>
          <w:rtl/>
        </w:rPr>
        <w:footnoteRef/>
      </w:r>
      <w:r w:rsidRPr="00C64A07">
        <w:rPr>
          <w:rFonts w:hint="cs"/>
          <w:rtl/>
        </w:rPr>
        <w:t xml:space="preserve"> العنوان منه</w:t>
      </w:r>
      <w:r w:rsidRPr="00C64A07">
        <w:rPr>
          <w:rFonts w:ascii="Abz Roumouz" w:hAnsi="Abz Roumouz"/>
          <w:rtl/>
        </w:rPr>
        <w:t xml:space="preserve"> (قدّس سرّه)</w:t>
      </w:r>
      <w:r w:rsidRPr="00C64A07">
        <w:rPr>
          <w:rFonts w:hint="cs"/>
          <w:rtl/>
        </w:rPr>
        <w:t>، والترقيم منّا.</w:t>
      </w:r>
    </w:p>
  </w:footnote>
  <w:footnote w:id="111">
    <w:p w:rsidR="00207D19" w:rsidRPr="00C64A07" w:rsidRDefault="00207D19" w:rsidP="00207D19">
      <w:pPr>
        <w:pStyle w:val="-AhmadStyles"/>
        <w:rPr>
          <w:rtl/>
        </w:rPr>
      </w:pPr>
      <w:r w:rsidRPr="00C64A07">
        <w:rPr>
          <w:vertAlign w:val="superscript"/>
          <w:rtl/>
        </w:rPr>
        <w:footnoteRef/>
      </w:r>
      <w:r w:rsidRPr="00C64A07">
        <w:rPr>
          <w:rFonts w:hint="cs"/>
          <w:rtl/>
        </w:rPr>
        <w:t xml:space="preserve"> لم نعثر على ما يشير إلى هذا المعنى عن المعلّى، والظاهر أنّه</w:t>
      </w:r>
      <w:r w:rsidRPr="00C64A07">
        <w:rPr>
          <w:rFonts w:ascii="Abz Roumouz" w:hAnsi="Abz Roumouz"/>
          <w:rtl/>
        </w:rPr>
        <w:t xml:space="preserve"> (قدّس سرّه)</w:t>
      </w:r>
      <w:r w:rsidRPr="00C64A07">
        <w:rPr>
          <w:rFonts w:hint="cs"/>
          <w:rtl/>
        </w:rPr>
        <w:t xml:space="preserve"> يقصد المفضّل بن عمر الجعفي، فراجع: الكافي 2: 209، الحديثان 3و4.</w:t>
      </w:r>
    </w:p>
  </w:footnote>
  <w:footnote w:id="112">
    <w:p w:rsidR="00207D19" w:rsidRPr="00C64A07" w:rsidRDefault="00207D19" w:rsidP="00207D19">
      <w:pPr>
        <w:pStyle w:val="-AhmadStyles"/>
        <w:rPr>
          <w:rtl/>
        </w:rPr>
      </w:pPr>
      <w:r w:rsidRPr="00C64A07">
        <w:rPr>
          <w:vertAlign w:val="superscript"/>
          <w:rtl/>
        </w:rPr>
        <w:footnoteRef/>
      </w:r>
      <w:r w:rsidRPr="00C64A07">
        <w:rPr>
          <w:rFonts w:hint="cs"/>
          <w:rtl/>
        </w:rPr>
        <w:t xml:space="preserve"> حيث ألقى</w:t>
      </w:r>
      <w:r w:rsidRPr="00C64A07">
        <w:rPr>
          <w:rFonts w:ascii="Abz Roumouz" w:hAnsi="Abz Roumouz"/>
          <w:rtl/>
        </w:rPr>
        <w:t xml:space="preserve"> (قدّس سرّه)</w:t>
      </w:r>
      <w:r w:rsidRPr="00C64A07">
        <w:rPr>
          <w:rFonts w:hint="cs"/>
          <w:rtl/>
        </w:rPr>
        <w:t xml:space="preserve"> هذه المحاضرة بعد درسه المعتاد.</w:t>
      </w:r>
    </w:p>
  </w:footnote>
  <w:footnote w:id="113">
    <w:p w:rsidR="00207D19" w:rsidRPr="00C64A07" w:rsidRDefault="00207D19" w:rsidP="00207D19">
      <w:pPr>
        <w:pStyle w:val="-AhmadStyles"/>
        <w:rPr>
          <w:rtl/>
        </w:rPr>
      </w:pPr>
      <w:r w:rsidRPr="00C64A07">
        <w:rPr>
          <w:vertAlign w:val="superscript"/>
          <w:rtl/>
        </w:rPr>
        <w:footnoteRef/>
      </w:r>
      <w:r w:rsidRPr="00C64A07">
        <w:rPr>
          <w:rFonts w:hint="cs"/>
          <w:rtl/>
        </w:rPr>
        <w:t xml:space="preserve"> يظهر من ذيل هذه المحاضرة أنّه</w:t>
      </w:r>
      <w:r w:rsidRPr="00C64A07">
        <w:rPr>
          <w:rFonts w:ascii="Abz Roumouz" w:hAnsi="Abz Roumouz"/>
          <w:rtl/>
        </w:rPr>
        <w:t xml:space="preserve"> (قدّس سرّه)</w:t>
      </w:r>
      <w:r w:rsidRPr="00C64A07">
        <w:rPr>
          <w:rFonts w:hint="cs"/>
          <w:rtl/>
        </w:rPr>
        <w:t xml:space="preserve"> يقصد في الإحالة هنا: محاضرته حول الإمام الجواد</w:t>
      </w:r>
      <w:r w:rsidRPr="00C64A07">
        <w:rPr>
          <w:rFonts w:ascii="Abz Roumouz" w:hAnsi="Abz Roumouz"/>
          <w:rtl/>
        </w:rPr>
        <w:t xml:space="preserve"> (عليه السلام)</w:t>
      </w:r>
      <w:r w:rsidRPr="00C64A07">
        <w:rPr>
          <w:rFonts w:hint="cs"/>
          <w:rtl/>
        </w:rPr>
        <w:t>، والتي سيُجدّد الإحالة إليها في المحاضرة الرابعة والعشرين من هذا الكتاب، ونحن نحتمل بقوّة أن يكون</w:t>
      </w:r>
      <w:r w:rsidRPr="00C64A07">
        <w:rPr>
          <w:rFonts w:ascii="Abz Roumouz" w:hAnsi="Abz Roumouz"/>
          <w:rtl/>
        </w:rPr>
        <w:t xml:space="preserve"> (قدّس سرّه)</w:t>
      </w:r>
      <w:r w:rsidRPr="00C64A07">
        <w:rPr>
          <w:rFonts w:hint="cs"/>
          <w:rtl/>
        </w:rPr>
        <w:t xml:space="preserve"> قد ألقى حول الإمام الجواد</w:t>
      </w:r>
      <w:r w:rsidRPr="00C64A07">
        <w:rPr>
          <w:rFonts w:ascii="Abz Roumouz" w:hAnsi="Abz Roumouz"/>
          <w:rtl/>
        </w:rPr>
        <w:t xml:space="preserve"> (عليه السلام)</w:t>
      </w:r>
      <w:r w:rsidRPr="00C64A07">
        <w:rPr>
          <w:rFonts w:hint="cs"/>
          <w:rtl/>
        </w:rPr>
        <w:t xml:space="preserve"> محاضرة اُخرى سنة 1387هـ غير التي في هذا الكتاب؛ لأنّ الأخيرة اُلقيت عَرَضاً، والمحال عليه ـ هنا وفي المحاضرة الرابعة والعشرين ـ ليس موجوداً فيها. وعلى كلّ حال راجع حول طبيعة المرحلة الاُولى: المحاضرتين الرابعة والعشرين والخامسة والعشرين.</w:t>
      </w:r>
    </w:p>
  </w:footnote>
  <w:footnote w:id="114">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«آثاره وفجائعه ومضاعفاته».</w:t>
      </w:r>
    </w:p>
  </w:footnote>
  <w:footnote w:id="115">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المحاضرة الصوتيّة، وفي (ف) و(غ): &lt;التحصينات&gt;.</w:t>
      </w:r>
    </w:p>
  </w:footnote>
  <w:footnote w:id="116">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المحاضرتين الرابعة والعشرين والخامسة والعشرين المتقدّمتين زماناً على هذه المحاضرة.</w:t>
      </w:r>
    </w:p>
  </w:footnote>
  <w:footnote w:id="117">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في مطلع هذه المحاضرة أنّنا نحتمل بشدّة أن المحاضرة المقصودة حول الإمام الجواد</w:t>
      </w:r>
      <w:r w:rsidRPr="00C64A07">
        <w:rPr>
          <w:rFonts w:ascii="Abz Roumouz" w:hAnsi="Abz Roumouz"/>
          <w:rtl/>
        </w:rPr>
        <w:t xml:space="preserve"> (عليه السلام)</w:t>
      </w:r>
      <w:r w:rsidRPr="00C64A07">
        <w:rPr>
          <w:rFonts w:hint="cs"/>
          <w:rtl/>
        </w:rPr>
        <w:t xml:space="preserve"> تختلف عن المحاضرة الموجودة في هذا الكتاب تحت هذا العنوان، فلاحظ، ولكن راجع حول طبيعة المرحلة الثالثة للأئمّة</w:t>
      </w:r>
      <w:r w:rsidRPr="00C64A07">
        <w:rPr>
          <w:rFonts w:ascii="Abz Roumouz" w:hAnsi="Abz Roumouz"/>
          <w:rtl/>
        </w:rPr>
        <w:t xml:space="preserve"> (عليهم السلام)</w:t>
      </w:r>
      <w:r w:rsidRPr="00C64A07">
        <w:rPr>
          <w:rFonts w:hint="cs"/>
          <w:rtl/>
        </w:rPr>
        <w:t>: المحاضرتين الرابعة والعشرين والخامسة والعشرين.</w:t>
      </w:r>
    </w:p>
  </w:footnote>
  <w:footnote w:id="118">
    <w:p w:rsidR="00207D19" w:rsidRPr="00C64A07" w:rsidRDefault="00207D19" w:rsidP="00207D19">
      <w:pPr>
        <w:pStyle w:val="-AhmadStyles"/>
        <w:rPr>
          <w:rtl/>
        </w:rPr>
      </w:pPr>
      <w:r w:rsidRPr="00C64A07">
        <w:rPr>
          <w:vertAlign w:val="superscript"/>
          <w:rtl/>
        </w:rPr>
        <w:footnoteRef/>
      </w:r>
      <w:r w:rsidRPr="00C64A07">
        <w:rPr>
          <w:rFonts w:hint="cs"/>
          <w:rtl/>
        </w:rPr>
        <w:t xml:space="preserve"> يقصد</w:t>
      </w:r>
      <w:r w:rsidRPr="00C64A07">
        <w:rPr>
          <w:rFonts w:ascii="Abz Roumouz" w:hAnsi="Abz Roumouz"/>
          <w:rtl/>
        </w:rPr>
        <w:t xml:space="preserve"> (قدّس سرّه)</w:t>
      </w:r>
      <w:r w:rsidRPr="00C64A07">
        <w:rPr>
          <w:rFonts w:hint="cs"/>
          <w:rtl/>
        </w:rPr>
        <w:t xml:space="preserve"> أنّه كرّر ما كان قد ذكره في محاضرات سابقة؛ ليطّلع عليه من لم يستمع إلى تلك المحاضرات.</w:t>
      </w:r>
    </w:p>
  </w:footnote>
  <w:footnote w:id="119">
    <w:p w:rsidR="00207D19" w:rsidRPr="00C64A07" w:rsidRDefault="00207D19" w:rsidP="00207D19">
      <w:pPr>
        <w:pStyle w:val="-AhmadStyles"/>
        <w:rPr>
          <w:rtl/>
        </w:rPr>
      </w:pPr>
      <w:r w:rsidRPr="00C64A07">
        <w:rPr>
          <w:vertAlign w:val="superscript"/>
          <w:rtl/>
        </w:rPr>
        <w:footnoteRef/>
      </w:r>
      <w:r w:rsidRPr="00C64A07">
        <w:rPr>
          <w:rFonts w:hint="cs"/>
          <w:rtl/>
        </w:rPr>
        <w:t xml:space="preserve"> اقتصر الشهيد الصدر</w:t>
      </w:r>
      <w:r w:rsidRPr="00C64A07">
        <w:rPr>
          <w:rFonts w:ascii="Abz Roumouz" w:hAnsi="Abz Roumouz"/>
          <w:rtl/>
        </w:rPr>
        <w:t xml:space="preserve"> (قدّس سرّه)</w:t>
      </w:r>
      <w:r w:rsidRPr="00C64A07">
        <w:rPr>
          <w:rFonts w:hint="cs"/>
          <w:rtl/>
        </w:rPr>
        <w:t xml:space="preserve"> في هذا المحاضرة على الحديث عن مقدّمات هذه المرحلة، ولم يُكمل الحديث عن المرحلتين الثانية والثالثة، واللتين يأتي الحديثُ عن بعض محطّاتهما في محاضرات هذا الكتاب المتعاقبة.</w:t>
      </w:r>
    </w:p>
  </w:footnote>
  <w:footnote w:id="120">
    <w:p w:rsidR="00207D19" w:rsidRPr="00C64A07" w:rsidRDefault="00207D19" w:rsidP="00207D19">
      <w:pPr>
        <w:pStyle w:val="-AhmadStyles"/>
        <w:rPr>
          <w:rtl/>
        </w:rPr>
      </w:pPr>
      <w:r w:rsidRPr="00C64A07">
        <w:rPr>
          <w:vertAlign w:val="superscript"/>
          <w:rtl/>
        </w:rPr>
        <w:footnoteRef/>
      </w:r>
      <w:r w:rsidRPr="00C64A07">
        <w:rPr>
          <w:rFonts w:hint="cs"/>
          <w:rtl/>
        </w:rPr>
        <w:t xml:space="preserve"> يدخل الشهيد الصدر</w:t>
      </w:r>
      <w:r w:rsidRPr="00C64A07">
        <w:rPr>
          <w:rFonts w:ascii="Abz Roumouz" w:hAnsi="Abz Roumouz"/>
          <w:rtl/>
        </w:rPr>
        <w:t xml:space="preserve"> (قدّس سرّه)</w:t>
      </w:r>
      <w:r w:rsidRPr="00C64A07">
        <w:rPr>
          <w:rFonts w:hint="cs"/>
          <w:rtl/>
        </w:rPr>
        <w:t xml:space="preserve"> في جملة اُخرى وتبقى هذه الجملة بدون تتمّة.</w:t>
      </w:r>
    </w:p>
  </w:footnote>
  <w:footnote w:id="121">
    <w:p w:rsidR="00207D19" w:rsidRPr="00C64A07" w:rsidRDefault="00207D19" w:rsidP="00207D19">
      <w:pPr>
        <w:pStyle w:val="-AhmadStyles"/>
        <w:rPr>
          <w:rtl/>
        </w:rPr>
      </w:pPr>
      <w:r w:rsidRPr="00C64A07">
        <w:rPr>
          <w:vertAlign w:val="superscript"/>
          <w:rtl/>
        </w:rPr>
        <w:footnoteRef/>
      </w:r>
      <w:r w:rsidRPr="00C64A07">
        <w:rPr>
          <w:rFonts w:hint="cs"/>
          <w:rtl/>
        </w:rPr>
        <w:t xml:space="preserve"> تعرّض الشهيد الصدر</w:t>
      </w:r>
      <w:r w:rsidRPr="00C64A07">
        <w:rPr>
          <w:rFonts w:ascii="Abz Roumouz" w:hAnsi="Abz Roumouz"/>
          <w:rtl/>
        </w:rPr>
        <w:t xml:space="preserve"> (قدّس سرّه)</w:t>
      </w:r>
      <w:r w:rsidRPr="00C64A07">
        <w:rPr>
          <w:rFonts w:hint="cs"/>
          <w:rtl/>
        </w:rPr>
        <w:t xml:space="preserve"> لما تستبطنه النظرة الاُولى في: الإسلام يقود الحياة: 127، خطّ الخلافة وركائزه العامّة، فراجع.</w:t>
      </w:r>
    </w:p>
  </w:footnote>
  <w:footnote w:id="122">
    <w:p w:rsidR="00207D19" w:rsidRPr="00C64A07" w:rsidRDefault="00207D19" w:rsidP="00207D19">
      <w:pPr>
        <w:pStyle w:val="-AhmadStyles"/>
        <w:rPr>
          <w:rtl/>
        </w:rPr>
      </w:pPr>
      <w:r w:rsidRPr="00C64A07">
        <w:rPr>
          <w:vertAlign w:val="superscript"/>
          <w:rtl/>
        </w:rPr>
        <w:footnoteRef/>
      </w:r>
      <w:r w:rsidRPr="00C64A07">
        <w:rPr>
          <w:rFonts w:hint="cs"/>
          <w:rtl/>
        </w:rPr>
        <w:t xml:space="preserve"> الوارد في قوله تعالى: ﴿</w:t>
      </w:r>
      <w:r w:rsidRPr="00C64A07">
        <w:rPr>
          <w:rtl/>
        </w:rPr>
        <w:t xml:space="preserve"> إِنَّا عَرَضْنَا الأَمَانَةَ عَلَى السَّمَوَاتِ وَالأَرْضِ وَالْجِبَالِ فَأَبَيْنَ أَنْ يَحْمِلْنَهَا وَأَشْفَقْنَ مِنْهَا وَحَمَلَهَا الإِنْسَانُ إِنَّهُ كَانَ ظَلُوماً جَهُولاً</w:t>
      </w:r>
      <w:r w:rsidRPr="00C64A07">
        <w:rPr>
          <w:rFonts w:hint="cs"/>
          <w:rtl/>
        </w:rPr>
        <w:t xml:space="preserve"> ﴾ (الأحزاب: 72).</w:t>
      </w:r>
    </w:p>
  </w:footnote>
  <w:footnote w:id="123">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«كبيرة».</w:t>
      </w:r>
    </w:p>
  </w:footnote>
  <w:footnote w:id="124">
    <w:p w:rsidR="00207D19" w:rsidRPr="00C64A07" w:rsidRDefault="00207D19" w:rsidP="00207D19">
      <w:pPr>
        <w:pStyle w:val="-AhmadStyles"/>
        <w:rPr>
          <w:rtl/>
        </w:rPr>
      </w:pPr>
      <w:r w:rsidRPr="00C64A07">
        <w:rPr>
          <w:vertAlign w:val="superscript"/>
          <w:rtl/>
        </w:rPr>
        <w:footnoteRef/>
      </w:r>
      <w:r w:rsidRPr="00C64A07">
        <w:rPr>
          <w:rFonts w:hint="cs"/>
          <w:rtl/>
        </w:rPr>
        <w:t xml:space="preserve"> إشارة إلى قوله تعالى: ﴿</w:t>
      </w:r>
      <w:r w:rsidRPr="00C64A07">
        <w:rPr>
          <w:rFonts w:ascii="QCF_P094" w:hAnsi="QCF_P094" w:cs="QCF_P094"/>
          <w:rtl/>
        </w:rPr>
        <w:t xml:space="preserve"> </w:t>
      </w:r>
      <w:r w:rsidRPr="00C64A07">
        <w:rPr>
          <w:rtl/>
        </w:rPr>
        <w:t>وَمَنْ يَخْرُجْ مِنْ بَيْتِهِ مُهَاجِراً إِلَى اللَّهِ وَرَسُولِهِ ثُمَّ يُدْرِكْهُ الْمَوْتُ فَقَدْ وَقَعَ أَجْرُهُ عَلَى اللَّهِ</w:t>
      </w:r>
      <w:r w:rsidRPr="00C64A07">
        <w:rPr>
          <w:rFonts w:hint="cs"/>
          <w:rtl/>
        </w:rPr>
        <w:t xml:space="preserve"> ﴾ النساء: 100 .</w:t>
      </w:r>
    </w:p>
  </w:footnote>
  <w:footnote w:id="125">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المحاضرة الصوتيّة، فإمّا أن يكون</w:t>
      </w:r>
      <w:r w:rsidRPr="00C64A07">
        <w:rPr>
          <w:rFonts w:ascii="Abz Roumouz" w:hAnsi="Abz Roumouz"/>
          <w:rtl/>
        </w:rPr>
        <w:t xml:space="preserve"> (قدّس سرّه)</w:t>
      </w:r>
      <w:r w:rsidRPr="00C64A07">
        <w:rPr>
          <w:rFonts w:hint="cs"/>
          <w:rtl/>
        </w:rPr>
        <w:t xml:space="preserve"> قد اشتقّها من الطاقة، ومراده: &lt;بذل الطاقة&gt;، وإمّا أن يكون قد قال: &lt;ذاقوا&gt;. وفي (ف) و(غ): &lt;طافوا&gt;، من الطواف، والمراد: التجوال.</w:t>
      </w:r>
    </w:p>
  </w:footnote>
  <w:footnote w:id="126">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«قيمُ الخُلُقيّةِ»، ولعلّ المراد ما أثبتناه بقرينة ما تقدّم منه</w:t>
      </w:r>
      <w:r w:rsidRPr="00C64A07">
        <w:rPr>
          <w:rFonts w:ascii="Abz Roumouz" w:hAnsi="Abz Roumouz"/>
          <w:rtl/>
        </w:rPr>
        <w:t xml:space="preserve"> (قدّس سرّه)</w:t>
      </w:r>
      <w:r w:rsidRPr="00C64A07">
        <w:rPr>
          <w:rFonts w:hint="cs"/>
          <w:rtl/>
        </w:rPr>
        <w:t>.</w:t>
      </w:r>
    </w:p>
  </w:footnote>
  <w:footnote w:id="127">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وفي (ف) و(غ): &lt;بنوّة المجتمع لهذا الولد&gt;، والصحيح ما أثبتناه.</w:t>
      </w:r>
    </w:p>
  </w:footnote>
  <w:footnote w:id="128">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حول الاستغناء عن الدراهم: بحار الأنوار 52: 390، الحديث 212، وفي حديث: «يكون في آخر الزمان خليفةٌ يقسم المال ولا يعدّه» المسند (ابن حنبل) 3: 38؛ </w:t>
      </w:r>
      <w:r w:rsidRPr="00C64A07">
        <w:rPr>
          <w:rFonts w:hint="cs"/>
          <w:smallCaps/>
          <w:rtl/>
        </w:rPr>
        <w:t>الجامع الصحيح (مسلم)</w:t>
      </w:r>
      <w:r w:rsidRPr="00C64A07">
        <w:rPr>
          <w:rFonts w:hint="cs"/>
          <w:rtl/>
        </w:rPr>
        <w:t xml:space="preserve"> 4:</w:t>
      </w:r>
      <w:r w:rsidRPr="00C64A07">
        <w:rPr>
          <w:rFonts w:ascii="Cambria Math" w:hAnsi="Cambria Math" w:cs="Cambria Math" w:hint="cs"/>
          <w:rtl/>
        </w:rPr>
        <w:t> </w:t>
      </w:r>
      <w:r w:rsidRPr="00C64A07">
        <w:rPr>
          <w:rFonts w:hint="cs"/>
          <w:rtl/>
        </w:rPr>
        <w:t xml:space="preserve">2235. وراجع حول إخراج الأرض بركاتها: الجامع (الأزدي) 11: 371؛ كتاب الفتن (ابن حمّاد) 1: 341؛ وحول حلول الأمن «حتّى إنّ المرأة لتحجّ في خمس نسوة وما معهنّ رجل، لا تتّقي شيئاً إلّا الله»: كتاب الفتن (ابن حمّاد) 1: 356. </w:t>
      </w:r>
    </w:p>
  </w:footnote>
  <w:footnote w:id="129">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إضافة: «كان». </w:t>
      </w:r>
    </w:p>
  </w:footnote>
  <w:footnote w:id="130">
    <w:p w:rsidR="00207D19" w:rsidRPr="00C64A07" w:rsidRDefault="00207D19" w:rsidP="00207D19">
      <w:pPr>
        <w:pStyle w:val="-AhmadStyles"/>
        <w:rPr>
          <w:rtl/>
        </w:rPr>
      </w:pPr>
      <w:r w:rsidRPr="00C64A07">
        <w:rPr>
          <w:vertAlign w:val="superscript"/>
          <w:rtl/>
        </w:rPr>
        <w:footnoteRef/>
      </w:r>
      <w:r w:rsidRPr="00C64A07">
        <w:rPr>
          <w:rFonts w:hint="cs"/>
          <w:rtl/>
        </w:rPr>
        <w:t xml:space="preserve"> المراد: المؤلِّفة أو المكوِّنة، وإلّا فالمزدوج ما كان مثنى، فلاحظ: الصحاح 1: 275؛ لسان العرب 2:</w:t>
      </w:r>
      <w:r w:rsidRPr="00C64A07">
        <w:rPr>
          <w:rFonts w:ascii="Cambria Math" w:hAnsi="Cambria Math" w:cs="Cambria Math" w:hint="cs"/>
          <w:rtl/>
        </w:rPr>
        <w:t> </w:t>
      </w:r>
      <w:r w:rsidRPr="00C64A07">
        <w:rPr>
          <w:rFonts w:hint="cs"/>
          <w:rtl/>
        </w:rPr>
        <w:t>124؛ تاج العروس من جواهر القاموس 3: 178.</w:t>
      </w:r>
    </w:p>
  </w:footnote>
  <w:footnote w:id="131">
    <w:p w:rsidR="00207D19" w:rsidRPr="00C64A07" w:rsidRDefault="00207D19" w:rsidP="00207D19">
      <w:pPr>
        <w:pStyle w:val="-AhmadStyles"/>
        <w:rPr>
          <w:rtl/>
        </w:rPr>
      </w:pPr>
      <w:r w:rsidRPr="00C64A07">
        <w:rPr>
          <w:vertAlign w:val="superscript"/>
          <w:rtl/>
        </w:rPr>
        <w:footnoteRef/>
      </w:r>
      <w:r w:rsidRPr="00C64A07">
        <w:rPr>
          <w:rFonts w:hint="cs"/>
          <w:rtl/>
        </w:rPr>
        <w:t xml:space="preserve"> سيأتي الحديث عن موانع تزعّم الإمام علي</w:t>
      </w:r>
      <w:r w:rsidRPr="00C64A07">
        <w:rPr>
          <w:rFonts w:ascii="Abz Roumouz" w:hAnsi="Abz Roumouz"/>
          <w:rtl/>
        </w:rPr>
        <w:t xml:space="preserve"> (عليه السلام)</w:t>
      </w:r>
      <w:r w:rsidRPr="00C64A07">
        <w:rPr>
          <w:rFonts w:hint="cs"/>
          <w:rtl/>
        </w:rPr>
        <w:t xml:space="preserve"> في المحاضرة السابعة إن شاء الله تعالى.</w:t>
      </w:r>
    </w:p>
  </w:footnote>
  <w:footnote w:id="132">
    <w:p w:rsidR="00207D19" w:rsidRPr="00C64A07" w:rsidRDefault="00207D19" w:rsidP="00207D19">
      <w:pPr>
        <w:pStyle w:val="-AhmadStyles"/>
        <w:rPr>
          <w:rtl/>
        </w:rPr>
      </w:pPr>
      <w:r w:rsidRPr="00C64A07">
        <w:rPr>
          <w:vertAlign w:val="superscript"/>
          <w:rtl/>
        </w:rPr>
        <w:footnoteRef/>
      </w:r>
      <w:r w:rsidRPr="00C64A07">
        <w:rPr>
          <w:rFonts w:hint="cs"/>
          <w:rtl/>
        </w:rPr>
        <w:t xml:space="preserve"> هنا قال الشهيد الصدر</w:t>
      </w:r>
      <w:r w:rsidRPr="00C64A07">
        <w:rPr>
          <w:rFonts w:ascii="Abz Roumouz" w:hAnsi="Abz Roumouz"/>
          <w:rtl/>
        </w:rPr>
        <w:t xml:space="preserve"> (قدّس سرّه)</w:t>
      </w:r>
      <w:r w:rsidRPr="00C64A07">
        <w:rPr>
          <w:rFonts w:hint="cs"/>
          <w:rtl/>
        </w:rPr>
        <w:t>: «تبقّى عشرُ دقائق فقط، ثمّ نؤجّل الباقي إلى اليوم الآتي».</w:t>
      </w:r>
    </w:p>
  </w:footnote>
  <w:footnote w:id="133">
    <w:p w:rsidR="00207D19" w:rsidRPr="00C64A07" w:rsidRDefault="00207D19" w:rsidP="00207D19">
      <w:pPr>
        <w:pStyle w:val="-AhmadStyles"/>
        <w:rPr>
          <w:rtl/>
        </w:rPr>
      </w:pPr>
      <w:r w:rsidRPr="00C64A07">
        <w:rPr>
          <w:vertAlign w:val="superscript"/>
          <w:rtl/>
        </w:rPr>
        <w:footnoteRef/>
      </w:r>
      <w:r w:rsidRPr="00C64A07">
        <w:rPr>
          <w:rFonts w:hint="cs"/>
          <w:rtl/>
        </w:rPr>
        <w:t xml:space="preserve"> قمنا بنصب «خمسون»؛ لإضافتنا «أنّ».</w:t>
      </w:r>
    </w:p>
  </w:footnote>
  <w:footnote w:id="134">
    <w:p w:rsidR="00207D19" w:rsidRPr="00C64A07" w:rsidRDefault="00207D19" w:rsidP="00207D19">
      <w:pPr>
        <w:pStyle w:val="-AhmadStyles"/>
        <w:rPr>
          <w:rtl/>
        </w:rPr>
      </w:pPr>
      <w:r w:rsidRPr="00C64A07">
        <w:rPr>
          <w:vertAlign w:val="superscript"/>
          <w:rtl/>
        </w:rPr>
        <w:footnoteRef/>
      </w:r>
      <w:r w:rsidRPr="00C64A07">
        <w:rPr>
          <w:rFonts w:hint="cs"/>
          <w:rtl/>
        </w:rPr>
        <w:t xml:space="preserve"> لمزيد من الاطّلاع، راجع: المحاضرتين الخامسة والسابعة.</w:t>
      </w:r>
    </w:p>
  </w:footnote>
  <w:footnote w:id="135">
    <w:p w:rsidR="00207D19" w:rsidRPr="00C64A07" w:rsidRDefault="00207D19" w:rsidP="00207D19">
      <w:pPr>
        <w:pStyle w:val="-AhmadStyles"/>
        <w:rPr>
          <w:rtl/>
        </w:rPr>
      </w:pPr>
      <w:r w:rsidRPr="00C64A07">
        <w:rPr>
          <w:vertAlign w:val="superscript"/>
          <w:rtl/>
        </w:rPr>
        <w:footnoteRef/>
      </w:r>
      <w:r w:rsidRPr="00C64A07">
        <w:rPr>
          <w:rFonts w:hint="cs"/>
          <w:rtl/>
        </w:rPr>
        <w:t xml:space="preserve"> يشير الشهيد الصدر</w:t>
      </w:r>
      <w:r w:rsidRPr="00C64A07">
        <w:rPr>
          <w:rFonts w:ascii="Abz Roumouz" w:hAnsi="Abz Roumouz"/>
          <w:rtl/>
        </w:rPr>
        <w:t xml:space="preserve"> (قدّس سرّه)</w:t>
      </w:r>
      <w:r w:rsidRPr="00C64A07">
        <w:rPr>
          <w:rFonts w:hint="cs"/>
          <w:rtl/>
        </w:rPr>
        <w:t xml:space="preserve"> إلى ذلك في: المدرسة القرآنيّة (علوم القرآن): 213، تحت عنوان: تاريخ علوم القرآن. تجدر الإشارة إلى أنّ بحث «جمع القرآن وتاريخه» (275 ـ 276) ليس له</w:t>
      </w:r>
      <w:r w:rsidRPr="00C64A07">
        <w:rPr>
          <w:rFonts w:ascii="Abz Roumouz" w:hAnsi="Abz Roumouz"/>
          <w:rtl/>
        </w:rPr>
        <w:t xml:space="preserve"> (قدّس سرّه)</w:t>
      </w:r>
      <w:r w:rsidRPr="00C64A07">
        <w:rPr>
          <w:rFonts w:hint="cs"/>
          <w:rtl/>
        </w:rPr>
        <w:t>.</w:t>
      </w:r>
    </w:p>
  </w:footnote>
  <w:footnote w:id="136">
    <w:p w:rsidR="00207D19" w:rsidRPr="00C64A07" w:rsidRDefault="00207D19" w:rsidP="00207D19">
      <w:pPr>
        <w:pStyle w:val="-AhmadStyles"/>
        <w:rPr>
          <w:rtl/>
        </w:rPr>
      </w:pPr>
      <w:r w:rsidRPr="00C64A07">
        <w:rPr>
          <w:vertAlign w:val="superscript"/>
          <w:rtl/>
        </w:rPr>
        <w:footnoteRef/>
      </w:r>
      <w:r w:rsidRPr="00C64A07">
        <w:rPr>
          <w:rFonts w:hint="cs"/>
          <w:rtl/>
        </w:rPr>
        <w:t xml:space="preserve"> هذا ما سيتكرّر في أغلب موضوعات هذا الكتاب.</w:t>
      </w:r>
    </w:p>
  </w:footnote>
  <w:footnote w:id="137">
    <w:p w:rsidR="00207D19" w:rsidRPr="00C64A07" w:rsidRDefault="00207D19" w:rsidP="00207D19">
      <w:pPr>
        <w:pStyle w:val="-AhmadStyles"/>
        <w:rPr>
          <w:rtl/>
        </w:rPr>
      </w:pPr>
      <w:r w:rsidRPr="00C64A07">
        <w:rPr>
          <w:vertAlign w:val="superscript"/>
          <w:rtl/>
        </w:rPr>
        <w:footnoteRef/>
      </w:r>
      <w:r w:rsidRPr="00C64A07">
        <w:rPr>
          <w:rFonts w:hint="cs"/>
          <w:rtl/>
        </w:rPr>
        <w:t xml:space="preserve"> أي: «بشكل آخر»، كما يأتي منه</w:t>
      </w:r>
      <w:r w:rsidRPr="00C64A07">
        <w:rPr>
          <w:rFonts w:ascii="Abz Roumouz" w:hAnsi="Abz Roumouz"/>
          <w:rtl/>
        </w:rPr>
        <w:t xml:space="preserve"> (قدّس سرّه)</w:t>
      </w:r>
      <w:r w:rsidRPr="00C64A07">
        <w:rPr>
          <w:rFonts w:hint="cs"/>
          <w:rtl/>
        </w:rPr>
        <w:t xml:space="preserve"> قريباً.</w:t>
      </w:r>
    </w:p>
  </w:footnote>
  <w:footnote w:id="138">
    <w:p w:rsidR="00207D19" w:rsidRPr="00C64A07" w:rsidRDefault="00207D19" w:rsidP="00207D19">
      <w:pPr>
        <w:pStyle w:val="-AhmadStyles"/>
        <w:rPr>
          <w:rtl/>
        </w:rPr>
      </w:pPr>
      <w:r w:rsidRPr="00C64A07">
        <w:rPr>
          <w:vertAlign w:val="superscript"/>
          <w:rtl/>
        </w:rPr>
        <w:footnoteRef/>
      </w:r>
      <w:r w:rsidRPr="00C64A07">
        <w:rPr>
          <w:rFonts w:hint="cs"/>
          <w:rtl/>
        </w:rPr>
        <w:t xml:space="preserve"> يقصد</w:t>
      </w:r>
      <w:r w:rsidRPr="00C64A07">
        <w:rPr>
          <w:rFonts w:ascii="Abz Roumouz" w:hAnsi="Abz Roumouz"/>
          <w:rtl/>
        </w:rPr>
        <w:t xml:space="preserve"> (قدّس سرّه)</w:t>
      </w:r>
      <w:r w:rsidRPr="00C64A07">
        <w:rPr>
          <w:rFonts w:hint="cs"/>
          <w:rtl/>
        </w:rPr>
        <w:t>: من غير أئمّة أهل البيت</w:t>
      </w:r>
      <w:r w:rsidRPr="00C64A07">
        <w:rPr>
          <w:rFonts w:ascii="Abz Roumouz" w:hAnsi="Abz Roumouz"/>
          <w:rtl/>
        </w:rPr>
        <w:t xml:space="preserve"> (عليهم السلام)</w:t>
      </w:r>
      <w:r w:rsidRPr="00C64A07">
        <w:rPr>
          <w:rFonts w:hint="cs"/>
          <w:rtl/>
        </w:rPr>
        <w:t>.</w:t>
      </w:r>
    </w:p>
  </w:footnote>
  <w:footnote w:id="139">
    <w:p w:rsidR="00207D19" w:rsidRPr="00C64A07" w:rsidRDefault="00207D19" w:rsidP="00207D19">
      <w:pPr>
        <w:pStyle w:val="-AhmadStyles"/>
        <w:rPr>
          <w:rtl/>
        </w:rPr>
      </w:pPr>
      <w:r w:rsidRPr="00C64A07">
        <w:rPr>
          <w:vertAlign w:val="superscript"/>
          <w:rtl/>
        </w:rPr>
        <w:footnoteRef/>
      </w:r>
      <w:r w:rsidRPr="00C64A07">
        <w:rPr>
          <w:rFonts w:hint="cs"/>
          <w:rtl/>
        </w:rPr>
        <w:t xml:space="preserve"> الانحناء والوصول إلى الهاوية محمولان على التجربة الإسلاميّة التي تتعرّض للانحراف، لا على خطّ الانحراف نفسه، الذي ازداد حتّى بلغ القمّة.</w:t>
      </w:r>
    </w:p>
  </w:footnote>
  <w:footnote w:id="140">
    <w:p w:rsidR="00207D19" w:rsidRPr="00C64A07" w:rsidRDefault="00207D19" w:rsidP="00207D19">
      <w:pPr>
        <w:pStyle w:val="-AhmadStyles"/>
        <w:rPr>
          <w:rtl/>
        </w:rPr>
      </w:pPr>
      <w:r w:rsidRPr="00C64A07">
        <w:rPr>
          <w:vertAlign w:val="superscript"/>
          <w:rtl/>
        </w:rPr>
        <w:footnoteRef/>
      </w:r>
      <w:r w:rsidRPr="00C64A07">
        <w:rPr>
          <w:rFonts w:hint="cs"/>
          <w:rtl/>
        </w:rPr>
        <w:t xml:space="preserve"> يدخل الشهيد الصدر</w:t>
      </w:r>
      <w:r w:rsidRPr="00C64A07">
        <w:rPr>
          <w:rFonts w:ascii="Abz Roumouz" w:hAnsi="Abz Roumouz"/>
          <w:rtl/>
        </w:rPr>
        <w:t xml:space="preserve"> (قدّس سرّه)</w:t>
      </w:r>
      <w:r w:rsidRPr="00C64A07">
        <w:rPr>
          <w:rFonts w:hint="cs"/>
          <w:rtl/>
        </w:rPr>
        <w:t xml:space="preserve"> في الحديث عن انحراف الحاكم وانعكاس تميّعه على الاُمّة، ولا يُتمُّ هذه الجملة.</w:t>
      </w:r>
    </w:p>
  </w:footnote>
  <w:footnote w:id="141">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«والتجبّر والحاكميّة في الحاكم»، وما أثبتناه هو على ضوء ما تقدّم.</w:t>
      </w:r>
    </w:p>
  </w:footnote>
  <w:footnote w:id="142">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مردّدٌ في المحاضرة الصوتيّة بين «الشرود» و«الشرور»، وما أثبتناه مناسبٌ للذهول.</w:t>
      </w:r>
    </w:p>
  </w:footnote>
  <w:footnote w:id="143">
    <w:p w:rsidR="00207D19" w:rsidRPr="00C64A07" w:rsidRDefault="00207D19" w:rsidP="00207D19">
      <w:pPr>
        <w:pStyle w:val="-AhmadStyles"/>
        <w:rPr>
          <w:rtl/>
        </w:rPr>
      </w:pPr>
      <w:r w:rsidRPr="00C64A07">
        <w:rPr>
          <w:vertAlign w:val="superscript"/>
          <w:rtl/>
        </w:rPr>
        <w:footnoteRef/>
      </w:r>
      <w:r w:rsidRPr="00C64A07">
        <w:rPr>
          <w:rFonts w:hint="cs"/>
          <w:rtl/>
        </w:rPr>
        <w:t xml:space="preserve"> أي: سوف نلقي البحث الدرسي المعتاد.</w:t>
      </w:r>
    </w:p>
  </w:footnote>
  <w:footnote w:id="144">
    <w:p w:rsidR="00207D19" w:rsidRPr="00C64A07" w:rsidRDefault="00207D19" w:rsidP="00207D19">
      <w:pPr>
        <w:pStyle w:val="-AhmadStyles"/>
        <w:rPr>
          <w:rtl/>
        </w:rPr>
      </w:pPr>
      <w:r w:rsidRPr="00C64A07">
        <w:rPr>
          <w:vertAlign w:val="superscript"/>
          <w:rtl/>
        </w:rPr>
        <w:footnoteRef/>
      </w:r>
      <w:r w:rsidRPr="00C64A07">
        <w:rPr>
          <w:rFonts w:hint="cs"/>
          <w:rtl/>
        </w:rPr>
        <w:t xml:space="preserve"> الواقع ـ  على الأرجح ـ في 7 / صفر / 1389 هـ .</w:t>
      </w:r>
    </w:p>
  </w:footnote>
  <w:footnote w:id="145">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الرابعة، عند الحديث عن التقسيم المرحلي لحياة الأئمّة</w:t>
      </w:r>
      <w:r w:rsidRPr="00C64A07">
        <w:rPr>
          <w:rFonts w:ascii="Abz Roumouz" w:hAnsi="Abz Roumouz"/>
          <w:rtl/>
        </w:rPr>
        <w:t xml:space="preserve"> (عليهم السلام)</w:t>
      </w:r>
      <w:r w:rsidRPr="00C64A07">
        <w:rPr>
          <w:rFonts w:hint="cs"/>
          <w:rtl/>
        </w:rPr>
        <w:t>، وعناصر التجربة الإسلاميّة وعوامل انحرافها.</w:t>
      </w:r>
    </w:p>
  </w:footnote>
  <w:footnote w:id="146">
    <w:p w:rsidR="00207D19" w:rsidRPr="00C64A07" w:rsidRDefault="00207D19" w:rsidP="00207D19">
      <w:pPr>
        <w:pStyle w:val="-AhmadStyles"/>
        <w:rPr>
          <w:rtl/>
        </w:rPr>
      </w:pPr>
      <w:r w:rsidRPr="00C64A07">
        <w:rPr>
          <w:vertAlign w:val="superscript"/>
          <w:rtl/>
        </w:rPr>
        <w:footnoteRef/>
      </w:r>
      <w:r w:rsidRPr="00C64A07">
        <w:rPr>
          <w:rFonts w:hint="cs"/>
          <w:rtl/>
        </w:rPr>
        <w:t xml:space="preserve"> أي: فاهماً مدرِكاً، وليس بمعنى: شاملاً، وإن كان يصحّ بحسب السياق.</w:t>
      </w:r>
    </w:p>
  </w:footnote>
  <w:footnote w:id="147">
    <w:p w:rsidR="00207D19" w:rsidRPr="00C64A07" w:rsidRDefault="00207D19" w:rsidP="00207D19">
      <w:pPr>
        <w:pStyle w:val="-AhmadStyles"/>
        <w:rPr>
          <w:rtl/>
        </w:rPr>
      </w:pPr>
      <w:r w:rsidRPr="00C64A07">
        <w:rPr>
          <w:vertAlign w:val="superscript"/>
          <w:rtl/>
        </w:rPr>
        <w:footnoteRef/>
      </w:r>
      <w:r w:rsidRPr="00C64A07">
        <w:rPr>
          <w:rFonts w:hint="cs"/>
          <w:rtl/>
        </w:rPr>
        <w:t xml:space="preserve"> في (ف): «بشعور»، وفي (غ): «شعور»، والمقطع الصوتي هنا مشوّش، ولكنّ الأقرب أن يكون: «مسعور»،  أي: مهيّج (المفردات في غريب القرآن: 411).</w:t>
      </w:r>
    </w:p>
  </w:footnote>
  <w:footnote w:id="148">
    <w:p w:rsidR="00207D19" w:rsidRPr="00C64A07" w:rsidRDefault="00207D19" w:rsidP="00207D19">
      <w:pPr>
        <w:pStyle w:val="-AhmadStyles"/>
        <w:rPr>
          <w:rtl/>
        </w:rPr>
      </w:pPr>
      <w:r w:rsidRPr="00C64A07">
        <w:rPr>
          <w:vertAlign w:val="superscript"/>
          <w:rtl/>
        </w:rPr>
        <w:footnoteRef/>
      </w:r>
      <w:r w:rsidRPr="00C64A07">
        <w:rPr>
          <w:rFonts w:hint="cs"/>
          <w:rtl/>
        </w:rPr>
        <w:t xml:space="preserve"> حيث جمعت هوازن وغطفان للنبي</w:t>
      </w:r>
      <w:r w:rsidRPr="00C64A07">
        <w:rPr>
          <w:rFonts w:ascii="Abz Roumouz" w:hAnsi="Abz Roumouz"/>
          <w:rtl/>
        </w:rPr>
        <w:t xml:space="preserve"> (صلّى الله عليه وآله)</w:t>
      </w:r>
      <w:r w:rsidRPr="00C64A07">
        <w:rPr>
          <w:rFonts w:hint="cs"/>
          <w:rtl/>
        </w:rPr>
        <w:t xml:space="preserve"> جمعاً كثيراً.</w:t>
      </w:r>
    </w:p>
  </w:footnote>
  <w:footnote w:id="149">
    <w:p w:rsidR="00207D19" w:rsidRPr="00C64A07" w:rsidRDefault="00207D19" w:rsidP="00207D19">
      <w:pPr>
        <w:pStyle w:val="-AhmadStyles"/>
        <w:rPr>
          <w:rtl/>
        </w:rPr>
      </w:pPr>
      <w:r w:rsidRPr="00C64A07">
        <w:rPr>
          <w:vertAlign w:val="superscript"/>
          <w:rtl/>
        </w:rPr>
        <w:footnoteRef/>
      </w:r>
      <w:r w:rsidRPr="00C64A07">
        <w:rPr>
          <w:rFonts w:hint="cs"/>
          <w:rtl/>
        </w:rPr>
        <w:t xml:space="preserve"> السيرة النبويّة (ابن هشام) 2: 499؛ الطبقات الكبرى 2: 117؛ الكتاب المصنّف في الأحاديث والآثار (ابن أبي شيبة)</w:t>
      </w:r>
      <w:r w:rsidRPr="00C64A07">
        <w:rPr>
          <w:rFonts w:hint="cs"/>
          <w:smallCaps/>
          <w:rtl/>
        </w:rPr>
        <w:t xml:space="preserve"> 7: 416؛ </w:t>
      </w:r>
      <w:r w:rsidRPr="00C64A07">
        <w:rPr>
          <w:rFonts w:hint="cs"/>
          <w:rtl/>
        </w:rPr>
        <w:t>المسند (ابن حنبل)</w:t>
      </w:r>
      <w:r w:rsidRPr="00C64A07">
        <w:rPr>
          <w:rFonts w:hint="cs"/>
          <w:smallCaps/>
          <w:rtl/>
        </w:rPr>
        <w:t xml:space="preserve"> 3: 188؛ الجامع المسند الصحيح المختصر (البخاري) 4: 59؛ الجامع الصحيح (مسلم) 3: </w:t>
      </w:r>
      <w:r w:rsidRPr="00C64A07">
        <w:rPr>
          <w:rFonts w:ascii="Cambria Math" w:hAnsi="Cambria Math" w:cs="Cambria Math" w:hint="cs"/>
          <w:smallCaps/>
          <w:rtl/>
        </w:rPr>
        <w:t> </w:t>
      </w:r>
      <w:r w:rsidRPr="00C64A07">
        <w:rPr>
          <w:rFonts w:hint="cs"/>
          <w:smallCaps/>
          <w:rtl/>
        </w:rPr>
        <w:t xml:space="preserve">106؛ تاريخ الاُمم والملوك (الطبري) 3: 94؛ </w:t>
      </w:r>
      <w:r w:rsidRPr="00C64A07">
        <w:rPr>
          <w:rFonts w:hint="cs"/>
          <w:rtl/>
        </w:rPr>
        <w:t>الإرشاد في معرفة حجج الله على العباد 1:</w:t>
      </w:r>
      <w:r w:rsidRPr="00C64A07">
        <w:rPr>
          <w:rFonts w:ascii="Cambria Math" w:hAnsi="Cambria Math" w:cs="Cambria Math" w:hint="cs"/>
          <w:rtl/>
        </w:rPr>
        <w:t> </w:t>
      </w:r>
      <w:r w:rsidRPr="00C64A07">
        <w:rPr>
          <w:rFonts w:hint="cs"/>
          <w:rtl/>
        </w:rPr>
        <w:t>145؛ دلائل النبوّة 5: 173؛ تاريخ الإسلام 2: 600؛ البداية والنهاية 4: 357.</w:t>
      </w:r>
    </w:p>
  </w:footnote>
  <w:footnote w:id="150">
    <w:p w:rsidR="00207D19" w:rsidRPr="00C64A07" w:rsidRDefault="00207D19" w:rsidP="00207D19">
      <w:pPr>
        <w:pStyle w:val="-AhmadStyles"/>
        <w:rPr>
          <w:rtl/>
        </w:rPr>
      </w:pPr>
      <w:r w:rsidRPr="00C64A07">
        <w:rPr>
          <w:vertAlign w:val="superscript"/>
          <w:rtl/>
        </w:rPr>
        <w:footnoteRef/>
      </w:r>
      <w:r w:rsidRPr="00C64A07">
        <w:rPr>
          <w:rFonts w:hint="cs"/>
          <w:rtl/>
        </w:rPr>
        <w:t xml:space="preserve"> الإمامة والسياسة 1: 25، 29؛ </w:t>
      </w:r>
      <w:r w:rsidRPr="00C64A07">
        <w:rPr>
          <w:rFonts w:hint="cs"/>
          <w:smallCaps/>
          <w:rtl/>
        </w:rPr>
        <w:t>تاريخ الاُمم والملوك (الطبري)</w:t>
      </w:r>
      <w:r w:rsidRPr="00C64A07">
        <w:rPr>
          <w:rFonts w:hint="cs"/>
          <w:rtl/>
        </w:rPr>
        <w:t xml:space="preserve"> 3: 220. وقد عبّر عن هذه العقيدة أبو سفيان، الذي قال للعبّاس يوم فتح مكّة: «يا أبا الفضل! لقد أصبح ملك ابن أخيك الغداة عظيماً! قال: قلت: يا أبا سفيان! إنّها النبوّة» البداية والنهاية 4: 290.</w:t>
      </w:r>
    </w:p>
  </w:footnote>
  <w:footnote w:id="151">
    <w:p w:rsidR="00207D19" w:rsidRPr="00C64A07" w:rsidRDefault="00207D19" w:rsidP="00207D19">
      <w:pPr>
        <w:pStyle w:val="-AhmadStyles"/>
        <w:rPr>
          <w:rtl/>
        </w:rPr>
      </w:pPr>
      <w:r w:rsidRPr="00C64A07">
        <w:rPr>
          <w:vertAlign w:val="superscript"/>
          <w:rtl/>
        </w:rPr>
        <w:footnoteRef/>
      </w:r>
      <w:r w:rsidRPr="00C64A07">
        <w:rPr>
          <w:rFonts w:hint="cs"/>
          <w:rtl/>
        </w:rPr>
        <w:t xml:space="preserve"> أي: الإنسان.</w:t>
      </w:r>
    </w:p>
  </w:footnote>
  <w:footnote w:id="152">
    <w:p w:rsidR="00207D19" w:rsidRPr="00C64A07" w:rsidRDefault="00207D19" w:rsidP="00207D19">
      <w:pPr>
        <w:pStyle w:val="-AhmadStyles"/>
        <w:rPr>
          <w:rtl/>
        </w:rPr>
      </w:pPr>
      <w:r w:rsidRPr="00C64A07">
        <w:rPr>
          <w:vertAlign w:val="superscript"/>
          <w:rtl/>
        </w:rPr>
        <w:footnoteRef/>
      </w:r>
      <w:r w:rsidRPr="00C64A07">
        <w:rPr>
          <w:rFonts w:hint="cs"/>
          <w:rtl/>
        </w:rPr>
        <w:t xml:space="preserve"> قال عبادة بن الصامت للمقوقس في أحداث فتح مصر: «..وذلك أنّا إنّما رغبتنا وهمّتنا الجهاد في الله واتّباع رضوانه، وليس غزونا عدوَّنا ممّن حارب الله لرغبة في دنيا ولا طلباً للاستكثار منها» الاكتفاء بما تضمّنه من مغازي رسول الله والثلاثة الخلفاء 4: 14 ـ 15؛ نهاية الأرب في فنون الأدب 19: 291؛ فتوح مصر وأخبارها 1: 146. ولعلّ كلام ربعي بن عامر لرستم ملك الفرس جواباً عن سؤال ترجمانه حول علّة مجيئهم إلى فارس أوضح في ما قصده</w:t>
      </w:r>
      <w:r w:rsidRPr="00C64A07">
        <w:rPr>
          <w:rFonts w:ascii="Abz Roumouz" w:hAnsi="Abz Roumouz"/>
          <w:rtl/>
        </w:rPr>
        <w:t xml:space="preserve"> (قدّس سرّه)</w:t>
      </w:r>
      <w:r w:rsidRPr="00C64A07">
        <w:rPr>
          <w:rFonts w:hint="cs"/>
          <w:rtl/>
        </w:rPr>
        <w:t>؛ حيث قال: «الله جاء بنا، وهو بعثنا لنخرج من يشاء من عباده من ضيق الدنيا إلى سعتها، ومن جور الأديان إلى عدل الإسلام، فأرسلنا بدينه إلى خلقه‏»، فراجع: تا</w:t>
      </w:r>
      <w:r w:rsidRPr="00C64A07">
        <w:rPr>
          <w:rFonts w:hint="cs"/>
          <w:smallCaps/>
          <w:rtl/>
        </w:rPr>
        <w:t>ريخ الاُمم والملوك (الطبري)</w:t>
      </w:r>
      <w:r w:rsidRPr="00C64A07">
        <w:rPr>
          <w:rFonts w:hint="cs"/>
          <w:rtl/>
        </w:rPr>
        <w:t xml:space="preserve"> 3: 520؛ المنتظم في تاريخ الاُمم والملوك 4: 168؛ الكامل في التاريخ 2: 463؛ البداية والنهاية 7: 39. </w:t>
      </w:r>
    </w:p>
  </w:footnote>
  <w:footnote w:id="153">
    <w:p w:rsidR="00207D19" w:rsidRPr="00C64A07" w:rsidRDefault="00207D19" w:rsidP="00207D19">
      <w:pPr>
        <w:pStyle w:val="-AhmadStyles"/>
        <w:rPr>
          <w:rtl/>
        </w:rPr>
      </w:pPr>
      <w:r w:rsidRPr="00C64A07">
        <w:rPr>
          <w:vertAlign w:val="superscript"/>
          <w:rtl/>
        </w:rPr>
        <w:footnoteRef/>
      </w:r>
      <w:r w:rsidRPr="00C64A07">
        <w:rPr>
          <w:rFonts w:hint="cs"/>
          <w:rtl/>
        </w:rPr>
        <w:t xml:space="preserve"> «وشاور عمر أصحاب رسول الله في سواد الكوفة، فقال له بعضهم: تقسمها بيننا، فشاور عليّاً، فقال: إن قسمتها اليوم لم يكن لمن يجي‏ء بعدنا شي‏ء، ولكن تقرّها في أيديهم يعملونها، فتكون لنا ولمن بعدنا» تاريخ اليعقوبي 2: 151 ـ 152. «كتب عمر بن الخطاب إلى سعد بن أبي وقّاص حين فتح السواد: أمّا بعد، فقد بلغني كتابك تذكر أنّ الناس سألوك أن تقسم بينهم ما أفاء الله عليهم‏، فإذا أتاك كتابي فانظر..  واترك الأرض والأنهار لعمّالها ليكون ذلك في أعطِيات المسلمين؛ فإنّك إن قسمتها بين من حضر لم يكن لمن يبقى بعدهم شي‏ء» فتوح البلدان: 261؛ معجم البلدان 1: 44. وسيرجع الشهيد الصدر</w:t>
      </w:r>
      <w:r w:rsidRPr="00C64A07">
        <w:rPr>
          <w:rFonts w:ascii="Abz Roumouz" w:hAnsi="Abz Roumouz"/>
          <w:rtl/>
        </w:rPr>
        <w:t xml:space="preserve"> (قدّس سرّه)</w:t>
      </w:r>
      <w:r w:rsidRPr="00C64A07">
        <w:rPr>
          <w:rFonts w:hint="cs"/>
          <w:rtl/>
        </w:rPr>
        <w:t xml:space="preserve"> إلى هذه الحادثة في المحاضرة الثامنة، تحت عنوان: الخطّ الثاني: خطُّ تحصين الاُمّة، معالجة العامل الكمّي.  وقد تعرّض</w:t>
      </w:r>
      <w:r w:rsidRPr="00C64A07">
        <w:rPr>
          <w:rFonts w:ascii="Abz Roumouz" w:hAnsi="Abz Roumouz"/>
          <w:rtl/>
        </w:rPr>
        <w:t xml:space="preserve"> (قدّس سرّه)</w:t>
      </w:r>
      <w:r w:rsidRPr="00C64A07">
        <w:rPr>
          <w:rFonts w:hint="cs"/>
          <w:rtl/>
        </w:rPr>
        <w:t xml:space="preserve"> لها في: اقتصادنا: 492؛ حيث درس المسألة وخلص إلى استنتاج أحكامها العامّة (اقتصادنا: 503)، وراجع: محاضرات تأسيسيّة: 414 وما بعد.</w:t>
      </w:r>
    </w:p>
  </w:footnote>
  <w:footnote w:id="154">
    <w:p w:rsidR="00207D19" w:rsidRPr="00C64A07" w:rsidRDefault="00207D19" w:rsidP="00207D19">
      <w:pPr>
        <w:pStyle w:val="-AhmadStyles"/>
        <w:rPr>
          <w:rtl/>
        </w:rPr>
      </w:pPr>
      <w:r w:rsidRPr="00C64A07">
        <w:rPr>
          <w:vertAlign w:val="superscript"/>
          <w:rtl/>
        </w:rPr>
        <w:footnoteRef/>
      </w:r>
      <w:r w:rsidRPr="00C64A07">
        <w:rPr>
          <w:rFonts w:hint="cs"/>
          <w:rtl/>
        </w:rPr>
        <w:t xml:space="preserve"> يبدو من كلام الشهيد الصدر</w:t>
      </w:r>
      <w:r w:rsidRPr="00C64A07">
        <w:rPr>
          <w:rFonts w:ascii="Abz Roumouz" w:hAnsi="Abz Roumouz"/>
          <w:rtl/>
        </w:rPr>
        <w:t xml:space="preserve"> (قدّس سرّه)</w:t>
      </w:r>
      <w:r w:rsidRPr="00C64A07">
        <w:rPr>
          <w:rFonts w:hint="cs"/>
          <w:rtl/>
        </w:rPr>
        <w:t xml:space="preserve"> الآتي أنّه كان ينوي الحديث عن عوامل (صعوبة استئصال الرواسب الجاهليّة في عهد النبي</w:t>
      </w:r>
      <w:r w:rsidRPr="00C64A07">
        <w:rPr>
          <w:rFonts w:ascii="Abz Roumouz" w:hAnsi="Abz Roumouz"/>
          <w:rtl/>
        </w:rPr>
        <w:t xml:space="preserve"> (صلّى الله عليه وآله)</w:t>
      </w:r>
      <w:r w:rsidRPr="00C64A07">
        <w:rPr>
          <w:rFonts w:hint="cs"/>
          <w:rtl/>
        </w:rPr>
        <w:t>)، وهو ما بحثه في النقطة الاُولى الآتية، ولكنّ البحث قاده إلى الحديث عن عوامل (انطماس النظريّة الإسلاميّة للحياة الاجتماعيّة) بحسب تعبيره</w:t>
      </w:r>
      <w:r w:rsidRPr="00C64A07">
        <w:rPr>
          <w:rFonts w:ascii="Abz Roumouz" w:hAnsi="Abz Roumouz"/>
          <w:rtl/>
        </w:rPr>
        <w:t xml:space="preserve"> (قدّس سرّه)</w:t>
      </w:r>
      <w:r w:rsidRPr="00C64A07">
        <w:rPr>
          <w:rFonts w:hint="cs"/>
          <w:rtl/>
        </w:rPr>
        <w:t>، فلاحظ. وسيأتي الحديث عن بعض هذه النقاط في المحاضرة السادسة، تحت عنوان: مضاعفات وفاة رسول الله</w:t>
      </w:r>
      <w:r w:rsidRPr="00C64A07">
        <w:rPr>
          <w:rFonts w:ascii="Abz Roumouz" w:hAnsi="Abz Roumouz"/>
          <w:rtl/>
        </w:rPr>
        <w:t xml:space="preserve"> (صلّى الله عليه وآله)</w:t>
      </w:r>
      <w:r w:rsidRPr="00C64A07">
        <w:rPr>
          <w:rFonts w:hint="cs"/>
          <w:b/>
          <w:bCs/>
          <w:rtl/>
        </w:rPr>
        <w:t> </w:t>
      </w:r>
      <w:r w:rsidRPr="00C64A07">
        <w:rPr>
          <w:rFonts w:hint="cs"/>
          <w:rtl/>
        </w:rPr>
        <w:t>(2).</w:t>
      </w:r>
    </w:p>
  </w:footnote>
  <w:footnote w:id="155">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«وبأحطّ»، وهي ساقطة من (ف). والذي يبدو من المحاضرة الصوتيّة: «بأضغى»، بمعنى: «بأذلّ»؛ فالضغاء: صوتُ كلّ ذليل مقهور (الصحاح 6: 2409). أو أن تكون: «بأضرى»، بمعنى: أشدّها ضراوة، وهو ما أثبتناه.</w:t>
      </w:r>
    </w:p>
  </w:footnote>
  <w:footnote w:id="156">
    <w:p w:rsidR="00207D19" w:rsidRPr="00C64A07" w:rsidRDefault="00207D19" w:rsidP="00207D19">
      <w:pPr>
        <w:pStyle w:val="-AhmadStyles"/>
        <w:rPr>
          <w:rtl/>
        </w:rPr>
      </w:pPr>
      <w:r w:rsidRPr="00C64A07">
        <w:rPr>
          <w:vertAlign w:val="superscript"/>
          <w:rtl/>
        </w:rPr>
        <w:footnoteRef/>
      </w:r>
      <w:r w:rsidRPr="00C64A07">
        <w:rPr>
          <w:rFonts w:hint="cs"/>
          <w:rtl/>
        </w:rPr>
        <w:t xml:space="preserve"> البيان والتبيين 2: 14؛ من لا يحضره الفقيه 4: 379، الحديث 5798؛ الاختصاص: 341.</w:t>
      </w:r>
    </w:p>
  </w:footnote>
  <w:footnote w:id="157">
    <w:p w:rsidR="00207D19" w:rsidRPr="00C64A07" w:rsidRDefault="00207D19" w:rsidP="00207D19">
      <w:pPr>
        <w:pStyle w:val="-AhmadStyles"/>
        <w:rPr>
          <w:rtl/>
        </w:rPr>
      </w:pPr>
      <w:r w:rsidRPr="00C64A07">
        <w:rPr>
          <w:vertAlign w:val="superscript"/>
          <w:rtl/>
        </w:rPr>
        <w:footnoteRef/>
      </w:r>
      <w:r w:rsidRPr="00C64A07">
        <w:rPr>
          <w:rFonts w:hint="cs"/>
          <w:rtl/>
        </w:rPr>
        <w:t xml:space="preserve"> نسبةً إلى علم اُصول الفقه، ويقصد</w:t>
      </w:r>
      <w:r w:rsidRPr="00C64A07">
        <w:rPr>
          <w:rFonts w:ascii="Abz Roumouz" w:hAnsi="Abz Roumouz"/>
          <w:rtl/>
        </w:rPr>
        <w:t xml:space="preserve"> (قدّس سرّه)</w:t>
      </w:r>
      <w:r w:rsidRPr="00C64A07">
        <w:rPr>
          <w:rFonts w:hint="cs"/>
          <w:rtl/>
        </w:rPr>
        <w:t xml:space="preserve"> قوله: «الاُمّة بوصفها المجموعي».</w:t>
      </w:r>
    </w:p>
  </w:footnote>
  <w:footnote w:id="158">
    <w:p w:rsidR="00207D19" w:rsidRPr="00C64A07" w:rsidRDefault="00207D19" w:rsidP="00207D19">
      <w:pPr>
        <w:pStyle w:val="-AhmadStyles"/>
        <w:rPr>
          <w:rtl/>
        </w:rPr>
      </w:pPr>
      <w:r w:rsidRPr="00C64A07">
        <w:rPr>
          <w:vertAlign w:val="superscript"/>
          <w:rtl/>
        </w:rPr>
        <w:footnoteRef/>
      </w:r>
      <w:r w:rsidRPr="00C64A07">
        <w:rPr>
          <w:rFonts w:hint="cs"/>
          <w:rtl/>
        </w:rPr>
        <w:t xml:space="preserve"> وهو ما اعترف به الخليفة الأوّل نفسه؛ حيث قال: «أما والله، ما أنا بخيركم..  إنّ رسول الله[</w:t>
      </w:r>
      <w:r w:rsidRPr="00C64A07">
        <w:rPr>
          <w:rFonts w:ascii="Abz Roumouz" w:hAnsi="Abz Roumouz"/>
          <w:rtl/>
        </w:rPr>
        <w:t xml:space="preserve"> (صلّى الله عليه وآله)</w:t>
      </w:r>
      <w:r w:rsidRPr="00C64A07">
        <w:rPr>
          <w:rFonts w:hint="cs"/>
          <w:rtl/>
        </w:rPr>
        <w:t>]  كان يُعصم بالوحي وكان معه ملك، وإنّ لي شيطاناً يعتريني» الجامع (الأزدي) 11: 336؛ الطبقات الكبرى 3: 159؛ الإمامة والسياسة 1: 34؛ تا</w:t>
      </w:r>
      <w:r w:rsidRPr="00C64A07">
        <w:rPr>
          <w:rFonts w:hint="cs"/>
          <w:smallCaps/>
          <w:rtl/>
        </w:rPr>
        <w:t>ريخ الاُمم والملوك (الطبري)</w:t>
      </w:r>
      <w:r w:rsidRPr="00C64A07">
        <w:rPr>
          <w:rFonts w:hint="cs"/>
          <w:rtl/>
        </w:rPr>
        <w:t xml:space="preserve"> 3: 224.</w:t>
      </w:r>
    </w:p>
  </w:footnote>
  <w:footnote w:id="159">
    <w:p w:rsidR="00207D19" w:rsidRPr="00C64A07" w:rsidRDefault="00207D19" w:rsidP="00207D19">
      <w:pPr>
        <w:pStyle w:val="-AhmadStyles"/>
        <w:rPr>
          <w:rtl/>
        </w:rPr>
      </w:pPr>
      <w:r w:rsidRPr="00C64A07">
        <w:rPr>
          <w:vertAlign w:val="superscript"/>
          <w:rtl/>
        </w:rPr>
        <w:footnoteRef/>
      </w:r>
      <w:r w:rsidRPr="00C64A07">
        <w:rPr>
          <w:rFonts w:hint="cs"/>
          <w:rtl/>
        </w:rPr>
        <w:t xml:space="preserve"> حيث اعتبرت النبوّة سلطاناً كما تقدّم في هذه المحاضرة، فراجع: الإمامة والسياسة 1: 25، 29؛ تا</w:t>
      </w:r>
      <w:r w:rsidRPr="00C64A07">
        <w:rPr>
          <w:rFonts w:hint="cs"/>
          <w:smallCaps/>
          <w:rtl/>
        </w:rPr>
        <w:t>ريخ الاُمم والملوك (الطبري)</w:t>
      </w:r>
      <w:r w:rsidRPr="00C64A07">
        <w:rPr>
          <w:rFonts w:hint="cs"/>
          <w:rtl/>
        </w:rPr>
        <w:t xml:space="preserve"> 3: 220.</w:t>
      </w:r>
    </w:p>
  </w:footnote>
  <w:footnote w:id="160">
    <w:p w:rsidR="00207D19" w:rsidRPr="00C64A07" w:rsidRDefault="00207D19" w:rsidP="00207D19">
      <w:pPr>
        <w:pStyle w:val="-AhmadStyles"/>
        <w:rPr>
          <w:rtl/>
        </w:rPr>
      </w:pPr>
      <w:r w:rsidRPr="00C64A07">
        <w:rPr>
          <w:vertAlign w:val="superscript"/>
          <w:rtl/>
        </w:rPr>
        <w:footnoteRef/>
      </w:r>
      <w:r w:rsidRPr="00C64A07">
        <w:rPr>
          <w:rFonts w:hint="cs"/>
          <w:rtl/>
        </w:rPr>
        <w:t xml:space="preserve"> عالج</w:t>
      </w:r>
      <w:r w:rsidRPr="00C64A07">
        <w:rPr>
          <w:rFonts w:ascii="Abz Roumouz" w:hAnsi="Abz Roumouz"/>
          <w:rtl/>
        </w:rPr>
        <w:t xml:space="preserve"> (قدّس سرّه)</w:t>
      </w:r>
      <w:r w:rsidRPr="00C64A07">
        <w:rPr>
          <w:rFonts w:hint="cs"/>
          <w:rtl/>
        </w:rPr>
        <w:t xml:space="preserve"> هذه الفكرة بشكل أوسع في: التشيّع والإسلام (بحث حول الولاية): 52، فراجع.</w:t>
      </w:r>
    </w:p>
  </w:footnote>
  <w:footnote w:id="161">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«إذا أضفنا»، وما أثبتناه أنسبُ للعبارة؛ لعدم ذكر جواب الشرط لاحقاً.</w:t>
      </w:r>
    </w:p>
  </w:footnote>
  <w:footnote w:id="162">
    <w:p w:rsidR="00207D19" w:rsidRPr="00C64A07" w:rsidRDefault="00207D19" w:rsidP="00207D19">
      <w:pPr>
        <w:pStyle w:val="-AhmadStyles"/>
        <w:rPr>
          <w:rtl/>
        </w:rPr>
      </w:pPr>
      <w:r w:rsidRPr="00C64A07">
        <w:rPr>
          <w:vertAlign w:val="superscript"/>
          <w:rtl/>
        </w:rPr>
        <w:footnoteRef/>
      </w:r>
      <w:r w:rsidRPr="00C64A07">
        <w:rPr>
          <w:rFonts w:hint="cs"/>
          <w:rtl/>
        </w:rPr>
        <w:t xml:space="preserve"> يقصد</w:t>
      </w:r>
      <w:r w:rsidRPr="00C64A07">
        <w:rPr>
          <w:rFonts w:ascii="Abz Roumouz" w:hAnsi="Abz Roumouz"/>
          <w:rtl/>
        </w:rPr>
        <w:t xml:space="preserve"> (قدّس سرّه)</w:t>
      </w:r>
      <w:r w:rsidRPr="00C64A07">
        <w:rPr>
          <w:rFonts w:hint="cs"/>
          <w:rtl/>
        </w:rPr>
        <w:t>: الخليفة الثاني.</w:t>
      </w:r>
    </w:p>
  </w:footnote>
  <w:footnote w:id="163">
    <w:p w:rsidR="00207D19" w:rsidRPr="00C64A07" w:rsidRDefault="00207D19" w:rsidP="00207D19">
      <w:pPr>
        <w:pStyle w:val="-AhmadStyles"/>
        <w:rPr>
          <w:rtl/>
        </w:rPr>
      </w:pPr>
      <w:r w:rsidRPr="00C64A07">
        <w:rPr>
          <w:vertAlign w:val="superscript"/>
          <w:rtl/>
        </w:rPr>
        <w:footnoteRef/>
      </w:r>
      <w:r w:rsidRPr="00C64A07">
        <w:rPr>
          <w:rFonts w:hint="cs"/>
          <w:rtl/>
        </w:rPr>
        <w:t xml:space="preserve"> من قبيل: اعتراضه على صلح رسول الله</w:t>
      </w:r>
      <w:r w:rsidRPr="00C64A07">
        <w:rPr>
          <w:rFonts w:ascii="Abz Roumouz" w:hAnsi="Abz Roumouz"/>
          <w:rtl/>
        </w:rPr>
        <w:t xml:space="preserve"> (صلّى الله عليه وآله)</w:t>
      </w:r>
      <w:r w:rsidRPr="00C64A07">
        <w:rPr>
          <w:rFonts w:hint="cs"/>
          <w:rtl/>
        </w:rPr>
        <w:t xml:space="preserve"> في صلح الحديبية وقوله: «فعلام نعطي الدنيّة في ديننا» [المغازي 2: 606؛ تا</w:t>
      </w:r>
      <w:r w:rsidRPr="00C64A07">
        <w:rPr>
          <w:rFonts w:hint="cs"/>
          <w:smallCaps/>
          <w:rtl/>
        </w:rPr>
        <w:t>ريخ الاُمم والملوك (الطبري)</w:t>
      </w:r>
      <w:r w:rsidRPr="00C64A07">
        <w:rPr>
          <w:rFonts w:hint="cs"/>
          <w:rtl/>
        </w:rPr>
        <w:t xml:space="preserve"> 2: 634]، وصدِّه رسول الله</w:t>
      </w:r>
      <w:r w:rsidRPr="00C64A07">
        <w:rPr>
          <w:rFonts w:ascii="Abz Roumouz" w:hAnsi="Abz Roumouz"/>
          <w:rtl/>
        </w:rPr>
        <w:t xml:space="preserve"> (صلّى الله عليه وآله)</w:t>
      </w:r>
      <w:r w:rsidRPr="00C64A07">
        <w:rPr>
          <w:rFonts w:hint="cs"/>
          <w:rtl/>
        </w:rPr>
        <w:t xml:space="preserve"> عن ذكر عليٍّ</w:t>
      </w:r>
      <w:r w:rsidRPr="00C64A07">
        <w:rPr>
          <w:rFonts w:ascii="Abz Roumouz" w:hAnsi="Abz Roumouz"/>
          <w:rtl/>
        </w:rPr>
        <w:t xml:space="preserve"> (عليه السلام)</w:t>
      </w:r>
      <w:r w:rsidRPr="00C64A07">
        <w:rPr>
          <w:rFonts w:hint="cs"/>
          <w:rtl/>
        </w:rPr>
        <w:t xml:space="preserve"> في مرضه وقوله: «ولقد أراد في مرضه أن يصرّح باسمه فمنعت من ذلك؛ إشفاقاً وحيطة على الإسلام» شرح نهج البلاغة 12: 21.</w:t>
      </w:r>
    </w:p>
  </w:footnote>
  <w:footnote w:id="164">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للشهيد الصدر</w:t>
      </w:r>
      <w:r w:rsidRPr="00C64A07">
        <w:rPr>
          <w:rFonts w:ascii="Abz Roumouz" w:hAnsi="Abz Roumouz"/>
          <w:rtl/>
        </w:rPr>
        <w:t xml:space="preserve"> (قدّس سرّه)</w:t>
      </w:r>
      <w:r w:rsidRPr="00C64A07">
        <w:rPr>
          <w:rFonts w:hint="cs"/>
          <w:rtl/>
        </w:rPr>
        <w:t xml:space="preserve"> ما يندرج في السياق نفسه: المدرسة القرآنيّة، علوم القرآن: 315، [عدم توفّر الفهم التفصيلي للقرآن في معاصري الوحي].</w:t>
      </w:r>
    </w:p>
  </w:footnote>
  <w:footnote w:id="165">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«إذا أضفنا»، وما أثبتناه أنسبُ للعبارة؛ لعدم ذكر جواب الشرط لاحقاً.</w:t>
      </w:r>
    </w:p>
  </w:footnote>
  <w:footnote w:id="166">
    <w:p w:rsidR="00207D19" w:rsidRPr="00C64A07" w:rsidRDefault="00207D19" w:rsidP="00207D19">
      <w:pPr>
        <w:pStyle w:val="-AhmadStyles"/>
        <w:rPr>
          <w:rtl/>
        </w:rPr>
      </w:pPr>
      <w:r w:rsidRPr="00C64A07">
        <w:rPr>
          <w:vertAlign w:val="superscript"/>
          <w:rtl/>
        </w:rPr>
        <w:footnoteRef/>
      </w:r>
      <w:r w:rsidRPr="00C64A07">
        <w:rPr>
          <w:rFonts w:hint="cs"/>
          <w:rtl/>
        </w:rPr>
        <w:t xml:space="preserve"> وهو قول الخليفة الثاني: «خفي هذا عليَّ من أمر رسول الله[</w:t>
      </w:r>
      <w:r w:rsidRPr="00C64A07">
        <w:rPr>
          <w:rFonts w:ascii="Abz Roumouz" w:hAnsi="Abz Roumouz"/>
          <w:rtl/>
        </w:rPr>
        <w:t xml:space="preserve"> (صلّى الله عليه وآله)</w:t>
      </w:r>
      <w:r w:rsidRPr="00C64A07">
        <w:rPr>
          <w:rFonts w:hint="cs"/>
          <w:rtl/>
        </w:rPr>
        <w:t xml:space="preserve">]؛ ألهاني عنه الصفق بالأسواق» المسند (ابن حنبل) 4: 400؛ </w:t>
      </w:r>
      <w:r w:rsidRPr="00C64A07">
        <w:rPr>
          <w:rFonts w:hint="cs"/>
          <w:smallCaps/>
          <w:rtl/>
        </w:rPr>
        <w:t>الجامع الصحيح (مسلم)</w:t>
      </w:r>
      <w:r w:rsidRPr="00C64A07">
        <w:rPr>
          <w:rFonts w:hint="cs"/>
          <w:rtl/>
        </w:rPr>
        <w:t xml:space="preserve"> 6: 179. وستأتي الإشارة إلى هذا الموقف في المحاضرة السادسة، تحت عنوان: عدم استيعاب الرسالة الإسلاميّة والتهيّؤِ للحكم.</w:t>
      </w:r>
    </w:p>
  </w:footnote>
  <w:footnote w:id="167">
    <w:p w:rsidR="00207D19" w:rsidRPr="00C64A07" w:rsidRDefault="00207D19" w:rsidP="00207D19">
      <w:pPr>
        <w:pStyle w:val="-AhmadStyles"/>
        <w:rPr>
          <w:rtl/>
        </w:rPr>
      </w:pPr>
      <w:r w:rsidRPr="00C64A07">
        <w:rPr>
          <w:vertAlign w:val="superscript"/>
          <w:rtl/>
        </w:rPr>
        <w:footnoteRef/>
      </w:r>
      <w:r w:rsidRPr="00C64A07">
        <w:rPr>
          <w:rFonts w:hint="cs"/>
          <w:rtl/>
        </w:rPr>
        <w:t xml:space="preserve"> وهو ما ذكره</w:t>
      </w:r>
      <w:r w:rsidRPr="00C64A07">
        <w:rPr>
          <w:rFonts w:ascii="Abz Roumouz" w:hAnsi="Abz Roumouz"/>
          <w:rtl/>
        </w:rPr>
        <w:t xml:space="preserve"> (قدّس سرّه)</w:t>
      </w:r>
      <w:r w:rsidRPr="00C64A07">
        <w:rPr>
          <w:rFonts w:hint="cs"/>
          <w:rtl/>
        </w:rPr>
        <w:t xml:space="preserve"> حول تفسير رسول الله</w:t>
      </w:r>
      <w:r w:rsidRPr="00C64A07">
        <w:rPr>
          <w:rFonts w:ascii="Abz Roumouz" w:hAnsi="Abz Roumouz"/>
          <w:rtl/>
        </w:rPr>
        <w:t xml:space="preserve"> (صلّى الله عليه وآله)</w:t>
      </w:r>
      <w:r w:rsidRPr="00C64A07">
        <w:rPr>
          <w:rFonts w:hint="cs"/>
          <w:rtl/>
        </w:rPr>
        <w:t xml:space="preserve"> القرآن الكريم على مستويين: عام: على مستوى الصحابة، وخاص: على مستوى أهل البيت</w:t>
      </w:r>
      <w:r w:rsidRPr="00C64A07">
        <w:rPr>
          <w:rFonts w:ascii="Abz Roumouz" w:hAnsi="Abz Roumouz"/>
          <w:rtl/>
        </w:rPr>
        <w:t xml:space="preserve"> (عليهم السلام)</w:t>
      </w:r>
      <w:r w:rsidRPr="00C64A07">
        <w:rPr>
          <w:rFonts w:hint="cs"/>
          <w:rtl/>
        </w:rPr>
        <w:t>، فراجع: المدرسة القرآنيّة، علوم القرآن: 323، التفسير في عصر الرسول</w:t>
      </w:r>
      <w:r w:rsidRPr="00C64A07">
        <w:rPr>
          <w:rFonts w:ascii="Abz Roumouz" w:hAnsi="Abz Roumouz"/>
          <w:rtl/>
        </w:rPr>
        <w:t xml:space="preserve"> (صلّى الله عليه وآله)</w:t>
      </w:r>
      <w:r w:rsidRPr="00C64A07">
        <w:rPr>
          <w:rFonts w:hint="cs"/>
          <w:rtl/>
        </w:rPr>
        <w:t>.</w:t>
      </w:r>
    </w:p>
  </w:footnote>
  <w:footnote w:id="168">
    <w:p w:rsidR="00207D19" w:rsidRPr="00C64A07" w:rsidRDefault="00207D19" w:rsidP="00207D19">
      <w:pPr>
        <w:pStyle w:val="-AhmadStyles"/>
        <w:rPr>
          <w:rtl/>
        </w:rPr>
      </w:pPr>
      <w:r w:rsidRPr="00C64A07">
        <w:rPr>
          <w:vertAlign w:val="superscript"/>
          <w:rtl/>
        </w:rPr>
        <w:footnoteRef/>
      </w:r>
      <w:r w:rsidRPr="00C64A07">
        <w:rPr>
          <w:rFonts w:hint="cs"/>
          <w:rtl/>
        </w:rPr>
        <w:t xml:space="preserve"> «جمع عمر الناس فاستشارهم في التكبير على الجنازة، فقال بعضهم: كبّر رسول الله[</w:t>
      </w:r>
      <w:r w:rsidRPr="00C64A07">
        <w:rPr>
          <w:rFonts w:ascii="Abz Roumouz" w:hAnsi="Abz Roumouz"/>
          <w:rtl/>
        </w:rPr>
        <w:t xml:space="preserve"> (صلّى الله عليه وآله)</w:t>
      </w:r>
      <w:r w:rsidRPr="00C64A07">
        <w:rPr>
          <w:rFonts w:hint="cs"/>
          <w:rtl/>
        </w:rPr>
        <w:t>] خمساً، وقال بعضهم: كبّر سبعاً، وقال بعضهم: كبّر أربعاً، فجمعهم على أربع تكبيرات كأطول الصلاة» الكتاب المصنّف في الأحاديث والآثار (ابن أبي شيبة) 2: 495. وراجع: تاريخ المدينة المنوّرة 1: 390؛ الحاوي الكبير 3: 55. وسيستشهد</w:t>
      </w:r>
      <w:r w:rsidRPr="00C64A07">
        <w:rPr>
          <w:rFonts w:ascii="Abz Roumouz" w:hAnsi="Abz Roumouz"/>
          <w:rtl/>
        </w:rPr>
        <w:t xml:space="preserve"> (قدّس سرّه)</w:t>
      </w:r>
      <w:r w:rsidRPr="00C64A07">
        <w:rPr>
          <w:rFonts w:hint="cs"/>
          <w:rtl/>
        </w:rPr>
        <w:t xml:space="preserve"> بهذا الشاهد في المحاضرة السادسة، تحت عنوان: عدم استيعابِ الرسالة الإسلاميّة</w:t>
      </w:r>
      <w:r w:rsidRPr="00C64A07">
        <w:rPr>
          <w:rFonts w:ascii="Cambria Math" w:hAnsi="Cambria Math" w:cs="Cambria Math" w:hint="cs"/>
          <w:rtl/>
        </w:rPr>
        <w:t> </w:t>
      </w:r>
      <w:r w:rsidRPr="00C64A07">
        <w:rPr>
          <w:rFonts w:hint="cs"/>
          <w:rtl/>
        </w:rPr>
        <w:t>والتهيّؤِ للحكم، كما تعرّض له في بعض مؤلّفاته، فراجع: التشيّع والإسلام (بحث حول الولاية): 34.</w:t>
      </w:r>
    </w:p>
  </w:footnote>
  <w:footnote w:id="169">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حول الفتوحات في عهد الخليفة الثاني: الأخبار الطوال: 113 وما بعد.</w:t>
      </w:r>
    </w:p>
  </w:footnote>
  <w:footnote w:id="170">
    <w:p w:rsidR="00207D19" w:rsidRPr="00C64A07" w:rsidRDefault="00207D19" w:rsidP="00207D19">
      <w:pPr>
        <w:pStyle w:val="-AhmadStyles"/>
        <w:rPr>
          <w:rtl/>
        </w:rPr>
      </w:pPr>
      <w:r w:rsidRPr="00C64A07">
        <w:rPr>
          <w:vertAlign w:val="superscript"/>
          <w:rtl/>
        </w:rPr>
        <w:footnoteRef/>
      </w:r>
      <w:r w:rsidRPr="00C64A07">
        <w:rPr>
          <w:rFonts w:hint="cs"/>
          <w:rtl/>
        </w:rPr>
        <w:t xml:space="preserve"> البيان والتبيين 2: 14؛ من لا يحضره الفقيه 4: 379، الحديث 5798؛ الاختصاص: 341.</w:t>
      </w:r>
    </w:p>
  </w:footnote>
  <w:footnote w:id="171">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على وجه الخصوص المحاضرات: السادسة والسابعة والثامنة.</w:t>
      </w:r>
    </w:p>
  </w:footnote>
  <w:footnote w:id="172">
    <w:p w:rsidR="00207D19" w:rsidRPr="00C64A07" w:rsidRDefault="00207D19" w:rsidP="00207D19">
      <w:pPr>
        <w:pStyle w:val="-AhmadStyles"/>
        <w:rPr>
          <w:rtl/>
        </w:rPr>
      </w:pPr>
      <w:r w:rsidRPr="00C64A07">
        <w:rPr>
          <w:vertAlign w:val="superscript"/>
          <w:rtl/>
        </w:rPr>
        <w:footnoteRef/>
      </w:r>
      <w:r w:rsidRPr="00C64A07">
        <w:rPr>
          <w:rFonts w:hint="cs"/>
          <w:rtl/>
        </w:rPr>
        <w:t xml:space="preserve"> وذلك في المدى المنظور وفي ظلّ القيادة غير المعصومة؛ بقرينة تعبيره</w:t>
      </w:r>
      <w:r w:rsidRPr="00C64A07">
        <w:rPr>
          <w:rFonts w:ascii="Abz Roumouz" w:hAnsi="Abz Roumouz"/>
          <w:rtl/>
        </w:rPr>
        <w:t xml:space="preserve"> (قدّس سرّه)</w:t>
      </w:r>
      <w:r w:rsidRPr="00C64A07">
        <w:rPr>
          <w:rFonts w:hint="cs"/>
          <w:rtl/>
        </w:rPr>
        <w:t xml:space="preserve"> بـ«الهدف الآني»، ولهذا يأتي منه بعد قليل: «أنّ عود التجربة الإسلاميّة إلى الخطّ المستقيم على المدى البعيد البعيد لم يكن بالإمكان أصلاً»، كما يأتي في المحاضرة الثامنة أنّ «أمير المؤمنين</w:t>
      </w:r>
      <w:r w:rsidRPr="00C64A07">
        <w:rPr>
          <w:rFonts w:ascii="Abz Roumouz" w:hAnsi="Abz Roumouz"/>
          <w:rtl/>
        </w:rPr>
        <w:t xml:space="preserve"> (عليه السلام)</w:t>
      </w:r>
      <w:r w:rsidRPr="00C64A07">
        <w:rPr>
          <w:rFonts w:hint="cs"/>
          <w:rtl/>
        </w:rPr>
        <w:t xml:space="preserve"> حينما تولّى الحكم لم يكن يستهدف من تولّي الحكم تحصين التجربة أو الدولة بقدر ما كان يستهدف تقديم المثل الأعلى للإسلام؛ لأنّه كان يعرف أنّ التناقضات في الاُمّة الإسلاميّة بلغت إلى درجةٍ لا يمكن معها أن ينجح عمل إصلاحي إزاء هذا الانحراف». ولا يقصد</w:t>
      </w:r>
      <w:r w:rsidRPr="00C64A07">
        <w:rPr>
          <w:rFonts w:ascii="Abz Roumouz" w:hAnsi="Abz Roumouz"/>
          <w:rtl/>
        </w:rPr>
        <w:t xml:space="preserve"> (قدّس سرّه)</w:t>
      </w:r>
      <w:r w:rsidRPr="00C64A07">
        <w:rPr>
          <w:rFonts w:hint="cs"/>
          <w:rtl/>
        </w:rPr>
        <w:t xml:space="preserve"> المدى غير المنظور؛ فـ«الحدُّ على المدى الطويل يجب أن يعالج عن طريق التوعية على الخطّ الطويل» كما تقدّم في هذه المحاضرة. وسيأتي أيضاً في المحاضرة السادسة أنّ «الأمر الأوّل الذي كان الأئمّة يمارسونه في حياتهم هو محاولة القضاء على الانحراف الموجود في تجربة المجتمع الإسلامي، وإرجاع التجربة إلى وضعها الطبيعي؛ وذلك بإعدادٍ طويلِ المدى»، وأنّ الظروف الموضوعيّة «تجعل في قدرة الإمام المعصوم أن يحاول إعادة التجربة الإسلاميّة إلى وضعها الطبيعي ووضعها الصحيح». كما سيأتي في المحاضرة السابعة أنّه: «لا بدّ من العمل لتسلّم زمام هذه التجربة»، فلاحظ.</w:t>
      </w:r>
    </w:p>
  </w:footnote>
  <w:footnote w:id="173">
    <w:p w:rsidR="00207D19" w:rsidRPr="00C64A07" w:rsidRDefault="00207D19" w:rsidP="00207D19">
      <w:pPr>
        <w:pStyle w:val="-AhmadStyles"/>
        <w:rPr>
          <w:rtl/>
        </w:rPr>
      </w:pPr>
      <w:r w:rsidRPr="00C64A07">
        <w:rPr>
          <w:vertAlign w:val="superscript"/>
          <w:rtl/>
        </w:rPr>
        <w:footnoteRef/>
      </w:r>
      <w:r w:rsidRPr="00C64A07">
        <w:rPr>
          <w:rFonts w:hint="cs"/>
          <w:rtl/>
        </w:rPr>
        <w:t xml:space="preserve"> وقد تعرّض الشهيد الصدر</w:t>
      </w:r>
      <w:r w:rsidRPr="00C64A07">
        <w:rPr>
          <w:rFonts w:ascii="Abz Roumouz" w:hAnsi="Abz Roumouz"/>
          <w:rtl/>
        </w:rPr>
        <w:t xml:space="preserve"> (قدّس سرّه)</w:t>
      </w:r>
      <w:r w:rsidRPr="00C64A07">
        <w:rPr>
          <w:rFonts w:hint="cs"/>
          <w:rtl/>
        </w:rPr>
        <w:t xml:space="preserve"> لدوافع أمير المؤمنين</w:t>
      </w:r>
      <w:r w:rsidRPr="00C64A07">
        <w:rPr>
          <w:rFonts w:ascii="Abz Roumouz" w:hAnsi="Abz Roumouz"/>
          <w:rtl/>
        </w:rPr>
        <w:t xml:space="preserve"> (عليه السلام)</w:t>
      </w:r>
      <w:r w:rsidRPr="00C64A07">
        <w:rPr>
          <w:rFonts w:hint="cs"/>
          <w:rtl/>
        </w:rPr>
        <w:t xml:space="preserve"> في عدم إعلان الثورة المسلّحة، وحيثيّات سكوته</w:t>
      </w:r>
      <w:r w:rsidRPr="00C64A07">
        <w:rPr>
          <w:rFonts w:ascii="Abz Roumouz" w:hAnsi="Abz Roumouz"/>
          <w:rtl/>
        </w:rPr>
        <w:t xml:space="preserve"> (عليه السلام)</w:t>
      </w:r>
      <w:r w:rsidRPr="00C64A07">
        <w:rPr>
          <w:rFonts w:hint="cs"/>
          <w:rtl/>
        </w:rPr>
        <w:t xml:space="preserve"> عن الاستشهاد بنصّ رسول الله</w:t>
      </w:r>
      <w:r w:rsidRPr="00C64A07">
        <w:rPr>
          <w:rFonts w:ascii="Abz Roumouz" w:hAnsi="Abz Roumouz"/>
          <w:rtl/>
        </w:rPr>
        <w:t xml:space="preserve"> (صلّى الله عليه وآله)</w:t>
      </w:r>
      <w:r w:rsidRPr="00C64A07">
        <w:rPr>
          <w:rFonts w:hint="cs"/>
          <w:rtl/>
        </w:rPr>
        <w:t xml:space="preserve"> على إمامته في: فدك في التاريخ، تاريخ الثورة: 83 ـ 91. وقد بقي</w:t>
      </w:r>
      <w:r w:rsidRPr="00C64A07">
        <w:rPr>
          <w:rFonts w:ascii="Abz Roumouz" w:hAnsi="Abz Roumouz"/>
          <w:rtl/>
        </w:rPr>
        <w:t xml:space="preserve"> (قدّس سرّه)</w:t>
      </w:r>
      <w:r w:rsidRPr="00C64A07">
        <w:rPr>
          <w:rFonts w:hint="cs"/>
          <w:rtl/>
        </w:rPr>
        <w:t xml:space="preserve"> على هذه القناعة إلى فترة متأخّرة؛ حيث كتب في الإجابة عن سؤالٍ وجّه إليه حول قضيّة فدك: «طرأ على فدك انحرافان: أحدهما: الانحراف بتحويلها من حيازة فاطمة</w:t>
      </w:r>
      <w:r w:rsidRPr="00C64A07">
        <w:rPr>
          <w:rFonts w:ascii="Abz Roumouz" w:hAnsi="Abz Roumouz"/>
          <w:rtl/>
        </w:rPr>
        <w:t xml:space="preserve"> (عليها السلام)</w:t>
      </w:r>
      <w:r w:rsidRPr="00C64A07">
        <w:rPr>
          <w:rFonts w:hint="cs"/>
          <w:rtl/>
        </w:rPr>
        <w:t xml:space="preserve"> إلى بيت المال العام. والآخر تحويلها من بيت المال إلى يد مروان، والانحراف الثاني تمّ على يد عثمان. والإمام أمير المؤمنين حينما تولّى الخلافة كان بصدد إزالة الانحرافات التي وقعت من قِبَل عثمان، مؤجّلاً إزالة ما قبل ذلك من انحرافات إلى المرحلة التالية. ولهذا فقد استرجع فدك وأعادها إلى سيرتها قبل عثمان، ولم يردّها إلى ورثة الصدّيقة</w:t>
      </w:r>
      <w:r w:rsidRPr="00C64A07">
        <w:rPr>
          <w:rFonts w:ascii="Abz Roumouz" w:hAnsi="Abz Roumouz"/>
          <w:rtl/>
        </w:rPr>
        <w:t xml:space="preserve"> (عليها السلام)</w:t>
      </w:r>
      <w:r w:rsidRPr="00C64A07">
        <w:rPr>
          <w:rFonts w:hint="cs"/>
          <w:rtl/>
        </w:rPr>
        <w:t>»، راجع: محمّد باقر الصدر.. السيرة والمسيرة في حقائق ووثائق 3: 197، وانظر الوثيقة الخطيّة في: 5: 306، الوثيقة 292.</w:t>
      </w:r>
    </w:p>
  </w:footnote>
  <w:footnote w:id="174">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على سبيل المثال احتجاج الإمام علي</w:t>
      </w:r>
      <w:r w:rsidRPr="00C64A07">
        <w:rPr>
          <w:rFonts w:ascii="Abz Roumouz" w:hAnsi="Abz Roumouz"/>
          <w:rtl/>
        </w:rPr>
        <w:t xml:space="preserve"> (عليه السلام)</w:t>
      </w:r>
      <w:r w:rsidRPr="00C64A07">
        <w:rPr>
          <w:rFonts w:hint="cs"/>
          <w:rtl/>
        </w:rPr>
        <w:t xml:space="preserve"> على أبي بكر في: الخصال 2: 548، الحديث</w:t>
      </w:r>
      <w:r w:rsidRPr="00C64A07">
        <w:rPr>
          <w:rFonts w:ascii="Cambria Math" w:hAnsi="Cambria Math" w:cs="Cambria Math" w:hint="cs"/>
          <w:rtl/>
        </w:rPr>
        <w:t> </w:t>
      </w:r>
      <w:r w:rsidRPr="00C64A07">
        <w:rPr>
          <w:rFonts w:hint="cs"/>
          <w:rtl/>
        </w:rPr>
        <w:t>30؛ الاحتجاج 1: 115.</w:t>
      </w:r>
    </w:p>
  </w:footnote>
  <w:footnote w:id="175">
    <w:p w:rsidR="00207D19" w:rsidRPr="00C64A07" w:rsidRDefault="00207D19" w:rsidP="00207D19">
      <w:pPr>
        <w:pStyle w:val="-AhmadStyles"/>
        <w:rPr>
          <w:rtl/>
        </w:rPr>
      </w:pPr>
      <w:r w:rsidRPr="00C64A07">
        <w:rPr>
          <w:vertAlign w:val="superscript"/>
          <w:rtl/>
        </w:rPr>
        <w:footnoteRef/>
      </w:r>
      <w:r w:rsidRPr="00C64A07">
        <w:rPr>
          <w:rFonts w:hint="cs"/>
          <w:rtl/>
        </w:rPr>
        <w:t xml:space="preserve"> قال سلمان: «أصبتم ذا السن منكم وأخطأتم أهل بيت نبيّكم؛ لو جعلتموها فيهم ما اختلف عليكم اثنان ولأكلتموها رغداً» شرح نهج البلاغة 2: 49.</w:t>
      </w:r>
    </w:p>
  </w:footnote>
  <w:footnote w:id="176">
    <w:p w:rsidR="00207D19" w:rsidRPr="00C64A07" w:rsidRDefault="00207D19" w:rsidP="00207D19">
      <w:pPr>
        <w:pStyle w:val="-AhmadStyles"/>
        <w:rPr>
          <w:rtl/>
        </w:rPr>
      </w:pPr>
      <w:r w:rsidRPr="00C64A07">
        <w:rPr>
          <w:vertAlign w:val="superscript"/>
          <w:rtl/>
        </w:rPr>
        <w:footnoteRef/>
      </w:r>
      <w:r w:rsidRPr="00C64A07">
        <w:rPr>
          <w:rFonts w:hint="cs"/>
          <w:rtl/>
        </w:rPr>
        <w:t xml:space="preserve"> في قولها</w:t>
      </w:r>
      <w:r w:rsidRPr="00C64A07">
        <w:rPr>
          <w:rFonts w:ascii="Abz Roumouz" w:hAnsi="Abz Roumouz"/>
          <w:rtl/>
        </w:rPr>
        <w:t xml:space="preserve"> (عليها السلام)</w:t>
      </w:r>
      <w:r w:rsidRPr="00C64A07">
        <w:rPr>
          <w:rFonts w:hint="cs"/>
          <w:rtl/>
        </w:rPr>
        <w:t xml:space="preserve">: «.. لسار بهم سيراً سجحاً لا يكلم خشاشه ولا يتعتع راكبه، ولأوردهم منهلاً نميراً فضفاضاً تطفح ضفّتاه، ولأصدرهم بطاناً قد تخيّر لهم الري غير متحلّ منه بطائل إلّا بغمر الماء وردعه سورة الساغب، ولفتحت عليهم بركات السماء والأرض» معاني الأخبار 354 ـ 355، الحديث 1. اُنظر بلاغات النساء (ابن طيفور): 32 ـ 33 </w:t>
      </w:r>
    </w:p>
  </w:footnote>
  <w:footnote w:id="177">
    <w:p w:rsidR="00207D19" w:rsidRPr="00C64A07" w:rsidRDefault="00207D19" w:rsidP="00207D19">
      <w:pPr>
        <w:pStyle w:val="-AhmadStyles"/>
        <w:rPr>
          <w:rtl/>
        </w:rPr>
      </w:pPr>
      <w:r w:rsidRPr="00C64A07">
        <w:rPr>
          <w:vertAlign w:val="superscript"/>
          <w:rtl/>
        </w:rPr>
        <w:footnoteRef/>
      </w:r>
      <w:r w:rsidRPr="00C64A07">
        <w:rPr>
          <w:rFonts w:hint="cs"/>
          <w:rtl/>
        </w:rPr>
        <w:t xml:space="preserve"> الانحناء وصفٌ للمنحرِف لا للانحراف نفسه، وإلّا فخطُّ الانحراف كان تصاعديّاً على ما يأتي منه</w:t>
      </w:r>
      <w:r w:rsidRPr="00C64A07">
        <w:rPr>
          <w:rFonts w:ascii="Abz Roumouz" w:hAnsi="Abz Roumouz"/>
          <w:rtl/>
        </w:rPr>
        <w:t xml:space="preserve"> (قدّس سرّه)</w:t>
      </w:r>
      <w:r w:rsidRPr="00C64A07">
        <w:rPr>
          <w:rFonts w:hint="cs"/>
          <w:rtl/>
        </w:rPr>
        <w:t xml:space="preserve"> في المحاضرة السادسة، تحت عنوان: التسلسل المنطقي للانحراف بقطع النظر عن دور الأئمّة</w:t>
      </w:r>
      <w:r w:rsidRPr="00C64A07">
        <w:rPr>
          <w:rFonts w:ascii="Abz Roumouz" w:hAnsi="Abz Roumouz"/>
          <w:rtl/>
        </w:rPr>
        <w:t xml:space="preserve"> (عليهم السلام)</w:t>
      </w:r>
      <w:r w:rsidRPr="00C64A07">
        <w:rPr>
          <w:rFonts w:hint="cs"/>
          <w:rtl/>
        </w:rPr>
        <w:t>.</w:t>
      </w:r>
    </w:p>
  </w:footnote>
  <w:footnote w:id="178">
    <w:p w:rsidR="00207D19" w:rsidRPr="00C64A07" w:rsidRDefault="00207D19" w:rsidP="00207D19">
      <w:pPr>
        <w:pStyle w:val="-AhmadStyles"/>
        <w:rPr>
          <w:rtl/>
        </w:rPr>
      </w:pPr>
      <w:r w:rsidRPr="00C64A07">
        <w:rPr>
          <w:vertAlign w:val="superscript"/>
          <w:rtl/>
        </w:rPr>
        <w:footnoteRef/>
      </w:r>
      <w:r w:rsidRPr="00C64A07">
        <w:rPr>
          <w:rFonts w:hint="cs"/>
          <w:rtl/>
        </w:rPr>
        <w:t xml:space="preserve"> شرح نهج البلاغة 1: 188.</w:t>
      </w:r>
    </w:p>
  </w:footnote>
  <w:footnote w:id="179">
    <w:p w:rsidR="00207D19" w:rsidRPr="00C64A07" w:rsidRDefault="00207D19" w:rsidP="00207D19">
      <w:pPr>
        <w:pStyle w:val="-AhmadStyles"/>
        <w:rPr>
          <w:rtl/>
        </w:rPr>
      </w:pPr>
      <w:r w:rsidRPr="00C64A07">
        <w:rPr>
          <w:vertAlign w:val="superscript"/>
          <w:rtl/>
        </w:rPr>
        <w:footnoteRef/>
      </w:r>
      <w:r w:rsidRPr="00C64A07">
        <w:rPr>
          <w:rFonts w:hint="cs"/>
          <w:rtl/>
        </w:rPr>
        <w:t xml:space="preserve"> تعرّض الشهيد الصدر</w:t>
      </w:r>
      <w:r w:rsidRPr="00C64A07">
        <w:rPr>
          <w:rFonts w:ascii="Abz Roumouz" w:hAnsi="Abz Roumouz"/>
          <w:rtl/>
        </w:rPr>
        <w:t xml:space="preserve"> (قدّس سرّه)</w:t>
      </w:r>
      <w:r w:rsidRPr="00C64A07">
        <w:rPr>
          <w:rFonts w:hint="cs"/>
          <w:rtl/>
        </w:rPr>
        <w:t xml:space="preserve"> لهذه الإشكاليّة أيضاً لدى حديثه عن مبرِّرات إصراره على عزل معاوية بن أبي سفيان بعيد مبايعته، فراجع: المحاضرة التاسعة، موقف الإمام علي</w:t>
      </w:r>
      <w:r w:rsidRPr="00C64A07">
        <w:rPr>
          <w:rFonts w:ascii="Abz Roumouz" w:hAnsi="Abz Roumouz"/>
          <w:rtl/>
        </w:rPr>
        <w:t xml:space="preserve"> (عليه السلام)</w:t>
      </w:r>
      <w:r w:rsidRPr="00C64A07">
        <w:rPr>
          <w:rFonts w:hint="cs"/>
          <w:rtl/>
        </w:rPr>
        <w:t xml:space="preserve"> فقهيّاً.</w:t>
      </w:r>
    </w:p>
  </w:footnote>
  <w:footnote w:id="180">
    <w:p w:rsidR="00207D19" w:rsidRPr="00C64A07" w:rsidRDefault="00207D19" w:rsidP="00207D19">
      <w:pPr>
        <w:pStyle w:val="-AhmadStyles"/>
        <w:rPr>
          <w:rtl/>
        </w:rPr>
      </w:pPr>
      <w:r w:rsidRPr="00C64A07">
        <w:rPr>
          <w:vertAlign w:val="superscript"/>
          <w:rtl/>
        </w:rPr>
        <w:footnoteRef/>
      </w:r>
      <w:r w:rsidRPr="00C64A07">
        <w:rPr>
          <w:rFonts w:hint="cs"/>
          <w:rtl/>
        </w:rPr>
        <w:t xml:space="preserve"> انظر: الكافي 5: 212، الحديث 17؛ تهذيب الأحكام 7: 22، الحديث 93.</w:t>
      </w:r>
    </w:p>
  </w:footnote>
  <w:footnote w:id="181">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المحاضرات السابعة والثامنة والتاسعة على وجه الخصوص.</w:t>
      </w:r>
    </w:p>
  </w:footnote>
  <w:footnote w:id="182">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التعليقُ على المراد من طول المدى وبعده، فراجع.</w:t>
      </w:r>
    </w:p>
  </w:footnote>
  <w:footnote w:id="183">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ساقطٌ من المحاضرة الصوتيّة، وقد أثبتناه من (ف) و(غ)، وفي (ف): «التجربة» بدل «التجربة الإسلاميّة».</w:t>
      </w:r>
    </w:p>
  </w:footnote>
  <w:footnote w:id="184">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حديثه</w:t>
      </w:r>
      <w:r w:rsidRPr="00C64A07">
        <w:rPr>
          <w:rFonts w:ascii="Abz Roumouz" w:hAnsi="Abz Roumouz"/>
          <w:rtl/>
        </w:rPr>
        <w:t xml:space="preserve"> (عليه السلام)</w:t>
      </w:r>
      <w:r w:rsidRPr="00C64A07">
        <w:rPr>
          <w:rFonts w:hint="cs"/>
          <w:rtl/>
        </w:rPr>
        <w:t xml:space="preserve"> مع عثمان بن عفّان في: تا</w:t>
      </w:r>
      <w:r w:rsidRPr="00C64A07">
        <w:rPr>
          <w:rFonts w:hint="cs"/>
          <w:smallCaps/>
          <w:rtl/>
        </w:rPr>
        <w:t>ريخ الاُمم والملوك (الطبري)</w:t>
      </w:r>
      <w:r w:rsidRPr="00C64A07">
        <w:rPr>
          <w:rFonts w:hint="cs"/>
          <w:rtl/>
        </w:rPr>
        <w:t xml:space="preserve"> 4: 337.</w:t>
      </w:r>
    </w:p>
  </w:footnote>
  <w:footnote w:id="185">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التعليق على هذه النقطة لدى الحديث عن: حيثيّات بدء أمير المؤمنين</w:t>
      </w:r>
      <w:r w:rsidRPr="00C64A07">
        <w:rPr>
          <w:rFonts w:ascii="Abz Roumouz" w:hAnsi="Abz Roumouz"/>
          <w:rtl/>
        </w:rPr>
        <w:t xml:space="preserve"> (عليه السلام)</w:t>
      </w:r>
      <w:r w:rsidRPr="00C64A07">
        <w:rPr>
          <w:rFonts w:hint="cs"/>
          <w:rtl/>
        </w:rPr>
        <w:t xml:space="preserve"> الصراعَ السياسي، فراجع.</w:t>
      </w:r>
    </w:p>
  </w:footnote>
  <w:footnote w:id="186">
    <w:p w:rsidR="00207D19" w:rsidRPr="00C64A07" w:rsidRDefault="00207D19" w:rsidP="00207D19">
      <w:pPr>
        <w:pStyle w:val="-AhmadStyles"/>
        <w:rPr>
          <w:rtl/>
        </w:rPr>
      </w:pPr>
      <w:r w:rsidRPr="00C64A07">
        <w:rPr>
          <w:vertAlign w:val="superscript"/>
          <w:rtl/>
        </w:rPr>
        <w:footnoteRef/>
      </w:r>
      <w:r w:rsidRPr="00C64A07">
        <w:rPr>
          <w:rFonts w:hint="cs"/>
          <w:rtl/>
        </w:rPr>
        <w:t xml:space="preserve"> بقرينة قوله</w:t>
      </w:r>
      <w:r w:rsidRPr="00C64A07">
        <w:rPr>
          <w:rFonts w:ascii="Abz Roumouz" w:hAnsi="Abz Roumouz"/>
          <w:rtl/>
        </w:rPr>
        <w:t xml:space="preserve"> (قدّس سرّه)</w:t>
      </w:r>
      <w:r w:rsidRPr="00C64A07">
        <w:rPr>
          <w:rFonts w:hint="cs"/>
          <w:rtl/>
        </w:rPr>
        <w:t>: «حتّى بحسب المفهوم السنّي»، فإنّ الجملة المقوَّسة ليست خبراً لـ(إنّ)، بل هي جملة اعتراضيّة داخل الجملة الاعتراضيّة، والمراد: «إلّا أنّ عمرَ بن الخطّاب ـ حتّى بحسب المفهوم السنّي، لا بمفهومنا الخاص عنه ـ ميّز بين الناس في العطاء».</w:t>
      </w:r>
    </w:p>
  </w:footnote>
  <w:footnote w:id="187">
    <w:p w:rsidR="00207D19" w:rsidRPr="00C64A07" w:rsidRDefault="00207D19" w:rsidP="00207D19">
      <w:pPr>
        <w:pStyle w:val="-AhmadStyles"/>
        <w:rPr>
          <w:rtl/>
        </w:rPr>
      </w:pPr>
      <w:r w:rsidRPr="00C64A07">
        <w:rPr>
          <w:vertAlign w:val="superscript"/>
          <w:rtl/>
        </w:rPr>
        <w:footnoteRef/>
      </w:r>
      <w:r w:rsidRPr="00C64A07">
        <w:rPr>
          <w:rFonts w:hint="cs"/>
          <w:rtl/>
        </w:rPr>
        <w:t xml:space="preserve"> يُحتمل ـ بحسب صوته</w:t>
      </w:r>
      <w:r w:rsidRPr="00C64A07">
        <w:rPr>
          <w:rFonts w:ascii="Abz Roumouz" w:hAnsi="Abz Roumouz"/>
          <w:rtl/>
        </w:rPr>
        <w:t xml:space="preserve"> (قدّس سرّه)</w:t>
      </w:r>
      <w:r w:rsidRPr="00C64A07">
        <w:rPr>
          <w:rFonts w:hint="cs"/>
          <w:rtl/>
        </w:rPr>
        <w:t> ـ أن يكون الصادر عنه في الموارد الآتية: «الترتيب» بدل «التركيب».</w:t>
      </w:r>
    </w:p>
  </w:footnote>
  <w:footnote w:id="188">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الطبقات الكبرى 3: 225؛ فتوح البلدان 4: 38؛ تاريخ اليعقوبي 2: 153. وراجع حول فوارق حكم عمر مع حكم عثمان: تا</w:t>
      </w:r>
      <w:r w:rsidRPr="00C64A07">
        <w:rPr>
          <w:rFonts w:hint="cs"/>
          <w:smallCaps/>
          <w:rtl/>
        </w:rPr>
        <w:t>ريخ الاُمم والملوك (الطبري)</w:t>
      </w:r>
      <w:r w:rsidRPr="00C64A07">
        <w:rPr>
          <w:rFonts w:hint="cs"/>
          <w:rtl/>
        </w:rPr>
        <w:t xml:space="preserve"> 4: 338.</w:t>
      </w:r>
    </w:p>
  </w:footnote>
  <w:footnote w:id="189">
    <w:p w:rsidR="00207D19" w:rsidRPr="00C64A07" w:rsidRDefault="00207D19" w:rsidP="00207D19">
      <w:pPr>
        <w:pStyle w:val="-AhmadStyles"/>
        <w:rPr>
          <w:rtl/>
        </w:rPr>
      </w:pPr>
      <w:r w:rsidRPr="00C64A07">
        <w:rPr>
          <w:vertAlign w:val="superscript"/>
          <w:rtl/>
        </w:rPr>
        <w:footnoteRef/>
      </w:r>
      <w:r w:rsidRPr="00C64A07">
        <w:rPr>
          <w:rFonts w:hint="cs"/>
          <w:rtl/>
        </w:rPr>
        <w:t xml:space="preserve"> نهج البلاغة: 102، الخطبة 74.</w:t>
      </w:r>
    </w:p>
  </w:footnote>
  <w:footnote w:id="190">
    <w:p w:rsidR="00207D19" w:rsidRPr="00C64A07" w:rsidRDefault="00207D19" w:rsidP="00207D19">
      <w:pPr>
        <w:pStyle w:val="-AhmadStyles"/>
        <w:rPr>
          <w:rtl/>
        </w:rPr>
      </w:pPr>
      <w:r w:rsidRPr="00C64A07">
        <w:rPr>
          <w:vertAlign w:val="superscript"/>
          <w:rtl/>
        </w:rPr>
        <w:footnoteRef/>
      </w:r>
      <w:r w:rsidRPr="00C64A07">
        <w:rPr>
          <w:rFonts w:hint="cs"/>
          <w:rtl/>
        </w:rPr>
        <w:t xml:space="preserve"> شرح نهج البلاغة 1: 188.</w:t>
      </w:r>
    </w:p>
  </w:footnote>
  <w:footnote w:id="191">
    <w:p w:rsidR="00207D19" w:rsidRPr="00C64A07" w:rsidRDefault="00207D19" w:rsidP="00207D19">
      <w:pPr>
        <w:pStyle w:val="-AhmadStyles"/>
        <w:rPr>
          <w:rtl/>
        </w:rPr>
      </w:pPr>
      <w:r w:rsidRPr="00C64A07">
        <w:rPr>
          <w:vertAlign w:val="superscript"/>
          <w:rtl/>
        </w:rPr>
        <w:footnoteRef/>
      </w:r>
      <w:r w:rsidRPr="00C64A07">
        <w:rPr>
          <w:rFonts w:hint="cs"/>
          <w:rtl/>
        </w:rPr>
        <w:t xml:space="preserve"> وهو ما سوف يكرّره</w:t>
      </w:r>
      <w:r w:rsidRPr="00C64A07">
        <w:rPr>
          <w:rFonts w:ascii="Abz Roumouz" w:hAnsi="Abz Roumouz"/>
          <w:rtl/>
        </w:rPr>
        <w:t xml:space="preserve"> (قدّس سرّه)</w:t>
      </w:r>
      <w:r w:rsidRPr="00C64A07">
        <w:rPr>
          <w:rFonts w:hint="cs"/>
          <w:rtl/>
        </w:rPr>
        <w:t xml:space="preserve"> في محاضراته الباقية حول الإمام علي</w:t>
      </w:r>
      <w:r w:rsidRPr="00C64A07">
        <w:rPr>
          <w:rFonts w:ascii="Abz Roumouz" w:hAnsi="Abz Roumouz"/>
          <w:rtl/>
        </w:rPr>
        <w:t xml:space="preserve"> (عليه السلام)</w:t>
      </w:r>
      <w:r w:rsidRPr="00C64A07">
        <w:rPr>
          <w:rFonts w:hint="cs"/>
          <w:rtl/>
        </w:rPr>
        <w:t>، وفي محاضراته حول الإمامين الحسنين</w:t>
      </w:r>
      <w:r w:rsidRPr="00C64A07">
        <w:rPr>
          <w:rFonts w:ascii="Abz Roumouz" w:hAnsi="Abz Roumouz"/>
          <w:rtl/>
        </w:rPr>
        <w:t xml:space="preserve"> (عليهما السلام)</w:t>
      </w:r>
      <w:r w:rsidRPr="00C64A07">
        <w:rPr>
          <w:rFonts w:hint="cs"/>
          <w:rtl/>
        </w:rPr>
        <w:t>.</w:t>
      </w:r>
    </w:p>
  </w:footnote>
  <w:footnote w:id="192">
    <w:p w:rsidR="00207D19" w:rsidRPr="00C64A07" w:rsidRDefault="00207D19" w:rsidP="00207D19">
      <w:pPr>
        <w:pStyle w:val="-AhmadStyles"/>
        <w:rPr>
          <w:rtl/>
        </w:rPr>
      </w:pPr>
      <w:r w:rsidRPr="00C64A07">
        <w:rPr>
          <w:vertAlign w:val="superscript"/>
          <w:rtl/>
        </w:rPr>
        <w:footnoteRef/>
      </w:r>
      <w:r w:rsidRPr="00C64A07">
        <w:rPr>
          <w:rFonts w:hint="cs"/>
          <w:rtl/>
        </w:rPr>
        <w:t xml:space="preserve"> يقصد</w:t>
      </w:r>
      <w:r w:rsidRPr="00C64A07">
        <w:rPr>
          <w:rFonts w:ascii="Abz Roumouz" w:hAnsi="Abz Roumouz"/>
          <w:rtl/>
        </w:rPr>
        <w:t xml:space="preserve"> (قدّس سرّه)</w:t>
      </w:r>
      <w:r w:rsidRPr="00C64A07">
        <w:rPr>
          <w:rFonts w:hint="cs"/>
          <w:rtl/>
        </w:rPr>
        <w:t xml:space="preserve"> من البحث: درسه اليومي المعتاد. وفي آخر المحاضرة الصوتيّة يقول</w:t>
      </w:r>
      <w:r w:rsidRPr="00C64A07">
        <w:rPr>
          <w:rFonts w:ascii="Abz Roumouz" w:hAnsi="Abz Roumouz"/>
          <w:rtl/>
        </w:rPr>
        <w:t xml:space="preserve"> (قدّس سرّه)</w:t>
      </w:r>
      <w:r w:rsidRPr="00C64A07">
        <w:rPr>
          <w:rFonts w:hint="cs"/>
          <w:rtl/>
        </w:rPr>
        <w:t>: «الآن شيخ علي اقرأ».</w:t>
      </w:r>
    </w:p>
  </w:footnote>
  <w:footnote w:id="193">
    <w:p w:rsidR="00207D19" w:rsidRPr="00C64A07" w:rsidRDefault="00207D19" w:rsidP="00207D19">
      <w:pPr>
        <w:pStyle w:val="-AhmadStyles"/>
        <w:rPr>
          <w:rtl/>
        </w:rPr>
      </w:pPr>
      <w:r w:rsidRPr="00C64A07">
        <w:rPr>
          <w:vertAlign w:val="superscript"/>
          <w:rtl/>
        </w:rPr>
        <w:footnoteRef/>
      </w:r>
      <w:r w:rsidRPr="00C64A07">
        <w:rPr>
          <w:rFonts w:hint="cs"/>
          <w:rtl/>
        </w:rPr>
        <w:t xml:space="preserve"> يبدو أنّ حقَّ العبارة أن تكون: «..دور الأئمّة من أهل البيت</w:t>
      </w:r>
      <w:r w:rsidRPr="00C64A07">
        <w:rPr>
          <w:rFonts w:ascii="Abz Roumouz" w:hAnsi="Abz Roumouz"/>
          <w:rtl/>
        </w:rPr>
        <w:t xml:space="preserve"> (عليهم السلام)</w:t>
      </w:r>
      <w:r w:rsidRPr="00C64A07">
        <w:rPr>
          <w:rFonts w:hint="cs"/>
          <w:rtl/>
        </w:rPr>
        <w:t>، والمخلصين ممّن يدور في فلكهم، والواعين من المسلمين في عصرهم..»، أو أن يكون المراد من (أهل البيت) الأعمّ من المعصومين</w:t>
      </w:r>
      <w:r w:rsidRPr="00C64A07">
        <w:rPr>
          <w:rFonts w:ascii="Abz Roumouz" w:hAnsi="Abz Roumouz"/>
          <w:rtl/>
        </w:rPr>
        <w:t xml:space="preserve"> (عليهم السلام)</w:t>
      </w:r>
      <w:r w:rsidRPr="00C64A07">
        <w:rPr>
          <w:rFonts w:hint="cs"/>
          <w:rtl/>
        </w:rPr>
        <w:t>.</w:t>
      </w:r>
    </w:p>
  </w:footnote>
  <w:footnote w:id="194">
    <w:p w:rsidR="00207D19" w:rsidRPr="00C64A07" w:rsidRDefault="00207D19" w:rsidP="00207D19">
      <w:pPr>
        <w:pStyle w:val="-AhmadStyles"/>
        <w:rPr>
          <w:rtl/>
        </w:rPr>
      </w:pPr>
      <w:r w:rsidRPr="00C64A07">
        <w:rPr>
          <w:vertAlign w:val="superscript"/>
          <w:rtl/>
        </w:rPr>
        <w:footnoteRef/>
      </w:r>
      <w:r w:rsidRPr="00C64A07">
        <w:rPr>
          <w:rFonts w:hint="cs"/>
          <w:rtl/>
        </w:rPr>
        <w:t xml:space="preserve"> في (غ): «المشترك».</w:t>
      </w:r>
    </w:p>
  </w:footnote>
  <w:footnote w:id="195">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المدوّنة تقدّمت الجملة الاعتراضيّة على قوله</w:t>
      </w:r>
      <w:r w:rsidRPr="00C64A07">
        <w:rPr>
          <w:rFonts w:ascii="Abz Roumouz" w:hAnsi="Abz Roumouz"/>
          <w:rtl/>
        </w:rPr>
        <w:t xml:space="preserve"> (قدّس سرّه)</w:t>
      </w:r>
      <w:r w:rsidRPr="00C64A07">
        <w:rPr>
          <w:rFonts w:hint="cs"/>
          <w:rtl/>
        </w:rPr>
        <w:t>: «من المفروض».</w:t>
      </w:r>
    </w:p>
  </w:footnote>
  <w:footnote w:id="196">
    <w:p w:rsidR="00207D19" w:rsidRPr="00C64A07" w:rsidRDefault="00207D19" w:rsidP="00207D19">
      <w:pPr>
        <w:pStyle w:val="-AhmadStyles"/>
        <w:rPr>
          <w:rtl/>
        </w:rPr>
      </w:pPr>
      <w:r w:rsidRPr="00C64A07">
        <w:rPr>
          <w:vertAlign w:val="superscript"/>
          <w:rtl/>
        </w:rPr>
        <w:footnoteRef/>
      </w:r>
      <w:r w:rsidRPr="00C64A07">
        <w:rPr>
          <w:rFonts w:hint="cs"/>
          <w:rtl/>
        </w:rPr>
        <w:t xml:space="preserve"> السير والانحناء التنازلي هنا وصفٌ للمنحرِف، بينما السير التصاعدي الآتي وصفٌ للانحراف نفسه، وقد تقدّمت الإشارة إلى ذلك في المحاضرة الخامسة، تحت عنوان: حيثيّات بدء أمير المؤمنين</w:t>
      </w:r>
      <w:r w:rsidRPr="00C64A07">
        <w:rPr>
          <w:rFonts w:ascii="Abz Roumouz" w:hAnsi="Abz Roumouz"/>
          <w:rtl/>
        </w:rPr>
        <w:t xml:space="preserve"> (عليه السلام)</w:t>
      </w:r>
      <w:r w:rsidRPr="00C64A07">
        <w:rPr>
          <w:rFonts w:hint="cs"/>
          <w:rtl/>
        </w:rPr>
        <w:t xml:space="preserve"> الصراع السياسي.</w:t>
      </w:r>
    </w:p>
  </w:footnote>
  <w:footnote w:id="197">
    <w:p w:rsidR="00207D19" w:rsidRPr="00C64A07" w:rsidRDefault="00207D19" w:rsidP="00207D19">
      <w:pPr>
        <w:pStyle w:val="-AhmadStyles"/>
        <w:rPr>
          <w:rtl/>
        </w:rPr>
      </w:pPr>
      <w:r w:rsidRPr="00C64A07">
        <w:rPr>
          <w:vertAlign w:val="superscript"/>
          <w:rtl/>
        </w:rPr>
        <w:footnoteRef/>
      </w:r>
      <w:r w:rsidRPr="00C64A07">
        <w:rPr>
          <w:rFonts w:hint="cs"/>
          <w:rtl/>
        </w:rPr>
        <w:t xml:space="preserve"> هنا قال الشهيد الصدر</w:t>
      </w:r>
      <w:r w:rsidRPr="00C64A07">
        <w:rPr>
          <w:rFonts w:ascii="Abz Roumouz" w:hAnsi="Abz Roumouz"/>
          <w:rtl/>
        </w:rPr>
        <w:t xml:space="preserve"> (قدّس سرّه)</w:t>
      </w:r>
      <w:r w:rsidRPr="00C64A07">
        <w:rPr>
          <w:rFonts w:hint="cs"/>
          <w:rtl/>
        </w:rPr>
        <w:t xml:space="preserve"> في جملة اعتراضيّة: «أمّا أنّ التجربة عاجزة عن حماية نفسها؛ [فـ] ـلأنّها تكون قد استنفدت أهدافها، واستنفدت إمكانيّة البقاء والاستمرار على مسرح التاريخ؛ لأنّها أصبحت مكفوفةً ومفضوحةً وواضحةَ الخطأ، والتجربةُ المكفوفةُ لا يمكن أن تستمرَّ على مسرح التاريخ. وأمّا أنّ الاُمّة ليست على مستوى حماية هذه التجربة؛ [فـ]ـلأنّ الاُمّة لا ترى منها ولا تجني الخير الذي تفكّر فيه، ولا تحقّق عن طريقها الآمال التي تصبو إليها؛ ولذا لا ترتبط هذه التجربة بأيّ ارتباطٍ حقيقيٍّ مع الاُمّة. وبناءً لما تقدّم..».</w:t>
      </w:r>
    </w:p>
  </w:footnote>
  <w:footnote w:id="198">
    <w:p w:rsidR="00207D19" w:rsidRPr="00C64A07" w:rsidRDefault="00207D19" w:rsidP="00207D19">
      <w:pPr>
        <w:pStyle w:val="-AhmadStyles"/>
        <w:rPr>
          <w:rtl/>
        </w:rPr>
      </w:pPr>
      <w:r w:rsidRPr="00C64A07">
        <w:rPr>
          <w:vertAlign w:val="superscript"/>
          <w:rtl/>
        </w:rPr>
        <w:footnoteRef/>
      </w:r>
      <w:r w:rsidRPr="00C64A07">
        <w:rPr>
          <w:rFonts w:hint="cs"/>
          <w:rtl/>
        </w:rPr>
        <w:t xml:space="preserve"> والذي بدأ في أواخر سنة 655 هـ ، وتلاه سقوط بغداد مطلع سنة 656هـ ، فراجع: تاريخ مختصر الدول: 269؛ تاريخ الإسلام 48: 32 وما بعد.</w:t>
      </w:r>
    </w:p>
  </w:footnote>
  <w:footnote w:id="199">
    <w:p w:rsidR="00207D19" w:rsidRPr="00C64A07" w:rsidRDefault="00207D19" w:rsidP="00207D19">
      <w:pPr>
        <w:pStyle w:val="-AhmadStyles"/>
        <w:rPr>
          <w:rtl/>
        </w:rPr>
      </w:pPr>
      <w:r w:rsidRPr="00C64A07">
        <w:rPr>
          <w:vertAlign w:val="superscript"/>
          <w:rtl/>
        </w:rPr>
        <w:footnoteRef/>
      </w:r>
      <w:r w:rsidRPr="00C64A07">
        <w:rPr>
          <w:rFonts w:hint="cs"/>
          <w:rtl/>
        </w:rPr>
        <w:t xml:space="preserve"> أي: «لم تَعِش».</w:t>
      </w:r>
    </w:p>
  </w:footnote>
  <w:footnote w:id="200">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«فقدت».</w:t>
      </w:r>
    </w:p>
  </w:footnote>
  <w:footnote w:id="201">
    <w:p w:rsidR="00207D19" w:rsidRPr="00C64A07" w:rsidRDefault="00207D19" w:rsidP="00207D19">
      <w:pPr>
        <w:pStyle w:val="-AhmadStyles"/>
        <w:rPr>
          <w:rtl/>
        </w:rPr>
      </w:pPr>
      <w:r w:rsidRPr="00C64A07">
        <w:rPr>
          <w:vertAlign w:val="superscript"/>
          <w:rtl/>
        </w:rPr>
        <w:footnoteRef/>
      </w:r>
      <w:r w:rsidRPr="00C64A07">
        <w:rPr>
          <w:rFonts w:hint="cs"/>
          <w:rtl/>
        </w:rPr>
        <w:t xml:space="preserve"> سيتجدّد الحديث عن هذين الخطّين في المحاضرة السابعة، تحت عنوان: تخطيط الأئمّة</w:t>
      </w:r>
      <w:r w:rsidRPr="00C64A07">
        <w:rPr>
          <w:rFonts w:ascii="Abz Roumouz" w:hAnsi="Abz Roumouz"/>
          <w:rtl/>
        </w:rPr>
        <w:t xml:space="preserve"> (عليهم السلام)</w:t>
      </w:r>
      <w:r w:rsidRPr="00C64A07">
        <w:rPr>
          <w:rFonts w:hint="cs"/>
          <w:rtl/>
        </w:rPr>
        <w:t xml:space="preserve"> لمواجهة الانحراف، وفي المحاضرة الثامنة، تحت عنوان: موقف الأئمّة</w:t>
      </w:r>
      <w:r w:rsidRPr="00C64A07">
        <w:rPr>
          <w:rFonts w:ascii="Abz Roumouz" w:hAnsi="Abz Roumouz"/>
          <w:rtl/>
        </w:rPr>
        <w:t xml:space="preserve"> (عليهم السلام)</w:t>
      </w:r>
      <w:r w:rsidRPr="00C64A07">
        <w:rPr>
          <w:rFonts w:hint="cs"/>
          <w:rtl/>
        </w:rPr>
        <w:t xml:space="preserve"> من انحراف الزعامة وانهيار التجربة والاُمّة.</w:t>
      </w:r>
    </w:p>
  </w:footnote>
  <w:footnote w:id="202">
    <w:p w:rsidR="00207D19" w:rsidRPr="00C64A07" w:rsidRDefault="00207D19" w:rsidP="00207D19">
      <w:pPr>
        <w:pStyle w:val="-AhmadStyles"/>
        <w:rPr>
          <w:rtl/>
        </w:rPr>
      </w:pPr>
      <w:r w:rsidRPr="00C64A07">
        <w:rPr>
          <w:vertAlign w:val="superscript"/>
          <w:rtl/>
        </w:rPr>
        <w:footnoteRef/>
      </w:r>
      <w:r w:rsidRPr="00C64A07">
        <w:rPr>
          <w:rFonts w:hint="cs"/>
          <w:rtl/>
        </w:rPr>
        <w:t xml:space="preserve"> «وما أخذ الله على العلماء ألّا يقارّوا على كظّة ظالمٍ ولا سغب مظلوم» نهج البلاغة: 50، الخطبة 3.</w:t>
      </w:r>
    </w:p>
  </w:footnote>
  <w:footnote w:id="203">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المحاضرتين القادمتين كما أشرنا آنفاً.</w:t>
      </w:r>
    </w:p>
  </w:footnote>
  <w:footnote w:id="204">
    <w:p w:rsidR="00207D19" w:rsidRPr="00C64A07" w:rsidRDefault="00207D19" w:rsidP="00207D19">
      <w:pPr>
        <w:pStyle w:val="-AhmadStyles"/>
        <w:rPr>
          <w:rtl/>
        </w:rPr>
      </w:pPr>
      <w:r w:rsidRPr="00C64A07">
        <w:rPr>
          <w:vertAlign w:val="superscript"/>
          <w:rtl/>
        </w:rPr>
        <w:footnoteRef/>
      </w:r>
      <w:r w:rsidRPr="00C64A07">
        <w:rPr>
          <w:rFonts w:hint="cs"/>
          <w:rtl/>
        </w:rPr>
        <w:t xml:space="preserve"> مراده</w:t>
      </w:r>
      <w:r w:rsidRPr="00C64A07">
        <w:rPr>
          <w:rFonts w:ascii="Abz Roumouz" w:hAnsi="Abz Roumouz"/>
          <w:rtl/>
        </w:rPr>
        <w:t xml:space="preserve"> (قدّس سرّه)</w:t>
      </w:r>
      <w:r w:rsidRPr="00C64A07">
        <w:rPr>
          <w:rFonts w:hint="cs"/>
          <w:rtl/>
        </w:rPr>
        <w:t>: «ولا أعني بتعبئة الاُمّة هنا: مجموع الاُمّة».</w:t>
      </w:r>
    </w:p>
  </w:footnote>
  <w:footnote w:id="205">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الرابعة، تحت عنوان: مقدّمة حول عناصر التجربة الإسلاميّة وعوامل انحرافها.</w:t>
      </w:r>
    </w:p>
  </w:footnote>
  <w:footnote w:id="206">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الرابعة، تحت عنوان: ماهيّة الرسالة الإسلاميّة.</w:t>
      </w:r>
    </w:p>
  </w:footnote>
  <w:footnote w:id="207">
    <w:p w:rsidR="00207D19" w:rsidRPr="00C64A07" w:rsidRDefault="00207D19" w:rsidP="00207D19">
      <w:pPr>
        <w:pStyle w:val="-AhmadStyles"/>
        <w:rPr>
          <w:rtl/>
        </w:rPr>
      </w:pPr>
      <w:r w:rsidRPr="00C64A07">
        <w:rPr>
          <w:vertAlign w:val="superscript"/>
          <w:rtl/>
        </w:rPr>
        <w:footnoteRef/>
      </w:r>
      <w:r w:rsidRPr="00C64A07">
        <w:rPr>
          <w:rFonts w:hint="cs"/>
          <w:rtl/>
        </w:rPr>
        <w:t xml:space="preserve"> الكافي 1: 371، الحديث 5 و376، الحديث 1.</w:t>
      </w:r>
    </w:p>
  </w:footnote>
  <w:footnote w:id="208">
    <w:p w:rsidR="00207D19" w:rsidRPr="00C64A07" w:rsidRDefault="00207D19" w:rsidP="00207D19">
      <w:pPr>
        <w:pStyle w:val="-AhmadStyles"/>
        <w:rPr>
          <w:rtl/>
        </w:rPr>
      </w:pPr>
      <w:r w:rsidRPr="00C64A07">
        <w:rPr>
          <w:vertAlign w:val="superscript"/>
          <w:rtl/>
        </w:rPr>
        <w:footnoteRef/>
      </w:r>
      <w:r w:rsidRPr="00C64A07">
        <w:rPr>
          <w:rFonts w:hint="cs"/>
          <w:rtl/>
        </w:rPr>
        <w:t xml:space="preserve"> في (م) و(غ): «الارتباط في الإمام، الارتباط في القيادة».</w:t>
      </w:r>
    </w:p>
  </w:footnote>
  <w:footnote w:id="209">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(م) و(غ)، وفي (ف): «الثورة».</w:t>
      </w:r>
    </w:p>
  </w:footnote>
  <w:footnote w:id="210">
    <w:p w:rsidR="00207D19" w:rsidRPr="00C64A07" w:rsidRDefault="00207D19" w:rsidP="00207D19">
      <w:pPr>
        <w:pStyle w:val="-AhmadStyles"/>
        <w:rPr>
          <w:rtl/>
        </w:rPr>
      </w:pPr>
      <w:r w:rsidRPr="00C64A07">
        <w:rPr>
          <w:vertAlign w:val="superscript"/>
          <w:rtl/>
        </w:rPr>
        <w:footnoteRef/>
      </w:r>
      <w:r w:rsidRPr="00C64A07">
        <w:rPr>
          <w:rFonts w:hint="cs"/>
          <w:rtl/>
        </w:rPr>
        <w:t xml:space="preserve"> سبق أن تعرّض الشهيد الصدر</w:t>
      </w:r>
      <w:r w:rsidRPr="00C64A07">
        <w:rPr>
          <w:rFonts w:ascii="Abz Roumouz" w:hAnsi="Abz Roumouz"/>
          <w:rtl/>
        </w:rPr>
        <w:t xml:space="preserve"> (قدّس سرّه)</w:t>
      </w:r>
      <w:r w:rsidRPr="00C64A07">
        <w:rPr>
          <w:rFonts w:hint="cs"/>
          <w:rtl/>
        </w:rPr>
        <w:t xml:space="preserve"> للحديث عن بعض هذه النقاط في المحاضرة الخامسة.</w:t>
      </w:r>
    </w:p>
  </w:footnote>
  <w:footnote w:id="211">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من (ف).</w:t>
      </w:r>
    </w:p>
  </w:footnote>
  <w:footnote w:id="212">
    <w:p w:rsidR="00207D19" w:rsidRPr="00C64A07" w:rsidRDefault="00207D19" w:rsidP="00207D19">
      <w:pPr>
        <w:pStyle w:val="-AhmadStyles"/>
        <w:rPr>
          <w:rtl/>
        </w:rPr>
      </w:pPr>
      <w:r w:rsidRPr="00C64A07">
        <w:rPr>
          <w:vertAlign w:val="superscript"/>
          <w:rtl/>
        </w:rPr>
        <w:footnoteRef/>
      </w:r>
      <w:r w:rsidRPr="00C64A07">
        <w:rPr>
          <w:rFonts w:hint="cs"/>
          <w:rtl/>
        </w:rPr>
        <w:t xml:space="preserve"> فالخليفة الأوّل عمّر 63 عاماً وتوفّي سنة 13 هـ (الفتوح 1: 121 ـ 123)، فيكون قد عاش في الجاهليّة 40 عاماً. والخليفة الثاني ولد بعد عام الفيل بثلاث عشرة سنة (الاستيعاب في معرفة الأصحاب 3: 1145)، فيكون قد عاش فيها  27 عاماً. والخليفة الثالث ولد في السنة السادسة بعد الفيل (الاستيعاب في معرفة الأصحاب 3: 1038)، فيكون قد عاش فيها  34 عاماً.</w:t>
      </w:r>
    </w:p>
  </w:footnote>
  <w:footnote w:id="213">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من (غ) و(ف).</w:t>
      </w:r>
    </w:p>
  </w:footnote>
  <w:footnote w:id="214">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(م) و(غ) و(ف)، وهو يناسب ما تقدّم، لكن وفقاً للتعليل الآتي يُفترض أن يكون مراده</w:t>
      </w:r>
      <w:r w:rsidRPr="00C64A07">
        <w:rPr>
          <w:rFonts w:ascii="Abz Roumouz" w:hAnsi="Abz Roumouz"/>
          <w:rtl/>
        </w:rPr>
        <w:t xml:space="preserve"> (قدّس سرّه)</w:t>
      </w:r>
      <w:r w:rsidRPr="00C64A07">
        <w:rPr>
          <w:rFonts w:hint="cs"/>
          <w:rtl/>
        </w:rPr>
        <w:t>: «..ترفض الجمع» لا «التحلّل»؛ إذ لم نعثر على ما يفيد بأنّ أهل الجاهليّة كانوا لا يتحلّلون بين العمرة وبين الحجّ ويبقون على إحرامهم، بل هو بعيد؛ فإنّهم كانوا يعتمرون في رجب ويحجّون في ذي الحجّة، وكانوا يفصلون بينهما، و«يعتقدون..  أنّ العمرة في أشهر الحج من أكبر الكبائر» [فتح العزيز 7: 112؛ المجموع (النووي) 7: 8، وراجع حول عقائد أهل الجاهليّة في المسألة: المفصّل في تاريخ العرب قبل الإسلام 6: 392]. ثمّ إنّ عمر بن الخطّاب ـ وكما يأتي ـ أمر بالفصل بين الحجّ وبين العمرة بعد أن جمع بينهما رسول الله</w:t>
      </w:r>
      <w:r w:rsidRPr="00C64A07">
        <w:rPr>
          <w:rFonts w:ascii="Abz Roumouz" w:hAnsi="Abz Roumouz"/>
          <w:rtl/>
        </w:rPr>
        <w:t xml:space="preserve"> (صلّى الله عليه وآله)</w:t>
      </w:r>
      <w:r w:rsidRPr="00C64A07">
        <w:rPr>
          <w:rFonts w:hint="cs"/>
          <w:rtl/>
        </w:rPr>
        <w:t>، لا أنّه أمر بالتحلّل بينهما مع بقاء العمرة في رجب والحجّ في ذي الحجّة، فلاحظ.</w:t>
      </w:r>
    </w:p>
  </w:footnote>
  <w:footnote w:id="215">
    <w:p w:rsidR="00207D19" w:rsidRPr="00C64A07" w:rsidRDefault="00207D19" w:rsidP="00207D19">
      <w:pPr>
        <w:pStyle w:val="-AhmadStyles"/>
        <w:rPr>
          <w:rtl/>
        </w:rPr>
      </w:pPr>
      <w:r w:rsidRPr="00C64A07">
        <w:rPr>
          <w:vertAlign w:val="superscript"/>
          <w:rtl/>
        </w:rPr>
        <w:footnoteRef/>
      </w:r>
      <w:r w:rsidRPr="00C64A07">
        <w:rPr>
          <w:rFonts w:hint="cs"/>
          <w:rtl/>
        </w:rPr>
        <w:t xml:space="preserve"> سُجّل اعتراض الخليفة الثاني على حكم رسول الله</w:t>
      </w:r>
      <w:r w:rsidRPr="00C64A07">
        <w:rPr>
          <w:rFonts w:ascii="Abz Roumouz" w:hAnsi="Abz Roumouz"/>
          <w:rtl/>
        </w:rPr>
        <w:t xml:space="preserve"> (صلّى الله عليه وآله)</w:t>
      </w:r>
      <w:r w:rsidRPr="00C64A07">
        <w:rPr>
          <w:rFonts w:hint="cs"/>
          <w:rtl/>
        </w:rPr>
        <w:t xml:space="preserve"> بعدّة صيغ: </w:t>
      </w:r>
      <w:r w:rsidRPr="00C64A07">
        <w:rPr>
          <w:rFonts w:hint="cs"/>
          <w:b/>
          <w:bCs/>
          <w:rtl/>
        </w:rPr>
        <w:t>الاُولى:</w:t>
      </w:r>
      <w:r w:rsidRPr="00C64A07">
        <w:rPr>
          <w:rFonts w:hint="cs"/>
          <w:rtl/>
        </w:rPr>
        <w:t xml:space="preserve"> في حياته</w:t>
      </w:r>
      <w:r w:rsidRPr="00C64A07">
        <w:rPr>
          <w:rFonts w:ascii="Abz Roumouz" w:hAnsi="Abz Roumouz"/>
          <w:rtl/>
        </w:rPr>
        <w:t xml:space="preserve"> (صلّى الله عليه وآله)</w:t>
      </w:r>
      <w:r w:rsidRPr="00C64A07">
        <w:rPr>
          <w:rFonts w:hint="cs"/>
          <w:rtl/>
        </w:rPr>
        <w:t>، وهي التي ربما قصدها الشهيد الصدر</w:t>
      </w:r>
      <w:r w:rsidRPr="00C64A07">
        <w:rPr>
          <w:rFonts w:ascii="Abz Roumouz" w:hAnsi="Abz Roumouz"/>
          <w:rtl/>
        </w:rPr>
        <w:t xml:space="preserve"> (قدّس سرّه)</w:t>
      </w:r>
      <w:r w:rsidRPr="00C64A07">
        <w:rPr>
          <w:rFonts w:hint="cs"/>
          <w:rtl/>
        </w:rPr>
        <w:t xml:space="preserve"> بقوله: «وجهاً لوجه»؛ حيث بلغه</w:t>
      </w:r>
      <w:r w:rsidRPr="00C64A07">
        <w:rPr>
          <w:rFonts w:ascii="Abz Roumouz" w:hAnsi="Abz Roumouz"/>
          <w:rtl/>
        </w:rPr>
        <w:t xml:space="preserve"> (صلّى الله عليه وآله)</w:t>
      </w:r>
      <w:r w:rsidRPr="00C64A07">
        <w:rPr>
          <w:rFonts w:hint="cs"/>
          <w:rtl/>
        </w:rPr>
        <w:t xml:space="preserve"> اعتراض أصحابه بالقول: «..فنأتي عرفة تقطر مذاكيرنا»، والاعتراض منسوبٌ في عشرات مصادر أهل السنّة إلى الصحابة على لسان جابر بن عبدالله الأنصاري [</w:t>
      </w:r>
      <w:r w:rsidRPr="00C64A07">
        <w:rPr>
          <w:rFonts w:hint="cs"/>
          <w:smallCaps/>
          <w:rtl/>
        </w:rPr>
        <w:t>الجامع المسند الصحيح المختصر (البخاري)</w:t>
      </w:r>
      <w:r w:rsidRPr="00C64A07">
        <w:rPr>
          <w:rFonts w:hint="cs"/>
          <w:rtl/>
        </w:rPr>
        <w:t xml:space="preserve"> 6: 2681، الحديث 6933]. ولكنّ الشيخ المفيد</w:t>
      </w:r>
      <w:r w:rsidRPr="00C64A07">
        <w:rPr>
          <w:rFonts w:ascii="Abz Roumouz" w:hAnsi="Abz Roumouz"/>
          <w:rtl/>
        </w:rPr>
        <w:t xml:space="preserve"> (رحمه الله)</w:t>
      </w:r>
      <w:r w:rsidRPr="00C64A07">
        <w:rPr>
          <w:rFonts w:hint="cs"/>
          <w:rtl/>
        </w:rPr>
        <w:t xml:space="preserve"> صرّح بأنّه «كان في من أقام على الخلاف للنبي</w:t>
      </w:r>
      <w:r w:rsidRPr="00C64A07">
        <w:rPr>
          <w:rFonts w:ascii="Abz Roumouz" w:hAnsi="Abz Roumouz"/>
          <w:rtl/>
        </w:rPr>
        <w:t xml:space="preserve"> (صلّى الله عليه وآله)</w:t>
      </w:r>
      <w:r w:rsidRPr="00C64A07">
        <w:rPr>
          <w:rFonts w:hint="cs"/>
          <w:rtl/>
        </w:rPr>
        <w:t xml:space="preserve">: عمر الخطّاب، فاستدعاه..» (الإرشاد في معرفة حجج الله على العباد 1: 174؛ بحار الأنوار 21: 386، الحديث 10). </w:t>
      </w:r>
      <w:r w:rsidRPr="00C64A07">
        <w:rPr>
          <w:rFonts w:hint="cs"/>
          <w:b/>
          <w:bCs/>
          <w:rtl/>
        </w:rPr>
        <w:t>الثانية:</w:t>
      </w:r>
      <w:r w:rsidRPr="00C64A07">
        <w:rPr>
          <w:rFonts w:hint="cs"/>
          <w:rtl/>
        </w:rPr>
        <w:t xml:space="preserve"> بعد وفاته</w:t>
      </w:r>
      <w:r w:rsidRPr="00C64A07">
        <w:rPr>
          <w:rFonts w:ascii="Abz Roumouz" w:hAnsi="Abz Roumouz"/>
          <w:rtl/>
        </w:rPr>
        <w:t xml:space="preserve"> (صلّى الله عليه وآله)</w:t>
      </w:r>
      <w:r w:rsidRPr="00C64A07">
        <w:rPr>
          <w:rFonts w:hint="cs"/>
          <w:rtl/>
        </w:rPr>
        <w:t>؛ حيث نهى عن عمرة التمتّع وقال: «قد علمتُ أنّ النبي[</w:t>
      </w:r>
      <w:r w:rsidRPr="00C64A07">
        <w:rPr>
          <w:rFonts w:ascii="Abz Roumouz" w:hAnsi="Abz Roumouz"/>
          <w:rtl/>
        </w:rPr>
        <w:t xml:space="preserve"> (صلّى الله عليه وآله)</w:t>
      </w:r>
      <w:r w:rsidRPr="00C64A07">
        <w:rPr>
          <w:rFonts w:hint="cs"/>
          <w:rtl/>
        </w:rPr>
        <w:t>] قد فعله وأصحابه، ولكنّي كرهتُ أن يظلّوا بهنّ معرّسين في الأراك، ثمّ يروحون بالحجّ تقطر رؤوسهم» المسند (ابن حنبل) 1: 50. ولعلّ تعليله يؤيّد ما ذكره المفيد</w:t>
      </w:r>
      <w:r w:rsidRPr="00C64A07">
        <w:rPr>
          <w:rFonts w:ascii="Abz Roumouz" w:hAnsi="Abz Roumouz"/>
          <w:rtl/>
        </w:rPr>
        <w:t xml:space="preserve"> (رحمه الله)</w:t>
      </w:r>
      <w:r w:rsidRPr="00C64A07">
        <w:rPr>
          <w:rFonts w:hint="cs"/>
          <w:rtl/>
        </w:rPr>
        <w:t xml:space="preserve"> من كونه ضمن المعترضين في الصيغة الاُولى. </w:t>
      </w:r>
      <w:r w:rsidRPr="00C64A07">
        <w:rPr>
          <w:rFonts w:hint="cs"/>
          <w:b/>
          <w:bCs/>
          <w:rtl/>
        </w:rPr>
        <w:t>الثالثة:</w:t>
      </w:r>
      <w:r w:rsidRPr="00C64A07">
        <w:rPr>
          <w:rFonts w:hint="cs"/>
          <w:rtl/>
        </w:rPr>
        <w:t xml:space="preserve"> بعد وفاته</w:t>
      </w:r>
      <w:r w:rsidRPr="00C64A07">
        <w:rPr>
          <w:rFonts w:ascii="Abz Roumouz" w:hAnsi="Abz Roumouz"/>
          <w:rtl/>
        </w:rPr>
        <w:t xml:space="preserve"> (صلّى الله عليه وآله)</w:t>
      </w:r>
      <w:r w:rsidRPr="00C64A07">
        <w:rPr>
          <w:rFonts w:hint="cs"/>
          <w:rtl/>
        </w:rPr>
        <w:t xml:space="preserve"> أيضاً؛ حيث قال: «افصلوا بين حجّكم وعمرتكم؛ فإنّ ذلك أتمُّ لحجِّ أحدكم وأتمُّ لعمرته أن يعتمر في غير أشهر الحج» (الموطّأ 1: 347، الحديث 67؛ كتاب الاُم 7: 226). والصيغة الأخيرة أنسبُ لتعليل الشهيد الصدر</w:t>
      </w:r>
      <w:r w:rsidRPr="00C64A07">
        <w:rPr>
          <w:rFonts w:ascii="Abz Roumouz" w:hAnsi="Abz Roumouz"/>
          <w:rtl/>
        </w:rPr>
        <w:t xml:space="preserve"> (قدّس سرّه)</w:t>
      </w:r>
      <w:r w:rsidRPr="00C64A07">
        <w:rPr>
          <w:rFonts w:hint="cs"/>
          <w:rtl/>
        </w:rPr>
        <w:t>، ولكنّها لم تكن وجهاً لوجه.</w:t>
      </w:r>
    </w:p>
  </w:footnote>
  <w:footnote w:id="216">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بعض اعتراضات القوم على رسول الله</w:t>
      </w:r>
      <w:r w:rsidRPr="00C64A07">
        <w:rPr>
          <w:rFonts w:ascii="Abz Roumouz" w:hAnsi="Abz Roumouz"/>
          <w:rtl/>
        </w:rPr>
        <w:t xml:space="preserve"> (صلّى الله عليه وآله)</w:t>
      </w:r>
      <w:r w:rsidRPr="00C64A07">
        <w:rPr>
          <w:rFonts w:hint="cs"/>
          <w:rtl/>
        </w:rPr>
        <w:t xml:space="preserve"> في: النصّ والاجتهاد: 77، 125 و162، الموارد: 10، 15 و18.</w:t>
      </w:r>
    </w:p>
  </w:footnote>
  <w:footnote w:id="217">
    <w:p w:rsidR="00207D19" w:rsidRPr="00C64A07" w:rsidRDefault="00207D19" w:rsidP="00207D19">
      <w:pPr>
        <w:pStyle w:val="-AhmadStyles"/>
        <w:rPr>
          <w:rtl/>
        </w:rPr>
      </w:pPr>
      <w:r w:rsidRPr="00C64A07">
        <w:rPr>
          <w:vertAlign w:val="superscript"/>
          <w:rtl/>
        </w:rPr>
        <w:footnoteRef/>
      </w:r>
      <w:r w:rsidRPr="00C64A07">
        <w:rPr>
          <w:rFonts w:hint="cs"/>
          <w:rtl/>
        </w:rPr>
        <w:t xml:space="preserve"> الإمامة والسياسة 1: 25، 29؛ تا</w:t>
      </w:r>
      <w:r w:rsidRPr="00C64A07">
        <w:rPr>
          <w:rFonts w:hint="cs"/>
          <w:smallCaps/>
          <w:rtl/>
        </w:rPr>
        <w:t>ريخ الاُمم والملوك (الطبري)</w:t>
      </w:r>
      <w:r w:rsidRPr="00C64A07">
        <w:rPr>
          <w:rFonts w:hint="cs"/>
          <w:rtl/>
        </w:rPr>
        <w:t xml:space="preserve"> 3: 220، وهو قول الخليفة الثاني، وقد ذكرنا في المحاضرة الخامسة كيف عبّر أبو سفيان عن هذا المفهوم يوم فتح مكّة (البداية والنهاية 4: 290).</w:t>
      </w:r>
    </w:p>
  </w:footnote>
  <w:footnote w:id="218">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من (غ) و(ف).</w:t>
      </w:r>
    </w:p>
  </w:footnote>
  <w:footnote w:id="219">
    <w:p w:rsidR="00207D19" w:rsidRPr="00C64A07" w:rsidRDefault="00207D19" w:rsidP="00207D19">
      <w:pPr>
        <w:pStyle w:val="-AhmadStyles"/>
        <w:rPr>
          <w:rtl/>
        </w:rPr>
      </w:pPr>
      <w:r w:rsidRPr="00C64A07">
        <w:rPr>
          <w:vertAlign w:val="superscript"/>
          <w:rtl/>
        </w:rPr>
        <w:footnoteRef/>
      </w:r>
      <w:r w:rsidRPr="00C64A07">
        <w:rPr>
          <w:rFonts w:hint="cs"/>
          <w:rtl/>
        </w:rPr>
        <w:t xml:space="preserve"> هنا تبدأ الجملة الاعتراضيّة في المحاضرة المدوّنة، وتقديمها ـ كما فعلنا ـ أنسبُ لمراده</w:t>
      </w:r>
      <w:r w:rsidRPr="00C64A07">
        <w:rPr>
          <w:rFonts w:ascii="Abz Roumouz" w:hAnsi="Abz Roumouz"/>
          <w:rtl/>
        </w:rPr>
        <w:t xml:space="preserve"> (قدّس سرّه)</w:t>
      </w:r>
      <w:r w:rsidRPr="00C64A07">
        <w:rPr>
          <w:rFonts w:hint="cs"/>
          <w:rtl/>
        </w:rPr>
        <w:t>.</w:t>
      </w:r>
    </w:p>
  </w:footnote>
  <w:footnote w:id="220">
    <w:p w:rsidR="00207D19" w:rsidRPr="00C64A07" w:rsidRDefault="00207D19" w:rsidP="00207D19">
      <w:pPr>
        <w:pStyle w:val="-AhmadStyles"/>
        <w:rPr>
          <w:rtl/>
        </w:rPr>
      </w:pPr>
      <w:r w:rsidRPr="00C64A07">
        <w:rPr>
          <w:vertAlign w:val="superscript"/>
          <w:rtl/>
        </w:rPr>
        <w:footnoteRef/>
      </w:r>
      <w:r w:rsidRPr="00C64A07">
        <w:rPr>
          <w:rFonts w:hint="cs"/>
          <w:rtl/>
        </w:rPr>
        <w:t xml:space="preserve"> اختلف في عدد غزواته</w:t>
      </w:r>
      <w:r w:rsidRPr="00C64A07">
        <w:rPr>
          <w:rFonts w:ascii="Abz Roumouz" w:hAnsi="Abz Roumouz"/>
          <w:rtl/>
        </w:rPr>
        <w:t xml:space="preserve"> (صلّى الله عليه وآله)</w:t>
      </w:r>
      <w:r w:rsidRPr="00C64A07">
        <w:rPr>
          <w:rFonts w:hint="cs"/>
          <w:rtl/>
        </w:rPr>
        <w:t>، فقيل: 18 (المعرفة والتاريخ 3: 262)، وقيل: 19 (الاستيعاب في معرفة الأصحاب 2: 535)، وقيل: 21 (الاستيعاب في معرفة الأصحاب 1: 220)،  وقيل: 24 (المعرفة والتاريخ 3: 262)، وقيل: 26 [تا</w:t>
      </w:r>
      <w:r w:rsidRPr="00C64A07">
        <w:rPr>
          <w:rFonts w:hint="cs"/>
          <w:smallCaps/>
          <w:rtl/>
        </w:rPr>
        <w:t>ريخ الاُمم والملوك (الطبري)</w:t>
      </w:r>
      <w:r w:rsidRPr="00C64A07">
        <w:rPr>
          <w:rFonts w:hint="cs"/>
          <w:rtl/>
        </w:rPr>
        <w:t xml:space="preserve"> 3: 152؛ أسد الغابة في معرفة الصحابة 1: 28]، وقيل: 27 [تا</w:t>
      </w:r>
      <w:r w:rsidRPr="00C64A07">
        <w:rPr>
          <w:rFonts w:hint="cs"/>
          <w:smallCaps/>
          <w:rtl/>
        </w:rPr>
        <w:t>ريخ الاُمم والملوك (الطبري)</w:t>
      </w:r>
      <w:r w:rsidRPr="00C64A07">
        <w:rPr>
          <w:rFonts w:hint="cs"/>
          <w:rtl/>
        </w:rPr>
        <w:t xml:space="preserve"> 11: 526].</w:t>
      </w:r>
    </w:p>
  </w:footnote>
  <w:footnote w:id="221">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المسند (ابن حنبل) 4: 400؛ </w:t>
      </w:r>
      <w:r w:rsidRPr="00C64A07">
        <w:rPr>
          <w:rFonts w:hint="cs"/>
          <w:smallCaps/>
          <w:rtl/>
        </w:rPr>
        <w:t>الجامع الصحيح (مسلم)</w:t>
      </w:r>
      <w:r w:rsidRPr="00C64A07">
        <w:rPr>
          <w:rFonts w:hint="cs"/>
          <w:rtl/>
        </w:rPr>
        <w:t xml:space="preserve"> 6: 179. وقد تقدّمت الإشارة إلى هذا الموقف في المحاضرة الخامسة، تحت عنوان: عدم إعداد الذين تولّوا الحكم إعداداً إلهيّاً.</w:t>
      </w:r>
    </w:p>
  </w:footnote>
  <w:footnote w:id="222">
    <w:p w:rsidR="00207D19" w:rsidRPr="00C64A07" w:rsidRDefault="00207D19" w:rsidP="00207D19">
      <w:pPr>
        <w:pStyle w:val="-AhmadStyles"/>
        <w:rPr>
          <w:rtl/>
        </w:rPr>
      </w:pPr>
      <w:r w:rsidRPr="00C64A07">
        <w:rPr>
          <w:vertAlign w:val="superscript"/>
          <w:rtl/>
        </w:rPr>
        <w:footnoteRef/>
      </w:r>
      <w:r w:rsidRPr="00C64A07">
        <w:rPr>
          <w:rFonts w:hint="cs"/>
          <w:rtl/>
        </w:rPr>
        <w:t xml:space="preserve"> في (م) و(غ) و(ف): «عندهم».</w:t>
      </w:r>
    </w:p>
  </w:footnote>
  <w:footnote w:id="223">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الخامسة، تحت عنوان: عدم إعداد الذين تولّوا الحكم إعداداً إلهيّاً.</w:t>
      </w:r>
    </w:p>
  </w:footnote>
  <w:footnote w:id="224">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الكتاب المصنّف في الأحاديث والآثار (ابن أبي شيبة) 2: 495. وراجع: تاريخ المدينة المنوّرة 1: 390؛ الحاوي الكبير 3: 55. وقد استشهد الشهيد الصدر</w:t>
      </w:r>
      <w:r w:rsidRPr="00C64A07">
        <w:rPr>
          <w:rFonts w:ascii="Abz Roumouz" w:hAnsi="Abz Roumouz"/>
          <w:rtl/>
        </w:rPr>
        <w:t xml:space="preserve"> (قدّس سرّه)</w:t>
      </w:r>
      <w:r w:rsidRPr="00C64A07">
        <w:rPr>
          <w:rFonts w:hint="cs"/>
          <w:rtl/>
        </w:rPr>
        <w:t xml:space="preserve"> بهذا الشاهد في المحاضرة الخامسة، تحت عنوان: عدم إعداد الذين تولَّوا الحكم إعداداً إلهيّاً، كما تعرّض له في بعض مؤلّفاته، فراجع: التشيّع والإسلام (بحث حول الولاية): 34.</w:t>
      </w:r>
    </w:p>
  </w:footnote>
  <w:footnote w:id="225">
    <w:p w:rsidR="00207D19" w:rsidRPr="00C64A07" w:rsidRDefault="00207D19" w:rsidP="00207D19">
      <w:pPr>
        <w:pStyle w:val="-AhmadStyles"/>
        <w:rPr>
          <w:rtl/>
        </w:rPr>
      </w:pPr>
      <w:r w:rsidRPr="00C64A07">
        <w:rPr>
          <w:vertAlign w:val="superscript"/>
          <w:rtl/>
        </w:rPr>
        <w:footnoteRef/>
      </w:r>
      <w:r w:rsidRPr="00C64A07">
        <w:rPr>
          <w:rFonts w:hint="cs"/>
          <w:rtl/>
        </w:rPr>
        <w:t xml:space="preserve"> الطبقات الكبرى 1: 199؛ أنساب الأشراف 10: 274.</w:t>
      </w:r>
    </w:p>
  </w:footnote>
  <w:footnote w:id="226">
    <w:p w:rsidR="00207D19" w:rsidRPr="00C64A07" w:rsidRDefault="00207D19" w:rsidP="00207D19">
      <w:pPr>
        <w:pStyle w:val="-AhmadStyles"/>
        <w:rPr>
          <w:rtl/>
        </w:rPr>
      </w:pPr>
      <w:r w:rsidRPr="00C64A07">
        <w:rPr>
          <w:vertAlign w:val="superscript"/>
          <w:rtl/>
        </w:rPr>
        <w:footnoteRef/>
      </w:r>
      <w:r w:rsidRPr="00C64A07">
        <w:rPr>
          <w:rFonts w:hint="cs"/>
          <w:rtl/>
        </w:rPr>
        <w:t xml:space="preserve"> دلائل النبوّة 4: 378؛ عيون الأثر 2: 324.</w:t>
      </w:r>
    </w:p>
  </w:footnote>
  <w:footnote w:id="227">
    <w:p w:rsidR="00207D19" w:rsidRPr="00C64A07" w:rsidRDefault="00207D19" w:rsidP="00207D19">
      <w:pPr>
        <w:pStyle w:val="-AhmadStyles"/>
        <w:rPr>
          <w:rtl/>
        </w:rPr>
      </w:pPr>
      <w:r w:rsidRPr="00C64A07">
        <w:rPr>
          <w:vertAlign w:val="superscript"/>
          <w:rtl/>
        </w:rPr>
        <w:footnoteRef/>
      </w:r>
      <w:r w:rsidRPr="00C64A07">
        <w:rPr>
          <w:rFonts w:hint="cs"/>
          <w:rtl/>
        </w:rPr>
        <w:t xml:space="preserve"> الطبقات الكبرى 1: 163؛ أنساب الأشراف 1: 438.</w:t>
      </w:r>
    </w:p>
  </w:footnote>
  <w:footnote w:id="228">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المدوّنة: «التي تحتاج»، وما أثبتناه أَنسب.</w:t>
      </w:r>
    </w:p>
  </w:footnote>
  <w:footnote w:id="229">
    <w:p w:rsidR="00207D19" w:rsidRPr="00C64A07" w:rsidRDefault="00207D19" w:rsidP="00207D19">
      <w:pPr>
        <w:pStyle w:val="-AhmadStyles"/>
        <w:rPr>
          <w:rtl/>
        </w:rPr>
      </w:pPr>
      <w:r w:rsidRPr="00C64A07">
        <w:rPr>
          <w:vertAlign w:val="superscript"/>
          <w:rtl/>
        </w:rPr>
        <w:footnoteRef/>
      </w:r>
      <w:r w:rsidRPr="00C64A07">
        <w:rPr>
          <w:rFonts w:hint="cs"/>
          <w:rtl/>
        </w:rPr>
        <w:t xml:space="preserve"> في (م) و(غ) و(ف): «بالرغم من أنّها»، وما أثبتناه أقرب لمراده</w:t>
      </w:r>
      <w:r w:rsidRPr="00C64A07">
        <w:rPr>
          <w:rFonts w:ascii="Abz Roumouz" w:hAnsi="Abz Roumouz"/>
          <w:rtl/>
        </w:rPr>
        <w:t xml:space="preserve"> (قدّس سرّه)</w:t>
      </w:r>
      <w:r w:rsidRPr="00C64A07">
        <w:rPr>
          <w:rFonts w:hint="cs"/>
          <w:rtl/>
        </w:rPr>
        <w:t>.</w:t>
      </w:r>
    </w:p>
  </w:footnote>
  <w:footnote w:id="230">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 و(ف)، وفي (م): «لصفحة». وفي المقطع الوارد في (م) سقطٌ عالجناه على ضوء (غ) و(ف).</w:t>
      </w:r>
    </w:p>
  </w:footnote>
  <w:footnote w:id="231">
    <w:p w:rsidR="00207D19" w:rsidRPr="00C64A07" w:rsidRDefault="00207D19" w:rsidP="00207D19">
      <w:pPr>
        <w:pStyle w:val="-AhmadStyles"/>
        <w:rPr>
          <w:rtl/>
        </w:rPr>
      </w:pPr>
      <w:r w:rsidRPr="00C64A07">
        <w:rPr>
          <w:vertAlign w:val="superscript"/>
          <w:rtl/>
        </w:rPr>
        <w:footnoteRef/>
      </w:r>
      <w:r w:rsidRPr="00C64A07">
        <w:rPr>
          <w:rFonts w:hint="cs"/>
          <w:rtl/>
        </w:rPr>
        <w:t xml:space="preserve"> في (م): «مع أنّهما»، والصحيح ما أثبتناه من (غ) وعلى ضوء (ف).</w:t>
      </w:r>
    </w:p>
  </w:footnote>
  <w:footnote w:id="232">
    <w:p w:rsidR="00207D19" w:rsidRPr="00C64A07" w:rsidRDefault="00207D19" w:rsidP="00207D19">
      <w:pPr>
        <w:pStyle w:val="-AhmadStyles"/>
        <w:rPr>
          <w:rtl/>
        </w:rPr>
      </w:pPr>
      <w:r w:rsidRPr="00C64A07">
        <w:rPr>
          <w:vertAlign w:val="superscript"/>
          <w:rtl/>
        </w:rPr>
        <w:footnoteRef/>
      </w:r>
      <w:r w:rsidRPr="00C64A07">
        <w:rPr>
          <w:rFonts w:hint="cs"/>
          <w:rtl/>
        </w:rPr>
        <w:t xml:space="preserve"> البيان والتبيين 2: 14؛ من لا يحضره الفقيه 4: 379، الحديث 5798؛ الاختصاص: 341.</w:t>
      </w:r>
    </w:p>
  </w:footnote>
  <w:footnote w:id="233">
    <w:p w:rsidR="00207D19" w:rsidRPr="00C64A07" w:rsidRDefault="00207D19" w:rsidP="00207D19">
      <w:pPr>
        <w:pStyle w:val="-AhmadStyles"/>
        <w:rPr>
          <w:rtl/>
        </w:rPr>
      </w:pPr>
      <w:r w:rsidRPr="00C64A07">
        <w:rPr>
          <w:vertAlign w:val="superscript"/>
          <w:rtl/>
        </w:rPr>
        <w:footnoteRef/>
      </w:r>
      <w:r w:rsidRPr="00C64A07">
        <w:rPr>
          <w:rFonts w:hint="cs"/>
          <w:rtl/>
        </w:rPr>
        <w:t xml:space="preserve"> البيان والتبيين 2: 24؛ الاختصاص: 341.</w:t>
      </w:r>
    </w:p>
  </w:footnote>
  <w:footnote w:id="234">
    <w:p w:rsidR="00207D19" w:rsidRPr="00C64A07" w:rsidRDefault="00207D19" w:rsidP="00207D19">
      <w:pPr>
        <w:pStyle w:val="-AhmadStyles"/>
        <w:rPr>
          <w:rtl/>
        </w:rPr>
      </w:pPr>
      <w:r w:rsidRPr="00C64A07">
        <w:rPr>
          <w:vertAlign w:val="superscript"/>
          <w:rtl/>
        </w:rPr>
        <w:footnoteRef/>
      </w:r>
      <w:r w:rsidRPr="00C64A07">
        <w:rPr>
          <w:rFonts w:hint="cs"/>
          <w:rtl/>
        </w:rPr>
        <w:t xml:space="preserve"> الجامع الصغير 1: 126؛ كتاب الأموال 1: 37؛ المحلّى 6: 112؛ المبسوط (السرخسي) 2: 178.</w:t>
      </w:r>
    </w:p>
  </w:footnote>
  <w:footnote w:id="235">
    <w:p w:rsidR="00207D19" w:rsidRPr="00C64A07" w:rsidRDefault="00207D19" w:rsidP="00207D19">
      <w:pPr>
        <w:pStyle w:val="-AhmadStyles"/>
        <w:rPr>
          <w:rtl/>
        </w:rPr>
      </w:pPr>
      <w:r w:rsidRPr="00C64A07">
        <w:rPr>
          <w:vertAlign w:val="superscript"/>
          <w:rtl/>
        </w:rPr>
        <w:footnoteRef/>
      </w:r>
      <w:r w:rsidRPr="00C64A07">
        <w:rPr>
          <w:rFonts w:hint="cs"/>
          <w:rtl/>
        </w:rPr>
        <w:t xml:space="preserve"> إشارة إلى قوله تعالى: ﴿</w:t>
      </w:r>
      <w:r w:rsidRPr="00C64A07">
        <w:rPr>
          <w:rtl/>
        </w:rPr>
        <w:t xml:space="preserve"> حَتَّى يُعْطُوا الْجِزْيَةَ عَنْ يَدٍ وَهُمْ صَاغِرُونَ</w:t>
      </w:r>
      <w:r w:rsidRPr="00C64A07">
        <w:rPr>
          <w:rFonts w:hint="cs"/>
          <w:rtl/>
        </w:rPr>
        <w:t xml:space="preserve"> ﴾ (التوبة: 29).</w:t>
      </w:r>
    </w:p>
  </w:footnote>
  <w:footnote w:id="236">
    <w:p w:rsidR="00207D19" w:rsidRPr="00C64A07" w:rsidRDefault="00207D19" w:rsidP="00207D19">
      <w:pPr>
        <w:pStyle w:val="-AhmadStyles"/>
        <w:rPr>
          <w:rtl/>
        </w:rPr>
      </w:pPr>
      <w:r w:rsidRPr="00C64A07">
        <w:rPr>
          <w:vertAlign w:val="superscript"/>
          <w:rtl/>
        </w:rPr>
        <w:footnoteRef/>
      </w:r>
      <w:r w:rsidRPr="00C64A07">
        <w:rPr>
          <w:rFonts w:hint="cs"/>
          <w:rtl/>
        </w:rPr>
        <w:t xml:space="preserve"> كقول الخليفة الثاني: «هذا مولاي ومولى كلِّ مؤمن، ومن لم يكن مولاه فليس بمؤمن» (ذخائر العقبى في مناقب ذوي القربى 1: 68). وقد ذكر الشهيد الصدر</w:t>
      </w:r>
      <w:r w:rsidRPr="00C64A07">
        <w:rPr>
          <w:rFonts w:ascii="Abz Roumouz" w:hAnsi="Abz Roumouz"/>
          <w:rtl/>
        </w:rPr>
        <w:t xml:space="preserve"> (قدّس سرّه)</w:t>
      </w:r>
      <w:r w:rsidRPr="00C64A07">
        <w:rPr>
          <w:rFonts w:hint="cs"/>
          <w:rtl/>
        </w:rPr>
        <w:t xml:space="preserve"> أنّ هذا الحديث يدلّ على أنّ الخليفة الثاني «كان يميل أحياناً إلى تغيير الطريقة التي سار عليها الحزب في بداية الأمر مع الهاشميّين، غير أنّ الطابع السياسي الأوّل غلب عليه أخيراً» (فدك في التاريخ: 90، الهامش)ولهذا قال عمر بن الخطّاب لابن عبّاس: «ما أظنّ صاحبك إلّا مظلوماً» شرح نهج البلاغة 6: 45.</w:t>
      </w:r>
    </w:p>
  </w:footnote>
  <w:footnote w:id="237">
    <w:p w:rsidR="00207D19" w:rsidRPr="00C64A07" w:rsidRDefault="00207D19" w:rsidP="00207D19">
      <w:pPr>
        <w:pStyle w:val="-AhmadStyles"/>
        <w:rPr>
          <w:rtl/>
        </w:rPr>
      </w:pPr>
      <w:r w:rsidRPr="00C64A07">
        <w:rPr>
          <w:vertAlign w:val="superscript"/>
          <w:rtl/>
        </w:rPr>
        <w:footnoteRef/>
      </w:r>
      <w:r w:rsidRPr="00C64A07">
        <w:rPr>
          <w:rFonts w:hint="cs"/>
          <w:rtl/>
        </w:rPr>
        <w:t xml:space="preserve"> أي: بهذا الإجراء.</w:t>
      </w:r>
    </w:p>
  </w:footnote>
  <w:footnote w:id="238">
    <w:p w:rsidR="00207D19" w:rsidRPr="00C64A07" w:rsidRDefault="00207D19" w:rsidP="00207D19">
      <w:pPr>
        <w:pStyle w:val="-AhmadStyles"/>
        <w:rPr>
          <w:rtl/>
        </w:rPr>
      </w:pPr>
      <w:r w:rsidRPr="00C64A07">
        <w:rPr>
          <w:vertAlign w:val="superscript"/>
          <w:rtl/>
        </w:rPr>
        <w:footnoteRef/>
      </w:r>
      <w:r w:rsidRPr="00C64A07">
        <w:rPr>
          <w:rFonts w:hint="cs"/>
          <w:rtl/>
        </w:rPr>
        <w:t xml:space="preserve"> الفتوح 5: 14.</w:t>
      </w:r>
    </w:p>
  </w:footnote>
  <w:footnote w:id="239">
    <w:p w:rsidR="00207D19" w:rsidRPr="00C64A07" w:rsidRDefault="00207D19" w:rsidP="00207D19">
      <w:pPr>
        <w:pStyle w:val="-AhmadStyles"/>
        <w:rPr>
          <w:rtl/>
        </w:rPr>
      </w:pPr>
      <w:r w:rsidRPr="00C64A07">
        <w:rPr>
          <w:vertAlign w:val="superscript"/>
          <w:rtl/>
        </w:rPr>
        <w:footnoteRef/>
      </w:r>
      <w:r w:rsidRPr="00C64A07">
        <w:rPr>
          <w:rFonts w:hint="cs"/>
          <w:rtl/>
        </w:rPr>
        <w:t xml:space="preserve"> لعلّ الأنسب: «التبرير».</w:t>
      </w:r>
    </w:p>
  </w:footnote>
  <w:footnote w:id="240">
    <w:p w:rsidR="00207D19" w:rsidRPr="00C64A07" w:rsidRDefault="00207D19" w:rsidP="00207D19">
      <w:pPr>
        <w:pStyle w:val="-AhmadStyles"/>
        <w:rPr>
          <w:rtl/>
        </w:rPr>
      </w:pPr>
      <w:r w:rsidRPr="00C64A07">
        <w:rPr>
          <w:vertAlign w:val="superscript"/>
          <w:rtl/>
        </w:rPr>
        <w:footnoteRef/>
      </w:r>
      <w:r w:rsidRPr="00C64A07">
        <w:rPr>
          <w:rFonts w:hint="cs"/>
          <w:rtl/>
        </w:rPr>
        <w:t xml:space="preserve"> «ولقد أراد في مرضه أن يصرح باسمه، فمنعت من ذلك؛ إشفاقاً وحيطةً على الإسلام» شرح نهج البلاغة 12: 21.</w:t>
      </w:r>
    </w:p>
  </w:footnote>
  <w:footnote w:id="241">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(م) و(ف)، وفي (غ): «التعبّد».</w:t>
      </w:r>
    </w:p>
  </w:footnote>
  <w:footnote w:id="242">
    <w:p w:rsidR="00207D19" w:rsidRPr="00C64A07" w:rsidRDefault="00207D19" w:rsidP="00207D19">
      <w:pPr>
        <w:pStyle w:val="-AhmadStyles"/>
        <w:rPr>
          <w:rtl/>
        </w:rPr>
      </w:pPr>
      <w:r w:rsidRPr="00C64A07">
        <w:rPr>
          <w:vertAlign w:val="superscript"/>
          <w:rtl/>
        </w:rPr>
        <w:footnoteRef/>
      </w:r>
      <w:r w:rsidRPr="00C64A07">
        <w:rPr>
          <w:rFonts w:hint="cs"/>
          <w:rtl/>
        </w:rPr>
        <w:t xml:space="preserve"> «متعتان كانتا على عهد رسول الله[</w:t>
      </w:r>
      <w:r w:rsidRPr="00C64A07">
        <w:rPr>
          <w:rFonts w:ascii="Abz Roumouz" w:hAnsi="Abz Roumouz"/>
          <w:rtl/>
        </w:rPr>
        <w:t xml:space="preserve"> (صلّى الله عليه وآله)</w:t>
      </w:r>
      <w:r w:rsidRPr="00C64A07">
        <w:rPr>
          <w:rFonts w:hint="cs"/>
          <w:rtl/>
        </w:rPr>
        <w:t>] أنهى عنهما واُعاقب عليهما» المناسك (ابن أبي عروبة): 82 ـ 83، الحديثان 50 و51 ؛ المسند (ابن حنبل) 3: 325.</w:t>
      </w:r>
    </w:p>
  </w:footnote>
  <w:footnote w:id="243">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من (غ).</w:t>
      </w:r>
    </w:p>
  </w:footnote>
  <w:footnote w:id="244">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المحاضرتين السابقتين: الخامسة والسادسة.</w:t>
      </w:r>
    </w:p>
  </w:footnote>
  <w:footnote w:id="245">
    <w:p w:rsidR="00207D19" w:rsidRPr="00C64A07" w:rsidRDefault="00207D19" w:rsidP="00207D19">
      <w:pPr>
        <w:pStyle w:val="-AhmadStyles"/>
        <w:rPr>
          <w:rtl/>
        </w:rPr>
      </w:pPr>
      <w:r w:rsidRPr="00C64A07">
        <w:rPr>
          <w:vertAlign w:val="superscript"/>
          <w:rtl/>
        </w:rPr>
        <w:footnoteRef/>
      </w:r>
      <w:r w:rsidRPr="00C64A07">
        <w:rPr>
          <w:rFonts w:hint="cs"/>
          <w:rtl/>
        </w:rPr>
        <w:t xml:space="preserve"> في (غ): «أساسيّاً».</w:t>
      </w:r>
    </w:p>
  </w:footnote>
  <w:footnote w:id="246">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السادسة، تحت عنوان: عدم كفاءة قيادة التجربة الإسلاميّة، الرواسب الجاهليّة.</w:t>
      </w:r>
    </w:p>
  </w:footnote>
  <w:footnote w:id="247">
    <w:p w:rsidR="00207D19" w:rsidRPr="00C64A07" w:rsidRDefault="00207D19" w:rsidP="00207D19">
      <w:pPr>
        <w:pStyle w:val="-AhmadStyles"/>
        <w:rPr>
          <w:rtl/>
        </w:rPr>
      </w:pPr>
      <w:r w:rsidRPr="00C64A07">
        <w:rPr>
          <w:vertAlign w:val="superscript"/>
          <w:rtl/>
        </w:rPr>
        <w:footnoteRef/>
      </w:r>
      <w:r w:rsidRPr="00C64A07">
        <w:rPr>
          <w:rFonts w:hint="cs"/>
          <w:rtl/>
        </w:rPr>
        <w:t xml:space="preserve"> في (م) و(ف): «العبء»، وما أثبتناه من (غ)، وهو المناسب للسياق.</w:t>
      </w:r>
    </w:p>
  </w:footnote>
  <w:footnote w:id="248">
    <w:p w:rsidR="00207D19" w:rsidRPr="00C64A07" w:rsidRDefault="00207D19" w:rsidP="00207D19">
      <w:pPr>
        <w:pStyle w:val="-AhmadStyles"/>
        <w:rPr>
          <w:rtl/>
        </w:rPr>
      </w:pPr>
      <w:r w:rsidRPr="00C64A07">
        <w:rPr>
          <w:vertAlign w:val="superscript"/>
          <w:rtl/>
        </w:rPr>
        <w:footnoteRef/>
      </w:r>
      <w:r w:rsidRPr="00C64A07">
        <w:rPr>
          <w:rFonts w:hint="cs"/>
          <w:rtl/>
        </w:rPr>
        <w:t xml:space="preserve"> في (م): «يُنتج»، وما أثبتناه من (غ) و(ف).</w:t>
      </w:r>
    </w:p>
  </w:footnote>
  <w:footnote w:id="249">
    <w:p w:rsidR="00207D19" w:rsidRPr="00C64A07" w:rsidRDefault="00207D19" w:rsidP="00207D19">
      <w:pPr>
        <w:pStyle w:val="-AhmadStyles"/>
        <w:rPr>
          <w:rtl/>
        </w:rPr>
      </w:pPr>
      <w:r w:rsidRPr="00C64A07">
        <w:rPr>
          <w:vertAlign w:val="superscript"/>
          <w:rtl/>
        </w:rPr>
        <w:footnoteRef/>
      </w:r>
      <w:r w:rsidRPr="00C64A07">
        <w:rPr>
          <w:rFonts w:hint="cs"/>
          <w:rtl/>
        </w:rPr>
        <w:t xml:space="preserve"> في (م): «يصيغ»، وما أثبتناه من (غ) و(ف).</w:t>
      </w:r>
    </w:p>
  </w:footnote>
  <w:footnote w:id="250">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المدوّنة: «قيادة».</w:t>
      </w:r>
    </w:p>
  </w:footnote>
  <w:footnote w:id="251">
    <w:p w:rsidR="00207D19" w:rsidRPr="00C64A07" w:rsidRDefault="00207D19" w:rsidP="00207D19">
      <w:pPr>
        <w:pStyle w:val="-AhmadStyles"/>
        <w:rPr>
          <w:rtl/>
        </w:rPr>
      </w:pPr>
      <w:r w:rsidRPr="00C64A07">
        <w:rPr>
          <w:vertAlign w:val="superscript"/>
          <w:rtl/>
        </w:rPr>
        <w:footnoteRef/>
      </w:r>
      <w:r w:rsidRPr="00C64A07">
        <w:rPr>
          <w:rFonts w:hint="cs"/>
          <w:rtl/>
        </w:rPr>
        <w:t xml:space="preserve"> يبدو أنّه</w:t>
      </w:r>
      <w:r w:rsidRPr="00C64A07">
        <w:rPr>
          <w:rFonts w:ascii="Abz Roumouz" w:hAnsi="Abz Roumouz"/>
          <w:rtl/>
        </w:rPr>
        <w:t xml:space="preserve"> (قدّس سرّه)</w:t>
      </w:r>
      <w:r w:rsidRPr="00C64A07">
        <w:rPr>
          <w:rFonts w:hint="cs"/>
          <w:rtl/>
        </w:rPr>
        <w:t xml:space="preserve"> يقصد انشقاق ماوتسي تونغ عن الحركة الشيوعيّة العالميّة بعد إعلانه قيام جمهوريّة الصين الشعبيّة عام 1949م، ومخالفته المثال السوفييتي بخمس وعشرين نقطة نظريّة، فراجع: موسوعة السياسة 5: 701.</w:t>
      </w:r>
    </w:p>
  </w:footnote>
  <w:footnote w:id="252">
    <w:p w:rsidR="00207D19" w:rsidRPr="00C64A07" w:rsidRDefault="00207D19" w:rsidP="00207D19">
      <w:pPr>
        <w:pStyle w:val="-AhmadStyles"/>
        <w:rPr>
          <w:rtl/>
        </w:rPr>
      </w:pPr>
      <w:r w:rsidRPr="00C64A07">
        <w:rPr>
          <w:vertAlign w:val="superscript"/>
          <w:rtl/>
        </w:rPr>
        <w:footnoteRef/>
      </w:r>
      <w:r w:rsidRPr="00C64A07">
        <w:rPr>
          <w:rFonts w:hint="cs"/>
          <w:rtl/>
        </w:rPr>
        <w:t xml:space="preserve"> في (م) و(غ):  «المقاييس لها»، وفي (ف): «المقياس للعصمة».</w:t>
      </w:r>
    </w:p>
  </w:footnote>
  <w:footnote w:id="253">
    <w:p w:rsidR="00207D19" w:rsidRPr="00C64A07" w:rsidRDefault="00207D19" w:rsidP="00207D19">
      <w:pPr>
        <w:pStyle w:val="-AhmadStyles"/>
        <w:rPr>
          <w:rtl/>
        </w:rPr>
      </w:pPr>
      <w:r w:rsidRPr="00C64A07">
        <w:rPr>
          <w:vertAlign w:val="superscript"/>
          <w:rtl/>
        </w:rPr>
        <w:footnoteRef/>
      </w:r>
      <w:r w:rsidRPr="00C64A07">
        <w:rPr>
          <w:rFonts w:hint="cs"/>
          <w:rtl/>
        </w:rPr>
        <w:t xml:space="preserve"> في (ف) إضافة: «بينه وبين ربّه،..».</w:t>
      </w:r>
    </w:p>
  </w:footnote>
  <w:footnote w:id="254">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السادسة، وقبلها في المحاضرة الخامسة.</w:t>
      </w:r>
    </w:p>
  </w:footnote>
  <w:footnote w:id="255">
    <w:p w:rsidR="00207D19" w:rsidRPr="00C64A07" w:rsidRDefault="00207D19" w:rsidP="00207D19">
      <w:pPr>
        <w:pStyle w:val="-AhmadStyles"/>
        <w:rPr>
          <w:rtl/>
        </w:rPr>
      </w:pPr>
      <w:r w:rsidRPr="00C64A07">
        <w:rPr>
          <w:vertAlign w:val="superscript"/>
          <w:rtl/>
        </w:rPr>
        <w:footnoteRef/>
      </w:r>
      <w:r w:rsidRPr="00C64A07">
        <w:rPr>
          <w:rFonts w:hint="cs"/>
          <w:rtl/>
        </w:rPr>
        <w:t xml:space="preserve"> «إنّ اُمّتي لا تجتمع على خطأ» تأويل مختلف الحديث 1: 20؛ «إنّ اُمّتي لا تجتمع على ضلالة» السنن (ابن ماجة) 2: 1303، الحديث 3950. وانظر كلاماً للشهيد الصدر</w:t>
      </w:r>
      <w:r w:rsidRPr="00C64A07">
        <w:rPr>
          <w:rFonts w:ascii="Abz Roumouz" w:hAnsi="Abz Roumouz"/>
          <w:rtl/>
        </w:rPr>
        <w:t xml:space="preserve"> (قدّس سرّه)</w:t>
      </w:r>
      <w:r w:rsidRPr="00C64A07">
        <w:rPr>
          <w:rFonts w:hint="cs"/>
          <w:rtl/>
        </w:rPr>
        <w:t xml:space="preserve"> حول هذا الحديث في: دروس في علم الأصول، الحلقة الثالثة: 159؛ بحوث في علم الأصول 4: 307. وقد وصفه في المصدر الأوّل بـ(الحديث المُدّعى).</w:t>
      </w:r>
    </w:p>
  </w:footnote>
  <w:footnote w:id="256">
    <w:p w:rsidR="00207D19" w:rsidRPr="00C64A07" w:rsidRDefault="00207D19" w:rsidP="00207D19">
      <w:pPr>
        <w:pStyle w:val="-AhmadStyles"/>
        <w:rPr>
          <w:rtl/>
        </w:rPr>
      </w:pPr>
      <w:r w:rsidRPr="00C64A07">
        <w:rPr>
          <w:vertAlign w:val="superscript"/>
          <w:rtl/>
        </w:rPr>
        <w:footnoteRef/>
      </w:r>
      <w:r w:rsidRPr="00C64A07">
        <w:rPr>
          <w:rFonts w:hint="cs"/>
          <w:rtl/>
        </w:rPr>
        <w:t xml:space="preserve"> «قال رسول الله[</w:t>
      </w:r>
      <w:r w:rsidRPr="00C64A07">
        <w:rPr>
          <w:rFonts w:ascii="Abz Roumouz" w:hAnsi="Abz Roumouz"/>
          <w:rtl/>
        </w:rPr>
        <w:t xml:space="preserve"> (صلّى الله عليه وآله)</w:t>
      </w:r>
      <w:r w:rsidRPr="00C64A07">
        <w:rPr>
          <w:rFonts w:hint="cs"/>
          <w:rtl/>
        </w:rPr>
        <w:t>] للأنصار: إنّ إخوانكم قد تركوا الأموال والأولاد وخرجوا إليكم، فقالوا: أموالنا بيننا قطائع، فقال رسول الله[</w:t>
      </w:r>
      <w:r w:rsidRPr="00C64A07">
        <w:rPr>
          <w:rFonts w:ascii="Abz Roumouz" w:hAnsi="Abz Roumouz"/>
          <w:rtl/>
        </w:rPr>
        <w:t xml:space="preserve"> (صلّى الله عليه وآله)</w:t>
      </w:r>
      <w:r w:rsidRPr="00C64A07">
        <w:rPr>
          <w:rFonts w:hint="cs"/>
          <w:rtl/>
        </w:rPr>
        <w:t>]: أو غير ذلك؟، قالوا: وما ذاك يا رسول الله؟ قال: هم قومٌ لا يعرفون العمل، فتكفونهم وتقاسمونهم الثمر، قالوا: نعم‏» البداية والنهاية 3: 228 ـ 229.</w:t>
      </w:r>
    </w:p>
  </w:footnote>
  <w:footnote w:id="257">
    <w:p w:rsidR="00207D19" w:rsidRPr="00C64A07" w:rsidRDefault="00207D19" w:rsidP="00207D19">
      <w:pPr>
        <w:pStyle w:val="-AhmadStyles"/>
        <w:rPr>
          <w:rtl/>
        </w:rPr>
      </w:pPr>
      <w:r w:rsidRPr="00C64A07">
        <w:rPr>
          <w:vertAlign w:val="superscript"/>
          <w:rtl/>
        </w:rPr>
        <w:footnoteRef/>
      </w:r>
      <w:r w:rsidRPr="00C64A07">
        <w:rPr>
          <w:rFonts w:hint="cs"/>
          <w:rtl/>
        </w:rPr>
        <w:t xml:space="preserve"> قال سعد بن الربيع لعبد الرحمن بن عوف حين قدم المدينة وآخا بينهما رسول الله</w:t>
      </w:r>
      <w:r w:rsidRPr="00C64A07">
        <w:rPr>
          <w:rFonts w:ascii="Abz Roumouz" w:hAnsi="Abz Roumouz"/>
          <w:rtl/>
        </w:rPr>
        <w:t xml:space="preserve"> (صلّى الله عليه وآله)</w:t>
      </w:r>
      <w:r w:rsidRPr="00C64A07">
        <w:rPr>
          <w:rFonts w:hint="cs"/>
          <w:rtl/>
        </w:rPr>
        <w:t>: «أي أخي! أنا أكثر أهل المدينة مالاً، فانظر شطرَ مالي فخذه، وتحتي امرأتان، فانظر أيّهما أعجب إليك حتّى أطلّقها لك‏» أنساب الأشراف 10: 31.</w:t>
      </w:r>
    </w:p>
  </w:footnote>
  <w:footnote w:id="258">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أضفناه للسياق.</w:t>
      </w:r>
    </w:p>
  </w:footnote>
  <w:footnote w:id="259">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الكلام مفصّلاً حول هذه المسألة في المحاضرة الخامسة.</w:t>
      </w:r>
    </w:p>
  </w:footnote>
  <w:footnote w:id="260">
    <w:p w:rsidR="00207D19" w:rsidRPr="00C64A07" w:rsidRDefault="00207D19" w:rsidP="00207D19">
      <w:pPr>
        <w:pStyle w:val="-AhmadStyles"/>
        <w:rPr>
          <w:rtl/>
        </w:rPr>
      </w:pPr>
      <w:r w:rsidRPr="00C64A07">
        <w:rPr>
          <w:vertAlign w:val="superscript"/>
          <w:rtl/>
        </w:rPr>
        <w:footnoteRef/>
      </w:r>
      <w:r w:rsidRPr="00C64A07">
        <w:rPr>
          <w:rFonts w:hint="cs"/>
          <w:rtl/>
        </w:rPr>
        <w:t xml:space="preserve"> «دخل رسول الله[</w:t>
      </w:r>
      <w:r w:rsidRPr="00C64A07">
        <w:rPr>
          <w:rFonts w:ascii="Abz Roumouz" w:hAnsi="Abz Roumouz"/>
          <w:rtl/>
        </w:rPr>
        <w:t xml:space="preserve"> (صلّى الله عليه وآله)</w:t>
      </w:r>
      <w:r w:rsidRPr="00C64A07">
        <w:rPr>
          <w:rFonts w:hint="cs"/>
          <w:rtl/>
        </w:rPr>
        <w:t>] يومئذٍ وعليه عمامة سوداء، ورايته سوداء، ولواؤه أسود، حتّى وقف بذي طوى وتوسّط النّاس، وإنّ عثنونه [= لحيته] ليمسّ واسطة الرّحل أو يقرب منه تواضعا لله تعالى حين رأى ما رأى من فتح الله وكثرة المسلمين، ثمّ قال: العيش عيش الآخرة» المغازي 2: 824.</w:t>
      </w:r>
    </w:p>
  </w:footnote>
  <w:footnote w:id="261">
    <w:p w:rsidR="00207D19" w:rsidRPr="00C64A07" w:rsidRDefault="00207D19" w:rsidP="00207D19">
      <w:pPr>
        <w:pStyle w:val="-AhmadStyles"/>
        <w:rPr>
          <w:rtl/>
        </w:rPr>
      </w:pPr>
      <w:r w:rsidRPr="00C64A07">
        <w:rPr>
          <w:vertAlign w:val="superscript"/>
          <w:rtl/>
        </w:rPr>
        <w:footnoteRef/>
      </w:r>
      <w:r w:rsidRPr="00C64A07">
        <w:rPr>
          <w:rFonts w:hint="cs"/>
          <w:rtl/>
        </w:rPr>
        <w:t xml:space="preserve"> «وأعطى رسول الله[</w:t>
      </w:r>
      <w:r w:rsidRPr="00C64A07">
        <w:rPr>
          <w:rFonts w:ascii="Abz Roumouz" w:hAnsi="Abz Roumouz"/>
          <w:rtl/>
        </w:rPr>
        <w:t xml:space="preserve"> (صلّى الله عليه وآله)</w:t>
      </w:r>
      <w:r w:rsidRPr="00C64A07">
        <w:rPr>
          <w:rFonts w:hint="cs"/>
          <w:rtl/>
        </w:rPr>
        <w:t>] رايته سعد بن عبادة وهو أمام الكتيبة، فلمّا مرّ سعد براية النبي[</w:t>
      </w:r>
      <w:r w:rsidRPr="00C64A07">
        <w:rPr>
          <w:rFonts w:ascii="Abz Roumouz" w:hAnsi="Abz Roumouz"/>
          <w:rtl/>
        </w:rPr>
        <w:t xml:space="preserve"> (صلّى الله عليه وآله)</w:t>
      </w:r>
      <w:r w:rsidRPr="00C64A07">
        <w:rPr>
          <w:rFonts w:hint="cs"/>
          <w:rtl/>
        </w:rPr>
        <w:t>] نادى: يا أبا سفيان! اليوم يوم الملحمة، اليوم تستحلّ الحرمة، اليوم أذلّ الله قريشاً» المغازي 2: 821.</w:t>
      </w:r>
    </w:p>
  </w:footnote>
  <w:footnote w:id="262">
    <w:p w:rsidR="00207D19" w:rsidRPr="00C64A07" w:rsidRDefault="00207D19" w:rsidP="00207D19">
      <w:pPr>
        <w:pStyle w:val="-AhmadStyles"/>
        <w:rPr>
          <w:rtl/>
        </w:rPr>
      </w:pPr>
      <w:r w:rsidRPr="00C64A07">
        <w:rPr>
          <w:vertAlign w:val="superscript"/>
          <w:rtl/>
        </w:rPr>
        <w:footnoteRef/>
      </w:r>
      <w:r w:rsidRPr="00C64A07">
        <w:rPr>
          <w:rFonts w:hint="cs"/>
          <w:rtl/>
        </w:rPr>
        <w:t xml:space="preserve"> «اللهمّ إليك أشكو ضعف قوّتي وقلّة حيلتي وهواني على الناس، يا أرحم الراحمين! أنت ربّ المستضعفين، وأنت ربّي، إلى من تكلني؟ إلى بعيد يتجهّمنى؟ أم إلى عدوّ ملّكته أمري؟ إن لم يكن بك عليّ غضب فلا أبالي، ولكنّ عافيتك هي أوسع لي‏» السيرة النبويّة (ابن هشام) 1: 420.</w:t>
      </w:r>
    </w:p>
  </w:footnote>
  <w:footnote w:id="263">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(ف) و(غ)، وفي (م): «هذا الذي».</w:t>
      </w:r>
    </w:p>
  </w:footnote>
  <w:footnote w:id="264">
    <w:p w:rsidR="00207D19" w:rsidRPr="00C64A07" w:rsidRDefault="00207D19" w:rsidP="00207D19">
      <w:pPr>
        <w:pStyle w:val="-AhmadStyles"/>
        <w:rPr>
          <w:rtl/>
        </w:rPr>
      </w:pPr>
      <w:r w:rsidRPr="00C64A07">
        <w:rPr>
          <w:vertAlign w:val="superscript"/>
          <w:rtl/>
        </w:rPr>
        <w:footnoteRef/>
      </w:r>
      <w:r w:rsidRPr="00C64A07">
        <w:rPr>
          <w:rFonts w:hint="cs"/>
          <w:rtl/>
        </w:rPr>
        <w:t xml:space="preserve"> المراد: «لم تتبدّل حالته بين هذه اللحظة وبين اللحظة التي كانت فيها الإنسانيّة تستجيب».</w:t>
      </w:r>
    </w:p>
  </w:footnote>
  <w:footnote w:id="265">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الخامسة كما أشرنا سابقاً.</w:t>
      </w:r>
    </w:p>
  </w:footnote>
  <w:footnote w:id="266">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السادسة، تحت عنوان: التسلسل المنطقي للانحراف بقطع النظر عن دور الأئمّة</w:t>
      </w:r>
      <w:r w:rsidRPr="00C64A07">
        <w:rPr>
          <w:rFonts w:ascii="Abz Roumouz" w:hAnsi="Abz Roumouz"/>
          <w:rtl/>
        </w:rPr>
        <w:t xml:space="preserve"> (عليهم السلام)</w:t>
      </w:r>
      <w:r w:rsidRPr="00C64A07">
        <w:rPr>
          <w:rFonts w:hint="cs"/>
          <w:rtl/>
        </w:rPr>
        <w:t>.</w:t>
      </w:r>
    </w:p>
  </w:footnote>
  <w:footnote w:id="267">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السادسة، تحت عنوان: خلاصة دور الأئمّة</w:t>
      </w:r>
      <w:r w:rsidRPr="00C64A07">
        <w:rPr>
          <w:rFonts w:ascii="Abz Roumouz" w:hAnsi="Abz Roumouz"/>
          <w:rtl/>
        </w:rPr>
        <w:t xml:space="preserve"> (عليهم السلام)</w:t>
      </w:r>
      <w:r w:rsidRPr="00C64A07">
        <w:rPr>
          <w:rFonts w:hint="cs"/>
          <w:rtl/>
        </w:rPr>
        <w:t xml:space="preserve"> تجاه التسلسل المنطقي للانحراف. وسيتجدّد الحديث عن هذين الخطّين في المحاضرة الثامنة، تحت عنوان: موقف الأئمّة</w:t>
      </w:r>
      <w:r w:rsidRPr="00C64A07">
        <w:rPr>
          <w:rFonts w:ascii="Abz Roumouz" w:hAnsi="Abz Roumouz"/>
          <w:rtl/>
        </w:rPr>
        <w:t xml:space="preserve"> (عليهم السلام)</w:t>
      </w:r>
      <w:r w:rsidRPr="00C64A07">
        <w:rPr>
          <w:rFonts w:hint="cs"/>
          <w:rtl/>
        </w:rPr>
        <w:t xml:space="preserve"> من انحراف الزعامة وانهيار التجربة والاُمّة.</w:t>
      </w:r>
    </w:p>
  </w:footnote>
  <w:footnote w:id="268">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نفسها.</w:t>
      </w:r>
    </w:p>
  </w:footnote>
  <w:footnote w:id="269">
    <w:p w:rsidR="00207D19" w:rsidRPr="00C64A07" w:rsidRDefault="00207D19" w:rsidP="00207D19">
      <w:pPr>
        <w:pStyle w:val="-AhmadStyles"/>
        <w:rPr>
          <w:rtl/>
        </w:rPr>
      </w:pPr>
      <w:r w:rsidRPr="00C64A07">
        <w:rPr>
          <w:vertAlign w:val="superscript"/>
          <w:rtl/>
        </w:rPr>
        <w:footnoteRef/>
      </w:r>
      <w:r w:rsidRPr="00C64A07">
        <w:rPr>
          <w:rFonts w:hint="cs"/>
          <w:rtl/>
        </w:rPr>
        <w:t xml:space="preserve"> العبارة غير مثبتة في (ف)، وفي (م): كلمة غير مفهومة، وكذلك في (غ)، وما أثبتناه من السياق.</w:t>
      </w:r>
    </w:p>
  </w:footnote>
  <w:footnote w:id="270">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(م)، وفي (غ): «المشوِّهة للإسلام»، والعبارة غير مثبتة في (ف).</w:t>
      </w:r>
    </w:p>
  </w:footnote>
  <w:footnote w:id="271">
    <w:p w:rsidR="00207D19" w:rsidRPr="00C64A07" w:rsidRDefault="00207D19" w:rsidP="00207D19">
      <w:pPr>
        <w:pStyle w:val="-AhmadStyles"/>
        <w:rPr>
          <w:rtl/>
        </w:rPr>
      </w:pPr>
      <w:r w:rsidRPr="00C64A07">
        <w:rPr>
          <w:vertAlign w:val="superscript"/>
          <w:rtl/>
        </w:rPr>
        <w:footnoteRef/>
      </w:r>
      <w:r w:rsidRPr="00C64A07">
        <w:rPr>
          <w:rFonts w:hint="cs"/>
          <w:rtl/>
        </w:rPr>
        <w:t xml:space="preserve"> في (م) و(ف) و(غ): «دعوى».</w:t>
      </w:r>
    </w:p>
  </w:footnote>
  <w:footnote w:id="272">
    <w:p w:rsidR="00207D19" w:rsidRPr="00C64A07" w:rsidRDefault="00207D19" w:rsidP="00207D19">
      <w:pPr>
        <w:pStyle w:val="-AhmadStyles"/>
        <w:rPr>
          <w:rtl/>
        </w:rPr>
      </w:pPr>
      <w:r w:rsidRPr="00C64A07">
        <w:rPr>
          <w:vertAlign w:val="superscript"/>
          <w:rtl/>
        </w:rPr>
        <w:footnoteRef/>
      </w:r>
      <w:r w:rsidRPr="00C64A07">
        <w:rPr>
          <w:rFonts w:hint="cs"/>
          <w:rtl/>
        </w:rPr>
        <w:t xml:space="preserve"> «وخرج عليٌّ[</w:t>
      </w:r>
      <w:r w:rsidRPr="00C64A07">
        <w:rPr>
          <w:rFonts w:ascii="Abz Roumouz" w:hAnsi="Abz Roumouz"/>
          <w:rtl/>
        </w:rPr>
        <w:t xml:space="preserve"> (عليه السلام)</w:t>
      </w:r>
      <w:r w:rsidRPr="00C64A07">
        <w:rPr>
          <w:rFonts w:hint="cs"/>
          <w:rtl/>
        </w:rPr>
        <w:t>] يحمل فاطمة بنت رسول الله[</w:t>
      </w:r>
      <w:r w:rsidRPr="00C64A07">
        <w:rPr>
          <w:rFonts w:ascii="Abz Roumouz" w:hAnsi="Abz Roumouz"/>
          <w:rtl/>
        </w:rPr>
        <w:t xml:space="preserve"> (صلّى الله عليه وآله)</w:t>
      </w:r>
      <w:r w:rsidRPr="00C64A07">
        <w:rPr>
          <w:rFonts w:hint="cs"/>
          <w:rtl/>
        </w:rPr>
        <w:t>] على دابّة ليلاً في مجالس الأنصار تسألهم النصرة» الإمامة والسياسة 1: 29.</w:t>
      </w:r>
    </w:p>
  </w:footnote>
  <w:footnote w:id="273">
    <w:p w:rsidR="00207D19" w:rsidRPr="00C64A07" w:rsidRDefault="00207D19" w:rsidP="00207D19">
      <w:pPr>
        <w:pStyle w:val="-AhmadStyles"/>
        <w:rPr>
          <w:rtl/>
        </w:rPr>
      </w:pPr>
      <w:r w:rsidRPr="00C64A07">
        <w:rPr>
          <w:vertAlign w:val="superscript"/>
          <w:rtl/>
        </w:rPr>
        <w:footnoteRef/>
      </w:r>
      <w:r w:rsidRPr="00C64A07">
        <w:rPr>
          <w:rFonts w:hint="cs"/>
          <w:rtl/>
        </w:rPr>
        <w:t xml:space="preserve"> وهو قوله تعالى: ﴿</w:t>
      </w:r>
      <w:r w:rsidRPr="00C64A07">
        <w:rPr>
          <w:rtl/>
        </w:rPr>
        <w:t xml:space="preserve"> يَا أَيُّهَا الرَّسُولُ بَلِّغْ مَا أُنزِلَ إِلَيْكَ مِنْ رَبِّكَ وَإِنْ لَمْ تَفْعَلْ فَمَا بَلَّغْتَ رِسَالَتَهُ</w:t>
      </w:r>
      <w:r w:rsidRPr="00C64A07">
        <w:rPr>
          <w:rFonts w:hint="cs"/>
          <w:rtl/>
        </w:rPr>
        <w:t xml:space="preserve"> ﴾ المائدة : 67 .</w:t>
      </w:r>
    </w:p>
  </w:footnote>
  <w:footnote w:id="274">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(م)، وفي (غ): «تهدّد»، والعبارة غير مثبتة في (ف).</w:t>
      </w:r>
    </w:p>
  </w:footnote>
  <w:footnote w:id="275">
    <w:p w:rsidR="00207D19" w:rsidRPr="00C64A07" w:rsidRDefault="00207D19" w:rsidP="00207D19">
      <w:pPr>
        <w:pStyle w:val="-AhmadStyles"/>
        <w:rPr>
          <w:rtl/>
        </w:rPr>
      </w:pPr>
      <w:r w:rsidRPr="00C64A07">
        <w:rPr>
          <w:vertAlign w:val="superscript"/>
          <w:rtl/>
        </w:rPr>
        <w:footnoteRef/>
      </w:r>
      <w:r w:rsidRPr="00C64A07">
        <w:rPr>
          <w:rFonts w:hint="cs"/>
          <w:rtl/>
        </w:rPr>
        <w:t xml:space="preserve"> «ركب عروة بن مسعود حتّى أتى قريشاً فقال: يا قوم! إنّي قد وفدت على الملوك، على كسرى وهرقل والنجاشي، وإنّي والله ما رأيت ملكاً قطّ أطوع في من هو بين ظهرانيه من محمّد في أصحابه. والله ما يشدّون إليه النظر وما يرفعون عنده الصوت، وما يكفيه إلّا أن يشير إلى أمر فيُفعَل، وما يتنخّم وما يبصق إلّا وقعت في يدي رجل منهم يمسح بها جلده، وما يتوضّأ إلّا ازدحموا عليه أيّهم يظفر منه بشي‏ء» المغازي 2: 598.</w:t>
      </w:r>
    </w:p>
  </w:footnote>
  <w:footnote w:id="276">
    <w:p w:rsidR="00207D19" w:rsidRPr="00C64A07" w:rsidRDefault="00207D19" w:rsidP="00207D19">
      <w:pPr>
        <w:pStyle w:val="-AhmadStyles"/>
        <w:rPr>
          <w:rtl/>
        </w:rPr>
      </w:pPr>
      <w:r w:rsidRPr="00C64A07">
        <w:rPr>
          <w:vertAlign w:val="superscript"/>
          <w:rtl/>
        </w:rPr>
        <w:footnoteRef/>
      </w:r>
      <w:r w:rsidRPr="00C64A07">
        <w:rPr>
          <w:rFonts w:hint="cs"/>
          <w:rtl/>
        </w:rPr>
        <w:t xml:space="preserve"> «عن ابن عبّاس قال: لمّا حضرت رسول الله[</w:t>
      </w:r>
      <w:r w:rsidRPr="00C64A07">
        <w:rPr>
          <w:rFonts w:ascii="Abz Roumouz" w:hAnsi="Abz Roumouz"/>
          <w:rtl/>
        </w:rPr>
        <w:t xml:space="preserve"> (صلّى الله عليه وآله)</w:t>
      </w:r>
      <w:r w:rsidRPr="00C64A07">
        <w:rPr>
          <w:rFonts w:hint="cs"/>
          <w:rtl/>
        </w:rPr>
        <w:t>] الوفاة وفي البيت رجالٌ فيهم عمر بن الخطاب، فقال رسول الله[</w:t>
      </w:r>
      <w:r w:rsidRPr="00C64A07">
        <w:rPr>
          <w:rFonts w:ascii="Abz Roumouz" w:hAnsi="Abz Roumouz"/>
          <w:rtl/>
        </w:rPr>
        <w:t xml:space="preserve"> (صلّى الله عليه وآله)</w:t>
      </w:r>
      <w:r w:rsidRPr="00C64A07">
        <w:rPr>
          <w:rFonts w:hint="cs"/>
          <w:rtl/>
        </w:rPr>
        <w:t>]: هلمّ أكتب لكم كتاباً لن تضلّوا بعده! فقال عمر: إنّ رسول الله قد غلبه الوجع وعندكم القرآن؛ حسبنا كتاب الله. فاختلف أهل البيت واختصموا؛ فمنهم من يقول: قرّبوا يكتب لكم رسول الله[</w:t>
      </w:r>
      <w:r w:rsidRPr="00C64A07">
        <w:rPr>
          <w:rFonts w:ascii="Abz Roumouz" w:hAnsi="Abz Roumouz"/>
          <w:rtl/>
        </w:rPr>
        <w:t xml:space="preserve"> (صلّى الله عليه وآله)</w:t>
      </w:r>
      <w:r w:rsidRPr="00C64A07">
        <w:rPr>
          <w:rFonts w:hint="cs"/>
          <w:rtl/>
        </w:rPr>
        <w:t>]، ومنهم من يقول ما قال عمر. فلمّا كثر اللغط والاختلاف وغمّوا رسول الله[</w:t>
      </w:r>
      <w:r w:rsidRPr="00C64A07">
        <w:rPr>
          <w:rFonts w:ascii="Abz Roumouz" w:hAnsi="Abz Roumouz"/>
          <w:rtl/>
        </w:rPr>
        <w:t xml:space="preserve"> (صلّى الله عليه وآله)</w:t>
      </w:r>
      <w:r w:rsidRPr="00C64A07">
        <w:rPr>
          <w:rFonts w:hint="cs"/>
          <w:rtl/>
        </w:rPr>
        <w:t>] فقال: قوموا عنّي! فقال عبيد الله بن عبد الله: فكان ابن عبّاس يقول: الرزيّة كلّ الرزيّة ما حال بين رسول الله[</w:t>
      </w:r>
      <w:r w:rsidRPr="00C64A07">
        <w:rPr>
          <w:rFonts w:ascii="Abz Roumouz" w:hAnsi="Abz Roumouz"/>
          <w:rtl/>
        </w:rPr>
        <w:t xml:space="preserve"> (صلّى الله عليه وآله)</w:t>
      </w:r>
      <w:r w:rsidRPr="00C64A07">
        <w:rPr>
          <w:rFonts w:hint="cs"/>
          <w:rtl/>
        </w:rPr>
        <w:t>] وبين أن يكتب لهم ذلك الكتاب من اختلافهم ولغطهم» الطبقات الكبرى 2: 188، وعنه في المصدر نفسه 2: 187: «فقال بعض من كان عنده: إنّ نبي الله ليهجر».</w:t>
      </w:r>
    </w:p>
  </w:footnote>
  <w:footnote w:id="277">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(م)، وفي (ف): «الحرص»، وفي (غ): «الحضارة». وفي (ف) جعل النشاط والحيويّة و.. وصفاً للإمام</w:t>
      </w:r>
      <w:r w:rsidRPr="00C64A07">
        <w:rPr>
          <w:rFonts w:ascii="Abz Roumouz" w:hAnsi="Abz Roumouz"/>
          <w:rtl/>
        </w:rPr>
        <w:t xml:space="preserve"> (عليه السلام)</w:t>
      </w:r>
      <w:r w:rsidRPr="00C64A07">
        <w:rPr>
          <w:rFonts w:hint="cs"/>
          <w:rtl/>
        </w:rPr>
        <w:t xml:space="preserve"> وتعليلاً لعدم احتمال التقصير في حقّه، بينما جعلت في (م) و(غ) وصفاً للنبي</w:t>
      </w:r>
      <w:r w:rsidRPr="00C64A07">
        <w:rPr>
          <w:rFonts w:ascii="Abz Roumouz" w:hAnsi="Abz Roumouz"/>
          <w:rtl/>
        </w:rPr>
        <w:t xml:space="preserve"> (صلّى الله عليه وآله)</w:t>
      </w:r>
      <w:r w:rsidRPr="00C64A07">
        <w:rPr>
          <w:rFonts w:hint="cs"/>
          <w:rtl/>
        </w:rPr>
        <w:t xml:space="preserve"> وبياناً للأولويّة، وهو الصحيح بحسب السياق.</w:t>
      </w:r>
    </w:p>
  </w:footnote>
  <w:footnote w:id="278">
    <w:p w:rsidR="00207D19" w:rsidRPr="00C64A07" w:rsidRDefault="00207D19" w:rsidP="00207D19">
      <w:pPr>
        <w:pStyle w:val="-AhmadStyles"/>
        <w:rPr>
          <w:rtl/>
        </w:rPr>
      </w:pPr>
      <w:r w:rsidRPr="00C64A07">
        <w:rPr>
          <w:vertAlign w:val="superscript"/>
          <w:rtl/>
        </w:rPr>
        <w:footnoteRef/>
      </w:r>
      <w:r w:rsidRPr="00C64A07">
        <w:rPr>
          <w:rFonts w:hint="cs"/>
          <w:rtl/>
        </w:rPr>
        <w:t xml:space="preserve"> باعتبار ما جرى في سقيفة بني ساعدة وعزم الأنصار في بداية الأمر تنصيب سعد بن عبادة بعد رسول الله</w:t>
      </w:r>
      <w:r w:rsidRPr="00C64A07">
        <w:rPr>
          <w:rFonts w:ascii="Abz Roumouz" w:hAnsi="Abz Roumouz"/>
          <w:rtl/>
        </w:rPr>
        <w:t xml:space="preserve"> (صلّى الله عليه وآله)</w:t>
      </w:r>
      <w:r w:rsidRPr="00C64A07">
        <w:rPr>
          <w:rFonts w:hint="cs"/>
          <w:rtl/>
        </w:rPr>
        <w:t xml:space="preserve"> قبل أن يحولّها عمر بن الخطّاب إلى أبي بكر، فراجع: تا</w:t>
      </w:r>
      <w:r w:rsidRPr="00C64A07">
        <w:rPr>
          <w:rFonts w:hint="cs"/>
          <w:smallCaps/>
          <w:rtl/>
        </w:rPr>
        <w:t>ريخ الاُمم والملوك (الطبري)</w:t>
      </w:r>
      <w:r w:rsidRPr="00C64A07">
        <w:rPr>
          <w:rFonts w:hint="cs"/>
          <w:rtl/>
        </w:rPr>
        <w:t xml:space="preserve"> 3: 218.</w:t>
      </w:r>
    </w:p>
  </w:footnote>
  <w:footnote w:id="279">
    <w:p w:rsidR="00207D19" w:rsidRPr="00C64A07" w:rsidRDefault="00207D19" w:rsidP="00207D19">
      <w:pPr>
        <w:pStyle w:val="-AhmadStyles"/>
        <w:rPr>
          <w:rtl/>
        </w:rPr>
      </w:pPr>
      <w:r w:rsidRPr="00C64A07">
        <w:rPr>
          <w:vertAlign w:val="superscript"/>
          <w:rtl/>
        </w:rPr>
        <w:footnoteRef/>
      </w:r>
      <w:r w:rsidRPr="00C64A07">
        <w:rPr>
          <w:rFonts w:hint="cs"/>
          <w:rtl/>
        </w:rPr>
        <w:t xml:space="preserve"> من قبيل قول الحارث بن النعمان الفهري لرسول الله</w:t>
      </w:r>
      <w:r w:rsidRPr="00C64A07">
        <w:rPr>
          <w:rFonts w:ascii="Abz Roumouz" w:hAnsi="Abz Roumouz"/>
          <w:rtl/>
        </w:rPr>
        <w:t xml:space="preserve"> (صلّى الله عليه وآله)</w:t>
      </w:r>
      <w:r w:rsidRPr="00C64A07">
        <w:rPr>
          <w:rFonts w:hint="cs"/>
          <w:rtl/>
        </w:rPr>
        <w:t xml:space="preserve"> بعد تنصيبه عليّاً</w:t>
      </w:r>
      <w:r w:rsidRPr="00C64A07">
        <w:rPr>
          <w:rFonts w:ascii="Abz Roumouz" w:hAnsi="Abz Roumouz"/>
          <w:rtl/>
        </w:rPr>
        <w:t xml:space="preserve"> (عليه السلام)</w:t>
      </w:r>
      <w:r w:rsidRPr="00C64A07">
        <w:rPr>
          <w:rFonts w:hint="cs"/>
          <w:rtl/>
        </w:rPr>
        <w:t>: «يا محمّد! إنّك دعوتنا أن نقول: لا إله إلا الله فقلنا، ثمّ دعوتنا أن نقول إنّك رسول الله فقلنا وفي القلب ما فيه... ثمّ إنّك أقمت ابن عمّك فجعلته علماً وقلت: من كنت مولاه فعليٌّ مولاه، اللهمّ وال من والاه وعادِ من عاداه وانصر من نصره واخذل من خذله؛ أ فعنك أم عن الله؟ قال بل عن الله‏» تفسير فرات الكوفي: 506.</w:t>
      </w:r>
    </w:p>
  </w:footnote>
  <w:footnote w:id="280">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«لم يستطيعوا أن يتحمّلوا تحمّلاً تامّاً»، وفي (ف) إضافة: «أبعاد الرسالة»، وما أثبتناه من (م).</w:t>
      </w:r>
    </w:p>
  </w:footnote>
  <w:footnote w:id="281">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الاستشهاد بهذه الواقعة في المحاضرة الخامسة، وراجع: السيرة النبويّة (ابن هشام) 2: 499؛ الطبقات الكبرى 2: 117؛ الكتاب المصنّف في الأحاديث والآثار (ابن أبي شيبة)</w:t>
      </w:r>
      <w:r w:rsidRPr="00C64A07">
        <w:rPr>
          <w:rFonts w:hint="cs"/>
          <w:smallCaps/>
          <w:rtl/>
        </w:rPr>
        <w:t xml:space="preserve"> 7: 416؛ </w:t>
      </w:r>
      <w:r w:rsidRPr="00C64A07">
        <w:rPr>
          <w:rFonts w:hint="cs"/>
          <w:rtl/>
        </w:rPr>
        <w:t>المسند (ابن حنبل)</w:t>
      </w:r>
      <w:r w:rsidRPr="00C64A07">
        <w:rPr>
          <w:rFonts w:hint="cs"/>
          <w:smallCaps/>
          <w:rtl/>
        </w:rPr>
        <w:t xml:space="preserve"> 3: 188؛ الجامع المسند الصحيح المختصر (البخاري) 4: 59؛ الجامع الصحيح (مسلم) 3: </w:t>
      </w:r>
      <w:r w:rsidRPr="00C64A07">
        <w:rPr>
          <w:rFonts w:ascii="Cambria Math" w:hAnsi="Cambria Math" w:cs="Cambria Math" w:hint="cs"/>
          <w:smallCaps/>
          <w:rtl/>
        </w:rPr>
        <w:t> </w:t>
      </w:r>
      <w:r w:rsidRPr="00C64A07">
        <w:rPr>
          <w:rFonts w:hint="cs"/>
          <w:smallCaps/>
          <w:rtl/>
        </w:rPr>
        <w:t xml:space="preserve">106؛ </w:t>
      </w:r>
      <w:r w:rsidRPr="00C64A07">
        <w:rPr>
          <w:rFonts w:hint="cs"/>
          <w:rtl/>
        </w:rPr>
        <w:t>تا</w:t>
      </w:r>
      <w:r w:rsidRPr="00C64A07">
        <w:rPr>
          <w:rFonts w:hint="cs"/>
          <w:smallCaps/>
          <w:rtl/>
        </w:rPr>
        <w:t xml:space="preserve">ريخ الاُمم والملوك (الطبري) 3: 94؛ </w:t>
      </w:r>
      <w:r w:rsidRPr="00C64A07">
        <w:rPr>
          <w:rFonts w:hint="cs"/>
          <w:rtl/>
        </w:rPr>
        <w:t>الإرشاد في معرفة حجج الله على العباد 1:</w:t>
      </w:r>
      <w:r w:rsidRPr="00C64A07">
        <w:rPr>
          <w:rFonts w:ascii="Cambria Math" w:hAnsi="Cambria Math" w:cs="Cambria Math" w:hint="cs"/>
          <w:rtl/>
        </w:rPr>
        <w:t> </w:t>
      </w:r>
      <w:r w:rsidRPr="00C64A07">
        <w:rPr>
          <w:rFonts w:hint="cs"/>
          <w:rtl/>
        </w:rPr>
        <w:t>145؛ دلائل النبوّة 5: 173؛ تاريخ الإسلام 2: 600؛ البداية والنهاية 4: 357.</w:t>
      </w:r>
    </w:p>
  </w:footnote>
  <w:footnote w:id="282">
    <w:p w:rsidR="00207D19" w:rsidRPr="00C64A07" w:rsidRDefault="00207D19" w:rsidP="00207D19">
      <w:pPr>
        <w:pStyle w:val="-AhmadStyles"/>
        <w:rPr>
          <w:rtl/>
        </w:rPr>
      </w:pPr>
      <w:r w:rsidRPr="00C64A07">
        <w:rPr>
          <w:vertAlign w:val="superscript"/>
          <w:rtl/>
        </w:rPr>
        <w:footnoteRef/>
      </w:r>
      <w:r w:rsidRPr="00C64A07">
        <w:rPr>
          <w:rFonts w:hint="cs"/>
          <w:rtl/>
        </w:rPr>
        <w:t xml:space="preserve"> يكتب أمير المؤمنين</w:t>
      </w:r>
      <w:r w:rsidRPr="00C64A07">
        <w:rPr>
          <w:rFonts w:ascii="Abz Roumouz" w:hAnsi="Abz Roumouz"/>
          <w:rtl/>
        </w:rPr>
        <w:t xml:space="preserve"> (عليه السلام)</w:t>
      </w:r>
      <w:r w:rsidRPr="00C64A07">
        <w:rPr>
          <w:rFonts w:hint="cs"/>
          <w:rtl/>
        </w:rPr>
        <w:t xml:space="preserve"> إلى معاوية بن أبي سفيان: «وإنّي لو قتلت في ذات الله وحييت، ثمّ قتلت ثمّ حييت سبعين مرّة، لم أرجع عن الشدّة في ذات الله والجهاد لأعداء الله.... وأمّا استواؤنا في الخوف والرجاء، فإنّك لست أمضى على الشكّ منّي على اليقين‏» وقعة صفّين: 471.</w:t>
      </w:r>
    </w:p>
  </w:footnote>
  <w:footnote w:id="283">
    <w:p w:rsidR="00207D19" w:rsidRPr="00C64A07" w:rsidRDefault="00207D19" w:rsidP="00207D19">
      <w:pPr>
        <w:pStyle w:val="-AhmadStyles"/>
        <w:rPr>
          <w:rtl/>
        </w:rPr>
      </w:pPr>
      <w:r w:rsidRPr="00C64A07">
        <w:rPr>
          <w:vertAlign w:val="superscript"/>
          <w:rtl/>
        </w:rPr>
        <w:footnoteRef/>
      </w:r>
      <w:r w:rsidRPr="00C64A07">
        <w:rPr>
          <w:rFonts w:hint="cs"/>
          <w:rtl/>
        </w:rPr>
        <w:t xml:space="preserve"> لم نعثر عليه. نعم، ذكر عماد الدين الطبري مرسلاً أنّهم: «سألوا الإمام الصادق عن أبي بكر وعمر؛ كيف استقامت لهما الاُمّة ولم تستقم لعثمان؟ فقال</w:t>
      </w:r>
      <w:r w:rsidRPr="00C64A07">
        <w:rPr>
          <w:rFonts w:ascii="Abz Roumouz" w:hAnsi="Abz Roumouz"/>
          <w:rtl/>
        </w:rPr>
        <w:t xml:space="preserve"> (عليه السلام)</w:t>
      </w:r>
      <w:r w:rsidRPr="00C64A07">
        <w:rPr>
          <w:rFonts w:hint="cs"/>
          <w:rtl/>
        </w:rPr>
        <w:t>: عدل الرجلان مع الناس إلّا مع أهل بيت النبي. أمّا عثمان فكان ظلمه عامّاً لأهل البيت وللناس قاطبة، من هذه الجهة اجتمع الناس عليه فقتلوه» (كامل البهائي في السقيفة 2: 175)، ومثله في (الصوارم المهرقة في ردّ الصواعق المحرقة: 46) و(البراهين القاطعة في شرح تجريد العقائد الساطعة 3: 297) دون نسبته إلى الإمام الصادق</w:t>
      </w:r>
      <w:r w:rsidRPr="00C64A07">
        <w:rPr>
          <w:rFonts w:ascii="Abz Roumouz" w:hAnsi="Abz Roumouz"/>
          <w:rtl/>
        </w:rPr>
        <w:t xml:space="preserve"> (عليه السلام)</w:t>
      </w:r>
      <w:r w:rsidRPr="00C64A07">
        <w:rPr>
          <w:rFonts w:hint="cs"/>
          <w:rtl/>
        </w:rPr>
        <w:t>، وقريبٌ منه كلامٌ للأمير</w:t>
      </w:r>
      <w:r w:rsidRPr="00C64A07">
        <w:rPr>
          <w:rFonts w:ascii="Abz Roumouz" w:hAnsi="Abz Roumouz"/>
          <w:rtl/>
        </w:rPr>
        <w:t xml:space="preserve"> (عليه السلام)</w:t>
      </w:r>
      <w:r w:rsidRPr="00C64A07">
        <w:rPr>
          <w:rFonts w:hint="cs"/>
          <w:rtl/>
        </w:rPr>
        <w:t xml:space="preserve"> (وقعة صفّين: 200). وقد تحدّث</w:t>
      </w:r>
      <w:r w:rsidRPr="00C64A07">
        <w:rPr>
          <w:rFonts w:ascii="Abz Roumouz" w:hAnsi="Abz Roumouz"/>
          <w:rtl/>
        </w:rPr>
        <w:t xml:space="preserve"> (عليه السلام)</w:t>
      </w:r>
      <w:r w:rsidRPr="00C64A07">
        <w:rPr>
          <w:rFonts w:hint="cs"/>
          <w:rtl/>
        </w:rPr>
        <w:t xml:space="preserve"> في كلامٍ آخر له عن عدم خفاء الباطل إذا خلص، وعدم الاختلاف في الحقّ كذلك، واستحواذ الشيطان إذا مُزجا معاً (نهج البلاغة: 88، الخطبة 50)، وطبّقه الشارح على «الأسلاف ومن يحسن الظنُّ فيه من الرؤساء وأرباب المذاهب» (شرح نهج البلاغة 3: 242). وقد استفاد من أصل النكتة النقيب أبو جعفر يحيى (شرح نهج البلاغة 12: 89)، والجاحظ (الرسائل السياسيّة: 469).</w:t>
      </w:r>
    </w:p>
  </w:footnote>
  <w:footnote w:id="284">
    <w:p w:rsidR="00207D19" w:rsidRPr="00C64A07" w:rsidRDefault="00207D19" w:rsidP="00207D19">
      <w:pPr>
        <w:pStyle w:val="-AhmadStyles"/>
        <w:rPr>
          <w:rtl/>
        </w:rPr>
      </w:pPr>
      <w:r w:rsidRPr="00C64A07">
        <w:rPr>
          <w:vertAlign w:val="superscript"/>
          <w:rtl/>
        </w:rPr>
        <w:footnoteRef/>
      </w:r>
      <w:r w:rsidRPr="00C64A07">
        <w:rPr>
          <w:rFonts w:hint="cs"/>
          <w:rtl/>
        </w:rPr>
        <w:t xml:space="preserve"> في قول الخليفة الثاني له</w:t>
      </w:r>
      <w:r w:rsidRPr="00C64A07">
        <w:rPr>
          <w:rFonts w:ascii="Abz Roumouz" w:hAnsi="Abz Roumouz"/>
          <w:rtl/>
        </w:rPr>
        <w:t xml:space="preserve"> (عليه السلام)</w:t>
      </w:r>
      <w:r w:rsidRPr="00C64A07">
        <w:rPr>
          <w:rFonts w:hint="cs"/>
          <w:rtl/>
        </w:rPr>
        <w:t>: «أمّا عبدالله فنعم، وأمّا أخو رسوله فلا» الإمامة والسياسة 1: 31.</w:t>
      </w:r>
    </w:p>
  </w:footnote>
  <w:footnote w:id="285">
    <w:p w:rsidR="00207D19" w:rsidRPr="00C64A07" w:rsidRDefault="00207D19" w:rsidP="00207D19">
      <w:pPr>
        <w:pStyle w:val="-AhmadStyles"/>
        <w:rPr>
          <w:rtl/>
        </w:rPr>
      </w:pPr>
      <w:r w:rsidRPr="00C64A07">
        <w:rPr>
          <w:vertAlign w:val="superscript"/>
          <w:rtl/>
        </w:rPr>
        <w:footnoteRef/>
      </w:r>
      <w:r w:rsidRPr="00C64A07">
        <w:rPr>
          <w:rFonts w:hint="cs"/>
          <w:rtl/>
        </w:rPr>
        <w:t xml:space="preserve"> «لمّا اجتمع الناس على بيعة أبي بكر، أقبل أبو سفيان وهو يقول: والله! إنّي لأرى عجاجةً لا يطفئها إلّا دم. يا آل عبد مناف! فيمَ أبو بكر من أموركم؟ أين المستضعفان؟ اين الأذلّان عليٌّ والعبّاس؟ وقال: أبا حسن! ابسط يدك حتّى أبايعك» تا</w:t>
      </w:r>
      <w:r w:rsidRPr="00C64A07">
        <w:rPr>
          <w:rFonts w:hint="cs"/>
          <w:smallCaps/>
          <w:rtl/>
        </w:rPr>
        <w:t>ريخ الاُمم والملوك (الطبري)</w:t>
      </w:r>
      <w:r w:rsidRPr="00C64A07">
        <w:rPr>
          <w:rFonts w:hint="cs"/>
          <w:rtl/>
        </w:rPr>
        <w:t xml:space="preserve"> 3: 209؛ شرح نهج البلاغة 2: 44.</w:t>
      </w:r>
    </w:p>
  </w:footnote>
  <w:footnote w:id="286">
    <w:p w:rsidR="00207D19" w:rsidRPr="00C64A07" w:rsidRDefault="00207D19" w:rsidP="00207D19">
      <w:pPr>
        <w:pStyle w:val="-AhmadStyles"/>
        <w:rPr>
          <w:rtl/>
        </w:rPr>
      </w:pPr>
      <w:r w:rsidRPr="00C64A07">
        <w:rPr>
          <w:vertAlign w:val="superscript"/>
          <w:rtl/>
        </w:rPr>
        <w:footnoteRef/>
      </w:r>
      <w:r w:rsidRPr="00C64A07">
        <w:rPr>
          <w:rFonts w:hint="cs"/>
          <w:rtl/>
        </w:rPr>
        <w:t xml:space="preserve"> «لمّا استخلف أبو بكر قال أبو سفيان: ما لنا ولأبي فصيل، إنّما هي بنو عبد مناف.. فقيل له: إنّه قد ولّى ابنك، قال: وصلته رحم‏» تا</w:t>
      </w:r>
      <w:r w:rsidRPr="00C64A07">
        <w:rPr>
          <w:rFonts w:hint="cs"/>
          <w:smallCaps/>
          <w:rtl/>
        </w:rPr>
        <w:t>ريخ الاُمم والملوك (الطبري)</w:t>
      </w:r>
      <w:r w:rsidRPr="00C64A07">
        <w:rPr>
          <w:rFonts w:hint="cs"/>
          <w:rtl/>
        </w:rPr>
        <w:t xml:space="preserve"> 3: 209.</w:t>
      </w:r>
    </w:p>
  </w:footnote>
  <w:footnote w:id="287">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بعض ما يرتبط بهذا العامل: فدك في التاريخ: 49، [دوافع الخليفة الأوّل في موقفه].</w:t>
      </w:r>
    </w:p>
  </w:footnote>
  <w:footnote w:id="288">
    <w:p w:rsidR="00207D19" w:rsidRPr="00C64A07" w:rsidRDefault="00207D19" w:rsidP="00207D19">
      <w:pPr>
        <w:pStyle w:val="-AhmadStyles"/>
        <w:rPr>
          <w:rtl/>
        </w:rPr>
      </w:pPr>
      <w:r w:rsidRPr="00C64A07">
        <w:rPr>
          <w:vertAlign w:val="superscript"/>
          <w:rtl/>
        </w:rPr>
        <w:footnoteRef/>
      </w:r>
      <w:r w:rsidRPr="00C64A07">
        <w:rPr>
          <w:rFonts w:hint="cs"/>
          <w:rtl/>
        </w:rPr>
        <w:t xml:space="preserve"> الأمالي (الصدوق): 25، الحديث 2؛ بشارة المصطفى: 156؛ الخرائج والجرائح 1: 212. وهو ما ورد على لسان الإمام زين العابدين</w:t>
      </w:r>
      <w:r w:rsidRPr="00C64A07">
        <w:rPr>
          <w:rFonts w:ascii="Abz Roumouz" w:hAnsi="Abz Roumouz"/>
          <w:rtl/>
        </w:rPr>
        <w:t xml:space="preserve"> (عليه السلام)</w:t>
      </w:r>
      <w:r w:rsidRPr="00C64A07">
        <w:rPr>
          <w:rFonts w:hint="cs"/>
          <w:rtl/>
        </w:rPr>
        <w:t xml:space="preserve"> تارةً (بحار الأنوار 45: 138)، وعلى لسان قنبر مولى أمير المؤمنين</w:t>
      </w:r>
      <w:r w:rsidRPr="00C64A07">
        <w:rPr>
          <w:rFonts w:ascii="Abz Roumouz" w:hAnsi="Abz Roumouz"/>
          <w:rtl/>
        </w:rPr>
        <w:t xml:space="preserve"> (عليه السلام)</w:t>
      </w:r>
      <w:r w:rsidRPr="00C64A07">
        <w:rPr>
          <w:rFonts w:hint="cs"/>
          <w:rtl/>
        </w:rPr>
        <w:t xml:space="preserve"> اُخرى (الاختصاص: 73؛ اختيار معرفة الرجال: 73).</w:t>
      </w:r>
    </w:p>
  </w:footnote>
  <w:footnote w:id="289">
    <w:p w:rsidR="00207D19" w:rsidRPr="00C64A07" w:rsidRDefault="00207D19" w:rsidP="00207D19">
      <w:pPr>
        <w:pStyle w:val="-AhmadStyles"/>
        <w:rPr>
          <w:rtl/>
        </w:rPr>
      </w:pPr>
      <w:r w:rsidRPr="00C64A07">
        <w:rPr>
          <w:vertAlign w:val="superscript"/>
          <w:rtl/>
        </w:rPr>
        <w:footnoteRef/>
      </w:r>
      <w:r w:rsidRPr="00C64A07">
        <w:rPr>
          <w:rFonts w:hint="cs"/>
          <w:rtl/>
        </w:rPr>
        <w:t xml:space="preserve"> «وقد كنّا وأبوك معنا في حياة من نبيّنا</w:t>
      </w:r>
      <w:r w:rsidRPr="00C64A07">
        <w:rPr>
          <w:rFonts w:ascii="Abz Roumouz" w:hAnsi="Abz Roumouz"/>
          <w:rtl/>
        </w:rPr>
        <w:t xml:space="preserve"> (صلّى الله عليه وآله)</w:t>
      </w:r>
      <w:r w:rsidRPr="00C64A07">
        <w:rPr>
          <w:rFonts w:hint="cs"/>
          <w:rtl/>
        </w:rPr>
        <w:t xml:space="preserve"> نرى حقَّ ابن أبي طالب لازماً لنا، وفضله مبرزاً علينا» وقعة صفّين: 120؛ مروج الذهب 3: 12؛ شرح نهج البلاغة 3: 190.</w:t>
      </w:r>
    </w:p>
  </w:footnote>
  <w:footnote w:id="290">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(م) و(ف)، وفي (غ): «يبيِّن».</w:t>
      </w:r>
    </w:p>
  </w:footnote>
  <w:footnote w:id="291">
    <w:p w:rsidR="00207D19" w:rsidRPr="00C64A07" w:rsidRDefault="00207D19" w:rsidP="00207D19">
      <w:pPr>
        <w:pStyle w:val="-AhmadStyles"/>
        <w:rPr>
          <w:rtl/>
        </w:rPr>
      </w:pPr>
      <w:r w:rsidRPr="00C64A07">
        <w:rPr>
          <w:vertAlign w:val="superscript"/>
          <w:rtl/>
        </w:rPr>
        <w:footnoteRef/>
      </w:r>
      <w:r w:rsidRPr="00C64A07">
        <w:rPr>
          <w:rFonts w:hint="cs"/>
          <w:rtl/>
        </w:rPr>
        <w:t xml:space="preserve"> «لا يزيدني كثرة الناس معي عزّة، ولا تفرقهم عنّي وحشة» نهج البلاغة: 409، الكتاب 36.</w:t>
      </w:r>
    </w:p>
  </w:footnote>
  <w:footnote w:id="292">
    <w:p w:rsidR="00207D19" w:rsidRPr="00C64A07" w:rsidRDefault="00207D19" w:rsidP="00207D19">
      <w:pPr>
        <w:pStyle w:val="-AhmadStyles"/>
        <w:rPr>
          <w:rtl/>
        </w:rPr>
      </w:pPr>
      <w:r w:rsidRPr="00C64A07">
        <w:rPr>
          <w:vertAlign w:val="superscript"/>
          <w:rtl/>
        </w:rPr>
        <w:footnoteRef/>
      </w:r>
      <w:r w:rsidRPr="00C64A07">
        <w:rPr>
          <w:rFonts w:hint="cs"/>
          <w:rtl/>
        </w:rPr>
        <w:t xml:space="preserve"> «فلمّا بلغ أميرَ المؤمنين</w:t>
      </w:r>
      <w:r w:rsidRPr="00C64A07">
        <w:rPr>
          <w:rFonts w:ascii="Abz Roumouz" w:hAnsi="Abz Roumouz"/>
          <w:rtl/>
        </w:rPr>
        <w:t xml:space="preserve"> (عليه السلام)</w:t>
      </w:r>
      <w:r w:rsidRPr="00C64A07">
        <w:rPr>
          <w:rFonts w:hint="cs"/>
          <w:rtl/>
        </w:rPr>
        <w:t xml:space="preserve"> إرجافُ المنافقين به أراد تكذيبهم وإظهار فضيحتهم، فلحق بالنبي</w:t>
      </w:r>
      <w:r w:rsidRPr="00C64A07">
        <w:rPr>
          <w:rFonts w:ascii="Abz Roumouz" w:hAnsi="Abz Roumouz"/>
          <w:rtl/>
        </w:rPr>
        <w:t xml:space="preserve"> (صلّى الله عليه وآله)</w:t>
      </w:r>
      <w:r w:rsidRPr="00C64A07">
        <w:rPr>
          <w:rFonts w:hint="cs"/>
          <w:rtl/>
        </w:rPr>
        <w:t xml:space="preserve"> فقال: يا رسول الله! إنّ المنافقين يزعمون أنّك إنّما خلفتني استثقالاً ومقتاً، فقال له رسول الله</w:t>
      </w:r>
      <w:r w:rsidRPr="00C64A07">
        <w:rPr>
          <w:rFonts w:ascii="Abz Roumouz" w:hAnsi="Abz Roumouz"/>
          <w:rtl/>
        </w:rPr>
        <w:t xml:space="preserve"> (صلّى الله عليه وآله)</w:t>
      </w:r>
      <w:r w:rsidRPr="00C64A07">
        <w:rPr>
          <w:rFonts w:hint="cs"/>
          <w:rtl/>
        </w:rPr>
        <w:t xml:space="preserve">:  ارجع يا أخي إلى مكانك؛ فإنّ المدينة لا تصلح إلّا بي أو بك؛ فأنت خليفتي في أهلي ودار هجرتي وقومي، أ ما ترضى أن تكون منّي بمنزلة هارون من موسى، إلّا أنّه لا نبيَّ بعدي» الإرشاد في معرفة حجج الله على العباد 1: 156؛ «أما ترضى أن تكون منّي بمنزلة هارون من موسى، إلّا أنّك لست بنبي؛ إنّه لا ينبغي أن أذهب إلّا وأنت خليفتي‏» البداية والنهاية 7: 338. </w:t>
      </w:r>
    </w:p>
  </w:footnote>
  <w:footnote w:id="293">
    <w:p w:rsidR="00207D19" w:rsidRPr="00C64A07" w:rsidRDefault="00207D19" w:rsidP="00207D19">
      <w:pPr>
        <w:pStyle w:val="-AhmadStyles"/>
        <w:rPr>
          <w:rtl/>
        </w:rPr>
      </w:pPr>
      <w:r w:rsidRPr="00C64A07">
        <w:rPr>
          <w:vertAlign w:val="superscript"/>
          <w:rtl/>
        </w:rPr>
        <w:footnoteRef/>
      </w:r>
      <w:r w:rsidRPr="00C64A07">
        <w:rPr>
          <w:rFonts w:hint="cs"/>
          <w:rtl/>
        </w:rPr>
        <w:t xml:space="preserve"> أي: تجعلها ذات مِنعة.</w:t>
      </w:r>
    </w:p>
  </w:footnote>
  <w:footnote w:id="294">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 و(ف)، وفي (م): «الانصهار».</w:t>
      </w:r>
    </w:p>
  </w:footnote>
  <w:footnote w:id="295">
    <w:p w:rsidR="00207D19" w:rsidRPr="00C64A07" w:rsidRDefault="00207D19" w:rsidP="00207D19">
      <w:pPr>
        <w:pStyle w:val="-AhmadStyles"/>
        <w:rPr>
          <w:rtl/>
        </w:rPr>
      </w:pPr>
      <w:r w:rsidRPr="00C64A07">
        <w:rPr>
          <w:vertAlign w:val="superscript"/>
          <w:rtl/>
        </w:rPr>
        <w:footnoteRef/>
      </w:r>
      <w:r w:rsidRPr="00C64A07">
        <w:rPr>
          <w:rFonts w:hint="cs"/>
          <w:rtl/>
        </w:rPr>
        <w:t xml:space="preserve"> لم نعثر عليه عن أحد أئمّة أهل البيت</w:t>
      </w:r>
      <w:r w:rsidRPr="00C64A07">
        <w:rPr>
          <w:rFonts w:ascii="Abz Roumouz" w:hAnsi="Abz Roumouz"/>
          <w:rtl/>
        </w:rPr>
        <w:t xml:space="preserve"> (عليهم السلام)</w:t>
      </w:r>
      <w:r w:rsidRPr="00C64A07">
        <w:rPr>
          <w:rFonts w:hint="cs"/>
          <w:rtl/>
        </w:rPr>
        <w:t>، ولعلّه</w:t>
      </w:r>
      <w:r w:rsidRPr="00C64A07">
        <w:rPr>
          <w:rFonts w:ascii="Abz Roumouz" w:hAnsi="Abz Roumouz"/>
          <w:rtl/>
        </w:rPr>
        <w:t xml:space="preserve"> (قدّس سرّه)</w:t>
      </w:r>
      <w:r w:rsidRPr="00C64A07">
        <w:rPr>
          <w:rFonts w:hint="cs"/>
          <w:rtl/>
        </w:rPr>
        <w:t xml:space="preserve"> أراد ما روي عن رسول الله</w:t>
      </w:r>
      <w:r w:rsidRPr="00C64A07">
        <w:rPr>
          <w:rFonts w:ascii="Abz Roumouz" w:hAnsi="Abz Roumouz"/>
          <w:rtl/>
        </w:rPr>
        <w:t xml:space="preserve"> (صلّى الله عليه وآله)</w:t>
      </w:r>
      <w:r w:rsidRPr="00C64A07">
        <w:rPr>
          <w:rFonts w:hint="cs"/>
          <w:rtl/>
        </w:rPr>
        <w:t>: «أوّل ما تفقدون من دينكم الأمانة، وآخر ما تفقدون منه الصلاة» المسائل والرسائل المرويّة 2: 42. وكثيراً ما روي عن عبد الله بن مسعود، فراجع: المصنّف (عبد الرزّاق) 3: 363؛ كتاب الفتن (ابن حمّاد) 2: 603؛ الكتاب المصنّف في الأحاديث والآثار (ابن أبي شيبة) 7: 256.</w:t>
      </w:r>
    </w:p>
  </w:footnote>
  <w:footnote w:id="296">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الحديث عن هذين الخطّين في المحاضرة السادسة، تحت عنوان: خلاصة دور الأئمّة</w:t>
      </w:r>
      <w:r w:rsidRPr="00C64A07">
        <w:rPr>
          <w:rFonts w:ascii="Abz Roumouz" w:hAnsi="Abz Roumouz"/>
          <w:rtl/>
        </w:rPr>
        <w:t xml:space="preserve"> (عليهم السلام)</w:t>
      </w:r>
      <w:r w:rsidRPr="00C64A07">
        <w:rPr>
          <w:rFonts w:hint="cs"/>
          <w:rtl/>
        </w:rPr>
        <w:t xml:space="preserve"> تجاه التسلسل المنطقي للانحراف، وفي المحاضرة السابعة، تحت عنوان: تخطيط الأئمّة</w:t>
      </w:r>
      <w:r w:rsidRPr="00C64A07">
        <w:rPr>
          <w:rFonts w:ascii="Abz Roumouz" w:hAnsi="Abz Roumouz"/>
          <w:rtl/>
        </w:rPr>
        <w:t xml:space="preserve"> (عليهم السلام)</w:t>
      </w:r>
      <w:r w:rsidRPr="00C64A07">
        <w:rPr>
          <w:rFonts w:hint="cs"/>
          <w:rtl/>
        </w:rPr>
        <w:t xml:space="preserve"> لمواجهة الانحراف.</w:t>
      </w:r>
    </w:p>
  </w:footnote>
  <w:footnote w:id="297">
    <w:p w:rsidR="00207D19" w:rsidRPr="00C64A07" w:rsidRDefault="00207D19" w:rsidP="00207D19">
      <w:pPr>
        <w:pStyle w:val="-AhmadStyles"/>
        <w:rPr>
          <w:rtl/>
        </w:rPr>
      </w:pPr>
      <w:r w:rsidRPr="00C64A07">
        <w:rPr>
          <w:vertAlign w:val="superscript"/>
          <w:rtl/>
        </w:rPr>
        <w:footnoteRef/>
      </w:r>
      <w:r w:rsidRPr="00C64A07">
        <w:rPr>
          <w:rFonts w:hint="cs"/>
          <w:rtl/>
        </w:rPr>
        <w:t xml:space="preserve"> كقول عمر بن الخطّاب له</w:t>
      </w:r>
      <w:r w:rsidRPr="00C64A07">
        <w:rPr>
          <w:rFonts w:ascii="Abz Roumouz" w:hAnsi="Abz Roumouz"/>
          <w:rtl/>
        </w:rPr>
        <w:t xml:space="preserve"> (عليه السلام)</w:t>
      </w:r>
      <w:r w:rsidRPr="00C64A07">
        <w:rPr>
          <w:rFonts w:hint="cs"/>
          <w:rtl/>
        </w:rPr>
        <w:t>: «وما يمنعني منك يا علي إلّا حرصك عليها، وإنّك أحرى القوم إن ولّيتها أن تقيم على الحقّ المبين‏» الإمامة والسياسة 1: 43.</w:t>
      </w:r>
    </w:p>
  </w:footnote>
  <w:footnote w:id="298">
    <w:p w:rsidR="00207D19" w:rsidRPr="00C64A07" w:rsidRDefault="00207D19" w:rsidP="00207D19">
      <w:pPr>
        <w:pStyle w:val="-AhmadStyles"/>
        <w:rPr>
          <w:rtl/>
        </w:rPr>
      </w:pPr>
      <w:r w:rsidRPr="00C64A07">
        <w:rPr>
          <w:vertAlign w:val="superscript"/>
          <w:rtl/>
        </w:rPr>
        <w:footnoteRef/>
      </w:r>
      <w:r w:rsidRPr="00C64A07">
        <w:rPr>
          <w:rFonts w:hint="cs"/>
          <w:rtl/>
        </w:rPr>
        <w:t xml:space="preserve"> كتب معاوية بن أبي سفيان لعليٍّ</w:t>
      </w:r>
      <w:r w:rsidRPr="00C64A07">
        <w:rPr>
          <w:rFonts w:ascii="Abz Roumouz" w:hAnsi="Abz Roumouz"/>
          <w:rtl/>
        </w:rPr>
        <w:t xml:space="preserve"> (عليه السلام)</w:t>
      </w:r>
      <w:r w:rsidRPr="00C64A07">
        <w:rPr>
          <w:rFonts w:hint="cs"/>
          <w:rtl/>
        </w:rPr>
        <w:t xml:space="preserve"> بعد مقتل عثمان: «فكلّهم حسدت وعلى كلّهم بغيت، عرفنا ذلك في نظرك الشزر وفي قولك الهجر وفي تنفسك الصعداء وفي إبطائك عن الخلفاء»، فأجابه</w:t>
      </w:r>
      <w:r w:rsidRPr="00C64A07">
        <w:rPr>
          <w:rFonts w:ascii="Abz Roumouz" w:hAnsi="Abz Roumouz"/>
          <w:rtl/>
        </w:rPr>
        <w:t xml:space="preserve"> (عليه السلام)</w:t>
      </w:r>
      <w:r w:rsidRPr="00C64A07">
        <w:rPr>
          <w:rFonts w:hint="cs"/>
          <w:rtl/>
        </w:rPr>
        <w:t>: «وذكرت حسدي الخلفاء وإبطائي عنهم وبغيي عليهم؛ فأمّا البغي فمعاذ الله أن يكون، وأمّا الإبطاء عنهم والكراهة لأمرهم فلست أعتذر منه إلى الناس‏...» وقعة صفّين: 87، 90.</w:t>
      </w:r>
    </w:p>
  </w:footnote>
  <w:footnote w:id="299">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السابعة، تحت عنوان: تخطيط الأئمّة</w:t>
      </w:r>
      <w:r w:rsidRPr="00C64A07">
        <w:rPr>
          <w:rFonts w:ascii="Abz Roumouz" w:hAnsi="Abz Roumouz"/>
          <w:rtl/>
        </w:rPr>
        <w:t xml:space="preserve"> (عليهم السلام)</w:t>
      </w:r>
      <w:r w:rsidRPr="00C64A07">
        <w:rPr>
          <w:rFonts w:hint="cs"/>
          <w:rtl/>
        </w:rPr>
        <w:t xml:space="preserve"> لمواجهة الانحراف.</w:t>
      </w:r>
    </w:p>
  </w:footnote>
  <w:footnote w:id="300">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السابعة، تحت عنوان: بعض موانع تزعّم الإمام علي</w:t>
      </w:r>
      <w:r w:rsidRPr="00C64A07">
        <w:rPr>
          <w:rFonts w:ascii="Abz Roumouz" w:hAnsi="Abz Roumouz"/>
          <w:rtl/>
        </w:rPr>
        <w:t xml:space="preserve"> (عليه السلام)</w:t>
      </w:r>
      <w:r w:rsidRPr="00C64A07">
        <w:rPr>
          <w:rFonts w:hint="cs"/>
          <w:rtl/>
        </w:rPr>
        <w:t>.</w:t>
      </w:r>
    </w:p>
  </w:footnote>
  <w:footnote w:id="301">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(م) و(ف)، وفي (غ): «ينجو».</w:t>
      </w:r>
    </w:p>
  </w:footnote>
  <w:footnote w:id="302">
    <w:p w:rsidR="00207D19" w:rsidRPr="00C64A07" w:rsidRDefault="00207D19" w:rsidP="00207D19">
      <w:pPr>
        <w:pStyle w:val="-AhmadStyles"/>
        <w:rPr>
          <w:rtl/>
        </w:rPr>
      </w:pPr>
      <w:r w:rsidRPr="00C64A07">
        <w:rPr>
          <w:vertAlign w:val="superscript"/>
          <w:rtl/>
        </w:rPr>
        <w:footnoteRef/>
      </w:r>
      <w:r w:rsidRPr="00C64A07">
        <w:rPr>
          <w:rFonts w:hint="cs"/>
          <w:rtl/>
        </w:rPr>
        <w:t xml:space="preserve"> يقصد</w:t>
      </w:r>
      <w:r w:rsidRPr="00C64A07">
        <w:rPr>
          <w:rFonts w:ascii="Abz Roumouz" w:hAnsi="Abz Roumouz"/>
          <w:rtl/>
        </w:rPr>
        <w:t xml:space="preserve"> (قدّس سرّه)</w:t>
      </w:r>
      <w:r w:rsidRPr="00C64A07">
        <w:rPr>
          <w:rFonts w:hint="cs"/>
          <w:rtl/>
        </w:rPr>
        <w:t>: للوهلة الاُولى، أي: بدواً.</w:t>
      </w:r>
    </w:p>
  </w:footnote>
  <w:footnote w:id="303">
    <w:p w:rsidR="00207D19" w:rsidRPr="00C64A07" w:rsidRDefault="00207D19" w:rsidP="00207D19">
      <w:pPr>
        <w:pStyle w:val="-AhmadStyles"/>
        <w:rPr>
          <w:rtl/>
        </w:rPr>
      </w:pPr>
      <w:r w:rsidRPr="00C64A07">
        <w:rPr>
          <w:vertAlign w:val="superscript"/>
          <w:rtl/>
        </w:rPr>
        <w:footnoteRef/>
      </w:r>
      <w:r w:rsidRPr="00C64A07">
        <w:rPr>
          <w:rFonts w:hint="cs"/>
          <w:rtl/>
        </w:rPr>
        <w:t xml:space="preserve"> وهو ما ذكره الإمام علي</w:t>
      </w:r>
      <w:r w:rsidRPr="00C64A07">
        <w:rPr>
          <w:rFonts w:ascii="Abz Roumouz" w:hAnsi="Abz Roumouz"/>
          <w:rtl/>
        </w:rPr>
        <w:t xml:space="preserve"> (عليه السلام)</w:t>
      </w:r>
      <w:r w:rsidRPr="00C64A07">
        <w:rPr>
          <w:rFonts w:hint="cs"/>
          <w:rtl/>
        </w:rPr>
        <w:t xml:space="preserve"> نفسه حيث قال: «وقد قال قائلٌ: إنّك على هذا الأمر يا ابن أبي طالب لحريص، فقلت: بل أنتم والله أحرص» نهج البلاغة: 246، الخطبة 172؛ الإمامة والسياسة 1: 176.</w:t>
      </w:r>
    </w:p>
  </w:footnote>
  <w:footnote w:id="304">
    <w:p w:rsidR="00207D19" w:rsidRPr="00C64A07" w:rsidRDefault="00207D19" w:rsidP="00207D19">
      <w:pPr>
        <w:pStyle w:val="-AhmadStyles"/>
        <w:rPr>
          <w:rtl/>
        </w:rPr>
      </w:pPr>
      <w:r w:rsidRPr="00C64A07">
        <w:rPr>
          <w:vertAlign w:val="superscript"/>
          <w:rtl/>
        </w:rPr>
        <w:footnoteRef/>
      </w:r>
      <w:r w:rsidRPr="00C64A07">
        <w:rPr>
          <w:rFonts w:hint="cs"/>
          <w:rtl/>
        </w:rPr>
        <w:t xml:space="preserve"> في مطلع الحديث عن الخطّ الأوّل.</w:t>
      </w:r>
    </w:p>
  </w:footnote>
  <w:footnote w:id="305">
    <w:p w:rsidR="00207D19" w:rsidRPr="00C64A07" w:rsidRDefault="00207D19" w:rsidP="00207D19">
      <w:pPr>
        <w:pStyle w:val="-AhmadStyles"/>
        <w:rPr>
          <w:rtl/>
        </w:rPr>
      </w:pPr>
      <w:r w:rsidRPr="00C64A07">
        <w:rPr>
          <w:vertAlign w:val="superscript"/>
          <w:rtl/>
        </w:rPr>
        <w:footnoteRef/>
      </w:r>
      <w:r w:rsidRPr="00C64A07">
        <w:rPr>
          <w:rFonts w:hint="cs"/>
          <w:rtl/>
        </w:rPr>
        <w:t xml:space="preserve"> فقال</w:t>
      </w:r>
      <w:r w:rsidRPr="00C64A07">
        <w:rPr>
          <w:rFonts w:ascii="Abz Roumouz" w:hAnsi="Abz Roumouz"/>
          <w:rtl/>
        </w:rPr>
        <w:t xml:space="preserve"> (عليه السلام)</w:t>
      </w:r>
      <w:r w:rsidRPr="00C64A07">
        <w:rPr>
          <w:rFonts w:hint="cs"/>
          <w:rtl/>
        </w:rPr>
        <w:t xml:space="preserve"> لمّا عزموا على بيعة عثمان: «لقد علمتم أنّي أحقّ الناس بها من غيري. ووالله! لاُسلمنّ ما سلمت أمور المسلمين ولم يكن فيها جور إلّا عليّ خاصّة؛ التماساً لأجر ذلك وفضله، وزهداً في ما تنافستموه من زخرفه وزبرجه‏» نهج البلاغة: 102، الخطبة 74.</w:t>
      </w:r>
    </w:p>
  </w:footnote>
  <w:footnote w:id="306">
    <w:p w:rsidR="00207D19" w:rsidRPr="00C64A07" w:rsidRDefault="00207D19" w:rsidP="00207D19">
      <w:pPr>
        <w:pStyle w:val="-AhmadStyles"/>
        <w:rPr>
          <w:rtl/>
        </w:rPr>
      </w:pPr>
      <w:r w:rsidRPr="00C64A07">
        <w:rPr>
          <w:vertAlign w:val="superscript"/>
          <w:rtl/>
        </w:rPr>
        <w:footnoteRef/>
      </w:r>
      <w:r w:rsidRPr="00C64A07">
        <w:rPr>
          <w:rFonts w:hint="cs"/>
          <w:rtl/>
        </w:rPr>
        <w:t xml:space="preserve"> العبارة الأخيرة من (ف)، وهي غير مثبتة في (م) و(غ).</w:t>
      </w:r>
    </w:p>
  </w:footnote>
  <w:footnote w:id="307">
    <w:p w:rsidR="00207D19" w:rsidRPr="00C64A07" w:rsidRDefault="00207D19" w:rsidP="00207D19">
      <w:pPr>
        <w:pStyle w:val="-AhmadStyles"/>
        <w:rPr>
          <w:rtl/>
        </w:rPr>
      </w:pPr>
      <w:r w:rsidRPr="00C64A07">
        <w:rPr>
          <w:vertAlign w:val="superscript"/>
          <w:rtl/>
        </w:rPr>
        <w:footnoteRef/>
      </w:r>
      <w:r w:rsidRPr="00C64A07">
        <w:rPr>
          <w:rFonts w:hint="cs"/>
          <w:rtl/>
        </w:rPr>
        <w:t xml:space="preserve"> شرح نهج البلاغة 1: 151. وفي: نهج البلاغة: 48، الخطبة 3: «فلان» بدل «ابن أبي قحافة».</w:t>
      </w:r>
    </w:p>
  </w:footnote>
  <w:footnote w:id="308">
    <w:p w:rsidR="00207D19" w:rsidRPr="00C64A07" w:rsidRDefault="00207D19" w:rsidP="00207D19">
      <w:pPr>
        <w:pStyle w:val="-AhmadStyles"/>
        <w:rPr>
          <w:rtl/>
        </w:rPr>
      </w:pPr>
      <w:r w:rsidRPr="00C64A07">
        <w:rPr>
          <w:vertAlign w:val="superscript"/>
          <w:rtl/>
        </w:rPr>
        <w:footnoteRef/>
      </w:r>
      <w:r w:rsidRPr="00C64A07">
        <w:rPr>
          <w:rFonts w:hint="cs"/>
          <w:rtl/>
        </w:rPr>
        <w:t xml:space="preserve"> قال</w:t>
      </w:r>
      <w:r w:rsidRPr="00C64A07">
        <w:rPr>
          <w:rFonts w:ascii="Abz Roumouz" w:hAnsi="Abz Roumouz"/>
          <w:rtl/>
        </w:rPr>
        <w:t xml:space="preserve"> (قدّس سرّه)</w:t>
      </w:r>
      <w:r w:rsidRPr="00C64A07">
        <w:rPr>
          <w:rFonts w:hint="cs"/>
          <w:rtl/>
        </w:rPr>
        <w:t xml:space="preserve"> في آخر محاضرة وصلتنا منه: «هذا الرجل الذي كان يحترق لأنّ الخلافة خرجت من يده، لو أنّ إنساناً يقرأ هذه العبارة وحدها لقال: ما أكثر شهوة هذا الرجل إلى السلطان وإلى الخلافة! لكنّ هذا الرجل نفسه، هذا الرجل بذاته عرضت عليه الخلافة، عرضت عليه رئاسة الدنيا فرفضها، لا لشيء إلّا لأنّها شُرطت بشرط يخالف كتاب الله وسنّة رسوله. من هنا نعرف أنّ ذلك الاحتراق لم يكن من أجل ذاته، وإنّما كان من أجل الله سبحانه وتعالى» المدرسة القرآنيّة: 198؛ ومضات: 38.</w:t>
      </w:r>
    </w:p>
  </w:footnote>
  <w:footnote w:id="309">
    <w:p w:rsidR="00207D19" w:rsidRPr="00C64A07" w:rsidRDefault="00207D19" w:rsidP="00207D19">
      <w:pPr>
        <w:pStyle w:val="-AhmadStyles"/>
        <w:rPr>
          <w:rtl/>
        </w:rPr>
      </w:pPr>
      <w:r w:rsidRPr="00C64A07">
        <w:rPr>
          <w:vertAlign w:val="superscript"/>
          <w:rtl/>
        </w:rPr>
        <w:footnoteRef/>
      </w:r>
      <w:r w:rsidRPr="00C64A07">
        <w:rPr>
          <w:rFonts w:hint="cs"/>
          <w:rtl/>
        </w:rPr>
        <w:t xml:space="preserve"> كذا، وربما يقصد</w:t>
      </w:r>
      <w:r w:rsidRPr="00C64A07">
        <w:rPr>
          <w:rFonts w:ascii="Abz Roumouz" w:hAnsi="Abz Roumouz"/>
          <w:rtl/>
        </w:rPr>
        <w:t xml:space="preserve"> (قدّس سرّه)</w:t>
      </w:r>
      <w:r w:rsidRPr="00C64A07">
        <w:rPr>
          <w:rFonts w:hint="cs"/>
          <w:rtl/>
        </w:rPr>
        <w:t>: عدم اهتمام العامل بجعل مشاعره لا لنفسه.</w:t>
      </w:r>
    </w:p>
  </w:footnote>
  <w:footnote w:id="310">
    <w:p w:rsidR="00207D19" w:rsidRPr="00C64A07" w:rsidRDefault="00207D19" w:rsidP="00207D19">
      <w:pPr>
        <w:pStyle w:val="-AhmadStyles"/>
        <w:rPr>
          <w:rtl/>
        </w:rPr>
      </w:pPr>
      <w:r w:rsidRPr="00C64A07">
        <w:rPr>
          <w:vertAlign w:val="superscript"/>
          <w:rtl/>
        </w:rPr>
        <w:footnoteRef/>
      </w:r>
      <w:r w:rsidRPr="00C64A07">
        <w:rPr>
          <w:rFonts w:hint="cs"/>
          <w:rtl/>
        </w:rPr>
        <w:t xml:space="preserve"> مراده</w:t>
      </w:r>
      <w:r w:rsidRPr="00C64A07">
        <w:rPr>
          <w:rFonts w:ascii="Abz Roumouz" w:hAnsi="Abz Roumouz"/>
          <w:rtl/>
        </w:rPr>
        <w:t xml:space="preserve"> (قدّس سرّه)</w:t>
      </w:r>
      <w:r w:rsidRPr="00C64A07">
        <w:rPr>
          <w:rFonts w:hint="cs"/>
          <w:rtl/>
        </w:rPr>
        <w:t>: «يربّي أصحابه.. على أنّهم ليسوا أصحابه».</w:t>
      </w:r>
    </w:p>
  </w:footnote>
  <w:footnote w:id="311">
    <w:p w:rsidR="00207D19" w:rsidRPr="00C64A07" w:rsidRDefault="00207D19" w:rsidP="00207D19">
      <w:pPr>
        <w:pStyle w:val="-AhmadStyles"/>
        <w:rPr>
          <w:rtl/>
        </w:rPr>
      </w:pPr>
      <w:r w:rsidRPr="00C64A07">
        <w:rPr>
          <w:vertAlign w:val="superscript"/>
          <w:rtl/>
        </w:rPr>
        <w:footnoteRef/>
      </w:r>
      <w:r w:rsidRPr="00C64A07">
        <w:rPr>
          <w:rFonts w:hint="cs"/>
          <w:rtl/>
        </w:rPr>
        <w:t xml:space="preserve"> «فاعرف الحق تعرف أهله» الأمالي (المفيد): 5، الحديث 3؛ الأمالي (الطوسي): 626، الحديث 5.</w:t>
      </w:r>
    </w:p>
  </w:footnote>
  <w:footnote w:id="312">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تخريجه آنفاً، وقد قال ذلك للحارث الهمداني.</w:t>
      </w:r>
    </w:p>
  </w:footnote>
  <w:footnote w:id="313">
    <w:p w:rsidR="00207D19" w:rsidRPr="00C64A07" w:rsidRDefault="00207D19" w:rsidP="00207D19">
      <w:pPr>
        <w:pStyle w:val="-AhmadStyles"/>
        <w:rPr>
          <w:rtl/>
        </w:rPr>
      </w:pPr>
      <w:r w:rsidRPr="00C64A07">
        <w:rPr>
          <w:vertAlign w:val="superscript"/>
          <w:rtl/>
        </w:rPr>
        <w:footnoteRef/>
      </w:r>
      <w:r w:rsidRPr="00C64A07">
        <w:rPr>
          <w:rFonts w:hint="cs"/>
          <w:rtl/>
        </w:rPr>
        <w:t xml:space="preserve"> شرح نهج البلاغة 1: 188، وفيه: «سنّة رسوله». وانظر قريباً منه في: تاريخ اليعقوبي 2: 162.</w:t>
      </w:r>
    </w:p>
  </w:footnote>
  <w:footnote w:id="314">
    <w:p w:rsidR="00207D19" w:rsidRPr="00C64A07" w:rsidRDefault="00207D19" w:rsidP="00207D19">
      <w:pPr>
        <w:pStyle w:val="-AhmadStyles"/>
        <w:rPr>
          <w:rtl/>
        </w:rPr>
      </w:pPr>
      <w:r w:rsidRPr="00C64A07">
        <w:rPr>
          <w:vertAlign w:val="superscript"/>
          <w:rtl/>
        </w:rPr>
        <w:footnoteRef/>
      </w:r>
      <w:r w:rsidRPr="00C64A07">
        <w:rPr>
          <w:rFonts w:hint="cs"/>
          <w:rtl/>
        </w:rPr>
        <w:t xml:space="preserve"> سبق أن تعرّض الشهيد الصدر</w:t>
      </w:r>
      <w:r w:rsidRPr="00C64A07">
        <w:rPr>
          <w:rFonts w:ascii="Abz Roumouz" w:hAnsi="Abz Roumouz"/>
          <w:rtl/>
        </w:rPr>
        <w:t xml:space="preserve"> (قدّس سرّه)</w:t>
      </w:r>
      <w:r w:rsidRPr="00C64A07">
        <w:rPr>
          <w:rFonts w:hint="cs"/>
          <w:rtl/>
        </w:rPr>
        <w:t xml:space="preserve"> لهذا الوجه في المحاضرة الخامسة، تحت عنوان: حيثيّات بدء أمير المؤمنين</w:t>
      </w:r>
      <w:r w:rsidRPr="00C64A07">
        <w:rPr>
          <w:rFonts w:ascii="Abz Roumouz" w:hAnsi="Abz Roumouz"/>
          <w:rtl/>
        </w:rPr>
        <w:t xml:space="preserve"> (عليه السلام)</w:t>
      </w:r>
      <w:r w:rsidRPr="00C64A07">
        <w:rPr>
          <w:rFonts w:hint="cs"/>
          <w:rtl/>
        </w:rPr>
        <w:t xml:space="preserve"> الصراعَ السياسي.</w:t>
      </w:r>
    </w:p>
  </w:footnote>
  <w:footnote w:id="315">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المدوّنة: «وحيث إنّ»، وما أثبتناه أنسب للمراد.</w:t>
      </w:r>
    </w:p>
  </w:footnote>
  <w:footnote w:id="316">
    <w:p w:rsidR="00207D19" w:rsidRPr="00C64A07" w:rsidRDefault="00207D19" w:rsidP="00207D19">
      <w:pPr>
        <w:pStyle w:val="-AhmadStyles"/>
        <w:rPr>
          <w:rtl/>
        </w:rPr>
      </w:pPr>
      <w:r w:rsidRPr="00C64A07">
        <w:rPr>
          <w:vertAlign w:val="superscript"/>
          <w:rtl/>
        </w:rPr>
        <w:footnoteRef/>
      </w:r>
      <w:r w:rsidRPr="00C64A07">
        <w:rPr>
          <w:rFonts w:hint="cs"/>
          <w:rtl/>
        </w:rPr>
        <w:t xml:space="preserve"> «وكان فرض للعبّاس خمسةً وعشرين ألفاً، وقيل: اثني عشر ألفاً، وأعطى نساء النبي[</w:t>
      </w:r>
      <w:r w:rsidRPr="00C64A07">
        <w:rPr>
          <w:rFonts w:ascii="Abz Roumouz" w:hAnsi="Abz Roumouz"/>
          <w:rtl/>
        </w:rPr>
        <w:t xml:space="preserve"> (صلّى الله عليه وآله)</w:t>
      </w:r>
      <w:r w:rsidRPr="00C64A07">
        <w:rPr>
          <w:rFonts w:hint="cs"/>
          <w:rtl/>
        </w:rPr>
        <w:t>] عشرة آلاف عشرة آلاف، إلّا من جرى عليها الملك‏» تا</w:t>
      </w:r>
      <w:r w:rsidRPr="00C64A07">
        <w:rPr>
          <w:rFonts w:hint="cs"/>
          <w:smallCaps/>
          <w:rtl/>
        </w:rPr>
        <w:t>ريخ الاُمم والملوك (الطبري)</w:t>
      </w:r>
      <w:r w:rsidRPr="00C64A07">
        <w:rPr>
          <w:rFonts w:hint="cs"/>
          <w:rtl/>
        </w:rPr>
        <w:t xml:space="preserve"> 3: 614، وراجع أرقاماً اُخرى في:  الطبقات الكبرى 3: 229؛ فتوح البلدان: 436.</w:t>
      </w:r>
    </w:p>
  </w:footnote>
  <w:footnote w:id="317">
    <w:p w:rsidR="00207D19" w:rsidRPr="00C64A07" w:rsidRDefault="00207D19" w:rsidP="00207D19">
      <w:pPr>
        <w:pStyle w:val="-AhmadStyles"/>
        <w:rPr>
          <w:rtl/>
        </w:rPr>
      </w:pPr>
      <w:r w:rsidRPr="00C64A07">
        <w:rPr>
          <w:vertAlign w:val="superscript"/>
          <w:rtl/>
        </w:rPr>
        <w:footnoteRef/>
      </w:r>
      <w:r w:rsidRPr="00C64A07">
        <w:rPr>
          <w:rFonts w:hint="cs"/>
          <w:rtl/>
        </w:rPr>
        <w:t xml:space="preserve"> «إلى أن قام ثالثُ القوم نافجاً حضنيه بين نثيله ومُعتلفه، وقام معه بنو أبيه يخضمون مال الله خضمة الإبل نبتة الربيع» نهج البلاغة: 49، الخطبة 3. وراجع: الإمامة والسياسة 1: 50؛ المعارف: 195؛ أنساب الأشراف 5: 515، 580؛ البدء والتاريخ 5: 200. وقد أنشأ عبد الرحمن بن حنبل الجمحي لمّا أعطى عثمانُ مروان بن الحكم خمسمائة ألف من خمس إفريقية:</w:t>
      </w:r>
    </w:p>
    <w:p w:rsidR="00207D19" w:rsidRPr="00C64A07" w:rsidRDefault="00207D19" w:rsidP="00207D19">
      <w:pPr>
        <w:pStyle w:val="-AhmadStyles"/>
        <w:ind w:left="0" w:firstLine="0"/>
        <w:rPr>
          <w:rtl/>
        </w:rPr>
      </w:pPr>
      <w:r w:rsidRPr="00C64A07">
        <w:rPr>
          <w:rFonts w:hint="cs"/>
          <w:rtl/>
        </w:rPr>
        <w:t xml:space="preserve">         وولّيت قرباك أمر العباد          خلافاً لسنّة من قد مضى </w:t>
      </w:r>
    </w:p>
    <w:p w:rsidR="00207D19" w:rsidRPr="00C64A07" w:rsidRDefault="00207D19" w:rsidP="00207D19">
      <w:pPr>
        <w:pStyle w:val="-AhmadStyles"/>
        <w:ind w:left="0" w:firstLine="0"/>
        <w:rPr>
          <w:rtl/>
        </w:rPr>
      </w:pPr>
      <w:r w:rsidRPr="00C64A07">
        <w:rPr>
          <w:rFonts w:hint="cs"/>
          <w:rtl/>
        </w:rPr>
        <w:t>الاستيعاب في معرفة الأصحاب 2: 828 ـ 829</w:t>
      </w:r>
    </w:p>
    <w:p w:rsidR="00207D19" w:rsidRPr="00C64A07" w:rsidRDefault="00207D19" w:rsidP="00207D19">
      <w:pPr>
        <w:pStyle w:val="-AhmadStyles"/>
        <w:ind w:firstLine="0"/>
        <w:rPr>
          <w:rtl/>
        </w:rPr>
      </w:pPr>
      <w:r w:rsidRPr="00C64A07">
        <w:rPr>
          <w:rFonts w:hint="cs"/>
          <w:rtl/>
        </w:rPr>
        <w:t>وأورد القاضي عبد الجبّار إيثار عثمان عشيرَته ضمن ما يُطعن به عليه، فراجع حول ذلك نفياً وإثباتاً: المغني في أبواب التوحيد والعدل 20 (الإمامة ج2): 39؛ الشافي في الإمامة 4: 229؛ تلخيص الشافي 4: 56؛ شرح نهج البلاغة 3: 33؛ بحار الأنوار 31 : 218، الطعن الثامن.</w:t>
      </w:r>
    </w:p>
  </w:footnote>
  <w:footnote w:id="318">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المحاضرة الخامسة، تحت عنوان: حيثيّات بدء أمير المؤمنين</w:t>
      </w:r>
      <w:r w:rsidRPr="00C64A07">
        <w:rPr>
          <w:rFonts w:ascii="Abz Roumouz" w:hAnsi="Abz Roumouz"/>
          <w:rtl/>
        </w:rPr>
        <w:t xml:space="preserve"> (عليه السلام)</w:t>
      </w:r>
      <w:r w:rsidRPr="00C64A07">
        <w:rPr>
          <w:rFonts w:hint="cs"/>
          <w:rtl/>
        </w:rPr>
        <w:t xml:space="preserve"> الصراعَ السياسي.</w:t>
      </w:r>
    </w:p>
  </w:footnote>
  <w:footnote w:id="319">
    <w:p w:rsidR="00207D19" w:rsidRPr="00C64A07" w:rsidRDefault="00207D19" w:rsidP="00207D19">
      <w:pPr>
        <w:pStyle w:val="-AhmadStyles"/>
        <w:rPr>
          <w:rtl/>
        </w:rPr>
      </w:pPr>
      <w:r w:rsidRPr="00C64A07">
        <w:rPr>
          <w:vertAlign w:val="superscript"/>
          <w:rtl/>
        </w:rPr>
        <w:footnoteRef/>
      </w:r>
      <w:r w:rsidRPr="00C64A07">
        <w:rPr>
          <w:rFonts w:hint="cs"/>
          <w:rtl/>
        </w:rPr>
        <w:t xml:space="preserve"> «لقد علمتم أنّي أحقّ الناس بها من غيري، ووالله! لأسلمنّ ما سلمت اُمور المسلمين ولم يكن فيها جورٌ إلّا عليَّ خاصّة» نهج البلاغة: 102، الخطبة 74.</w:t>
      </w:r>
    </w:p>
  </w:footnote>
  <w:footnote w:id="320">
    <w:p w:rsidR="00207D19" w:rsidRPr="00C64A07" w:rsidRDefault="00207D19" w:rsidP="00207D19">
      <w:pPr>
        <w:pStyle w:val="-AhmadStyles"/>
        <w:rPr>
          <w:rtl/>
        </w:rPr>
      </w:pPr>
      <w:r w:rsidRPr="00C64A07">
        <w:rPr>
          <w:vertAlign w:val="superscript"/>
          <w:rtl/>
        </w:rPr>
        <w:footnoteRef/>
      </w:r>
      <w:r w:rsidRPr="00C64A07">
        <w:rPr>
          <w:rFonts w:hint="cs"/>
          <w:rtl/>
        </w:rPr>
        <w:t xml:space="preserve"> لم تسنح الفرصة أمامه</w:t>
      </w:r>
      <w:r w:rsidRPr="00C64A07">
        <w:rPr>
          <w:rFonts w:ascii="Abz Roumouz" w:hAnsi="Abz Roumouz"/>
          <w:rtl/>
        </w:rPr>
        <w:t xml:space="preserve"> (قدّس سرّه)</w:t>
      </w:r>
      <w:r w:rsidRPr="00C64A07">
        <w:rPr>
          <w:rFonts w:hint="cs"/>
          <w:rtl/>
        </w:rPr>
        <w:t xml:space="preserve"> للحديث عن هذا الجانب كما وعد.</w:t>
      </w:r>
    </w:p>
  </w:footnote>
  <w:footnote w:id="321">
    <w:p w:rsidR="00207D19" w:rsidRPr="00C64A07" w:rsidRDefault="00207D19" w:rsidP="00207D19">
      <w:pPr>
        <w:pStyle w:val="-AhmadStyles"/>
        <w:rPr>
          <w:rtl/>
        </w:rPr>
      </w:pPr>
      <w:r w:rsidRPr="00C64A07">
        <w:rPr>
          <w:vertAlign w:val="superscript"/>
          <w:rtl/>
        </w:rPr>
        <w:footnoteRef/>
      </w:r>
      <w:r w:rsidRPr="00C64A07">
        <w:rPr>
          <w:rFonts w:hint="cs"/>
          <w:rtl/>
        </w:rPr>
        <w:t xml:space="preserve"> الطبقات الكبرى 3: 259؛ الإمامة والسياسة 1: 43؛ أنساب الأشراف 5: 501؛ تاريخ اليعقوبي 2: 158؛ تا</w:t>
      </w:r>
      <w:r w:rsidRPr="00C64A07">
        <w:rPr>
          <w:rFonts w:hint="cs"/>
          <w:smallCaps/>
          <w:rtl/>
        </w:rPr>
        <w:t>ريخ الاُمم والملوك (الطبري)</w:t>
      </w:r>
      <w:r w:rsidRPr="00C64A07">
        <w:rPr>
          <w:rFonts w:hint="cs"/>
          <w:rtl/>
        </w:rPr>
        <w:t xml:space="preserve"> 4: 192؛ الفتوح 2: 325؛ البدء والتاريخ 5: 190.</w:t>
      </w:r>
    </w:p>
  </w:footnote>
  <w:footnote w:id="322">
    <w:p w:rsidR="00207D19" w:rsidRPr="00C64A07" w:rsidRDefault="00207D19" w:rsidP="00207D19">
      <w:pPr>
        <w:pStyle w:val="-AhmadStyles"/>
        <w:rPr>
          <w:rtl/>
        </w:rPr>
      </w:pPr>
      <w:r w:rsidRPr="00C64A07">
        <w:rPr>
          <w:vertAlign w:val="superscript"/>
          <w:rtl/>
        </w:rPr>
        <w:footnoteRef/>
      </w:r>
      <w:r w:rsidRPr="00C64A07">
        <w:rPr>
          <w:rFonts w:hint="cs"/>
          <w:rtl/>
        </w:rPr>
        <w:t xml:space="preserve"> «وإن تركتموني فأنا كأحدكم، ولعلّي أسمعكم وأطوعكم لمن ولّيتموه أمركم، وأنا لكم وزيراً خيرٌ لكم منّي أميراً» نهج البلاغة: 136، الخطبة 92.</w:t>
      </w:r>
    </w:p>
  </w:footnote>
  <w:footnote w:id="323">
    <w:p w:rsidR="00207D19" w:rsidRPr="00C64A07" w:rsidRDefault="00207D19" w:rsidP="00207D19">
      <w:pPr>
        <w:pStyle w:val="-AhmadStyles"/>
        <w:rPr>
          <w:rtl/>
        </w:rPr>
      </w:pPr>
      <w:r w:rsidRPr="00C64A07">
        <w:rPr>
          <w:vertAlign w:val="superscript"/>
          <w:rtl/>
        </w:rPr>
        <w:footnoteRef/>
      </w:r>
      <w:r w:rsidRPr="00C64A07">
        <w:rPr>
          <w:rFonts w:hint="cs"/>
          <w:rtl/>
        </w:rPr>
        <w:t xml:space="preserve"> أو «الموجَّه»، وسنعتمد قراءتها بالكسر.</w:t>
      </w:r>
    </w:p>
  </w:footnote>
  <w:footnote w:id="324">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السادسة، تحت عنوان: خلاصة دور الأئمّة</w:t>
      </w:r>
      <w:r w:rsidRPr="00C64A07">
        <w:rPr>
          <w:rFonts w:ascii="Abz Roumouz" w:hAnsi="Abz Roumouz"/>
          <w:rtl/>
        </w:rPr>
        <w:t xml:space="preserve"> (عليهم السلام)</w:t>
      </w:r>
      <w:r w:rsidRPr="00C64A07">
        <w:rPr>
          <w:rFonts w:hint="cs"/>
          <w:rtl/>
        </w:rPr>
        <w:t xml:space="preserve"> تجاه التسلسل المنطقي للانحراف، وفي المحاضرة السابعة، تحت عنوان: تخطيط الأئمّة</w:t>
      </w:r>
      <w:r w:rsidRPr="00C64A07">
        <w:rPr>
          <w:rFonts w:ascii="Abz Roumouz" w:hAnsi="Abz Roumouz"/>
          <w:rtl/>
        </w:rPr>
        <w:t xml:space="preserve"> (عليهم السلام)</w:t>
      </w:r>
      <w:r w:rsidRPr="00C64A07">
        <w:rPr>
          <w:rFonts w:hint="cs"/>
          <w:rtl/>
        </w:rPr>
        <w:t xml:space="preserve"> لمواجهة الانحراف، وفي هذه المحاضرة، تحت عنوان: موقف الأئمّة</w:t>
      </w:r>
      <w:r w:rsidRPr="00C64A07">
        <w:rPr>
          <w:rFonts w:ascii="Abz Roumouz" w:hAnsi="Abz Roumouz"/>
          <w:rtl/>
        </w:rPr>
        <w:t xml:space="preserve"> (عليهم السلام)</w:t>
      </w:r>
      <w:r w:rsidRPr="00C64A07">
        <w:rPr>
          <w:rFonts w:hint="cs"/>
          <w:rtl/>
        </w:rPr>
        <w:t xml:space="preserve"> من انحراف الزعامة وانهيار التجربة والاُمّة.</w:t>
      </w:r>
    </w:p>
  </w:footnote>
  <w:footnote w:id="325">
    <w:p w:rsidR="00207D19" w:rsidRPr="00C64A07" w:rsidRDefault="00207D19" w:rsidP="00207D19">
      <w:pPr>
        <w:pStyle w:val="-AhmadStyles"/>
        <w:rPr>
          <w:rtl/>
        </w:rPr>
      </w:pPr>
      <w:r w:rsidRPr="00C64A07">
        <w:rPr>
          <w:vertAlign w:val="superscript"/>
          <w:rtl/>
        </w:rPr>
        <w:footnoteRef/>
      </w:r>
      <w:r w:rsidRPr="00C64A07">
        <w:rPr>
          <w:rFonts w:hint="cs"/>
          <w:rtl/>
        </w:rPr>
        <w:t xml:space="preserve"> في ثنايا هذه المحاضرة.</w:t>
      </w:r>
    </w:p>
  </w:footnote>
  <w:footnote w:id="326">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 و(ف)، وفي (م): «مجتمعات العالم».</w:t>
      </w:r>
    </w:p>
  </w:footnote>
  <w:footnote w:id="327">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الاستشهاد منه</w:t>
      </w:r>
      <w:r w:rsidRPr="00C64A07">
        <w:rPr>
          <w:rFonts w:ascii="Abz Roumouz" w:hAnsi="Abz Roumouz"/>
          <w:rtl/>
        </w:rPr>
        <w:t xml:space="preserve"> (قدّس سرّه)</w:t>
      </w:r>
      <w:r w:rsidRPr="00C64A07">
        <w:rPr>
          <w:rFonts w:hint="cs"/>
          <w:rtl/>
        </w:rPr>
        <w:t xml:space="preserve"> بهذه الحادثة في المحاضرة الخامسة، تحت عنوان: الاُمّة الإسلاميّة حملت طاقةً حراريّةً ولم تحمل وعياً مستنيراً، موقف الخليفة الثاني من حكم الأرض المفتوحة، فراجع: فتوح البلدان: 261؛ معجم البلدان 1: 44. وراجع له أيضاً: اقتصادنا: 492 ـ 503؛ محاضرات تأسيسيّة: 414 وما بعد.</w:t>
      </w:r>
    </w:p>
  </w:footnote>
  <w:footnote w:id="328">
    <w:p w:rsidR="00207D19" w:rsidRPr="00C64A07" w:rsidRDefault="00207D19" w:rsidP="00207D19">
      <w:pPr>
        <w:pStyle w:val="-AhmadStyles"/>
        <w:rPr>
          <w:rtl/>
        </w:rPr>
      </w:pPr>
      <w:r w:rsidRPr="00C64A07">
        <w:rPr>
          <w:vertAlign w:val="superscript"/>
          <w:rtl/>
        </w:rPr>
        <w:footnoteRef/>
      </w:r>
      <w:r w:rsidRPr="00C64A07">
        <w:rPr>
          <w:rFonts w:hint="cs"/>
          <w:rtl/>
        </w:rPr>
        <w:t xml:space="preserve"> لم نعثر ضمن الروايات على ما يفيد ذلك.</w:t>
      </w:r>
    </w:p>
  </w:footnote>
  <w:footnote w:id="329">
    <w:p w:rsidR="00207D19" w:rsidRPr="00C64A07" w:rsidRDefault="00207D19" w:rsidP="00207D19">
      <w:pPr>
        <w:pStyle w:val="-AhmadStyles"/>
        <w:rPr>
          <w:rtl/>
        </w:rPr>
      </w:pPr>
      <w:r w:rsidRPr="00C64A07">
        <w:rPr>
          <w:vertAlign w:val="superscript"/>
          <w:rtl/>
        </w:rPr>
        <w:footnoteRef/>
      </w:r>
      <w:r w:rsidRPr="00C64A07">
        <w:rPr>
          <w:rFonts w:hint="cs"/>
          <w:rtl/>
        </w:rPr>
        <w:t xml:space="preserve"> نهج البلاغة: 203، الخطبة 146؛ الأخبار الطوال: 134؛ تا</w:t>
      </w:r>
      <w:r w:rsidRPr="00C64A07">
        <w:rPr>
          <w:rFonts w:hint="cs"/>
          <w:smallCaps/>
          <w:rtl/>
        </w:rPr>
        <w:t>ريخ الاُمم والملوك (الطبري)</w:t>
      </w:r>
      <w:r w:rsidRPr="00C64A07">
        <w:rPr>
          <w:rFonts w:hint="cs"/>
          <w:rtl/>
        </w:rPr>
        <w:t xml:space="preserve"> 4: 125؛ الفتوح 2: 293؛ الإرشاد في معرفة حجج الله على العباد 1: 209؛ تجارب الأمم 1: 383؛ الكامل في التاريخ 3: 8.</w:t>
      </w:r>
    </w:p>
  </w:footnote>
  <w:footnote w:id="330">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التعليق مفصّلاً على هذا الخبر في المحاضرة الثالثة، تحت عنوان: انعكاسات دور الأئمّة</w:t>
      </w:r>
      <w:r w:rsidRPr="00C64A07">
        <w:rPr>
          <w:rFonts w:ascii="Abz Roumouz" w:hAnsi="Abz Roumouz"/>
          <w:rtl/>
        </w:rPr>
        <w:t xml:space="preserve"> (عليهم السلام)</w:t>
      </w:r>
      <w:r w:rsidRPr="00C64A07">
        <w:rPr>
          <w:rFonts w:hint="cs"/>
          <w:rtl/>
        </w:rPr>
        <w:t xml:space="preserve"> الإيجابي في الحفاظ على الرسالة، ردع الحاكم عن مزيد من الانحراف. وراجع: ربيع الأبرار ونصوص الأخيار 3: 150؛ المناقب (الخوارزمي): 98، الحديث 100؛ بحار الأنوار 40: 180 ـ 181.</w:t>
      </w:r>
    </w:p>
  </w:footnote>
  <w:footnote w:id="331">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الخامسة، تحت عنوان: حيثيّات بدء أمير المؤمنين</w:t>
      </w:r>
      <w:r w:rsidRPr="00C64A07">
        <w:rPr>
          <w:rFonts w:ascii="Abz Roumouz" w:hAnsi="Abz Roumouz"/>
          <w:rtl/>
        </w:rPr>
        <w:t xml:space="preserve"> (عليه السلام)</w:t>
      </w:r>
      <w:r w:rsidRPr="00C64A07">
        <w:rPr>
          <w:rFonts w:hint="cs"/>
          <w:rtl/>
        </w:rPr>
        <w:t xml:space="preserve"> الصراعَ السياسي.</w:t>
      </w:r>
    </w:p>
  </w:footnote>
  <w:footnote w:id="332">
    <w:p w:rsidR="00207D19" w:rsidRPr="00C64A07" w:rsidRDefault="00207D19" w:rsidP="00207D19">
      <w:pPr>
        <w:pStyle w:val="-AhmadStyles"/>
        <w:rPr>
          <w:rtl/>
        </w:rPr>
      </w:pPr>
      <w:r w:rsidRPr="00C64A07">
        <w:rPr>
          <w:vertAlign w:val="superscript"/>
          <w:rtl/>
        </w:rPr>
        <w:footnoteRef/>
      </w:r>
      <w:r w:rsidRPr="00C64A07">
        <w:rPr>
          <w:rFonts w:hint="cs"/>
          <w:rtl/>
        </w:rPr>
        <w:t xml:space="preserve"> «فما راعني إلّا والناس كعُرف الضبع إليَّ ينثالون عليّ من كلّ جانب، حتّى لقد وُطئ الحسنان، وشُقَّ عطفاي، مجتمعين حولي كربيضة الغنم» نهج البلاغة: 49، الخطبة 3.</w:t>
      </w:r>
    </w:p>
  </w:footnote>
  <w:footnote w:id="333">
    <w:p w:rsidR="00207D19" w:rsidRPr="00C64A07" w:rsidRDefault="00207D19" w:rsidP="00207D19">
      <w:pPr>
        <w:pStyle w:val="-AhmadStyles"/>
        <w:rPr>
          <w:rtl/>
        </w:rPr>
      </w:pPr>
      <w:r w:rsidRPr="00C64A07">
        <w:rPr>
          <w:vertAlign w:val="superscript"/>
          <w:rtl/>
        </w:rPr>
        <w:footnoteRef/>
      </w:r>
      <w:r w:rsidRPr="00C64A07">
        <w:rPr>
          <w:rFonts w:hint="cs"/>
          <w:rtl/>
        </w:rPr>
        <w:t xml:space="preserve"> وهو ما تقدّم الحديث عنه عند معالجة العامل الكمّي.</w:t>
      </w:r>
    </w:p>
  </w:footnote>
  <w:footnote w:id="334">
    <w:p w:rsidR="00207D19" w:rsidRPr="00C64A07" w:rsidRDefault="00207D19" w:rsidP="00207D19">
      <w:pPr>
        <w:pStyle w:val="-AhmadStyles"/>
        <w:rPr>
          <w:rtl/>
        </w:rPr>
      </w:pPr>
      <w:r w:rsidRPr="00C64A07">
        <w:rPr>
          <w:vertAlign w:val="superscript"/>
          <w:rtl/>
        </w:rPr>
        <w:footnoteRef/>
      </w:r>
      <w:r w:rsidRPr="00C64A07">
        <w:rPr>
          <w:rFonts w:hint="cs"/>
          <w:rtl/>
        </w:rPr>
        <w:t xml:space="preserve"> وهو ما يعالجه الشهيد الصدر</w:t>
      </w:r>
      <w:r w:rsidRPr="00C64A07">
        <w:rPr>
          <w:rFonts w:ascii="Abz Roumouz" w:hAnsi="Abz Roumouz"/>
          <w:rtl/>
        </w:rPr>
        <w:t xml:space="preserve"> (قدّس سرّه)</w:t>
      </w:r>
      <w:r w:rsidRPr="00C64A07">
        <w:rPr>
          <w:rFonts w:hint="cs"/>
          <w:rtl/>
        </w:rPr>
        <w:t xml:space="preserve"> هنا تحت عنوان: معالجة العامل الكيفي.</w:t>
      </w:r>
    </w:p>
  </w:footnote>
  <w:footnote w:id="335">
    <w:p w:rsidR="00207D19" w:rsidRPr="00C64A07" w:rsidRDefault="00207D19" w:rsidP="00207D19">
      <w:pPr>
        <w:pStyle w:val="-AhmadStyles"/>
        <w:rPr>
          <w:rtl/>
        </w:rPr>
      </w:pPr>
      <w:r w:rsidRPr="00C64A07">
        <w:rPr>
          <w:vertAlign w:val="superscript"/>
          <w:rtl/>
        </w:rPr>
        <w:footnoteRef/>
      </w:r>
      <w:r w:rsidRPr="00C64A07">
        <w:rPr>
          <w:rFonts w:hint="cs"/>
          <w:rtl/>
        </w:rPr>
        <w:t xml:space="preserve"> عن الحسن بن علي</w:t>
      </w:r>
      <w:r w:rsidRPr="00C64A07">
        <w:rPr>
          <w:rFonts w:ascii="Abz Roumouz" w:hAnsi="Abz Roumouz"/>
          <w:rtl/>
        </w:rPr>
        <w:t xml:space="preserve"> (عليهما السلام)</w:t>
      </w:r>
      <w:r w:rsidRPr="00C64A07">
        <w:rPr>
          <w:rFonts w:hint="cs"/>
          <w:rtl/>
        </w:rPr>
        <w:t>: «إنّي سمعت عليّاً يقول: سمعت رسول الله</w:t>
      </w:r>
      <w:r w:rsidRPr="00C64A07">
        <w:rPr>
          <w:rFonts w:ascii="Abz Roumouz" w:hAnsi="Abz Roumouz"/>
          <w:rtl/>
        </w:rPr>
        <w:t xml:space="preserve"> (صلّى الله عليه وآله)</w:t>
      </w:r>
      <w:r w:rsidRPr="00C64A07">
        <w:rPr>
          <w:rFonts w:hint="cs"/>
          <w:rtl/>
        </w:rPr>
        <w:t xml:space="preserve"> يقول: لا تذهب الليالي والأيّام حتّى يجتمع أمر هذه الاُمة على رجل واسع السّرم، ضخم البلعوم، يأكل ولا يشبع، لا ينظر الله إليه، ولا يموت حتّى لا يكون له في السماء عاذر، ولا في الأرض ناصر. وإنّه لمعاوية، وإنّي عرفت أنّ الله بالغ أمره» مقاتل الطالبيّين: 76 ؛ وراجع كلام عليٍّ</w:t>
      </w:r>
      <w:r w:rsidRPr="00C64A07">
        <w:rPr>
          <w:rFonts w:ascii="Abz Roumouz" w:hAnsi="Abz Roumouz"/>
          <w:rtl/>
        </w:rPr>
        <w:t xml:space="preserve"> (عليه السلام)</w:t>
      </w:r>
      <w:r w:rsidRPr="00C64A07">
        <w:rPr>
          <w:rFonts w:hint="cs"/>
          <w:rtl/>
        </w:rPr>
        <w:t xml:space="preserve"> في: نهج البلاغة: 92، الخطبة 57.</w:t>
      </w:r>
    </w:p>
  </w:footnote>
  <w:footnote w:id="336">
    <w:p w:rsidR="00207D19" w:rsidRPr="00C64A07" w:rsidRDefault="00207D19" w:rsidP="00207D19">
      <w:pPr>
        <w:pStyle w:val="-AhmadStyles"/>
        <w:rPr>
          <w:rtl/>
        </w:rPr>
      </w:pPr>
      <w:r w:rsidRPr="00C64A07">
        <w:rPr>
          <w:vertAlign w:val="superscript"/>
          <w:rtl/>
        </w:rPr>
        <w:footnoteRef/>
      </w:r>
      <w:r w:rsidRPr="00C64A07">
        <w:rPr>
          <w:rFonts w:hint="cs"/>
          <w:rtl/>
        </w:rPr>
        <w:t xml:space="preserve"> سيعالج الشهيد الصدر</w:t>
      </w:r>
      <w:r w:rsidRPr="00C64A07">
        <w:rPr>
          <w:rFonts w:ascii="Abz Roumouz" w:hAnsi="Abz Roumouz"/>
          <w:rtl/>
        </w:rPr>
        <w:t xml:space="preserve"> (قدّس سرّه)</w:t>
      </w:r>
      <w:r w:rsidRPr="00C64A07">
        <w:rPr>
          <w:rFonts w:hint="cs"/>
          <w:rtl/>
        </w:rPr>
        <w:t xml:space="preserve"> بشكل مفصّل العوامل التي أدّت إلى أن يكون معاوية أقدر على الاستمرار بخطّه من إمام الإسلام</w:t>
      </w:r>
      <w:r w:rsidRPr="00C64A07">
        <w:rPr>
          <w:rFonts w:ascii="Abz Roumouz" w:hAnsi="Abz Roumouz"/>
          <w:rtl/>
        </w:rPr>
        <w:t xml:space="preserve"> (عليه السلام)</w:t>
      </w:r>
      <w:r w:rsidRPr="00C64A07">
        <w:rPr>
          <w:rFonts w:hint="cs"/>
          <w:rtl/>
        </w:rPr>
        <w:t xml:space="preserve"> في المحاضرتين الحادية عشرة والثانية عشرة.</w:t>
      </w:r>
    </w:p>
  </w:footnote>
  <w:footnote w:id="337">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السادسة، تحت عنوان: تخطيط الأئمّة</w:t>
      </w:r>
      <w:r w:rsidRPr="00C64A07">
        <w:rPr>
          <w:rFonts w:ascii="Abz Roumouz" w:hAnsi="Abz Roumouz"/>
          <w:rtl/>
        </w:rPr>
        <w:t xml:space="preserve"> (عليهم السلام)</w:t>
      </w:r>
      <w:r w:rsidRPr="00C64A07">
        <w:rPr>
          <w:rFonts w:hint="cs"/>
          <w:rtl/>
        </w:rPr>
        <w:t xml:space="preserve"> لمواجهة الانحراف؛ حيث تقدّم «أنّ هذه الاُطروحة التي قدّمها الأئمّة</w:t>
      </w:r>
      <w:r w:rsidRPr="00C64A07">
        <w:rPr>
          <w:rFonts w:ascii="Abz Roumouz" w:hAnsi="Abz Roumouz"/>
          <w:rtl/>
        </w:rPr>
        <w:t xml:space="preserve"> (عليهم السلام)</w:t>
      </w:r>
      <w:r w:rsidRPr="00C64A07">
        <w:rPr>
          <w:rFonts w:hint="cs"/>
          <w:rtl/>
        </w:rPr>
        <w:t xml:space="preserve"> للإسلام لم تكن تتفاعل مع الشيعة المؤمنين بإمامة أهل البيت</w:t>
      </w:r>
      <w:r w:rsidRPr="00C64A07">
        <w:rPr>
          <w:rFonts w:ascii="Abz Roumouz" w:hAnsi="Abz Roumouz"/>
          <w:rtl/>
        </w:rPr>
        <w:t xml:space="preserve"> (عليهم السلام)</w:t>
      </w:r>
      <w:r w:rsidRPr="00C64A07">
        <w:rPr>
          <w:rFonts w:hint="cs"/>
          <w:rtl/>
        </w:rPr>
        <w:t xml:space="preserve"> فقط، بل كان لها صدىً كبيرٌ في كلّ العالم الإسلامي».</w:t>
      </w:r>
    </w:p>
  </w:footnote>
  <w:footnote w:id="338">
    <w:p w:rsidR="00207D19" w:rsidRPr="00C64A07" w:rsidRDefault="00207D19" w:rsidP="00207D19">
      <w:pPr>
        <w:pStyle w:val="-AhmadStyles"/>
        <w:rPr>
          <w:rtl/>
        </w:rPr>
      </w:pPr>
      <w:r w:rsidRPr="00C64A07">
        <w:rPr>
          <w:vertAlign w:val="superscript"/>
          <w:rtl/>
        </w:rPr>
        <w:footnoteRef/>
      </w:r>
      <w:r w:rsidRPr="00C64A07">
        <w:rPr>
          <w:rFonts w:hint="cs"/>
          <w:rtl/>
        </w:rPr>
        <w:t xml:space="preserve"> يقصد</w:t>
      </w:r>
      <w:r w:rsidRPr="00C64A07">
        <w:rPr>
          <w:rFonts w:ascii="Abz Roumouz" w:hAnsi="Abz Roumouz"/>
          <w:rtl/>
        </w:rPr>
        <w:t xml:space="preserve"> (قدّس سرّه)</w:t>
      </w:r>
      <w:r w:rsidRPr="00C64A07">
        <w:rPr>
          <w:rFonts w:hint="cs"/>
          <w:rtl/>
        </w:rPr>
        <w:t xml:space="preserve"> على التوالي: من لم يوالِه ومن والاه، وإلّا فقد صرّح</w:t>
      </w:r>
      <w:r w:rsidRPr="00C64A07">
        <w:rPr>
          <w:rFonts w:ascii="Abz Roumouz" w:hAnsi="Abz Roumouz"/>
          <w:rtl/>
        </w:rPr>
        <w:t xml:space="preserve"> (قدّس سرّه)</w:t>
      </w:r>
      <w:r w:rsidRPr="00C64A07">
        <w:rPr>
          <w:rFonts w:hint="cs"/>
          <w:rtl/>
        </w:rPr>
        <w:t xml:space="preserve"> في المحاضرة الخامسة عشرة أنّ تسمية هذه «الكتلة» بـ «الشيعة» من تسميات اليوم.</w:t>
      </w:r>
    </w:p>
  </w:footnote>
  <w:footnote w:id="339">
    <w:p w:rsidR="00207D19" w:rsidRPr="00C64A07" w:rsidRDefault="00207D19" w:rsidP="00207D19">
      <w:pPr>
        <w:pStyle w:val="-AhmadStyles"/>
        <w:rPr>
          <w:rtl/>
        </w:rPr>
      </w:pPr>
      <w:r w:rsidRPr="00C64A07">
        <w:rPr>
          <w:vertAlign w:val="superscript"/>
          <w:rtl/>
        </w:rPr>
        <w:footnoteRef/>
      </w:r>
      <w:r w:rsidRPr="00C64A07">
        <w:rPr>
          <w:rFonts w:hint="cs"/>
          <w:rtl/>
        </w:rPr>
        <w:t xml:space="preserve"> «فإنّا نشهدك أنّا لا نرضى أن تحمل فضل فيئنا عنّا، وألّا يقسم إلّا فينا، وألّا يُسار فينا إلّا بسيرة علي بن أبي طالب التي سار بها في بلادنا هذه حتّى هلك رحمة الله عليه» تا</w:t>
      </w:r>
      <w:r w:rsidRPr="00C64A07">
        <w:rPr>
          <w:rFonts w:hint="cs"/>
          <w:smallCaps/>
          <w:rtl/>
        </w:rPr>
        <w:t>ريخ الاُمم والملوك (الطبري)</w:t>
      </w:r>
      <w:r w:rsidRPr="00C64A07">
        <w:rPr>
          <w:rFonts w:hint="cs"/>
          <w:rtl/>
        </w:rPr>
        <w:t xml:space="preserve"> 6: 11؛ الكامل في التاريخ 4: 213؛ البداية والنهاية 8: 265.</w:t>
      </w:r>
    </w:p>
  </w:footnote>
  <w:footnote w:id="340">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(م)، وفي (غ): «الصالح من آل محمّد»، وفي (ف): «الصادق من آل محمّد»، وراجع: أخبار الدولة العبّاسيّة: 194، 282؛ البدء والتاريخ 6: 62.</w:t>
      </w:r>
    </w:p>
  </w:footnote>
  <w:footnote w:id="341">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مثلاً: فهرست أسماء مصنّفي الشيعة ومصنّفاتهم (رجال النجاشي): 107، 205، 207، 310، 355، 409، 443.</w:t>
      </w:r>
    </w:p>
  </w:footnote>
  <w:footnote w:id="342">
    <w:p w:rsidR="00207D19" w:rsidRPr="00C64A07" w:rsidRDefault="00207D19" w:rsidP="00207D19">
      <w:pPr>
        <w:pStyle w:val="-AhmadStyles"/>
        <w:rPr>
          <w:rtl/>
        </w:rPr>
      </w:pPr>
      <w:r w:rsidRPr="00C64A07">
        <w:rPr>
          <w:vertAlign w:val="superscript"/>
          <w:rtl/>
        </w:rPr>
        <w:footnoteRef/>
      </w:r>
      <w:r w:rsidRPr="00C64A07">
        <w:rPr>
          <w:rFonts w:hint="cs"/>
          <w:rtl/>
        </w:rPr>
        <w:t xml:space="preserve"> فقد كان أبو حنيفة ومالك من أصحاب الإمام الصادق</w:t>
      </w:r>
      <w:r w:rsidRPr="00C64A07">
        <w:rPr>
          <w:rFonts w:ascii="Abz Roumouz" w:hAnsi="Abz Roumouz"/>
          <w:rtl/>
        </w:rPr>
        <w:t xml:space="preserve"> (عليه السلام)</w:t>
      </w:r>
      <w:r w:rsidRPr="00C64A07">
        <w:rPr>
          <w:rFonts w:hint="cs"/>
          <w:rtl/>
        </w:rPr>
        <w:t>، فراجع: الأعلام 2: 126.</w:t>
      </w:r>
    </w:p>
  </w:footnote>
  <w:footnote w:id="343">
    <w:p w:rsidR="00207D19" w:rsidRPr="00C64A07" w:rsidRDefault="00207D19" w:rsidP="00207D19">
      <w:pPr>
        <w:pStyle w:val="-AhmadStyles"/>
        <w:rPr>
          <w:rtl/>
        </w:rPr>
      </w:pPr>
      <w:r w:rsidRPr="00C64A07">
        <w:rPr>
          <w:vertAlign w:val="superscript"/>
          <w:rtl/>
        </w:rPr>
        <w:footnoteRef/>
      </w:r>
      <w:r w:rsidRPr="00C64A07">
        <w:rPr>
          <w:rFonts w:hint="cs"/>
          <w:rtl/>
        </w:rPr>
        <w:t xml:space="preserve"> «وكان أبو حنيفة</w:t>
      </w:r>
      <w:r w:rsidRPr="00C64A07">
        <w:rPr>
          <w:rFonts w:ascii="Abz Roumouz" w:hAnsi="Abz Roumouz"/>
          <w:rtl/>
        </w:rPr>
        <w:t xml:space="preserve"> (رحمه الله)</w:t>
      </w:r>
      <w:r w:rsidRPr="00C64A07">
        <w:rPr>
          <w:rFonts w:hint="cs"/>
          <w:rtl/>
        </w:rPr>
        <w:t xml:space="preserve"> يفتي سرّاً بوجوب نصرة زيد بن علي (رضوان الله عليهما) وحمل المال إليه والخروج معه على اللصّ المتغلّب المتسمّى بالإمام والخليفة، كالدوانيقي وأشباهه» الكشّاف عن حقائق غوامض التنزيل 1: 184، وقد نسب أبو حنيفة إلى أنّه زيديُّ المذهب (الرسائل السياسيّة: 450)، كما كان أبو حنيفة يجاهر بأمر إبراهيم بن عبدالله بن الحسن بن علي بن أبي طالب</w:t>
      </w:r>
      <w:r w:rsidRPr="00C64A07">
        <w:rPr>
          <w:rFonts w:ascii="Abz Roumouz" w:hAnsi="Abz Roumouz"/>
          <w:rtl/>
        </w:rPr>
        <w:t xml:space="preserve"> (عليه السلام)</w:t>
      </w:r>
      <w:r w:rsidRPr="00C64A07">
        <w:rPr>
          <w:rFonts w:hint="cs"/>
          <w:rtl/>
        </w:rPr>
        <w:t xml:space="preserve"> (تاريخ الإسلام 9: 43).</w:t>
      </w:r>
    </w:p>
  </w:footnote>
  <w:footnote w:id="344">
    <w:p w:rsidR="00207D19" w:rsidRPr="00C64A07" w:rsidRDefault="00207D19" w:rsidP="00207D19">
      <w:pPr>
        <w:pStyle w:val="-AhmadStyles"/>
        <w:rPr>
          <w:rtl/>
        </w:rPr>
      </w:pPr>
      <w:r w:rsidRPr="00C64A07">
        <w:rPr>
          <w:vertAlign w:val="superscript"/>
          <w:rtl/>
        </w:rPr>
        <w:footnoteRef/>
      </w:r>
      <w:r w:rsidRPr="00C64A07">
        <w:rPr>
          <w:rFonts w:hint="cs"/>
          <w:rtl/>
        </w:rPr>
        <w:t xml:space="preserve"> حيث أوكل إليه المنصور عمارة مدينة بغداد بعد أن رفض تولّي القضاء، فراجع: كتاب البلدان: 284؛ تا</w:t>
      </w:r>
      <w:r w:rsidRPr="00C64A07">
        <w:rPr>
          <w:rFonts w:hint="cs"/>
          <w:smallCaps/>
          <w:rtl/>
        </w:rPr>
        <w:t>ريخ الاُمم والملوك (الطبري)</w:t>
      </w:r>
      <w:r w:rsidRPr="00C64A07">
        <w:rPr>
          <w:rFonts w:hint="cs"/>
          <w:rtl/>
        </w:rPr>
        <w:t xml:space="preserve"> 7: 619؛ الإنباء: 64؛ الكامل في التاريخ 5: 559؛ البداية والنهاية 10: 97.</w:t>
      </w:r>
    </w:p>
  </w:footnote>
  <w:footnote w:id="345">
    <w:p w:rsidR="00207D19" w:rsidRPr="00C64A07" w:rsidRDefault="00207D19" w:rsidP="00207D19">
      <w:pPr>
        <w:pStyle w:val="-AhmadStyles"/>
        <w:rPr>
          <w:rtl/>
        </w:rPr>
      </w:pPr>
      <w:r w:rsidRPr="00C64A07">
        <w:rPr>
          <w:vertAlign w:val="superscript"/>
          <w:rtl/>
        </w:rPr>
        <w:footnoteRef/>
      </w:r>
      <w:r w:rsidRPr="00C64A07">
        <w:rPr>
          <w:rFonts w:hint="cs"/>
          <w:rtl/>
        </w:rPr>
        <w:t xml:space="preserve"> توقّف حديثه في (م) عند المقطع السابق، وما يأتي أثبتناه من (ف) بعد سقوطه من (غ).</w:t>
      </w:r>
    </w:p>
  </w:footnote>
  <w:footnote w:id="346">
    <w:p w:rsidR="00207D19" w:rsidRPr="00C64A07" w:rsidRDefault="00207D19" w:rsidP="00207D19">
      <w:pPr>
        <w:pStyle w:val="-AhmadStyles"/>
        <w:rPr>
          <w:rtl/>
        </w:rPr>
      </w:pPr>
      <w:r w:rsidRPr="00C64A07">
        <w:rPr>
          <w:vertAlign w:val="superscript"/>
          <w:rtl/>
        </w:rPr>
        <w:footnoteRef/>
      </w:r>
      <w:r w:rsidRPr="00C64A07">
        <w:rPr>
          <w:rFonts w:hint="cs"/>
          <w:rtl/>
        </w:rPr>
        <w:t xml:space="preserve"> المقطع الصوتي هنا غير صالح، وما بين عضادتين أثبتناه من (ف) و(غ).</w:t>
      </w:r>
    </w:p>
  </w:footnote>
  <w:footnote w:id="347">
    <w:p w:rsidR="00207D19" w:rsidRPr="00C64A07" w:rsidRDefault="00207D19" w:rsidP="00207D19">
      <w:pPr>
        <w:pStyle w:val="-AhmadStyles"/>
        <w:rPr>
          <w:rtl/>
        </w:rPr>
      </w:pPr>
      <w:r w:rsidRPr="00C64A07">
        <w:rPr>
          <w:vertAlign w:val="superscript"/>
          <w:rtl/>
        </w:rPr>
        <w:footnoteRef/>
      </w:r>
      <w:r w:rsidRPr="00C64A07">
        <w:rPr>
          <w:rFonts w:hint="cs"/>
          <w:rtl/>
        </w:rPr>
        <w:t xml:space="preserve"> بويع</w:t>
      </w:r>
      <w:r w:rsidRPr="00C64A07">
        <w:rPr>
          <w:rFonts w:ascii="Abz Roumouz" w:hAnsi="Abz Roumouz"/>
          <w:rtl/>
        </w:rPr>
        <w:t xml:space="preserve"> (عليه السلام)</w:t>
      </w:r>
      <w:r w:rsidRPr="00C64A07">
        <w:rPr>
          <w:rFonts w:hint="cs"/>
          <w:rtl/>
        </w:rPr>
        <w:t xml:space="preserve"> يوم الجمعة لخمس بقين من ذي الحجّة سنة 35 هـ ، واستشهد في 21 من شهر رمضان سنة 40 هـ ، فراجع: تا</w:t>
      </w:r>
      <w:r w:rsidRPr="00C64A07">
        <w:rPr>
          <w:rFonts w:hint="cs"/>
          <w:smallCaps/>
          <w:rtl/>
        </w:rPr>
        <w:t>ريخ الاُمم والملوك (الطبري)</w:t>
      </w:r>
      <w:r w:rsidRPr="00C64A07">
        <w:rPr>
          <w:rFonts w:hint="cs"/>
          <w:rtl/>
        </w:rPr>
        <w:t xml:space="preserve"> 4: 436 ؛ الإرشاد في معرفة حجج الله على العباد 1: 8.</w:t>
      </w:r>
    </w:p>
  </w:footnote>
  <w:footnote w:id="348">
    <w:p w:rsidR="00207D19" w:rsidRPr="00C64A07" w:rsidRDefault="00207D19" w:rsidP="00207D19">
      <w:pPr>
        <w:pStyle w:val="-AhmadStyles"/>
        <w:rPr>
          <w:rtl/>
        </w:rPr>
      </w:pPr>
      <w:r w:rsidRPr="00C64A07">
        <w:rPr>
          <w:vertAlign w:val="superscript"/>
          <w:rtl/>
        </w:rPr>
        <w:footnoteRef/>
      </w:r>
      <w:r w:rsidRPr="00C64A07">
        <w:rPr>
          <w:rFonts w:hint="cs"/>
          <w:rtl/>
        </w:rPr>
        <w:t xml:space="preserve"> «فلمّا ذاق معاوية أهل الشام وعرف مبايعتهم له قال لجرير: الحق بصاحبك، وأعلمه أنّي وأهل الشام لا نجيبه إلى البيعة» الأخبار الطوال: 160.</w:t>
      </w:r>
    </w:p>
  </w:footnote>
  <w:footnote w:id="349">
    <w:p w:rsidR="00207D19" w:rsidRPr="00C64A07" w:rsidRDefault="00207D19" w:rsidP="00207D19">
      <w:pPr>
        <w:pStyle w:val="-AhmadStyles"/>
        <w:rPr>
          <w:rtl/>
        </w:rPr>
      </w:pPr>
      <w:r w:rsidRPr="00C64A07">
        <w:rPr>
          <w:vertAlign w:val="superscript"/>
          <w:rtl/>
        </w:rPr>
        <w:footnoteRef/>
      </w:r>
      <w:r w:rsidRPr="00C64A07">
        <w:rPr>
          <w:rFonts w:hint="cs"/>
          <w:rtl/>
        </w:rPr>
        <w:t xml:space="preserve"> هذا ما يبدو من المحاضرة الصوتيّة، ولعلّه</w:t>
      </w:r>
      <w:r w:rsidRPr="00C64A07">
        <w:rPr>
          <w:rFonts w:ascii="Abz Roumouz" w:hAnsi="Abz Roumouz"/>
          <w:rtl/>
        </w:rPr>
        <w:t xml:space="preserve"> (قدّس سرّه)</w:t>
      </w:r>
      <w:r w:rsidRPr="00C64A07">
        <w:rPr>
          <w:rFonts w:hint="cs"/>
          <w:rtl/>
        </w:rPr>
        <w:t xml:space="preserve"> أراد: «حرقة».</w:t>
      </w:r>
    </w:p>
  </w:footnote>
  <w:footnote w:id="350">
    <w:p w:rsidR="00207D19" w:rsidRPr="00C64A07" w:rsidRDefault="00207D19" w:rsidP="00207D19">
      <w:pPr>
        <w:pStyle w:val="-AhmadStyles"/>
        <w:rPr>
          <w:rtl/>
        </w:rPr>
      </w:pPr>
      <w:r w:rsidRPr="00C64A07">
        <w:rPr>
          <w:vertAlign w:val="superscript"/>
          <w:rtl/>
        </w:rPr>
        <w:footnoteRef/>
      </w:r>
      <w:r w:rsidRPr="00C64A07">
        <w:rPr>
          <w:rFonts w:hint="cs"/>
          <w:rtl/>
        </w:rPr>
        <w:t xml:space="preserve"> حدّثه بذلك عدّة أشخاص، منهم: المغيرة بن شعبة وعبدالله بن العبّاس وجرير بن عبدالله البجلي كما يأتي قريباً.</w:t>
      </w:r>
    </w:p>
  </w:footnote>
  <w:footnote w:id="351">
    <w:p w:rsidR="00207D19" w:rsidRPr="00C64A07" w:rsidRDefault="00207D19" w:rsidP="00207D19">
      <w:pPr>
        <w:pStyle w:val="-AhmadStyles"/>
        <w:rPr>
          <w:rtl/>
        </w:rPr>
      </w:pPr>
      <w:r w:rsidRPr="00C64A07">
        <w:rPr>
          <w:vertAlign w:val="superscript"/>
          <w:rtl/>
        </w:rPr>
        <w:footnoteRef/>
      </w:r>
      <w:r w:rsidRPr="00C64A07">
        <w:rPr>
          <w:rFonts w:hint="cs"/>
          <w:rtl/>
        </w:rPr>
        <w:t xml:space="preserve"> قال المغيرة بن شعبة لعليٍّ</w:t>
      </w:r>
      <w:r w:rsidRPr="00C64A07">
        <w:rPr>
          <w:rFonts w:ascii="Abz Roumouz" w:hAnsi="Abz Roumouz"/>
          <w:rtl/>
        </w:rPr>
        <w:t xml:space="preserve"> (عليه السلام)</w:t>
      </w:r>
      <w:r w:rsidRPr="00C64A07">
        <w:rPr>
          <w:rFonts w:hint="cs"/>
          <w:rtl/>
        </w:rPr>
        <w:t>: «أرى أن تقرّ معاوية على الشام وتثبت ولايته‏» أنساب الأشراف 2: 209؛ تاريخ اليعقوبي 2: 180؛ الفتوح 2: 515؛ بحار الأنوار 32: 34، الحديث 22. وقد كتب الإمام علي</w:t>
      </w:r>
      <w:r w:rsidRPr="00C64A07">
        <w:rPr>
          <w:rFonts w:ascii="Abz Roumouz" w:hAnsi="Abz Roumouz"/>
          <w:rtl/>
        </w:rPr>
        <w:t xml:space="preserve"> (عليه السلام)</w:t>
      </w:r>
      <w:r w:rsidRPr="00C64A07">
        <w:rPr>
          <w:rFonts w:hint="cs"/>
          <w:rtl/>
        </w:rPr>
        <w:t xml:space="preserve"> إلى معاوية: «وإنّ المغيرة بن شعبة قد كان أشار عليَّ أن أستعمل معاوية على الشام وأنا بالمدينة، فأبيت ذلك عليه، ولم يكن الله ليراني أتّخذ المضلّين عضداً» وقعة صفّين: 52. كما كان ابن عبّاس «ممّن أشار على عليٍّ أن يستنيب معاوية على الشام وأن لا يعزله عنها في بادئ الأمر، حتّى قال له في ما قال: إن أحببت عزله فولِّه شهراً واعزله دهراً»، ولكنّه</w:t>
      </w:r>
      <w:r w:rsidRPr="00C64A07">
        <w:rPr>
          <w:rFonts w:ascii="Abz Roumouz" w:hAnsi="Abz Roumouz"/>
          <w:rtl/>
        </w:rPr>
        <w:t xml:space="preserve"> (عليه السلام)</w:t>
      </w:r>
      <w:r w:rsidRPr="00C64A07">
        <w:rPr>
          <w:rFonts w:hint="cs"/>
          <w:rtl/>
        </w:rPr>
        <w:t xml:space="preserve"> أبى «إلّا أن يقاتله‏» البداية والنهاية 8: 299، وكان</w:t>
      </w:r>
      <w:r w:rsidRPr="00C64A07">
        <w:rPr>
          <w:rFonts w:ascii="Abz Roumouz" w:hAnsi="Abz Roumouz"/>
          <w:rtl/>
        </w:rPr>
        <w:t xml:space="preserve"> (عليه السلام)</w:t>
      </w:r>
      <w:r w:rsidRPr="00C64A07">
        <w:rPr>
          <w:rFonts w:hint="cs"/>
          <w:rtl/>
        </w:rPr>
        <w:t xml:space="preserve"> قد قال لابن عبّاس حول تولية طلحة والزبير: «ولو كنت مستعملاً أحداً لضرّه ونفعه لاستعملت معاوية على الشام‏» الإمامة والسياسة 1: 71. كما تبرّع جرير بن عبدالله البجلي أن يكلّم معاوية ويدعوه «على أن يسلّم لك هذا الأمر ويجامعك على الحق، على أن يكون أميراً من أمرائك وعاملاً من عمّالك ما عمل بطاعة الله واتّبع ما في كتاب الله‏» وقعة صفّين: 27؛ الفتوح 2: 506.</w:t>
      </w:r>
    </w:p>
  </w:footnote>
  <w:footnote w:id="352">
    <w:p w:rsidR="00207D19" w:rsidRPr="00C64A07" w:rsidRDefault="00207D19" w:rsidP="00207D19">
      <w:pPr>
        <w:pStyle w:val="-AhmadStyles"/>
        <w:rPr>
          <w:rtl/>
        </w:rPr>
      </w:pPr>
      <w:r w:rsidRPr="00C64A07">
        <w:rPr>
          <w:vertAlign w:val="superscript"/>
          <w:rtl/>
        </w:rPr>
        <w:footnoteRef/>
      </w:r>
      <w:r w:rsidRPr="00C64A07">
        <w:rPr>
          <w:rFonts w:hint="cs"/>
          <w:rtl/>
        </w:rPr>
        <w:t xml:space="preserve"> ممّن تعرّض لهذه الإشكاليّة ودفعها الدكتور عبد الفتّاح عبد المقصود: الإمام علي بن أبي طالب 4:  23 وما بعد.</w:t>
      </w:r>
    </w:p>
  </w:footnote>
  <w:footnote w:id="353">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حول هذه المقولة: دروس في علم الاُصول، الحلقة الثالثة: 231، شرطيّة القدرة بالمعنى الأعمّ.</w:t>
      </w:r>
    </w:p>
  </w:footnote>
  <w:footnote w:id="354">
    <w:p w:rsidR="00207D19" w:rsidRPr="00C64A07" w:rsidRDefault="00207D19" w:rsidP="00207D19">
      <w:pPr>
        <w:pStyle w:val="-AhmadStyles"/>
        <w:rPr>
          <w:rtl/>
        </w:rPr>
      </w:pPr>
      <w:r w:rsidRPr="00C64A07">
        <w:rPr>
          <w:vertAlign w:val="superscript"/>
          <w:rtl/>
        </w:rPr>
        <w:footnoteRef/>
      </w:r>
      <w:r w:rsidRPr="00C64A07">
        <w:rPr>
          <w:rFonts w:hint="cs"/>
          <w:rtl/>
        </w:rPr>
        <w:t xml:space="preserve"> انظر: أجود التقريرات 2: 106؛ نهاية الأفكار 2: 334؛ دراسات في علم الاُصول 1: 331.</w:t>
      </w:r>
    </w:p>
  </w:footnote>
  <w:footnote w:id="355">
    <w:p w:rsidR="00207D19" w:rsidRPr="00C64A07" w:rsidRDefault="00207D19" w:rsidP="00207D19">
      <w:pPr>
        <w:pStyle w:val="-AhmadStyles"/>
        <w:rPr>
          <w:rtl/>
        </w:rPr>
      </w:pPr>
      <w:r w:rsidRPr="00C64A07">
        <w:rPr>
          <w:vertAlign w:val="superscript"/>
          <w:rtl/>
        </w:rPr>
        <w:footnoteRef/>
      </w:r>
      <w:r w:rsidRPr="00C64A07">
        <w:rPr>
          <w:rFonts w:hint="cs"/>
          <w:rtl/>
        </w:rPr>
        <w:t xml:space="preserve"> وكان ذلك حين خروجه</w:t>
      </w:r>
      <w:r w:rsidRPr="00C64A07">
        <w:rPr>
          <w:rFonts w:ascii="Abz Roumouz" w:hAnsi="Abz Roumouz"/>
          <w:rtl/>
        </w:rPr>
        <w:t xml:space="preserve"> (صلّى الله عليه وآله)</w:t>
      </w:r>
      <w:r w:rsidRPr="00C64A07">
        <w:rPr>
          <w:rFonts w:hint="cs"/>
          <w:rtl/>
        </w:rPr>
        <w:t xml:space="preserve"> إلى اُحُد.</w:t>
      </w:r>
    </w:p>
  </w:footnote>
  <w:footnote w:id="356">
    <w:p w:rsidR="00207D19" w:rsidRPr="00C64A07" w:rsidRDefault="00207D19" w:rsidP="00207D19">
      <w:pPr>
        <w:pStyle w:val="-AhmadStyles"/>
        <w:rPr>
          <w:rtl/>
        </w:rPr>
      </w:pPr>
      <w:r w:rsidRPr="00C64A07">
        <w:rPr>
          <w:vertAlign w:val="superscript"/>
          <w:rtl/>
        </w:rPr>
        <w:footnoteRef/>
      </w:r>
      <w:r w:rsidRPr="00C64A07">
        <w:rPr>
          <w:rFonts w:hint="cs"/>
          <w:rtl/>
        </w:rPr>
        <w:t xml:space="preserve"> هو: مربع بن قيظي، «عُدّ في المنافقين، ويقال: تاب» الإصابة في تمييز الصحابة 6: 53.</w:t>
      </w:r>
    </w:p>
  </w:footnote>
  <w:footnote w:id="357">
    <w:p w:rsidR="00207D19" w:rsidRPr="00C64A07" w:rsidRDefault="00207D19" w:rsidP="00207D19">
      <w:pPr>
        <w:pStyle w:val="-AhmadStyles"/>
        <w:rPr>
          <w:rtl/>
        </w:rPr>
      </w:pPr>
      <w:r w:rsidRPr="00C64A07">
        <w:rPr>
          <w:vertAlign w:val="superscript"/>
          <w:rtl/>
        </w:rPr>
        <w:footnoteRef/>
      </w:r>
      <w:r w:rsidRPr="00C64A07">
        <w:rPr>
          <w:rFonts w:hint="cs"/>
          <w:rtl/>
        </w:rPr>
        <w:t xml:space="preserve"> «قال لرسول الله[</w:t>
      </w:r>
      <w:r w:rsidRPr="00C64A07">
        <w:rPr>
          <w:rFonts w:ascii="Abz Roumouz" w:hAnsi="Abz Roumouz"/>
          <w:rtl/>
        </w:rPr>
        <w:t xml:space="preserve"> (صلّى الله عليه وآله)</w:t>
      </w:r>
      <w:r w:rsidRPr="00C64A07">
        <w:rPr>
          <w:rFonts w:hint="cs"/>
          <w:rtl/>
        </w:rPr>
        <w:t>] حين أجاز في حائطه ورسول الله[</w:t>
      </w:r>
      <w:r w:rsidRPr="00C64A07">
        <w:rPr>
          <w:rFonts w:ascii="Abz Roumouz" w:hAnsi="Abz Roumouz"/>
          <w:rtl/>
        </w:rPr>
        <w:t xml:space="preserve"> (صلّى الله عليه وآله)</w:t>
      </w:r>
      <w:r w:rsidRPr="00C64A07">
        <w:rPr>
          <w:rFonts w:hint="cs"/>
          <w:rtl/>
        </w:rPr>
        <w:t>] عامدٌ إلى اُحد: لا اُحلّ لك يا محمّد إن كنت نبيّاً أن تمرّ في حائطي، وأخذ في يده حفنة من تراب ثمّ قال: والله لو أعلم أنّي لا اُصيب بهذا التراب غيرك لرميتك به، فابتدره القوم ليقتلوه، فقال رسول الله[</w:t>
      </w:r>
      <w:r w:rsidRPr="00C64A07">
        <w:rPr>
          <w:rFonts w:ascii="Abz Roumouz" w:hAnsi="Abz Roumouz"/>
          <w:rtl/>
        </w:rPr>
        <w:t xml:space="preserve"> (صلّى الله عليه وآله)</w:t>
      </w:r>
      <w:r w:rsidRPr="00C64A07">
        <w:rPr>
          <w:rFonts w:hint="cs"/>
          <w:rtl/>
        </w:rPr>
        <w:t>]: دعوه، فهذا الأعمى أعمى القلب، أعمى البصيرة» السيرة النبويّة (ابن هشام) 1: 523؛ المغازي 1: 218؛ أنساب الأشراف 1: 276؛ الكامل في التاريخ 2: 151.</w:t>
      </w:r>
    </w:p>
  </w:footnote>
  <w:footnote w:id="358">
    <w:p w:rsidR="00207D19" w:rsidRPr="00C64A07" w:rsidRDefault="00207D19" w:rsidP="00207D19">
      <w:pPr>
        <w:pStyle w:val="-AhmadStyles"/>
        <w:rPr>
          <w:rtl/>
        </w:rPr>
      </w:pPr>
      <w:r w:rsidRPr="00C64A07">
        <w:rPr>
          <w:vertAlign w:val="superscript"/>
          <w:rtl/>
        </w:rPr>
        <w:footnoteRef/>
      </w:r>
      <w:r w:rsidRPr="00C64A07">
        <w:rPr>
          <w:rFonts w:hint="cs"/>
          <w:rtl/>
        </w:rPr>
        <w:t xml:space="preserve"> قيل لعثمان: «هلاَّ فعلت مثل ما فعل عمر؛ لم يؤثر من قرابته أحداً على غيرهم، ولم يولِّهم! فقال: كان عمر يقطع قرابته في الله، وأنا أصلهم في الله» الجوهرة في نسب النبي وأصحابه العشرة 1: 269، و«كان عثمان إذا أجاز أحداً من أهل بيته بجائزة جعلها فرضاً من بيت المال‏» تاريخ اليعقوبي 2: 168.</w:t>
      </w:r>
    </w:p>
  </w:footnote>
  <w:footnote w:id="359">
    <w:p w:rsidR="00207D19" w:rsidRPr="00C64A07" w:rsidRDefault="00207D19" w:rsidP="00207D19">
      <w:pPr>
        <w:pStyle w:val="-AhmadStyles"/>
        <w:rPr>
          <w:rtl/>
        </w:rPr>
      </w:pPr>
      <w:r w:rsidRPr="00C64A07">
        <w:rPr>
          <w:vertAlign w:val="superscript"/>
          <w:rtl/>
        </w:rPr>
        <w:footnoteRef/>
      </w:r>
      <w:r w:rsidRPr="00C64A07">
        <w:rPr>
          <w:rFonts w:hint="cs"/>
          <w:rtl/>
        </w:rPr>
        <w:t xml:space="preserve"> في مطلع الحديث عن النقطة الاُولى.</w:t>
      </w:r>
    </w:p>
  </w:footnote>
  <w:footnote w:id="360">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ساقطٌ من المحاضرة الصوتيّة، وفي (ف): «لاُطروحة الأبعاد الواسعة»، وفي (غ): «ولأبعادها الواسعة»، ولعلَّ الأنسب ما أثبتناه.</w:t>
      </w:r>
    </w:p>
  </w:footnote>
  <w:footnote w:id="361">
    <w:p w:rsidR="00207D19" w:rsidRPr="00C64A07" w:rsidRDefault="00207D19" w:rsidP="00207D19">
      <w:pPr>
        <w:pStyle w:val="-AhmadStyles"/>
        <w:rPr>
          <w:rtl/>
        </w:rPr>
      </w:pPr>
      <w:r w:rsidRPr="00C64A07">
        <w:rPr>
          <w:vertAlign w:val="superscript"/>
          <w:rtl/>
        </w:rPr>
        <w:footnoteRef/>
      </w:r>
      <w:r w:rsidRPr="00C64A07">
        <w:rPr>
          <w:rFonts w:hint="cs"/>
          <w:rtl/>
        </w:rPr>
        <w:t xml:space="preserve"> يقصد</w:t>
      </w:r>
      <w:r w:rsidRPr="00C64A07">
        <w:rPr>
          <w:rFonts w:ascii="Abz Roumouz" w:hAnsi="Abz Roumouz"/>
          <w:rtl/>
        </w:rPr>
        <w:t xml:space="preserve"> (قدّس سرّه)</w:t>
      </w:r>
      <w:r w:rsidRPr="00C64A07">
        <w:rPr>
          <w:rFonts w:hint="cs"/>
          <w:rtl/>
        </w:rPr>
        <w:t xml:space="preserve"> مقتل عثمان بن عفّان.</w:t>
      </w:r>
    </w:p>
  </w:footnote>
  <w:footnote w:id="362">
    <w:p w:rsidR="00207D19" w:rsidRPr="00C64A07" w:rsidRDefault="00207D19" w:rsidP="00207D19">
      <w:pPr>
        <w:pStyle w:val="-AhmadStyles"/>
        <w:rPr>
          <w:rtl/>
        </w:rPr>
      </w:pPr>
      <w:r w:rsidRPr="00C64A07">
        <w:rPr>
          <w:vertAlign w:val="superscript"/>
          <w:rtl/>
        </w:rPr>
        <w:footnoteRef/>
      </w:r>
      <w:r w:rsidRPr="00C64A07">
        <w:rPr>
          <w:rFonts w:hint="cs"/>
          <w:rtl/>
        </w:rPr>
        <w:t xml:space="preserve"> يقصد</w:t>
      </w:r>
      <w:r w:rsidRPr="00C64A07">
        <w:rPr>
          <w:rFonts w:ascii="Abz Roumouz" w:hAnsi="Abz Roumouz"/>
          <w:rtl/>
        </w:rPr>
        <w:t xml:space="preserve"> (قدّس سرّه)</w:t>
      </w:r>
      <w:r w:rsidRPr="00C64A07">
        <w:rPr>
          <w:rFonts w:hint="cs"/>
          <w:rtl/>
        </w:rPr>
        <w:t xml:space="preserve"> : المزاجيّة.</w:t>
      </w:r>
    </w:p>
  </w:footnote>
  <w:footnote w:id="363">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الخامسة، تحت عنوان: مبرِّرات تأخير أمير المؤمنين</w:t>
      </w:r>
      <w:r w:rsidRPr="00C64A07">
        <w:rPr>
          <w:rFonts w:ascii="Abz Roumouz" w:hAnsi="Abz Roumouz"/>
          <w:rtl/>
        </w:rPr>
        <w:t xml:space="preserve"> (عليه السلام)</w:t>
      </w:r>
      <w:r w:rsidRPr="00C64A07">
        <w:rPr>
          <w:rFonts w:hint="cs"/>
          <w:rtl/>
        </w:rPr>
        <w:t xml:space="preserve"> الصراعَ السياسي مع الحكم، وفي المحاضرة الثامنة، تحت عنوان: الخطّ الأوّل: محاولة أمير المؤمنين</w:t>
      </w:r>
      <w:r w:rsidRPr="00C64A07">
        <w:rPr>
          <w:rFonts w:ascii="Abz Roumouz" w:hAnsi="Abz Roumouz"/>
          <w:rtl/>
        </w:rPr>
        <w:t xml:space="preserve"> (عليه السلام)</w:t>
      </w:r>
      <w:r w:rsidRPr="00C64A07">
        <w:rPr>
          <w:rFonts w:hint="cs"/>
          <w:rtl/>
        </w:rPr>
        <w:t xml:space="preserve"> تصحيح الانحراف، الإمام علي</w:t>
      </w:r>
      <w:r w:rsidRPr="00C64A07">
        <w:rPr>
          <w:rFonts w:ascii="Abz Roumouz" w:hAnsi="Abz Roumouz"/>
          <w:rtl/>
        </w:rPr>
        <w:t xml:space="preserve"> (عليه السلام)</w:t>
      </w:r>
      <w:r w:rsidRPr="00C64A07">
        <w:rPr>
          <w:rFonts w:hint="cs"/>
          <w:rtl/>
        </w:rPr>
        <w:t xml:space="preserve"> بين ترسيخ الوجه الواقعي وتفادي استغلال الوجه الظاهري.</w:t>
      </w:r>
    </w:p>
  </w:footnote>
  <w:footnote w:id="364">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الحادية عشرة، تحت عنوان: أسباب الشكّ</w:t>
      </w:r>
      <w:r w:rsidRPr="00C64A07">
        <w:rPr>
          <w:rFonts w:ascii="Cambria Math" w:hAnsi="Cambria Math" w:cs="Cambria Math" w:hint="cs"/>
          <w:rtl/>
        </w:rPr>
        <w:t> </w:t>
      </w:r>
      <w:r w:rsidRPr="00C64A07">
        <w:rPr>
          <w:rFonts w:hint="cs"/>
          <w:rtl/>
        </w:rPr>
        <w:t>في رساليّة المعركة بين عليٍّ</w:t>
      </w:r>
      <w:r w:rsidRPr="00C64A07">
        <w:rPr>
          <w:rFonts w:ascii="Abz Roumouz" w:hAnsi="Abz Roumouz"/>
          <w:rtl/>
        </w:rPr>
        <w:t xml:space="preserve"> (عليه السلام)</w:t>
      </w:r>
      <w:r w:rsidRPr="00C64A07">
        <w:rPr>
          <w:rFonts w:hint="cs"/>
          <w:rtl/>
        </w:rPr>
        <w:t xml:space="preserve"> ومعاوية، وفي المحاضرة الثانية عشرة، تحت عنوان: سريان الشكّ وتعميقه في مجتمع الإمام علي</w:t>
      </w:r>
      <w:r w:rsidRPr="00C64A07">
        <w:rPr>
          <w:rFonts w:ascii="Abz Roumouz" w:hAnsi="Abz Roumouz"/>
          <w:rtl/>
        </w:rPr>
        <w:t xml:space="preserve"> (عليه السلام)</w:t>
      </w:r>
      <w:r w:rsidRPr="00C64A07">
        <w:rPr>
          <w:rFonts w:hint="cs"/>
          <w:rtl/>
        </w:rPr>
        <w:t>. وقد أشرنا في مقدّمة التحقيق إلى تأخيرنا هاتين المحاضرتين المتقدّمتين زماناً لدواعٍ منطقيّة. وراجع كذلك: المحاضرة السادسة عشرة، تحت عنوان: انسحاب خطّ الإمام علي</w:t>
      </w:r>
      <w:r w:rsidRPr="00C64A07">
        <w:rPr>
          <w:rFonts w:ascii="Abz Roumouz" w:hAnsi="Abz Roumouz"/>
          <w:rtl/>
        </w:rPr>
        <w:t xml:space="preserve"> (عليه السلام)</w:t>
      </w:r>
      <w:r w:rsidRPr="00C64A07">
        <w:rPr>
          <w:rFonts w:hint="cs"/>
          <w:rtl/>
        </w:rPr>
        <w:t xml:space="preserve"> مؤقّتاً عن الميدان.</w:t>
      </w:r>
    </w:p>
  </w:footnote>
  <w:footnote w:id="365">
    <w:p w:rsidR="00207D19" w:rsidRPr="00C64A07" w:rsidRDefault="00207D19" w:rsidP="00207D19">
      <w:pPr>
        <w:pStyle w:val="-AhmadStyles"/>
        <w:rPr>
          <w:rtl/>
        </w:rPr>
      </w:pPr>
      <w:r w:rsidRPr="00C64A07">
        <w:rPr>
          <w:vertAlign w:val="superscript"/>
          <w:rtl/>
        </w:rPr>
        <w:footnoteRef/>
      </w:r>
      <w:r w:rsidRPr="00C64A07">
        <w:rPr>
          <w:rFonts w:hint="cs"/>
          <w:rtl/>
        </w:rPr>
        <w:t xml:space="preserve"> وهو ما سيبحثه</w:t>
      </w:r>
      <w:r w:rsidRPr="00C64A07">
        <w:rPr>
          <w:rFonts w:ascii="Abz Roumouz" w:hAnsi="Abz Roumouz"/>
          <w:rtl/>
        </w:rPr>
        <w:t xml:space="preserve"> (قدّس سرّه)</w:t>
      </w:r>
      <w:r w:rsidRPr="00C64A07">
        <w:rPr>
          <w:rFonts w:hint="cs"/>
          <w:rtl/>
        </w:rPr>
        <w:t xml:space="preserve"> بشكل مفصّل في المحاضرتين الرابعة عشرة والخامسة عشرة.</w:t>
      </w:r>
    </w:p>
  </w:footnote>
  <w:footnote w:id="366">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التعليق على هذه الحادثة في المحاضرة الثالثة، تحت عنوان: انعكاسات دور الأئمّة</w:t>
      </w:r>
      <w:r w:rsidRPr="00C64A07">
        <w:rPr>
          <w:rFonts w:ascii="Abz Roumouz" w:hAnsi="Abz Roumouz"/>
          <w:rtl/>
        </w:rPr>
        <w:t xml:space="preserve"> (عليهم السلام)</w:t>
      </w:r>
      <w:r w:rsidRPr="00C64A07">
        <w:rPr>
          <w:rFonts w:hint="cs"/>
          <w:rtl/>
        </w:rPr>
        <w:t xml:space="preserve"> الإيجابي في الحفاظ على الرسالة، </w:t>
      </w:r>
      <w:r w:rsidRPr="00C64A07">
        <w:rPr>
          <w:rFonts w:hint="cs"/>
          <w:rtl/>
          <w:lang w:bidi="fa-IR"/>
        </w:rPr>
        <w:t>ردع الحاكم عن مزيد من الانحراف</w:t>
      </w:r>
      <w:r w:rsidRPr="00C64A07">
        <w:rPr>
          <w:rFonts w:hint="cs"/>
          <w:rtl/>
        </w:rPr>
        <w:t>، وفي المحاضرة الثامنة، تحت عنوان: الخطّ الثاني: خطُّ تحصين الاُمّة، معالجة العامل الكمّي، معارضة الحكّام ومنعهم عن المزيد من الانحراف.</w:t>
      </w:r>
      <w:r w:rsidRPr="00C64A07">
        <w:rPr>
          <w:rStyle w:val="Bold"/>
          <w:rFonts w:hint="cs"/>
          <w:sz w:val="24"/>
          <w:szCs w:val="24"/>
          <w:rtl/>
        </w:rPr>
        <w:t xml:space="preserve"> </w:t>
      </w:r>
      <w:r w:rsidRPr="00C64A07">
        <w:rPr>
          <w:rFonts w:hint="cs"/>
          <w:rtl/>
        </w:rPr>
        <w:t>وراجع: ربيع الأبرار ونصوص الأخيار 3: 150؛ المناقب (الخوارزمي): 98، الحديث 100؛ بحار الأنوار 40: 180 ـ 181.</w:t>
      </w:r>
    </w:p>
  </w:footnote>
  <w:footnote w:id="367">
    <w:p w:rsidR="00207D19" w:rsidRPr="00C64A07" w:rsidRDefault="00207D19" w:rsidP="00207D19">
      <w:pPr>
        <w:pStyle w:val="-AhmadStyles"/>
        <w:rPr>
          <w:rtl/>
        </w:rPr>
      </w:pPr>
      <w:r w:rsidRPr="00C64A07">
        <w:rPr>
          <w:vertAlign w:val="superscript"/>
          <w:rtl/>
        </w:rPr>
        <w:footnoteRef/>
      </w:r>
      <w:r w:rsidRPr="00C64A07">
        <w:rPr>
          <w:rFonts w:hint="cs"/>
          <w:rtl/>
        </w:rPr>
        <w:t xml:space="preserve"> قالها ـ مع تفاوتٍ ـ عبدالله بن عمر في حياة معاوية (الإمامة والسياسة 1: 196)، وقالها عبد الرحمن بن أبي بكر لمروان عند إرادة أخذ البيعة ليزيد (المنتظم في تاريخ الاُمم والملوك 5: 299؛ البداية والنهاية 8: 89).</w:t>
      </w:r>
    </w:p>
  </w:footnote>
  <w:footnote w:id="368">
    <w:p w:rsidR="00207D19" w:rsidRPr="00C64A07" w:rsidRDefault="00207D19" w:rsidP="00207D19">
      <w:pPr>
        <w:pStyle w:val="-AhmadStyles"/>
        <w:rPr>
          <w:rtl/>
        </w:rPr>
      </w:pPr>
      <w:r w:rsidRPr="00C64A07">
        <w:rPr>
          <w:vertAlign w:val="superscript"/>
          <w:rtl/>
        </w:rPr>
        <w:footnoteRef/>
      </w:r>
      <w:r w:rsidRPr="00C64A07">
        <w:rPr>
          <w:rFonts w:hint="cs"/>
          <w:rtl/>
        </w:rPr>
        <w:t xml:space="preserve"> قمنا بتصحيح الضمائر الواردة في هذه المقطع.</w:t>
      </w:r>
    </w:p>
  </w:footnote>
  <w:footnote w:id="369">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السابعة، تحت عنوان: تخطيط الأئمّة</w:t>
      </w:r>
      <w:r w:rsidRPr="00C64A07">
        <w:rPr>
          <w:rFonts w:ascii="Abz Roumouz" w:hAnsi="Abz Roumouz"/>
          <w:rtl/>
        </w:rPr>
        <w:t xml:space="preserve"> (عليهم السلام)</w:t>
      </w:r>
      <w:r w:rsidRPr="00C64A07">
        <w:rPr>
          <w:rFonts w:hint="cs"/>
          <w:rtl/>
        </w:rPr>
        <w:t xml:space="preserve"> لمواجهة الانحراف، وفي المحاضرة الثامنة، تحت عنوان: الخطّ الثاني: خطُّ تحصين الاُمّة، معالجة العامل الكيفي.</w:t>
      </w:r>
    </w:p>
  </w:footnote>
  <w:footnote w:id="370">
    <w:p w:rsidR="00207D19" w:rsidRPr="00C64A07" w:rsidRDefault="00207D19" w:rsidP="00207D19">
      <w:pPr>
        <w:pStyle w:val="-AhmadStyles"/>
        <w:rPr>
          <w:rtl/>
        </w:rPr>
      </w:pPr>
      <w:r w:rsidRPr="00C64A07">
        <w:rPr>
          <w:vertAlign w:val="superscript"/>
          <w:rtl/>
        </w:rPr>
        <w:footnoteRef/>
      </w:r>
      <w:r w:rsidRPr="00C64A07">
        <w:rPr>
          <w:rFonts w:hint="cs"/>
          <w:rtl/>
        </w:rPr>
        <w:t xml:space="preserve"> مراده</w:t>
      </w:r>
      <w:r w:rsidRPr="00C64A07">
        <w:rPr>
          <w:rFonts w:ascii="Abz Roumouz" w:hAnsi="Abz Roumouz"/>
          <w:rtl/>
        </w:rPr>
        <w:t xml:space="preserve"> (قدّس سرّه)</w:t>
      </w:r>
      <w:r w:rsidRPr="00C64A07">
        <w:rPr>
          <w:rFonts w:hint="cs"/>
          <w:rtl/>
        </w:rPr>
        <w:t>: من قِبَلهم.</w:t>
      </w:r>
    </w:p>
  </w:footnote>
  <w:footnote w:id="371">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«فكان ... عليه الصلاة والسلام»، حيث المقطع الصوتي بمقدار النقاط غير صالح، وفي (ف): «الإمام»، وفي (غ): «الإمام علي».</w:t>
      </w:r>
    </w:p>
  </w:footnote>
  <w:footnote w:id="372">
    <w:p w:rsidR="00207D19" w:rsidRPr="00C64A07" w:rsidRDefault="00207D19" w:rsidP="00207D19">
      <w:pPr>
        <w:pStyle w:val="-AhmadStyles"/>
        <w:rPr>
          <w:rtl/>
        </w:rPr>
      </w:pPr>
      <w:r w:rsidRPr="00C64A07">
        <w:rPr>
          <w:vertAlign w:val="superscript"/>
          <w:rtl/>
        </w:rPr>
        <w:footnoteRef/>
      </w:r>
      <w:r w:rsidRPr="00C64A07">
        <w:rPr>
          <w:rFonts w:hint="cs"/>
          <w:rtl/>
        </w:rPr>
        <w:t xml:space="preserve"> المقطع الصوتي هنا غير واضح، وما بين عضادتين أثبتناه من (ف) و(غ)، وإن كان الوارد في المحاضرة الصوتيّة ليس كذلك حتماً، ولكنّه ـ على كلّ حال ـ مناسبٌ للسياق.</w:t>
      </w:r>
    </w:p>
  </w:footnote>
  <w:footnote w:id="373">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ساقطٌ من المحاضرة الصوتيّة، وقد أثبتناه من (ف) و(غ).</w:t>
      </w:r>
    </w:p>
  </w:footnote>
  <w:footnote w:id="374">
    <w:p w:rsidR="00207D19" w:rsidRPr="00C64A07" w:rsidRDefault="00207D19" w:rsidP="00207D19">
      <w:pPr>
        <w:pStyle w:val="-AhmadStyles"/>
        <w:rPr>
          <w:rtl/>
        </w:rPr>
      </w:pPr>
      <w:r w:rsidRPr="00C64A07">
        <w:rPr>
          <w:vertAlign w:val="superscript"/>
          <w:rtl/>
        </w:rPr>
        <w:footnoteRef/>
      </w:r>
      <w:r w:rsidRPr="00C64A07">
        <w:rPr>
          <w:rFonts w:hint="cs"/>
          <w:rtl/>
        </w:rPr>
        <w:t xml:space="preserve"> يقصد</w:t>
      </w:r>
      <w:r w:rsidRPr="00C64A07">
        <w:rPr>
          <w:rFonts w:ascii="Abz Roumouz" w:hAnsi="Abz Roumouz"/>
          <w:rtl/>
        </w:rPr>
        <w:t xml:space="preserve"> (قدّس سرّه)</w:t>
      </w:r>
      <w:r w:rsidRPr="00C64A07">
        <w:rPr>
          <w:rFonts w:hint="cs"/>
          <w:rtl/>
        </w:rPr>
        <w:t xml:space="preserve"> شيخاً قرأ مصيبة أمير المؤمنين</w:t>
      </w:r>
      <w:r w:rsidRPr="00C64A07">
        <w:rPr>
          <w:rFonts w:ascii="Abz Roumouz" w:hAnsi="Abz Roumouz"/>
          <w:rtl/>
        </w:rPr>
        <w:t xml:space="preserve"> (عليه السلام)</w:t>
      </w:r>
      <w:r w:rsidRPr="00C64A07">
        <w:rPr>
          <w:rFonts w:hint="cs"/>
          <w:rtl/>
        </w:rPr>
        <w:t xml:space="preserve"> قبل إلقائه</w:t>
      </w:r>
      <w:r w:rsidRPr="00C64A07">
        <w:rPr>
          <w:rFonts w:ascii="Abz Roumouz" w:hAnsi="Abz Roumouz"/>
          <w:rtl/>
        </w:rPr>
        <w:t xml:space="preserve"> (قدّس سرّه)</w:t>
      </w:r>
      <w:r w:rsidRPr="00C64A07">
        <w:rPr>
          <w:rFonts w:hint="cs"/>
          <w:rtl/>
        </w:rPr>
        <w:t xml:space="preserve"> المحاضرة.</w:t>
      </w:r>
    </w:p>
  </w:footnote>
  <w:footnote w:id="375">
    <w:p w:rsidR="00207D19" w:rsidRPr="00C64A07" w:rsidRDefault="00207D19" w:rsidP="00207D19">
      <w:pPr>
        <w:pStyle w:val="-AhmadStyles"/>
        <w:rPr>
          <w:rtl/>
        </w:rPr>
      </w:pPr>
      <w:r w:rsidRPr="00C64A07">
        <w:rPr>
          <w:vertAlign w:val="superscript"/>
          <w:rtl/>
        </w:rPr>
        <w:footnoteRef/>
      </w:r>
      <w:r w:rsidRPr="00C64A07">
        <w:rPr>
          <w:rFonts w:hint="cs"/>
          <w:rtl/>
        </w:rPr>
        <w:t xml:space="preserve"> الإمامة والسياسة 1: 180؛ أنساب الأشراف 2: 488؛ شرح نهج البلاغة 9: 207.</w:t>
      </w:r>
    </w:p>
  </w:footnote>
  <w:footnote w:id="376">
    <w:p w:rsidR="00207D19" w:rsidRPr="00C64A07" w:rsidRDefault="00207D19" w:rsidP="00207D19">
      <w:pPr>
        <w:pStyle w:val="-AhmadStyles"/>
        <w:rPr>
          <w:rtl/>
        </w:rPr>
      </w:pPr>
      <w:r w:rsidRPr="00C64A07">
        <w:rPr>
          <w:vertAlign w:val="superscript"/>
          <w:rtl/>
        </w:rPr>
        <w:footnoteRef/>
      </w:r>
      <w:r w:rsidRPr="00C64A07">
        <w:rPr>
          <w:rFonts w:hint="cs"/>
          <w:rtl/>
        </w:rPr>
        <w:t xml:space="preserve"> كرّر</w:t>
      </w:r>
      <w:r w:rsidRPr="00C64A07">
        <w:rPr>
          <w:rFonts w:ascii="Abz Roumouz" w:hAnsi="Abz Roumouz"/>
          <w:rtl/>
        </w:rPr>
        <w:t xml:space="preserve"> (قدّس سرّه)</w:t>
      </w:r>
      <w:r w:rsidRPr="00C64A07">
        <w:rPr>
          <w:rFonts w:hint="cs"/>
          <w:rtl/>
        </w:rPr>
        <w:t xml:space="preserve"> هذا الكلام في آخر محاضرة وصلتنا منه، فراجع: المدرسة القرآنيّة: 201؛ ومضات: 41.</w:t>
      </w:r>
    </w:p>
  </w:footnote>
  <w:footnote w:id="377">
    <w:p w:rsidR="00207D19" w:rsidRPr="00C64A07" w:rsidRDefault="00207D19" w:rsidP="00207D19">
      <w:pPr>
        <w:pStyle w:val="-AhmadStyles"/>
        <w:rPr>
          <w:rtl/>
        </w:rPr>
      </w:pPr>
      <w:r w:rsidRPr="00C64A07">
        <w:rPr>
          <w:vertAlign w:val="superscript"/>
          <w:rtl/>
        </w:rPr>
        <w:footnoteRef/>
      </w:r>
      <w:r w:rsidRPr="00C64A07">
        <w:rPr>
          <w:rFonts w:hint="cs"/>
          <w:rtl/>
        </w:rPr>
        <w:t xml:space="preserve"> في (غ) إضافة: «عندما ضُرب كان».</w:t>
      </w:r>
    </w:p>
  </w:footnote>
  <w:footnote w:id="378">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ساقطٌ من المحاضرة الصوتيّة، وقد أثبتناه من (ف) و(غ).</w:t>
      </w:r>
    </w:p>
  </w:footnote>
  <w:footnote w:id="379">
    <w:p w:rsidR="00207D19" w:rsidRPr="00C64A07" w:rsidRDefault="00207D19" w:rsidP="00207D19">
      <w:pPr>
        <w:pStyle w:val="-AhmadStyles"/>
        <w:rPr>
          <w:rtl/>
        </w:rPr>
      </w:pPr>
      <w:r w:rsidRPr="00C64A07">
        <w:rPr>
          <w:vertAlign w:val="superscript"/>
          <w:rtl/>
        </w:rPr>
        <w:footnoteRef/>
      </w:r>
      <w:r w:rsidRPr="00C64A07">
        <w:rPr>
          <w:rFonts w:hint="cs"/>
          <w:rtl/>
        </w:rPr>
        <w:t xml:space="preserve"> «وقد كنّا وأبوك معنا في حياة من نبيّنا</w:t>
      </w:r>
      <w:r w:rsidRPr="00C64A07">
        <w:rPr>
          <w:rFonts w:ascii="Abz Roumouz" w:hAnsi="Abz Roumouz"/>
          <w:rtl/>
        </w:rPr>
        <w:t xml:space="preserve"> (صلّى الله عليه وآله)</w:t>
      </w:r>
      <w:r w:rsidRPr="00C64A07">
        <w:rPr>
          <w:rFonts w:hint="cs"/>
          <w:rtl/>
        </w:rPr>
        <w:t xml:space="preserve"> نرى حقَّ ابن أبي طالب لازماً لنا، وفضله مبرزاً علينا، فلمّا اختار الله لنبيّه[</w:t>
      </w:r>
      <w:r w:rsidRPr="00C64A07">
        <w:rPr>
          <w:rFonts w:ascii="Abz Roumouz" w:hAnsi="Abz Roumouz"/>
          <w:rtl/>
        </w:rPr>
        <w:t xml:space="preserve"> (صلّى الله عليه وآله)</w:t>
      </w:r>
      <w:r w:rsidRPr="00C64A07">
        <w:rPr>
          <w:rFonts w:hint="cs"/>
          <w:rtl/>
        </w:rPr>
        <w:t>] ما عنده وأتمّ له ما وعده وأظهر دعوته وأفلج حجّته قبضه الله إليه، فكان أبوك وفاروقه أوّل من ابتزّه وخالفه على ذلك... ثمّ قام بعدهما ثالثهما عثمان بن عفان يهتدي بهداهما ويسير بسيرتهما.. فإن يكن ما نحن فيه صواباً فأبوك أوّله، وإن يك جوراً فأبوك أسّسه ونحن شركاؤه، وبهداه أخذنا، وبفعله اقتدينا. ولولا ما سبقنا إليه أبوك ما خالفنا ابنَ أبي طالب وأسلمنا له، ولكنّا رأينا أباك فعل ذلك فاحتذينا بمثاله واقتدينا بفعاله، فعب أباك ما بدا لك</w:t>
      </w:r>
      <w:r w:rsidRPr="00C64A07">
        <w:rPr>
          <w:rFonts w:hint="cs"/>
          <w:caps/>
          <w:rtl/>
        </w:rPr>
        <w:t>،</w:t>
      </w:r>
      <w:r w:rsidRPr="00C64A07">
        <w:rPr>
          <w:rFonts w:hint="cs"/>
          <w:rtl/>
        </w:rPr>
        <w:t xml:space="preserve"> أو دع، والسلام على من أناب ورجع عن غوايته وتاب‏» وقعة صفّين: 120 ـ 121؛ مروج الذهب 3: 12؛ شرح نهج البلاغة 3: 190.</w:t>
      </w:r>
    </w:p>
  </w:footnote>
  <w:footnote w:id="380">
    <w:p w:rsidR="00207D19" w:rsidRPr="00C64A07" w:rsidRDefault="00207D19" w:rsidP="00207D19">
      <w:pPr>
        <w:pStyle w:val="-AhmadStyles"/>
        <w:rPr>
          <w:rtl/>
        </w:rPr>
      </w:pPr>
      <w:r w:rsidRPr="00C64A07">
        <w:rPr>
          <w:vertAlign w:val="superscript"/>
          <w:rtl/>
        </w:rPr>
        <w:footnoteRef/>
      </w:r>
      <w:r w:rsidRPr="00C64A07">
        <w:rPr>
          <w:rFonts w:hint="cs"/>
          <w:rtl/>
        </w:rPr>
        <w:t xml:space="preserve"> «وهلمَّ الخطب في ابن أبي سفيان؛ فلقد أضحكني الدهر بعد إبكائه. ولا غرو والله! فيا له خطباً يستفرغُ العجب ويُكثر الأود» نهج ‏البلاغة: 231 ـ 232، الخطبة 162. وقد روي عنه</w:t>
      </w:r>
      <w:r w:rsidRPr="00C64A07">
        <w:rPr>
          <w:rFonts w:ascii="Abz Roumouz" w:hAnsi="Abz Roumouz"/>
          <w:rtl/>
        </w:rPr>
        <w:t xml:space="preserve"> (عليه السلام)</w:t>
      </w:r>
      <w:r w:rsidRPr="00C64A07">
        <w:rPr>
          <w:rFonts w:hint="cs"/>
          <w:rtl/>
        </w:rPr>
        <w:t xml:space="preserve"> في مصادر متأخّرة قولُه</w:t>
      </w:r>
      <w:r w:rsidRPr="00C64A07">
        <w:rPr>
          <w:rFonts w:ascii="Abz Roumouz" w:hAnsi="Abz Roumouz"/>
          <w:rtl/>
        </w:rPr>
        <w:t xml:space="preserve"> (عليه السلام)</w:t>
      </w:r>
      <w:r w:rsidRPr="00C64A07">
        <w:rPr>
          <w:rFonts w:hint="cs"/>
          <w:rtl/>
        </w:rPr>
        <w:t>: «الدهر أنزلني ثمّ أنزلني ثمّ أنزلني حتّى قيل: معاوية وعلي»، فراجع: حديقة الشيعة: 208؛ منهاج البراعة في شرح نهج البلاغة 10: 8؛ مفتاح السعادة في شرح نهج البلاغة 3: 522. وقال</w:t>
      </w:r>
      <w:r w:rsidRPr="00C64A07">
        <w:rPr>
          <w:rFonts w:ascii="Abz Roumouz" w:hAnsi="Abz Roumouz"/>
          <w:rtl/>
        </w:rPr>
        <w:t xml:space="preserve"> (عليه السلام)</w:t>
      </w:r>
      <w:r w:rsidRPr="00C64A07">
        <w:rPr>
          <w:rFonts w:hint="cs"/>
          <w:rtl/>
        </w:rPr>
        <w:t>: «متى اعترض الريبُ فيَّ مع الأوّل منهم حتّى صرتُ اُقرن إلى هذه النظائر؟!» نهج البلاغة: 49، الخطبة 3.</w:t>
      </w:r>
    </w:p>
  </w:footnote>
  <w:footnote w:id="381">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ساقطٌ من المحاضرة الصوتيّة، وقد أثبتناه من (ف) و(غ)، والجملة التالية أثبتناها من (غ) خاصّة.</w:t>
      </w:r>
    </w:p>
  </w:footnote>
  <w:footnote w:id="382">
    <w:p w:rsidR="00207D19" w:rsidRPr="00C64A07" w:rsidRDefault="00207D19" w:rsidP="00207D19">
      <w:pPr>
        <w:pStyle w:val="-AhmadStyles"/>
        <w:rPr>
          <w:rtl/>
        </w:rPr>
      </w:pPr>
      <w:r w:rsidRPr="00C64A07">
        <w:rPr>
          <w:vertAlign w:val="superscript"/>
          <w:rtl/>
        </w:rPr>
        <w:footnoteRef/>
      </w:r>
      <w:r w:rsidRPr="00C64A07">
        <w:rPr>
          <w:rFonts w:hint="cs"/>
          <w:rtl/>
        </w:rPr>
        <w:t xml:space="preserve"> أي: على هذا الشكل.</w:t>
      </w:r>
    </w:p>
  </w:footnote>
  <w:footnote w:id="383">
    <w:p w:rsidR="00207D19" w:rsidRPr="00C64A07" w:rsidRDefault="00207D19" w:rsidP="00207D19">
      <w:pPr>
        <w:pStyle w:val="-AhmadStyles"/>
        <w:rPr>
          <w:rtl/>
        </w:rPr>
      </w:pPr>
      <w:r w:rsidRPr="00C64A07">
        <w:rPr>
          <w:vertAlign w:val="superscript"/>
          <w:rtl/>
        </w:rPr>
        <w:footnoteRef/>
      </w:r>
      <w:r w:rsidRPr="00C64A07">
        <w:rPr>
          <w:rFonts w:hint="cs"/>
          <w:rtl/>
        </w:rPr>
        <w:t xml:space="preserve"> «أمّا إنّه سيظهر عليكم بعدي رجلٌ رحْب البلعوم مندحق البطن، يأكل ما يجد ويطلب ما لا يجد، فاقتلوه، ولن تقتلوه. ألا وإنّه سيأمركم بسبّي والبراءة منّي، فأمّا السبُّ فسبّوني؛ فإنّه لي زكاة ولكم نجاة. وأمّا البراءة فلا تتبرّؤا منّي؛ فإنّي ولدت على الفطرة وسبقت إلى الإيمان والهجرة» نهج البلاغة: 92، الخطبة 57.</w:t>
      </w:r>
    </w:p>
  </w:footnote>
  <w:footnote w:id="384">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توثيقه.</w:t>
      </w:r>
    </w:p>
  </w:footnote>
  <w:footnote w:id="385">
    <w:p w:rsidR="00207D19" w:rsidRPr="00C64A07" w:rsidRDefault="00207D19" w:rsidP="00207D19">
      <w:pPr>
        <w:pStyle w:val="-AhmadStyles"/>
        <w:rPr>
          <w:rtl/>
        </w:rPr>
      </w:pPr>
      <w:r w:rsidRPr="00C64A07">
        <w:rPr>
          <w:vertAlign w:val="superscript"/>
          <w:rtl/>
        </w:rPr>
        <w:footnoteRef/>
      </w:r>
      <w:r w:rsidRPr="00C64A07">
        <w:rPr>
          <w:rFonts w:hint="cs"/>
          <w:rtl/>
        </w:rPr>
        <w:t xml:space="preserve"> من قوله</w:t>
      </w:r>
      <w:r w:rsidRPr="00C64A07">
        <w:rPr>
          <w:rFonts w:ascii="Abz Roumouz" w:hAnsi="Abz Roumouz"/>
          <w:rtl/>
        </w:rPr>
        <w:t xml:space="preserve"> (قدّس سرّه)</w:t>
      </w:r>
      <w:r w:rsidRPr="00C64A07">
        <w:rPr>
          <w:rFonts w:hint="cs"/>
          <w:rtl/>
        </w:rPr>
        <w:t xml:space="preserve"> : «البناء» إلى آخر المحاضرة ساقطٌ من المحاضرة الصوتيّة، وقد أثبتناه تلفيقاً بين (ف) و(غ).</w:t>
      </w:r>
    </w:p>
  </w:footnote>
  <w:footnote w:id="386">
    <w:p w:rsidR="00207D19" w:rsidRPr="00C64A07" w:rsidRDefault="00207D19" w:rsidP="00207D19">
      <w:pPr>
        <w:pStyle w:val="-AhmadStyles"/>
        <w:rPr>
          <w:rtl/>
        </w:rPr>
      </w:pPr>
      <w:r w:rsidRPr="00C64A07">
        <w:rPr>
          <w:vertAlign w:val="superscript"/>
          <w:rtl/>
        </w:rPr>
        <w:footnoteRef/>
      </w:r>
      <w:r w:rsidRPr="00C64A07">
        <w:rPr>
          <w:rFonts w:hint="cs"/>
          <w:rtl/>
        </w:rPr>
        <w:t xml:space="preserve"> فإنّ أهل الشام «جعلوا لعنَ عليٍّ سُنَّة ينشأ عليها الصغير ويهلك عليها الكبير» مروج الذهب 3: 32. و«استفاض لعن عليٍّ</w:t>
      </w:r>
      <w:r w:rsidRPr="00C64A07">
        <w:rPr>
          <w:rFonts w:ascii="Abz Roumouz" w:hAnsi="Abz Roumouz"/>
          <w:rtl/>
        </w:rPr>
        <w:t xml:space="preserve"> (عليه السلام)</w:t>
      </w:r>
      <w:r w:rsidRPr="00C64A07">
        <w:rPr>
          <w:rFonts w:hint="cs"/>
          <w:rtl/>
        </w:rPr>
        <w:t xml:space="preserve"> على المنابر ألف شهر» تذكرة الخواص: 65، أي: 83 سنة ونيّف، ولكنّه مبنيٌّ على التقريب؛ إذ «كتب معاوية نسخة واحدة إلى عمّاله بعد عام الجماعة أن برئت الذمّة ممّن روى شيئاً من فضل أبي تراب وأهل بيته، فقامت الخطباء في كلّ كورة وعلى كلّ منبر يلعنون عليّاً ويبرؤون منه ويقعون فيه وفي أهل بيته‏» شرح نهج البلاغة 11: 44، وعام الجماعة هو عامُ صلح الحسن</w:t>
      </w:r>
      <w:r w:rsidRPr="00C64A07">
        <w:rPr>
          <w:rFonts w:ascii="Abz Roumouz" w:hAnsi="Abz Roumouz"/>
          <w:rtl/>
        </w:rPr>
        <w:t xml:space="preserve"> (عليه السلام)</w:t>
      </w:r>
      <w:r w:rsidRPr="00C64A07">
        <w:rPr>
          <w:rFonts w:hint="cs"/>
          <w:rtl/>
        </w:rPr>
        <w:t>، أي: سنة 41 هـ . وقد استمرّ لعنه</w:t>
      </w:r>
      <w:r w:rsidRPr="00C64A07">
        <w:rPr>
          <w:rFonts w:ascii="Abz Roumouz" w:hAnsi="Abz Roumouz"/>
          <w:rtl/>
        </w:rPr>
        <w:t xml:space="preserve"> (عليه السلام)</w:t>
      </w:r>
      <w:r w:rsidRPr="00C64A07">
        <w:rPr>
          <w:rFonts w:hint="cs"/>
          <w:rtl/>
        </w:rPr>
        <w:t xml:space="preserve"> إلى أن تولّى الأمر عمر بن عبد العزيز لعشر خلون من صفر سنة 99 هـ ؛ حيث أمر بتركه، فراجع: تاريخ اليعقوبي 2: 305 ـ 306.</w:t>
      </w:r>
    </w:p>
  </w:footnote>
  <w:footnote w:id="387">
    <w:p w:rsidR="00207D19" w:rsidRPr="00C64A07" w:rsidRDefault="00207D19" w:rsidP="00207D19">
      <w:pPr>
        <w:pStyle w:val="-AhmadStyles"/>
        <w:rPr>
          <w:rtl/>
        </w:rPr>
      </w:pPr>
      <w:r w:rsidRPr="00C64A07">
        <w:rPr>
          <w:vertAlign w:val="superscript"/>
          <w:rtl/>
        </w:rPr>
        <w:footnoteRef/>
      </w:r>
      <w:r w:rsidRPr="00C64A07">
        <w:rPr>
          <w:rFonts w:hint="cs"/>
          <w:rtl/>
        </w:rPr>
        <w:t xml:space="preserve"> الكهف: 49.</w:t>
      </w:r>
    </w:p>
  </w:footnote>
  <w:footnote w:id="388">
    <w:p w:rsidR="00207D19" w:rsidRPr="00C64A07" w:rsidRDefault="00207D19" w:rsidP="00207D19">
      <w:pPr>
        <w:pStyle w:val="-AhmadStyles"/>
        <w:rPr>
          <w:rtl/>
        </w:rPr>
      </w:pPr>
      <w:r w:rsidRPr="00C64A07">
        <w:rPr>
          <w:vertAlign w:val="superscript"/>
          <w:rtl/>
        </w:rPr>
        <w:footnoteRef/>
      </w:r>
      <w:r w:rsidRPr="00C64A07">
        <w:rPr>
          <w:rFonts w:hint="cs"/>
          <w:rtl/>
        </w:rPr>
        <w:t xml:space="preserve"> بل خيراً منها، فراجع: الإقبال بالأعمال الحسنة: 467؛ الطرائف في معرفة مذاهب الطوائف 2: 519؛ كشف اليقين: 83؛ نهج الحق: 244. وعن رسول الله</w:t>
      </w:r>
      <w:r w:rsidRPr="00C64A07">
        <w:rPr>
          <w:rFonts w:ascii="Abz Roumouz" w:hAnsi="Abz Roumouz"/>
          <w:rtl/>
        </w:rPr>
        <w:t xml:space="preserve"> (صلّى الله عليه وآله)</w:t>
      </w:r>
      <w:r w:rsidRPr="00C64A07">
        <w:rPr>
          <w:rFonts w:hint="cs"/>
          <w:rtl/>
        </w:rPr>
        <w:t>: «لَمبارزة علي بن أبي طالب لعمرو بن عبد ودٍّ يوم الخندق أفضل من أعمال اُمّتي إلى يوم القيامة» المستدرك على الصحيحين 3: 34؛ كنز العمّال 11: 286.</w:t>
      </w:r>
    </w:p>
  </w:footnote>
  <w:footnote w:id="389">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السابقة (التاسعة).</w:t>
      </w:r>
    </w:p>
  </w:footnote>
  <w:footnote w:id="390">
    <w:p w:rsidR="00207D19" w:rsidRPr="00C64A07" w:rsidRDefault="00207D19" w:rsidP="00207D19">
      <w:pPr>
        <w:pStyle w:val="-AhmadStyles"/>
        <w:rPr>
          <w:rtl/>
        </w:rPr>
      </w:pPr>
      <w:r w:rsidRPr="00C64A07">
        <w:rPr>
          <w:vertAlign w:val="superscript"/>
          <w:rtl/>
        </w:rPr>
        <w:footnoteRef/>
      </w:r>
      <w:r w:rsidRPr="00C64A07">
        <w:rPr>
          <w:rFonts w:hint="cs"/>
          <w:rtl/>
        </w:rPr>
        <w:t xml:space="preserve"> قال</w:t>
      </w:r>
      <w:r w:rsidRPr="00C64A07">
        <w:rPr>
          <w:rFonts w:ascii="Abz Roumouz" w:hAnsi="Abz Roumouz"/>
          <w:rtl/>
        </w:rPr>
        <w:t xml:space="preserve"> (قدّس سرّه)</w:t>
      </w:r>
      <w:r w:rsidRPr="00C64A07">
        <w:rPr>
          <w:rFonts w:hint="cs"/>
          <w:rtl/>
        </w:rPr>
        <w:t>: «إنّ الداعية يحتاج إلى مبرّرات كبيرة جدّاً لكي يقدم على ارتكاب العناوين الثانويّة، إنّ الداعية يجب أن يقتصر على أقلّ مقدار ممكن من العناوين الثانويّة» ومضات: 367.</w:t>
      </w:r>
    </w:p>
  </w:footnote>
  <w:footnote w:id="391">
    <w:p w:rsidR="00207D19" w:rsidRPr="00C64A07" w:rsidRDefault="00207D19" w:rsidP="00207D19">
      <w:pPr>
        <w:pStyle w:val="-AhmadStyles"/>
        <w:rPr>
          <w:rtl/>
        </w:rPr>
      </w:pPr>
      <w:r w:rsidRPr="00C64A07">
        <w:rPr>
          <w:vertAlign w:val="superscript"/>
          <w:rtl/>
        </w:rPr>
        <w:footnoteRef/>
      </w:r>
      <w:r w:rsidRPr="00C64A07">
        <w:rPr>
          <w:rFonts w:hint="cs"/>
          <w:rtl/>
        </w:rPr>
        <w:t xml:space="preserve"> يسترجع الشهيد الصدر</w:t>
      </w:r>
      <w:r w:rsidRPr="00C64A07">
        <w:rPr>
          <w:rFonts w:ascii="Abz Roumouz" w:hAnsi="Abz Roumouz"/>
          <w:rtl/>
        </w:rPr>
        <w:t xml:space="preserve"> (قدّس سرّه)</w:t>
      </w:r>
      <w:r w:rsidRPr="00C64A07">
        <w:rPr>
          <w:rFonts w:hint="cs"/>
          <w:rtl/>
        </w:rPr>
        <w:t xml:space="preserve"> النقاط الأربع التي تقدّمت في المحاضرة التاسعة، ويُضيف إليها أربعاً اُخرى.</w:t>
      </w:r>
    </w:p>
  </w:footnote>
  <w:footnote w:id="392">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التاسعة، تحت عنوان: ظاهرة رفض المساومات وأنصاف الحلول، دراسة الظاهرة من الناحية الفقهيّة.</w:t>
      </w:r>
    </w:p>
  </w:footnote>
  <w:footnote w:id="393">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المحاضرة الثانية عشرة، تحت عنوان: سريان الشكّ وتعمّقه في مجتمع الإمام عليّ</w:t>
      </w:r>
      <w:r w:rsidRPr="00C64A07">
        <w:rPr>
          <w:rFonts w:ascii="Abz Roumouz" w:hAnsi="Abz Roumouz"/>
          <w:rtl/>
        </w:rPr>
        <w:t xml:space="preserve"> (عليه السلام)</w:t>
      </w:r>
      <w:r w:rsidRPr="00C64A07">
        <w:rPr>
          <w:rFonts w:hint="cs"/>
          <w:rtl/>
        </w:rPr>
        <w:t>، وقد ذكرنا في مقدّمة التحقيق أنّنا أخّرنا هذه المحاضرة لدواعٍ منطقيّة.</w:t>
      </w:r>
    </w:p>
  </w:footnote>
  <w:footnote w:id="394">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نفسها.</w:t>
      </w:r>
    </w:p>
  </w:footnote>
  <w:footnote w:id="395">
    <w:p w:rsidR="00207D19" w:rsidRPr="00C64A07" w:rsidRDefault="00207D19" w:rsidP="00207D19">
      <w:pPr>
        <w:pStyle w:val="-AhmadStyles"/>
        <w:rPr>
          <w:rtl/>
        </w:rPr>
      </w:pPr>
      <w:r w:rsidRPr="00C64A07">
        <w:rPr>
          <w:vertAlign w:val="superscript"/>
          <w:rtl/>
        </w:rPr>
        <w:footnoteRef/>
      </w:r>
      <w:r w:rsidRPr="00C64A07">
        <w:rPr>
          <w:rFonts w:hint="cs"/>
          <w:rtl/>
        </w:rPr>
        <w:t xml:space="preserve"> الإمامة والسياسة 1: 196 ؛ المنتظم في تاريخ الاُمم والملوك 5: 299؛ البداية والنهاية 8: 89.</w:t>
      </w:r>
    </w:p>
  </w:footnote>
  <w:footnote w:id="396">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(م) و(ن)، وفي (ف): «عثمان الخليفة».</w:t>
      </w:r>
    </w:p>
  </w:footnote>
  <w:footnote w:id="397">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الموارد اللاحقة من مختلف النسخ اقترنت الإزالة بالتبديل، فلعلّ الصادر منه</w:t>
      </w:r>
      <w:r w:rsidRPr="00C64A07">
        <w:rPr>
          <w:rFonts w:ascii="Abz Roumouz" w:hAnsi="Abz Roumouz"/>
          <w:rtl/>
        </w:rPr>
        <w:t xml:space="preserve"> (قدّس سرّه)</w:t>
      </w:r>
      <w:r w:rsidRPr="00C64A07">
        <w:rPr>
          <w:rFonts w:hint="cs"/>
          <w:rtl/>
        </w:rPr>
        <w:t xml:space="preserve"> في هذا المورد ما أثبتناه، وإن كان الوارد في مختلف النسخ: «تبديدها».</w:t>
      </w:r>
    </w:p>
  </w:footnote>
  <w:footnote w:id="398">
    <w:p w:rsidR="00207D19" w:rsidRPr="00C64A07" w:rsidRDefault="00207D19" w:rsidP="00207D19">
      <w:pPr>
        <w:pStyle w:val="-AhmadStyles"/>
        <w:rPr>
          <w:rtl/>
        </w:rPr>
      </w:pPr>
      <w:r w:rsidRPr="00C64A07">
        <w:rPr>
          <w:vertAlign w:val="superscript"/>
          <w:rtl/>
        </w:rPr>
        <w:footnoteRef/>
      </w:r>
      <w:r w:rsidRPr="00C64A07">
        <w:rPr>
          <w:rFonts w:hint="cs"/>
          <w:rtl/>
        </w:rPr>
        <w:t xml:space="preserve"> «وجّه أبو بكر الجنود إلى الشام أوّل سنة ثلاث عشرة.. وولّى يزيد بن أبي سفيان؛ فكان أوّل الاُمراء الذين خرجوا إلى الشام‏» تا</w:t>
      </w:r>
      <w:r w:rsidRPr="00C64A07">
        <w:rPr>
          <w:rFonts w:hint="cs"/>
          <w:smallCaps/>
          <w:rtl/>
        </w:rPr>
        <w:t>ريخ الاُمم والملوك (الطبري)</w:t>
      </w:r>
      <w:r w:rsidRPr="00C64A07">
        <w:rPr>
          <w:rFonts w:hint="cs"/>
          <w:rtl/>
        </w:rPr>
        <w:t xml:space="preserve"> 3: 387؛ البداية والنهاية 7: 31. </w:t>
      </w:r>
    </w:p>
  </w:footnote>
  <w:footnote w:id="399">
    <w:p w:rsidR="00207D19" w:rsidRPr="00C64A07" w:rsidRDefault="00207D19" w:rsidP="00207D19">
      <w:pPr>
        <w:pStyle w:val="-AhmadStyles"/>
        <w:rPr>
          <w:rtl/>
        </w:rPr>
      </w:pPr>
      <w:r w:rsidRPr="00C64A07">
        <w:rPr>
          <w:vertAlign w:val="superscript"/>
          <w:rtl/>
        </w:rPr>
        <w:footnoteRef/>
      </w:r>
      <w:r w:rsidRPr="00C64A07">
        <w:rPr>
          <w:rFonts w:hint="cs"/>
          <w:rtl/>
        </w:rPr>
        <w:t xml:space="preserve"> ولّى عمر بن الخطّاب معاوية على الشام «بعد موت أخيه يزيد بن أبى سفيان في سنة تسع عشرة، ورزقه ألف دينار في كلّ شهر» إمتاع الأسماع 6: 151، ثمّ قال بعد ذلك: «لو استقبلت من أمري ما استدبرت ما طمع يزيد بن أبي سفيان ومعاوية أن أستعملهما على الشام‏» أنساب الأشراف 10: 435.</w:t>
      </w:r>
    </w:p>
  </w:footnote>
  <w:footnote w:id="400">
    <w:p w:rsidR="00207D19" w:rsidRPr="00C64A07" w:rsidRDefault="00207D19" w:rsidP="00207D19">
      <w:pPr>
        <w:pStyle w:val="-AhmadStyles"/>
        <w:rPr>
          <w:rtl/>
        </w:rPr>
      </w:pPr>
      <w:r w:rsidRPr="00C64A07">
        <w:rPr>
          <w:vertAlign w:val="superscript"/>
          <w:rtl/>
        </w:rPr>
        <w:footnoteRef/>
      </w:r>
      <w:r w:rsidRPr="00C64A07">
        <w:rPr>
          <w:rFonts w:hint="cs"/>
          <w:rtl/>
        </w:rPr>
        <w:t xml:space="preserve"> «لمّا أتى الشام رأى معاوية في موكب يغدو ويروح فيه، فقال له: يا معاوية! تروح في موكب وتغدو في مثله، وبلغني أنّك تصبح في منزلك وذوو الحاجات ببابك، فقال: يا أمير المؤمنين! إنّا بأرضٍ عدوّنا قريب منها، وله علينا عيون ذاكية، فأردت أن يروا للإسلام عزّاً، فقال عمر: إنّ هذا لكيد لبيب أو خدعة أريب‏» أنساب الأشراف 5: 147؛ تا</w:t>
      </w:r>
      <w:r w:rsidRPr="00C64A07">
        <w:rPr>
          <w:rFonts w:hint="cs"/>
          <w:smallCaps/>
          <w:rtl/>
        </w:rPr>
        <w:t>ريخ الاُمم والملوك (الطبري)</w:t>
      </w:r>
      <w:r w:rsidRPr="00C64A07">
        <w:rPr>
          <w:rFonts w:hint="cs"/>
          <w:rtl/>
        </w:rPr>
        <w:t xml:space="preserve"> 5: 331. ولهذا وصفه عمر بأنّه «كسرى العرب»، فراجع: أنساب الأشراف 5: 147؛ البداية والنهاية 8: 125.</w:t>
      </w:r>
    </w:p>
  </w:footnote>
  <w:footnote w:id="401">
    <w:p w:rsidR="00207D19" w:rsidRPr="00C64A07" w:rsidRDefault="00207D19" w:rsidP="00207D19">
      <w:pPr>
        <w:pStyle w:val="-AhmadStyles"/>
        <w:rPr>
          <w:rtl/>
        </w:rPr>
      </w:pPr>
      <w:r w:rsidRPr="00C64A07">
        <w:rPr>
          <w:vertAlign w:val="superscript"/>
          <w:rtl/>
        </w:rPr>
        <w:footnoteRef/>
      </w:r>
      <w:r w:rsidRPr="00C64A07">
        <w:rPr>
          <w:rFonts w:hint="cs"/>
          <w:rtl/>
        </w:rPr>
        <w:t xml:space="preserve"> «ثمّ ولّاه عثمان بن عفان ذلك العمل وجمع له الشام كلَّها حتّى قتل‏» الطبقات الكبرى 7: 285، «ولّاه عمر نيابة دمشق بعد أخيه يزيد بن أبي سفيان، وأقرّه على ذلك عثمان بن عفان وزاده بلاداً اُخرى‏» البداية والنهاية 8: 21. وقد برّر عثمان بسط يد معاوية بقوله لعليٍّ</w:t>
      </w:r>
      <w:r w:rsidRPr="00C64A07">
        <w:rPr>
          <w:rFonts w:ascii="Abz Roumouz" w:hAnsi="Abz Roumouz"/>
          <w:rtl/>
        </w:rPr>
        <w:t xml:space="preserve"> (عليه السلام)</w:t>
      </w:r>
      <w:r w:rsidRPr="00C64A07">
        <w:rPr>
          <w:rFonts w:hint="cs"/>
          <w:rtl/>
        </w:rPr>
        <w:t>: «هل تعلم أنّ عمر ولّى معاوية خلافته كلّها؟ فقد ولّيته، فقال علي: اُنشدك الله! هل تعلم أنّ معاوية كان أخوف من عمر من يرفأ غلام عمر منه؟ قال: نعم، قال علي: فإنّ معاوية يقتطع الاُمور دونك وأنت تعلمها، فيقول للناس: هذا أمر عثمان، فيبلغك ولا تغيّر على معاوية» تا</w:t>
      </w:r>
      <w:r w:rsidRPr="00C64A07">
        <w:rPr>
          <w:rFonts w:hint="cs"/>
          <w:smallCaps/>
          <w:rtl/>
        </w:rPr>
        <w:t>ريخ الاُمم والملوك (الطبري)</w:t>
      </w:r>
      <w:r w:rsidRPr="00C64A07">
        <w:rPr>
          <w:rFonts w:hint="cs"/>
          <w:rtl/>
        </w:rPr>
        <w:t xml:space="preserve"> 4: 338؛ تجارب الاُمم 1: 434؛ البداية والنهاية 7: 169.</w:t>
      </w:r>
    </w:p>
  </w:footnote>
  <w:footnote w:id="402">
    <w:p w:rsidR="00207D19" w:rsidRPr="00C64A07" w:rsidRDefault="00207D19" w:rsidP="00207D19">
      <w:pPr>
        <w:pStyle w:val="-AhmadStyles"/>
        <w:rPr>
          <w:rtl/>
        </w:rPr>
      </w:pPr>
      <w:r w:rsidRPr="00C64A07">
        <w:rPr>
          <w:vertAlign w:val="superscript"/>
          <w:rtl/>
        </w:rPr>
        <w:footnoteRef/>
      </w:r>
      <w:r w:rsidRPr="00C64A07">
        <w:rPr>
          <w:rFonts w:hint="cs"/>
          <w:rtl/>
        </w:rPr>
        <w:t xml:space="preserve"> «قال أبو سفيان في أيّام عثمان وقد مرّ بقبر حمزة وضربه برجله وقال: يا أبا عمارة! إنّ الأمر الذي اجتلدنا عليه بالسيف أمسى في يد غلماننا اليوم يتلعّبون به» شرح نهج البلاغة 16: 136.</w:t>
      </w:r>
    </w:p>
  </w:footnote>
  <w:footnote w:id="403">
    <w:p w:rsidR="00207D19" w:rsidRPr="00C64A07" w:rsidRDefault="00207D19" w:rsidP="00207D19">
      <w:pPr>
        <w:pStyle w:val="-AhmadStyles"/>
        <w:rPr>
          <w:rtl/>
        </w:rPr>
      </w:pPr>
      <w:r w:rsidRPr="00C64A07">
        <w:rPr>
          <w:vertAlign w:val="superscript"/>
          <w:rtl/>
        </w:rPr>
        <w:footnoteRef/>
      </w:r>
      <w:r w:rsidRPr="00C64A07">
        <w:rPr>
          <w:rFonts w:hint="cs"/>
          <w:rtl/>
        </w:rPr>
        <w:t xml:space="preserve"> في (ف) و(ن): «الشرف الاُموي»، وهو غير مثبت في (م) وساقطٌ من (غ)، وهو إمّا من خطأ المدوّنين، أو تهكّمٌ منه</w:t>
      </w:r>
      <w:r w:rsidRPr="00C64A07">
        <w:rPr>
          <w:rFonts w:ascii="Abz Roumouz" w:hAnsi="Abz Roumouz"/>
          <w:rtl/>
        </w:rPr>
        <w:t xml:space="preserve"> (قدّس سرّه)</w:t>
      </w:r>
      <w:r w:rsidRPr="00C64A07">
        <w:rPr>
          <w:rFonts w:hint="cs"/>
          <w:rtl/>
        </w:rPr>
        <w:t>، وما أثبتناه من السياق.</w:t>
      </w:r>
    </w:p>
  </w:footnote>
  <w:footnote w:id="404">
    <w:p w:rsidR="00207D19" w:rsidRPr="00C64A07" w:rsidRDefault="00207D19" w:rsidP="00207D19">
      <w:pPr>
        <w:pStyle w:val="-AhmadStyles"/>
        <w:rPr>
          <w:rtl/>
        </w:rPr>
      </w:pPr>
      <w:r w:rsidRPr="00C64A07">
        <w:rPr>
          <w:vertAlign w:val="superscript"/>
          <w:rtl/>
        </w:rPr>
        <w:footnoteRef/>
      </w:r>
      <w:r w:rsidRPr="00C64A07">
        <w:rPr>
          <w:rFonts w:hint="cs"/>
          <w:rtl/>
        </w:rPr>
        <w:t xml:space="preserve"> أي: غير متوقَّع.</w:t>
      </w:r>
    </w:p>
  </w:footnote>
  <w:footnote w:id="405">
    <w:p w:rsidR="00207D19" w:rsidRPr="00C64A07" w:rsidRDefault="00207D19" w:rsidP="00207D19">
      <w:pPr>
        <w:pStyle w:val="-AhmadStyles"/>
        <w:rPr>
          <w:rtl/>
        </w:rPr>
      </w:pPr>
      <w:r w:rsidRPr="00C64A07">
        <w:rPr>
          <w:vertAlign w:val="superscript"/>
          <w:rtl/>
        </w:rPr>
        <w:footnoteRef/>
      </w:r>
      <w:r w:rsidRPr="00C64A07">
        <w:rPr>
          <w:rFonts w:hint="cs"/>
          <w:rtl/>
        </w:rPr>
        <w:t xml:space="preserve"> «فلمّا رأى عثمان ما قد نزل به.. كتب إلى معاوية.. : (أمّا بعد، فإنّ أهل المدينة قد كفروا وأخلفوا الطاعة ونكثوا البيعة، فابعث إليّ من قبلك من مقاتلة أهل الشام على كلّ صعب وذلول). فلمّا جاء معاويةَ الكتابُ تربّص به..» تا</w:t>
      </w:r>
      <w:r w:rsidRPr="00C64A07">
        <w:rPr>
          <w:rFonts w:hint="cs"/>
          <w:smallCaps/>
          <w:rtl/>
        </w:rPr>
        <w:t>ريخ الاُمم والملوك (الطبري)</w:t>
      </w:r>
      <w:r w:rsidRPr="00C64A07">
        <w:rPr>
          <w:rFonts w:hint="cs"/>
          <w:rtl/>
        </w:rPr>
        <w:t xml:space="preserve"> 4: 368.</w:t>
      </w:r>
    </w:p>
  </w:footnote>
  <w:footnote w:id="406">
    <w:p w:rsidR="00207D19" w:rsidRPr="00C64A07" w:rsidRDefault="00207D19" w:rsidP="00207D19">
      <w:pPr>
        <w:pStyle w:val="-AhmadStyles"/>
        <w:rPr>
          <w:rtl/>
        </w:rPr>
      </w:pPr>
      <w:r w:rsidRPr="00C64A07">
        <w:rPr>
          <w:vertAlign w:val="superscript"/>
          <w:rtl/>
        </w:rPr>
        <w:footnoteRef/>
      </w:r>
      <w:r w:rsidRPr="00C64A07">
        <w:rPr>
          <w:rFonts w:hint="cs"/>
          <w:rtl/>
        </w:rPr>
        <w:t xml:space="preserve"> كتب عليٌّ</w:t>
      </w:r>
      <w:r w:rsidRPr="00C64A07">
        <w:rPr>
          <w:rFonts w:ascii="Abz Roumouz" w:hAnsi="Abz Roumouz"/>
          <w:rtl/>
        </w:rPr>
        <w:t xml:space="preserve"> (عليه السلام)</w:t>
      </w:r>
      <w:r w:rsidRPr="00C64A07">
        <w:rPr>
          <w:rFonts w:hint="cs"/>
          <w:rtl/>
        </w:rPr>
        <w:t xml:space="preserve"> إلى معاوية: «فأمّا إكثارك الحجاج على عثمان وقتلته، فإنّك إنّما نصرت عثمان حيث كان النصر لك، وخذلته حيث كان النصر له، والسلام» نهج البلاغة: 410، الكتاب 37. وقال جويرية: «أرسل عثمان</w:t>
      </w:r>
      <w:r w:rsidRPr="00CE79B2">
        <w:rPr>
          <w:rFonts w:ascii="Abz Roumouz" w:hAnsi="Abz Roumouz"/>
          <w:rtl/>
        </w:rPr>
        <w:t xml:space="preserve"> (رضي الله عنه)</w:t>
      </w:r>
      <w:r w:rsidRPr="00C64A07">
        <w:rPr>
          <w:rFonts w:hint="cs"/>
          <w:rtl/>
        </w:rPr>
        <w:t xml:space="preserve"> إلى معاوية</w:t>
      </w:r>
      <w:r w:rsidRPr="00CE79B2">
        <w:rPr>
          <w:rFonts w:ascii="Abz Roumouz" w:hAnsi="Abz Roumouz"/>
          <w:rtl/>
        </w:rPr>
        <w:t xml:space="preserve"> (رضي الله عنه)</w:t>
      </w:r>
      <w:r w:rsidRPr="00C64A07">
        <w:rPr>
          <w:rFonts w:hint="cs"/>
          <w:rtl/>
        </w:rPr>
        <w:t xml:space="preserve"> يستمدّه، فبعث معاوية</w:t>
      </w:r>
      <w:r w:rsidRPr="00CE79B2">
        <w:rPr>
          <w:rFonts w:ascii="Abz Roumouz" w:hAnsi="Abz Roumouz"/>
          <w:rtl/>
        </w:rPr>
        <w:t xml:space="preserve"> (رضي الله عنه)</w:t>
      </w:r>
      <w:r w:rsidRPr="00C64A07">
        <w:rPr>
          <w:rFonts w:hint="cs"/>
          <w:rtl/>
        </w:rPr>
        <w:t xml:space="preserve"> يزيد بن أسد جدّ خالد القسري وقال له: إذا أتيت ذا خشب فأقم بها ولا تتجاوزها، ولا تقل: الشاهد يرى ما لا يرى الغائب، قال: أنا الشاهد وأنت الغائب. فأقام بذي خشب حتّى قتل عثمان</w:t>
      </w:r>
      <w:r w:rsidRPr="00CE79B2">
        <w:rPr>
          <w:rFonts w:ascii="Abz Roumouz" w:hAnsi="Abz Roumouz"/>
          <w:rtl/>
        </w:rPr>
        <w:t xml:space="preserve"> (رضي الله عنه)</w:t>
      </w:r>
      <w:r w:rsidRPr="00C64A07">
        <w:rPr>
          <w:rFonts w:hint="cs"/>
          <w:rtl/>
        </w:rPr>
        <w:t>. فقلت لجويرية: لِمَ صنع هذا؟! قال: صنعه عمداً ليقتل عثمان</w:t>
      </w:r>
      <w:r w:rsidRPr="00CE79B2">
        <w:rPr>
          <w:rFonts w:ascii="Abz Roumouz" w:hAnsi="Abz Roumouz"/>
          <w:rtl/>
        </w:rPr>
        <w:t xml:space="preserve"> (رضي الله عنه)</w:t>
      </w:r>
      <w:r w:rsidRPr="00C64A07">
        <w:rPr>
          <w:rFonts w:hint="cs"/>
          <w:rtl/>
        </w:rPr>
        <w:t xml:space="preserve"> فيدعو إلى نفسه» تاريخ المدينة المنوّرة 2: 291.</w:t>
      </w:r>
    </w:p>
  </w:footnote>
  <w:footnote w:id="407">
    <w:p w:rsidR="00207D19" w:rsidRPr="00C64A07" w:rsidRDefault="00207D19" w:rsidP="00207D19">
      <w:pPr>
        <w:pStyle w:val="-AhmadStyles"/>
        <w:rPr>
          <w:rtl/>
        </w:rPr>
      </w:pPr>
      <w:r w:rsidRPr="00C64A07">
        <w:rPr>
          <w:vertAlign w:val="superscript"/>
          <w:rtl/>
        </w:rPr>
        <w:footnoteRef/>
      </w:r>
      <w:r w:rsidRPr="00C64A07">
        <w:rPr>
          <w:rFonts w:hint="cs"/>
          <w:rtl/>
        </w:rPr>
        <w:t xml:space="preserve"> قال معاوية: «وإنّي خليفة عثمان بن عفّان عليكم، وإنّي لم اُقم رجلاً منكم على خزاية قطّ، وإنّي وليُّ عثمان وقد قتل مظلوماً، والله يقول: ﴿</w:t>
      </w:r>
      <w:r w:rsidRPr="00C64A07">
        <w:rPr>
          <w:rtl/>
        </w:rPr>
        <w:t xml:space="preserve"> وَلاَ تَقْتُلُوا النَّفْسَ الَّتِي حَرَّمَ اللَّهُ إِلاَّ بِالْحَقِّ وَمَنْ قُتِلَ مَظْلُوماً فَقَدْ جَعَلْنَا لِوَلِيِّهِ سُلْطَاناً فَلاَ يُسْرِفْ فِي الْقَتْلِ إِنَّهُ كَانَ مَنصُوراً</w:t>
      </w:r>
      <w:r w:rsidRPr="00C64A07">
        <w:rPr>
          <w:rFonts w:hint="cs"/>
          <w:rtl/>
        </w:rPr>
        <w:t xml:space="preserve"> ﴾ الإسراء: 33»، «ومعاوية بدمشق قد ألبس منبر دمشق قميص عثمان وهو مخضّب بالدم، وحول المنبر سبعون ألف شيخ يبكون حوله لا تجفّ دموعهم على عثمان» وقعة صفّين: 32، 127.</w:t>
      </w:r>
    </w:p>
  </w:footnote>
  <w:footnote w:id="408">
    <w:p w:rsidR="00207D19" w:rsidRPr="00C64A07" w:rsidRDefault="00207D19" w:rsidP="00207D19">
      <w:pPr>
        <w:pStyle w:val="-AhmadStyles"/>
        <w:rPr>
          <w:rtl/>
        </w:rPr>
      </w:pPr>
      <w:r w:rsidRPr="00C64A07">
        <w:rPr>
          <w:vertAlign w:val="superscript"/>
          <w:rtl/>
        </w:rPr>
        <w:footnoteRef/>
      </w:r>
      <w:r w:rsidRPr="00C64A07">
        <w:rPr>
          <w:rFonts w:hint="cs"/>
          <w:rtl/>
        </w:rPr>
        <w:t xml:space="preserve"> ﴿</w:t>
      </w:r>
      <w:r w:rsidRPr="00C64A07">
        <w:rPr>
          <w:rFonts w:ascii="QCF_P071" w:hAnsi="QCF_P071" w:cs="QCF_P071"/>
          <w:rtl/>
        </w:rPr>
        <w:t xml:space="preserve"> </w:t>
      </w:r>
      <w:r w:rsidRPr="00C64A07">
        <w:rPr>
          <w:rtl/>
        </w:rPr>
        <w:t>فَاعْفُ عَنْهُمْ وَاسْتَغْفِرْ لَهُمْ وَشَاوِرْهُمْ فِي الأَمْرِ</w:t>
      </w:r>
      <w:r w:rsidRPr="00C64A07">
        <w:rPr>
          <w:rFonts w:hint="cs"/>
          <w:rtl/>
        </w:rPr>
        <w:t>﴾ آل عمران : 159 .</w:t>
      </w:r>
    </w:p>
  </w:footnote>
  <w:footnote w:id="409">
    <w:p w:rsidR="00207D19" w:rsidRPr="00C64A07" w:rsidRDefault="00207D19" w:rsidP="00207D19">
      <w:pPr>
        <w:pStyle w:val="-AhmadStyles"/>
        <w:rPr>
          <w:rtl/>
        </w:rPr>
      </w:pPr>
      <w:r w:rsidRPr="00C64A07">
        <w:rPr>
          <w:vertAlign w:val="superscript"/>
          <w:rtl/>
        </w:rPr>
        <w:footnoteRef/>
      </w:r>
      <w:r w:rsidRPr="00C64A07">
        <w:rPr>
          <w:rFonts w:hint="cs"/>
          <w:rtl/>
        </w:rPr>
        <w:t xml:space="preserve"> ﴿</w:t>
      </w:r>
      <w:r w:rsidRPr="00C64A07">
        <w:rPr>
          <w:rtl/>
        </w:rPr>
        <w:t xml:space="preserve"> كُنْتُمْ خَيْرَ أُمَّةٍ أُخْرِجَتْ لِلنَّاسِ تَأْمُرُونَ بِالْمَعْرُوفِ وَتَنْهَوْنَ عَنْ الْمُنكَرِ وَتُؤْمِنُونَ بِاللَّهِ</w:t>
      </w:r>
      <w:r w:rsidRPr="00C64A07">
        <w:rPr>
          <w:rFonts w:hint="cs"/>
          <w:rtl/>
        </w:rPr>
        <w:t xml:space="preserve"> ﴾ آل عمران: 110.</w:t>
      </w:r>
    </w:p>
  </w:footnote>
  <w:footnote w:id="410">
    <w:p w:rsidR="00207D19" w:rsidRPr="00C64A07" w:rsidRDefault="00207D19" w:rsidP="00207D19">
      <w:pPr>
        <w:pStyle w:val="-AhmadStyles"/>
        <w:rPr>
          <w:rtl/>
        </w:rPr>
      </w:pPr>
      <w:r w:rsidRPr="00C64A07">
        <w:rPr>
          <w:vertAlign w:val="superscript"/>
          <w:rtl/>
        </w:rPr>
        <w:footnoteRef/>
      </w:r>
      <w:r w:rsidRPr="00C64A07">
        <w:rPr>
          <w:rFonts w:hint="cs"/>
          <w:rtl/>
        </w:rPr>
        <w:t xml:space="preserve"> الإمامة والسياسة 1: 25، 29؛ تا</w:t>
      </w:r>
      <w:r w:rsidRPr="00C64A07">
        <w:rPr>
          <w:rFonts w:hint="cs"/>
          <w:smallCaps/>
          <w:rtl/>
        </w:rPr>
        <w:t>ريخ الاُمم والملوك (الطبري)</w:t>
      </w:r>
      <w:r w:rsidRPr="00C64A07">
        <w:rPr>
          <w:rFonts w:hint="cs"/>
          <w:rtl/>
        </w:rPr>
        <w:t xml:space="preserve"> 3: 220، وهو قول الخليفة الثاني، وقد ذكرنا في المحاضرتين الخامسة والسادسة كيف عبّر أبو سفيان عن هذا المفهوم يوم فتح مكّة، فراجع: البداية والنهاية 4: 290.</w:t>
      </w:r>
    </w:p>
  </w:footnote>
  <w:footnote w:id="411">
    <w:p w:rsidR="00207D19" w:rsidRPr="00C64A07" w:rsidRDefault="00207D19" w:rsidP="00207D19">
      <w:pPr>
        <w:pStyle w:val="-AhmadStyles"/>
        <w:rPr>
          <w:rtl/>
        </w:rPr>
      </w:pPr>
      <w:r w:rsidRPr="00C64A07">
        <w:rPr>
          <w:vertAlign w:val="superscript"/>
          <w:rtl/>
        </w:rPr>
        <w:footnoteRef/>
      </w:r>
      <w:r w:rsidRPr="00C64A07">
        <w:rPr>
          <w:rFonts w:hint="cs"/>
          <w:rtl/>
        </w:rPr>
        <w:t xml:space="preserve"> صلة الموصول ترجع إلى «النظريّة» لا «العشيرة».</w:t>
      </w:r>
    </w:p>
  </w:footnote>
  <w:footnote w:id="412">
    <w:p w:rsidR="00207D19" w:rsidRPr="00C64A07" w:rsidRDefault="00207D19" w:rsidP="00207D19">
      <w:pPr>
        <w:pStyle w:val="-AhmadStyles"/>
        <w:rPr>
          <w:rtl/>
        </w:rPr>
      </w:pPr>
      <w:r w:rsidRPr="00C64A07">
        <w:rPr>
          <w:vertAlign w:val="superscript"/>
          <w:rtl/>
        </w:rPr>
        <w:footnoteRef/>
      </w:r>
      <w:r w:rsidRPr="00C64A07">
        <w:rPr>
          <w:rFonts w:hint="cs"/>
          <w:rtl/>
        </w:rPr>
        <w:t xml:space="preserve"> «فلا يغرّن امرءاً أن يقول: إنّ بيعة أبي بكر كانت فلتة فتمّت، وإنّها قد كانت كذلك، إلّا أنّ الله قد وقى شرّها» السيرة النبويّة (ابن هشام) 2: 658؛ تاريخ اليعقوبي 2: 158؛ تا</w:t>
      </w:r>
      <w:r w:rsidRPr="00C64A07">
        <w:rPr>
          <w:rFonts w:hint="cs"/>
          <w:smallCaps/>
          <w:rtl/>
        </w:rPr>
        <w:t>ريخ الاُمم والملوك (الطبري)</w:t>
      </w:r>
      <w:r w:rsidRPr="00C64A07">
        <w:rPr>
          <w:rFonts w:hint="cs"/>
          <w:rtl/>
        </w:rPr>
        <w:t xml:space="preserve"> 3: 205.</w:t>
      </w:r>
    </w:p>
  </w:footnote>
  <w:footnote w:id="413">
    <w:p w:rsidR="00207D19" w:rsidRPr="00C64A07" w:rsidRDefault="00207D19" w:rsidP="00207D19">
      <w:pPr>
        <w:pStyle w:val="-AhmadStyles"/>
        <w:rPr>
          <w:rtl/>
        </w:rPr>
      </w:pPr>
      <w:r w:rsidRPr="00C64A07">
        <w:rPr>
          <w:vertAlign w:val="superscript"/>
          <w:rtl/>
        </w:rPr>
        <w:footnoteRef/>
      </w:r>
      <w:r w:rsidRPr="00C64A07">
        <w:rPr>
          <w:rFonts w:hint="cs"/>
          <w:rtl/>
        </w:rPr>
        <w:t xml:space="preserve"> ولذلك ورد في تتمّة كلام عمر: «فمن بايع رجلاً عن غير مشورة من المسلمين فإنّه لا بيعة له هو ولا الذي بايعه تغرّة أن يقتلا» السيرة النبويّة (ابن هشام) 2: 658؛ تاريخ الإسلام 3: 8، أو «فمن عاد لمثلها فاقتلوه‏» تاريخ اليعقوبي 2: 158؛ البدء والتاريخ 5: 190.</w:t>
      </w:r>
    </w:p>
  </w:footnote>
  <w:footnote w:id="414">
    <w:p w:rsidR="00207D19" w:rsidRPr="00C64A07" w:rsidRDefault="00207D19" w:rsidP="00207D19">
      <w:pPr>
        <w:pStyle w:val="-AhmadStyles"/>
        <w:rPr>
          <w:rtl/>
        </w:rPr>
      </w:pPr>
      <w:r w:rsidRPr="00C64A07">
        <w:rPr>
          <w:vertAlign w:val="superscript"/>
          <w:rtl/>
        </w:rPr>
        <w:footnoteRef/>
      </w:r>
      <w:r w:rsidRPr="00C64A07">
        <w:rPr>
          <w:rFonts w:hint="cs"/>
          <w:rtl/>
        </w:rPr>
        <w:t xml:space="preserve"> قالت عائشة لعبدالله بن عمر: «يا بني! أبلغ عمر سلامي، وقل له: لا تدع اُمّة محمّد بلا راع، استخلف عليهم، ولا تدعهم بعدك همّلاً؛ فإنّي أخشى عليهم الفتنة» الإمامة والسياسة 1: 42.</w:t>
      </w:r>
    </w:p>
  </w:footnote>
  <w:footnote w:id="415">
    <w:p w:rsidR="00207D19" w:rsidRPr="00C64A07" w:rsidRDefault="00207D19" w:rsidP="00207D19">
      <w:pPr>
        <w:pStyle w:val="-AhmadStyles"/>
        <w:rPr>
          <w:rtl/>
        </w:rPr>
      </w:pPr>
      <w:r w:rsidRPr="00C64A07">
        <w:rPr>
          <w:vertAlign w:val="superscript"/>
          <w:rtl/>
        </w:rPr>
        <w:footnoteRef/>
      </w:r>
      <w:r w:rsidRPr="00C64A07">
        <w:rPr>
          <w:rFonts w:hint="cs"/>
          <w:rtl/>
        </w:rPr>
        <w:t xml:space="preserve"> «..ولكنّي سأستخلف النفر الذين توفّي رسول الله وهو عنهم راض، فأرسل إليهم فجمعهم، وهم: علي بن أبي طالب وعثمان بن عفّان وطلحة بن عبيد الله والزبير بن العوّام وسعد بن أبي وقاص وعبد الرحمن بن عوف رضوان الله عليهم، وكان طلحة غائباً» الإمامة والسياسة 1: 42؛ أنساب الأشراف 5: 500؛ تا</w:t>
      </w:r>
      <w:r w:rsidRPr="00C64A07">
        <w:rPr>
          <w:rFonts w:hint="cs"/>
          <w:smallCaps/>
          <w:rtl/>
        </w:rPr>
        <w:t>ريخ الاُمم والملوك (الطبري)</w:t>
      </w:r>
      <w:r w:rsidRPr="00C64A07">
        <w:rPr>
          <w:rFonts w:hint="cs"/>
          <w:rtl/>
        </w:rPr>
        <w:t xml:space="preserve"> 4: 228.</w:t>
      </w:r>
    </w:p>
  </w:footnote>
  <w:footnote w:id="416">
    <w:p w:rsidR="00207D19" w:rsidRPr="00C64A07" w:rsidRDefault="00207D19" w:rsidP="00207D19">
      <w:pPr>
        <w:pStyle w:val="-AhmadStyles"/>
        <w:rPr>
          <w:rtl/>
        </w:rPr>
      </w:pPr>
      <w:r w:rsidRPr="00C64A07">
        <w:rPr>
          <w:vertAlign w:val="superscript"/>
          <w:rtl/>
        </w:rPr>
        <w:footnoteRef/>
      </w:r>
      <w:r w:rsidRPr="00C64A07">
        <w:rPr>
          <w:rFonts w:hint="cs"/>
          <w:rtl/>
        </w:rPr>
        <w:t xml:space="preserve"> «قال عمّار: إن أردتَ ألّا يختلف المسلمون فبايع عليّاً، فقال المقداد بن الأسود: صدق عمّار، إن بايعت عليّاً قلنا: سمعنا وأطعنا. قال ابن أبي سرح: إن أردت ألّا تختلف قريش فبايع عثمان» تا</w:t>
      </w:r>
      <w:r w:rsidRPr="00C64A07">
        <w:rPr>
          <w:rFonts w:hint="cs"/>
          <w:smallCaps/>
          <w:rtl/>
        </w:rPr>
        <w:t>ريخ الاُمم والملوك (الطبري)</w:t>
      </w:r>
      <w:r w:rsidRPr="00C64A07">
        <w:rPr>
          <w:rFonts w:hint="cs"/>
          <w:rtl/>
        </w:rPr>
        <w:t xml:space="preserve"> 4: 232 ـ 233.</w:t>
      </w:r>
    </w:p>
  </w:footnote>
  <w:footnote w:id="417">
    <w:p w:rsidR="00207D19" w:rsidRPr="00C64A07" w:rsidRDefault="00207D19" w:rsidP="00207D19">
      <w:pPr>
        <w:pStyle w:val="-AhmadStyles"/>
        <w:rPr>
          <w:rtl/>
        </w:rPr>
      </w:pPr>
      <w:r w:rsidRPr="00C64A07">
        <w:rPr>
          <w:vertAlign w:val="superscript"/>
          <w:rtl/>
        </w:rPr>
        <w:footnoteRef/>
      </w:r>
      <w:r w:rsidRPr="00C64A07">
        <w:rPr>
          <w:rFonts w:hint="cs"/>
          <w:rtl/>
        </w:rPr>
        <w:t xml:space="preserve"> ربما يقصد</w:t>
      </w:r>
      <w:r w:rsidRPr="00C64A07">
        <w:rPr>
          <w:rFonts w:ascii="Abz Roumouz" w:hAnsi="Abz Roumouz"/>
          <w:rtl/>
        </w:rPr>
        <w:t xml:space="preserve"> (قدّس سرّه)</w:t>
      </w:r>
      <w:r w:rsidRPr="00C64A07">
        <w:rPr>
          <w:rFonts w:hint="cs"/>
          <w:rtl/>
        </w:rPr>
        <w:t xml:space="preserve"> ما قاله عثمان لعامل صدقات المسلمين على سوق المدينة: «إنّما أنت خازنٌ لنا، فإذا أعطيناك فخذ، وإذا سكتنا عنك فاسكت. فقال: كذبت والله! ما أنا لك بخازن ولا لأهل بيتك، إنّما أنا خازن المسلمين» تاريخ اليعقوبي 2: 168. أو لعلّه يشير إلى قول سعيد بن العاص: «إنّما هذا السواد بستانٌ لأغيلمة من قريش‏» الطبقات الكبرى 5: 23؛ أنساب الأشراف 5: 433؛ تا</w:t>
      </w:r>
      <w:r w:rsidRPr="00C64A07">
        <w:rPr>
          <w:rFonts w:hint="cs"/>
          <w:smallCaps/>
          <w:rtl/>
        </w:rPr>
        <w:t>ريخ الاُمم والملوك (الطبري)</w:t>
      </w:r>
      <w:r w:rsidRPr="00C64A07">
        <w:rPr>
          <w:rFonts w:hint="cs"/>
          <w:rtl/>
        </w:rPr>
        <w:t xml:space="preserve"> 4: 323؛ الكامل في التاريخ 3: 139.</w:t>
      </w:r>
    </w:p>
  </w:footnote>
  <w:footnote w:id="418">
    <w:p w:rsidR="00207D19" w:rsidRPr="00C64A07" w:rsidRDefault="00207D19" w:rsidP="00207D19">
      <w:pPr>
        <w:pStyle w:val="-AhmadStyles"/>
        <w:rPr>
          <w:rtl/>
        </w:rPr>
      </w:pPr>
      <w:r w:rsidRPr="00C64A07">
        <w:rPr>
          <w:vertAlign w:val="superscript"/>
          <w:rtl/>
        </w:rPr>
        <w:footnoteRef/>
      </w:r>
      <w:r w:rsidRPr="00C64A07">
        <w:rPr>
          <w:rFonts w:hint="cs"/>
          <w:rtl/>
        </w:rPr>
        <w:t xml:space="preserve"> وهو المفهوم الذي كرّسه عليٌّ</w:t>
      </w:r>
      <w:r w:rsidRPr="00C64A07">
        <w:rPr>
          <w:rFonts w:ascii="Abz Roumouz" w:hAnsi="Abz Roumouz"/>
          <w:rtl/>
        </w:rPr>
        <w:t xml:space="preserve"> (عليه السلام)</w:t>
      </w:r>
      <w:r w:rsidRPr="00C64A07">
        <w:rPr>
          <w:rFonts w:hint="cs"/>
          <w:rtl/>
        </w:rPr>
        <w:t xml:space="preserve"> في كتابه إلى الأشعث بن قيس: «وإنّ عملك ليس لك بطعمة، ولكنّه أمانة في عنقك، والمال مال الله، وأنت من خزّاني عليه حتّى تسلّمه إليّ إن شاء الله، وعليّ أن لا أكون شرَّ ولاتك‏» الإمامة والسياسة 1: 111. وانظر: نهج البلاغة: 183، الخطبة 126. وقد تحوّل معاوية عن مفهوم عثمان إلى مفهوم علي</w:t>
      </w:r>
      <w:r w:rsidRPr="00C64A07">
        <w:rPr>
          <w:rFonts w:ascii="Abz Roumouz" w:hAnsi="Abz Roumouz"/>
          <w:rtl/>
        </w:rPr>
        <w:t xml:space="preserve"> (عليه السلام)</w:t>
      </w:r>
      <w:r w:rsidRPr="00C64A07">
        <w:rPr>
          <w:rFonts w:hint="cs"/>
          <w:rtl/>
        </w:rPr>
        <w:t>، ولكنّه أراد من ذلك «أن يحتجنه دون المسلمين‏» على ما ذكره ابن السوداء لأبي ذر، فراجع: تا</w:t>
      </w:r>
      <w:r w:rsidRPr="00C64A07">
        <w:rPr>
          <w:rFonts w:hint="cs"/>
          <w:smallCaps/>
          <w:rtl/>
        </w:rPr>
        <w:t>ريخ الاُمم والملوك (الطبري)</w:t>
      </w:r>
      <w:r w:rsidRPr="00C64A07">
        <w:rPr>
          <w:rFonts w:hint="cs"/>
          <w:rtl/>
        </w:rPr>
        <w:t xml:space="preserve"> 4: 283.</w:t>
      </w:r>
    </w:p>
  </w:footnote>
  <w:footnote w:id="419">
    <w:p w:rsidR="00207D19" w:rsidRPr="00C64A07" w:rsidRDefault="00207D19" w:rsidP="00207D19">
      <w:pPr>
        <w:pStyle w:val="-AhmadStyles"/>
        <w:rPr>
          <w:rtl/>
        </w:rPr>
      </w:pPr>
      <w:r w:rsidRPr="00C64A07">
        <w:rPr>
          <w:vertAlign w:val="superscript"/>
          <w:rtl/>
        </w:rPr>
        <w:footnoteRef/>
      </w:r>
      <w:r w:rsidRPr="00C64A07">
        <w:rPr>
          <w:rFonts w:hint="cs"/>
          <w:rtl/>
        </w:rPr>
        <w:t xml:space="preserve"> البيان والتبيين 2: 14؛ من لا يحضره الفقيه 4: 379، الحديث 5798؛ الاختصاص: 341.</w:t>
      </w:r>
    </w:p>
  </w:footnote>
  <w:footnote w:id="420">
    <w:p w:rsidR="00207D19" w:rsidRPr="00C64A07" w:rsidRDefault="00207D19" w:rsidP="00207D19">
      <w:pPr>
        <w:pStyle w:val="-AhmadStyles"/>
        <w:rPr>
          <w:rtl/>
        </w:rPr>
      </w:pPr>
      <w:r w:rsidRPr="00C64A07">
        <w:rPr>
          <w:vertAlign w:val="superscript"/>
          <w:rtl/>
        </w:rPr>
        <w:footnoteRef/>
      </w:r>
      <w:r w:rsidRPr="00C64A07">
        <w:rPr>
          <w:rFonts w:hint="cs"/>
          <w:rtl/>
        </w:rPr>
        <w:t xml:space="preserve"> وقد اعترضت مثلاً على كلام سعيد بن العاص، فقد «رحل من الكوفة إلى عثمان الأشترُ مالك بن الحارث و... يسألونه عزل سعيد بن العاص عنهم، ورحل سعيد وافداً على عثمان فوافقهم عنده،  فأبى عثمان أن يعزله عنهم وأمره أن يرجع إلى عمله، فخرج الأشتر من ليلته في نفر من أصحابه، فسار عشر ليال إلى الكوفة، فاستولى عليها وصعد المنبر فقال: هذا سعيد بن العاص قد أتاكم يزعم أنّ هذا السواد بستان لأغيلمة من قريش، والسواد مساقط رؤوسكم ومراكز رماحكم وفيؤكم وفي‏ء آبائكم، فمن كان يرى لله حقّاً فلينهض إلى الجرعة، فخرج الناس فعسكروا بالجرعة وهي بين الكوفة والحيرة» الطبقات الكبرى 5: 24؛ تاريخ الإسلام 3: 431.</w:t>
      </w:r>
    </w:p>
  </w:footnote>
  <w:footnote w:id="421">
    <w:p w:rsidR="00207D19" w:rsidRPr="00C64A07" w:rsidRDefault="00207D19" w:rsidP="00207D19">
      <w:pPr>
        <w:pStyle w:val="-AhmadStyles"/>
        <w:rPr>
          <w:rtl/>
        </w:rPr>
      </w:pPr>
      <w:r w:rsidRPr="00C64A07">
        <w:rPr>
          <w:vertAlign w:val="superscript"/>
          <w:rtl/>
        </w:rPr>
        <w:footnoteRef/>
      </w:r>
      <w:r w:rsidRPr="00C64A07">
        <w:rPr>
          <w:rFonts w:hint="cs"/>
          <w:rtl/>
        </w:rPr>
        <w:t xml:space="preserve"> إمّا أن تكون كلمة (الحاكم) خبراً لمبتدأ في جملة استئنافيّة، وإمّا أن تكون بدلاً.</w:t>
      </w:r>
    </w:p>
  </w:footnote>
  <w:footnote w:id="422">
    <w:p w:rsidR="00207D19" w:rsidRPr="00C64A07" w:rsidRDefault="00207D19" w:rsidP="00207D19">
      <w:pPr>
        <w:pStyle w:val="-AhmadStyles"/>
        <w:rPr>
          <w:rtl/>
        </w:rPr>
      </w:pPr>
      <w:r w:rsidRPr="00C64A07">
        <w:rPr>
          <w:vertAlign w:val="superscript"/>
          <w:rtl/>
        </w:rPr>
        <w:footnoteRef/>
      </w:r>
      <w:r w:rsidRPr="00C64A07">
        <w:rPr>
          <w:rFonts w:hint="cs"/>
          <w:rtl/>
        </w:rPr>
        <w:t xml:space="preserve"> قال علي</w:t>
      </w:r>
      <w:r w:rsidRPr="00C64A07">
        <w:rPr>
          <w:rFonts w:ascii="Abz Roumouz" w:hAnsi="Abz Roumouz"/>
          <w:rtl/>
        </w:rPr>
        <w:t xml:space="preserve"> (عليه السلام)</w:t>
      </w:r>
      <w:r w:rsidRPr="00C64A07">
        <w:rPr>
          <w:rFonts w:hint="cs"/>
          <w:rtl/>
        </w:rPr>
        <w:t xml:space="preserve"> يصف حال عثمان وقتلته: «لو أمرتُ به لكنت قاتلاً أو نهيتُ عنه لكنتُ ناصراً.. استأثر فأساء الأَثَرة، وجزعتم فأسأتم الجزع، ولله حكمٌ واقعٌ في المستأثر والجازع» نهج البلاغة: 73، الخطبة 30.</w:t>
      </w:r>
    </w:p>
  </w:footnote>
  <w:footnote w:id="423">
    <w:p w:rsidR="00207D19" w:rsidRPr="00C64A07" w:rsidRDefault="00207D19" w:rsidP="00207D19">
      <w:pPr>
        <w:pStyle w:val="-AhmadStyles"/>
        <w:rPr>
          <w:rtl/>
        </w:rPr>
      </w:pPr>
      <w:r w:rsidRPr="00C64A07">
        <w:rPr>
          <w:vertAlign w:val="superscript"/>
          <w:rtl/>
        </w:rPr>
        <w:footnoteRef/>
      </w:r>
      <w:r w:rsidRPr="00C64A07">
        <w:rPr>
          <w:rFonts w:hint="cs"/>
          <w:rtl/>
        </w:rPr>
        <w:t xml:space="preserve"> وهو شعار: «هذا كتاب الله بيننا وبينكم»، فراجع: وقعة صفّين: 478؛ الإمامة والسياسة 1: 144، 147؛ أنساب الأشراف 2: 323؛ الفتوح 3: 182؛ مروج الذهب 2: 390؛ تجارب الاُمم 1: 537.</w:t>
      </w:r>
    </w:p>
  </w:footnote>
  <w:footnote w:id="424">
    <w:p w:rsidR="00207D19" w:rsidRPr="00C64A07" w:rsidRDefault="00207D19" w:rsidP="00207D19">
      <w:pPr>
        <w:pStyle w:val="-AhmadStyles"/>
        <w:rPr>
          <w:rtl/>
        </w:rPr>
      </w:pPr>
      <w:r w:rsidRPr="00C64A07">
        <w:rPr>
          <w:vertAlign w:val="superscript"/>
          <w:rtl/>
        </w:rPr>
        <w:footnoteRef/>
      </w:r>
      <w:r w:rsidRPr="00C64A07">
        <w:rPr>
          <w:rFonts w:hint="cs"/>
          <w:rtl/>
        </w:rPr>
        <w:t xml:space="preserve"> قال يزيد بن هنئ لمالك الأشتر عندما أبلغه أمرَ عليٍّ</w:t>
      </w:r>
      <w:r w:rsidRPr="00C64A07">
        <w:rPr>
          <w:rFonts w:ascii="Abz Roumouz" w:hAnsi="Abz Roumouz"/>
          <w:rtl/>
        </w:rPr>
        <w:t xml:space="preserve"> (عليه السلام)</w:t>
      </w:r>
      <w:r w:rsidRPr="00C64A07">
        <w:rPr>
          <w:rFonts w:hint="cs"/>
          <w:rtl/>
        </w:rPr>
        <w:t xml:space="preserve"> بالكفّ عن القوم: «..فإنّهم قالوا: لترسلنّ إلى الأشتر فليأتينّك أو لنقتلنّك بأسيافنا كما قتلنا عثمان، أو لنسلمنّك إلى عدوّك.. فأقبل الأشتر حتى انتهى إليهم، فصاح فقال: يا أهل الذلّ والوهن‏!.. فلا تجيبوهم، أمهلوني فواقاً؛ فإنّي قد أحسست بالفتح. قالوا: لا، قال: فأمهلوني عدوة الفرس؛ فإنّي قد طمعت في النصر» وقعة صفّين: 491؛ تا</w:t>
      </w:r>
      <w:r w:rsidRPr="00C64A07">
        <w:rPr>
          <w:rFonts w:hint="cs"/>
          <w:smallCaps/>
          <w:rtl/>
        </w:rPr>
        <w:t>ريخ الاُمم والملوك (الطبري)</w:t>
      </w:r>
      <w:r w:rsidRPr="00C64A07">
        <w:rPr>
          <w:rFonts w:hint="cs"/>
          <w:rtl/>
        </w:rPr>
        <w:t xml:space="preserve"> 5: 50؛ تجارب الاُمم 1: 540؛ الكامل في التاريخ 3: 317؛ البداية والنهاية 7: 273.</w:t>
      </w:r>
    </w:p>
  </w:footnote>
  <w:footnote w:id="425">
    <w:p w:rsidR="00207D19" w:rsidRPr="00C64A07" w:rsidRDefault="00207D19" w:rsidP="00207D19">
      <w:pPr>
        <w:pStyle w:val="-AhmadStyles"/>
        <w:rPr>
          <w:rtl/>
        </w:rPr>
      </w:pPr>
      <w:r w:rsidRPr="00C64A07">
        <w:rPr>
          <w:vertAlign w:val="superscript"/>
          <w:rtl/>
        </w:rPr>
        <w:footnoteRef/>
      </w:r>
      <w:r w:rsidRPr="00C64A07">
        <w:rPr>
          <w:rFonts w:hint="cs"/>
          <w:rtl/>
        </w:rPr>
        <w:t xml:space="preserve"> «يا بنيّ! أتجزع على أبيك وغداً تقتل بعدي مسموماً مظلوماً، ويقتل أخوك بالسيف هكذا، وتلحقان بجدّكما وأبيكما واُمّكما؟!» بحار الأنوار 42: 283.</w:t>
      </w:r>
    </w:p>
  </w:footnote>
  <w:footnote w:id="426">
    <w:p w:rsidR="00207D19" w:rsidRPr="00C64A07" w:rsidRDefault="00207D19" w:rsidP="00207D19">
      <w:pPr>
        <w:pStyle w:val="-AhmadStyles"/>
        <w:rPr>
          <w:rtl/>
        </w:rPr>
      </w:pPr>
      <w:r w:rsidRPr="00C64A07">
        <w:rPr>
          <w:vertAlign w:val="superscript"/>
          <w:rtl/>
        </w:rPr>
        <w:footnoteRef/>
      </w:r>
      <w:r w:rsidRPr="00C64A07">
        <w:rPr>
          <w:rFonts w:hint="cs"/>
          <w:rtl/>
        </w:rPr>
        <w:t xml:space="preserve"> وكان مقتله لثمان عشرة ليلة مضت من ذي الحجّة سنة 35، فراجع: تا</w:t>
      </w:r>
      <w:r w:rsidRPr="00C64A07">
        <w:rPr>
          <w:rFonts w:hint="cs"/>
          <w:smallCaps/>
          <w:rtl/>
        </w:rPr>
        <w:t>ريخ الاُمم والملوك (الطبري)</w:t>
      </w:r>
      <w:r w:rsidRPr="00C64A07">
        <w:rPr>
          <w:rFonts w:hint="cs"/>
          <w:rtl/>
        </w:rPr>
        <w:t xml:space="preserve"> 4: 378.</w:t>
      </w:r>
    </w:p>
  </w:footnote>
  <w:footnote w:id="427">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ساقطٌ من المحاضرة الصوتيّة، وقد أثبتناه من (غ) و(ف).</w:t>
      </w:r>
    </w:p>
  </w:footnote>
  <w:footnote w:id="428">
    <w:p w:rsidR="00207D19" w:rsidRPr="00C64A07" w:rsidRDefault="00207D19" w:rsidP="00207D19">
      <w:pPr>
        <w:pStyle w:val="-AhmadStyles"/>
        <w:rPr>
          <w:rtl/>
        </w:rPr>
      </w:pPr>
      <w:r w:rsidRPr="00C64A07">
        <w:rPr>
          <w:vertAlign w:val="superscript"/>
          <w:rtl/>
        </w:rPr>
        <w:footnoteRef/>
      </w:r>
      <w:r w:rsidRPr="00C64A07">
        <w:rPr>
          <w:rFonts w:hint="cs"/>
          <w:rtl/>
        </w:rPr>
        <w:t xml:space="preserve"> نسبةً إلى (المعنى الحرفي)، وهو بحثٌ اُصوليٌّ معروف، ويقصد</w:t>
      </w:r>
      <w:r w:rsidRPr="00C64A07">
        <w:rPr>
          <w:rFonts w:ascii="Abz Roumouz" w:hAnsi="Abz Roumouz"/>
          <w:rtl/>
        </w:rPr>
        <w:t xml:space="preserve"> (قدّس سرّه)</w:t>
      </w:r>
      <w:r w:rsidRPr="00C64A07">
        <w:rPr>
          <w:rFonts w:hint="cs"/>
          <w:rtl/>
        </w:rPr>
        <w:t xml:space="preserve"> هنا: النظرة الآليّة الطريقيّة، أي: الموضوعيّة غير الذاتيّة.</w:t>
      </w:r>
    </w:p>
  </w:footnote>
  <w:footnote w:id="429">
    <w:p w:rsidR="00207D19" w:rsidRPr="00C64A07" w:rsidRDefault="00207D19" w:rsidP="00207D19">
      <w:pPr>
        <w:pStyle w:val="-AhmadStyles"/>
        <w:rPr>
          <w:rtl/>
        </w:rPr>
      </w:pPr>
      <w:r w:rsidRPr="00C64A07">
        <w:rPr>
          <w:vertAlign w:val="superscript"/>
          <w:rtl/>
        </w:rPr>
        <w:footnoteRef/>
      </w:r>
      <w:r w:rsidRPr="00C64A07">
        <w:rPr>
          <w:rFonts w:hint="cs"/>
          <w:rtl/>
        </w:rPr>
        <w:t xml:space="preserve"> «وإن تركتموني فأنا كأحدكم، ولعلّي أسمعكم وأطوعكم لمن ولّيتموه أمركم، وأنا لكم وزيراً خيرٌ لكم منّي أميراً» نهج البلاغة: 136، الخطبة 92.</w:t>
      </w:r>
    </w:p>
  </w:footnote>
  <w:footnote w:id="430">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الجملةُ الاعتراضيّة متقدّمة على قوله</w:t>
      </w:r>
      <w:r w:rsidRPr="00C64A07">
        <w:rPr>
          <w:rFonts w:ascii="Abz Roumouz" w:hAnsi="Abz Roumouz"/>
          <w:rtl/>
        </w:rPr>
        <w:t xml:space="preserve"> (قدّس سرّه)</w:t>
      </w:r>
      <w:r w:rsidRPr="00C64A07">
        <w:rPr>
          <w:rFonts w:hint="cs"/>
          <w:rtl/>
        </w:rPr>
        <w:t xml:space="preserve"> «أعطاهم» .</w:t>
      </w:r>
    </w:p>
  </w:footnote>
  <w:footnote w:id="431">
    <w:p w:rsidR="00207D19" w:rsidRPr="00C64A07" w:rsidRDefault="00207D19" w:rsidP="00207D19">
      <w:pPr>
        <w:pStyle w:val="-AhmadStyles"/>
        <w:rPr>
          <w:rtl/>
        </w:rPr>
      </w:pPr>
      <w:r w:rsidRPr="00C64A07">
        <w:rPr>
          <w:vertAlign w:val="superscript"/>
          <w:rtl/>
        </w:rPr>
        <w:footnoteRef/>
      </w:r>
      <w:r w:rsidRPr="00C64A07">
        <w:rPr>
          <w:rFonts w:hint="cs"/>
          <w:rtl/>
        </w:rPr>
        <w:t xml:space="preserve"> ولهذا قال عمر بن الخطّاب لعليٍّ</w:t>
      </w:r>
      <w:r w:rsidRPr="00C64A07">
        <w:rPr>
          <w:rFonts w:ascii="Abz Roumouz" w:hAnsi="Abz Roumouz"/>
          <w:rtl/>
        </w:rPr>
        <w:t xml:space="preserve"> (عليه السلام)</w:t>
      </w:r>
      <w:r w:rsidRPr="00C64A07">
        <w:rPr>
          <w:rFonts w:hint="cs"/>
          <w:rtl/>
        </w:rPr>
        <w:t xml:space="preserve"> في قضيّة الشورى السداسيّة: « لله أنت لولا دعابة فيك. أما والله، لئن ولّيتهم لتحملنّهم على الحق الواضح والمحجّة البيضاء» شرح نهج البلاغة 1: 186. وقال</w:t>
      </w:r>
      <w:r w:rsidRPr="00C64A07">
        <w:rPr>
          <w:rFonts w:ascii="Abz Roumouz" w:hAnsi="Abz Roumouz"/>
          <w:rtl/>
        </w:rPr>
        <w:t xml:space="preserve"> (عليه السلام)</w:t>
      </w:r>
      <w:r w:rsidRPr="00C64A07">
        <w:rPr>
          <w:rFonts w:hint="cs"/>
          <w:rtl/>
        </w:rPr>
        <w:t xml:space="preserve"> للقوم قبل البيعة: «واعلموا أنّي إن أجبتكم ركبت بكم ما أعلم، ولم اُصغِ إلى قول القائل وعتْب العاتب» نهج البلاغة: 136، الخطبة 92، وقال لهم بعدها: «أيّها الناس! بايعتموني على ما بويع عليه من كان قبلي، وإنّما الخيار قبل أن تقع البيعة، فإذا وقعت فلا خيار» الأخبار الطوال: 140.</w:t>
      </w:r>
    </w:p>
  </w:footnote>
  <w:footnote w:id="432">
    <w:p w:rsidR="00207D19" w:rsidRPr="00C64A07" w:rsidRDefault="00207D19" w:rsidP="00207D19">
      <w:pPr>
        <w:pStyle w:val="-AhmadStyles"/>
        <w:rPr>
          <w:rtl/>
        </w:rPr>
      </w:pPr>
      <w:r w:rsidRPr="00C64A07">
        <w:rPr>
          <w:vertAlign w:val="superscript"/>
          <w:rtl/>
        </w:rPr>
        <w:footnoteRef/>
      </w:r>
      <w:r w:rsidRPr="00C64A07">
        <w:rPr>
          <w:rFonts w:hint="cs"/>
          <w:rtl/>
        </w:rPr>
        <w:t xml:space="preserve"> بعث عليٌّ</w:t>
      </w:r>
      <w:r w:rsidRPr="00C64A07">
        <w:rPr>
          <w:rFonts w:ascii="Abz Roumouz" w:hAnsi="Abz Roumouz"/>
          <w:rtl/>
        </w:rPr>
        <w:t xml:space="preserve"> (عليه السلام)</w:t>
      </w:r>
      <w:r w:rsidRPr="00C64A07">
        <w:rPr>
          <w:rFonts w:hint="cs"/>
          <w:rtl/>
        </w:rPr>
        <w:t xml:space="preserve"> جرير البجلي إلى معاوية «وكتب معه كتاباً يعلمه فيه باجتماع المهاجرين والأنصار على بيعته ونكث طلحة والزبير وما كان من حربه إيّاهما، ويدعوه إلى الدخول في ما دخل فيه المهاجرون والأنصار من طاعته، فشخص إليه جرير، فلمّا قدم عليه ماطله واستنظره ودعا عمراً، فاستشاره في ما كتب به إليه، فأشار عليه أن يرسل إلى وجوه الشام ويلزم عليّاً دم عثمان، ويقاتله بهم، ففعل ذلك معاوية... فلمّا قدم جرير بن عبد الله على علي فأخبره خبر معاوية واجتماع أهل الشام معه على قتاله، وأنّهم يبكون على عثمان، ويقولون: إنّ عليّاً قتله وآوى قتلته، وأنّهم لا ينتهون عنه حتّى يقتلهم أو يقتلوه» تا</w:t>
      </w:r>
      <w:r w:rsidRPr="00C64A07">
        <w:rPr>
          <w:rFonts w:hint="cs"/>
          <w:smallCaps/>
          <w:rtl/>
        </w:rPr>
        <w:t>ريخ الاُمم والملوك (الطبري)</w:t>
      </w:r>
      <w:r w:rsidRPr="00C64A07">
        <w:rPr>
          <w:rFonts w:hint="cs"/>
          <w:rtl/>
        </w:rPr>
        <w:t xml:space="preserve"> 4: 561 ـ 562.</w:t>
      </w:r>
    </w:p>
  </w:footnote>
  <w:footnote w:id="433">
    <w:p w:rsidR="00207D19" w:rsidRPr="00C64A07" w:rsidRDefault="00207D19" w:rsidP="00207D19">
      <w:pPr>
        <w:pStyle w:val="-AhmadStyles"/>
        <w:rPr>
          <w:rtl/>
        </w:rPr>
      </w:pPr>
      <w:r w:rsidRPr="00C64A07">
        <w:rPr>
          <w:vertAlign w:val="superscript"/>
          <w:rtl/>
        </w:rPr>
        <w:footnoteRef/>
      </w:r>
      <w:r w:rsidRPr="00C64A07">
        <w:rPr>
          <w:rFonts w:hint="cs"/>
          <w:rtl/>
        </w:rPr>
        <w:t xml:space="preserve"> سيعود</w:t>
      </w:r>
      <w:r w:rsidRPr="00C64A07">
        <w:rPr>
          <w:rFonts w:ascii="Abz Roumouz" w:hAnsi="Abz Roumouz"/>
          <w:rtl/>
        </w:rPr>
        <w:t xml:space="preserve"> (قدّس سرّه)</w:t>
      </w:r>
      <w:r w:rsidRPr="00C64A07">
        <w:rPr>
          <w:rFonts w:hint="cs"/>
          <w:rtl/>
        </w:rPr>
        <w:t xml:space="preserve"> إلى الحديث عن هذه الفوارق في المحاضرة الثانية عشرة، تحت عنوان: طبيعة الموقفين وصراع الاُطروحتين.  وإذا كان ما بحثه في هذه المحاضرة تحت عنوان: الفارق الثاني يُطابق ما بحثه في المحاضرة الثانية عشرة تحت عنوان: النقطة الاُولى، فإنّه تعرّض للفوراق الاُخرى من زوايا تختلف جزئيّاً عن الزوايا التي سينطلق منها في المحاضرة القادمة، فلاحظ.</w:t>
      </w:r>
    </w:p>
  </w:footnote>
  <w:footnote w:id="434">
    <w:p w:rsidR="00207D19" w:rsidRPr="00C64A07" w:rsidRDefault="00207D19" w:rsidP="00207D19">
      <w:pPr>
        <w:pStyle w:val="-AhmadStyles"/>
        <w:rPr>
          <w:rtl/>
        </w:rPr>
      </w:pPr>
      <w:r w:rsidRPr="00C64A07">
        <w:rPr>
          <w:vertAlign w:val="superscript"/>
          <w:rtl/>
        </w:rPr>
        <w:footnoteRef/>
      </w:r>
      <w:r w:rsidRPr="00C64A07">
        <w:rPr>
          <w:rFonts w:hint="cs"/>
          <w:rtl/>
        </w:rPr>
        <w:t xml:space="preserve"> ويؤكّده أنّ معاوية بن أبي سفيان أتى مجلساً في فتنة مقتل عثمان «فيه عليُّ بن أبي طالب، وطلحة بن عبيد الله، والزبير بن العوّام، وسعد بن أبي وقّاص، وعبد الرحمن بن عوف، وعمّار بن ياسر، فقال لهم: يا معشر الصحابة! أوصيكم بشيخي هذا خيراً، فوالله، لئن قتل بين أظهركم لأملأنّها عليكم خيلاً ورجالاً، ثمّ أقبل على عمّار بن ياسر فقال: يا عمّار! إنّ بالشام مائة ألف فارس كلٌّ يأخذ العطاء مع مثلهم من أبنائهم وعبدانهم، لا يعرفون عليّاً ولا قرابته، ولا عمّاراً ولا سابقته، ولا الزبير ولا صحابته، ولا طلحة ولا هجرته، ولا يهابون ابن عوف ولا ماله، ولا يتّقون سعداً ولا دعوته‏» الإمامة والسياسة 1: 46.</w:t>
      </w:r>
    </w:p>
  </w:footnote>
  <w:footnote w:id="435">
    <w:p w:rsidR="00207D19" w:rsidRPr="00C64A07" w:rsidRDefault="00207D19" w:rsidP="00207D19">
      <w:pPr>
        <w:pStyle w:val="-AhmadStyles"/>
        <w:rPr>
          <w:rtl/>
        </w:rPr>
      </w:pPr>
      <w:r w:rsidRPr="00C64A07">
        <w:rPr>
          <w:vertAlign w:val="superscript"/>
          <w:rtl/>
        </w:rPr>
        <w:footnoteRef/>
      </w:r>
      <w:r w:rsidRPr="00C64A07">
        <w:rPr>
          <w:rFonts w:hint="cs"/>
          <w:rtl/>
        </w:rPr>
        <w:t xml:space="preserve"> «وكان أهل الشام.. لمّا قدم عليهم النعمان بن بشير بقميص عثمان</w:t>
      </w:r>
      <w:r w:rsidRPr="00CE79B2">
        <w:rPr>
          <w:rFonts w:ascii="Abz Roumouz" w:hAnsi="Abz Roumouz"/>
          <w:rtl/>
        </w:rPr>
        <w:t xml:space="preserve"> (رضي الله عنه)</w:t>
      </w:r>
      <w:r w:rsidRPr="00C64A07">
        <w:rPr>
          <w:rFonts w:hint="cs"/>
          <w:rtl/>
        </w:rPr>
        <w:t xml:space="preserve"> الذي قتل فيه مخضّباً بدمه وبأصابع نائلة زوجته مقطوعة بالبراجم، إصبعان منها وشي‏ء من الكف، وإصبعان مقطوعتان من اُصولهما ونصف الإبهام، وضع معاوية القميص على المنبر، وكتب بالخبر إلى الأجناد، وثاب إليه الناس، وبكوا سنة وهو على المنبر والأصابع معلّقة فيه، وآلى الرجال من أهل الشام ألّا يأتوا النساء ولا يمسّهم الماء للغسل إلّا من احتلام، ولا يناموا على الفرش حتّى يقتلوا قتلة عثمان، ومن عرض دونهم بشي‏ء أو تفنى أرواحهم، فمكثوا حول القميص سنة والقميص يوضع كلّ يوم على المنبر ويجلّله أحياناً فيلبسه، وعلّق في أردانه أصابع نائلة</w:t>
      </w:r>
      <w:r w:rsidRPr="00E05ED4">
        <w:rPr>
          <w:rFonts w:ascii="Abz Roumouz" w:hAnsi="Abz Roumouz"/>
          <w:rtl/>
        </w:rPr>
        <w:t xml:space="preserve"> (رضي الله عنها)</w:t>
      </w:r>
      <w:r w:rsidRPr="00C64A07">
        <w:rPr>
          <w:rFonts w:hint="cs"/>
          <w:rtl/>
        </w:rPr>
        <w:t>» تا</w:t>
      </w:r>
      <w:r w:rsidRPr="00C64A07">
        <w:rPr>
          <w:rFonts w:hint="cs"/>
          <w:smallCaps/>
          <w:rtl/>
        </w:rPr>
        <w:t>ريخ الاُمم والملوك (الطبري)</w:t>
      </w:r>
      <w:r w:rsidRPr="00C64A07">
        <w:rPr>
          <w:rFonts w:hint="cs"/>
          <w:rtl/>
        </w:rPr>
        <w:t xml:space="preserve"> 4: 562، وراجع: الإمامة والسياسة 1: 103.</w:t>
      </w:r>
    </w:p>
  </w:footnote>
  <w:footnote w:id="436">
    <w:p w:rsidR="00207D19" w:rsidRPr="00C64A07" w:rsidRDefault="00207D19" w:rsidP="00207D19">
      <w:pPr>
        <w:pStyle w:val="-AhmadStyles"/>
        <w:rPr>
          <w:rtl/>
        </w:rPr>
      </w:pPr>
      <w:r w:rsidRPr="00C64A07">
        <w:rPr>
          <w:vertAlign w:val="superscript"/>
          <w:rtl/>
        </w:rPr>
        <w:footnoteRef/>
      </w:r>
      <w:r w:rsidRPr="00C64A07">
        <w:rPr>
          <w:rFonts w:hint="cs"/>
          <w:rtl/>
        </w:rPr>
        <w:t xml:space="preserve"> فقال</w:t>
      </w:r>
      <w:r w:rsidRPr="00C64A07">
        <w:rPr>
          <w:rFonts w:ascii="Abz Roumouz" w:hAnsi="Abz Roumouz"/>
          <w:rtl/>
        </w:rPr>
        <w:t xml:space="preserve"> (عليه السلام)</w:t>
      </w:r>
      <w:r w:rsidRPr="00C64A07">
        <w:rPr>
          <w:rFonts w:hint="cs"/>
          <w:rtl/>
        </w:rPr>
        <w:t>: «ولستُ أستحلُّ أن أدع ضرب معاوية يحكم على الاُمّة ويركبهم ويشقَّ عصاهم‏» وقعة صفّين: 189.</w:t>
      </w:r>
    </w:p>
  </w:footnote>
  <w:footnote w:id="437">
    <w:p w:rsidR="00207D19" w:rsidRPr="00C64A07" w:rsidRDefault="00207D19" w:rsidP="00207D19">
      <w:pPr>
        <w:pStyle w:val="-AhmadStyles"/>
        <w:rPr>
          <w:rtl/>
        </w:rPr>
      </w:pPr>
      <w:r w:rsidRPr="00C64A07">
        <w:rPr>
          <w:vertAlign w:val="superscript"/>
          <w:rtl/>
        </w:rPr>
        <w:footnoteRef/>
      </w:r>
      <w:r w:rsidRPr="00C64A07">
        <w:rPr>
          <w:rFonts w:hint="cs"/>
          <w:rtl/>
        </w:rPr>
        <w:t xml:space="preserve"> كتب معاوية إلى عليٍّ</w:t>
      </w:r>
      <w:r w:rsidRPr="00C64A07">
        <w:rPr>
          <w:rFonts w:ascii="Abz Roumouz" w:hAnsi="Abz Roumouz"/>
          <w:rtl/>
        </w:rPr>
        <w:t xml:space="preserve"> (عليه السلام)</w:t>
      </w:r>
      <w:r w:rsidRPr="00C64A07">
        <w:rPr>
          <w:rFonts w:hint="cs"/>
          <w:rtl/>
        </w:rPr>
        <w:t>: «وقد كنتُ سألتك الشام على ألّا يلزمني لك طاعة ولا بيعة، فأبيت ذلك عليَّ»، فأجابه</w:t>
      </w:r>
      <w:r w:rsidRPr="00C64A07">
        <w:rPr>
          <w:rFonts w:ascii="Abz Roumouz" w:hAnsi="Abz Roumouz"/>
          <w:rtl/>
        </w:rPr>
        <w:t xml:space="preserve"> (عليه السلام)</w:t>
      </w:r>
      <w:r w:rsidRPr="00C64A07">
        <w:rPr>
          <w:rFonts w:hint="cs"/>
          <w:rtl/>
        </w:rPr>
        <w:t>: «فأمّا طلبك الشام، فإنّي لم أكن لأعطيك اليوم ما منعتك منها أمس‏» وقعة صفّين: 470، 471. وكتب معاوية إلى ابن عبّاس: «وقد قنعنا بما كان في أيدينا من ملك الشام، فاقنعوا بما في أيديكم من ملك العراق‏» وقعة صفّين: 414.</w:t>
      </w:r>
    </w:p>
  </w:footnote>
  <w:footnote w:id="438">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«كان كثيرٌ منهم من يَرَون».</w:t>
      </w:r>
    </w:p>
  </w:footnote>
  <w:footnote w:id="439">
    <w:p w:rsidR="00207D19" w:rsidRPr="00C64A07" w:rsidRDefault="00207D19" w:rsidP="00207D19">
      <w:pPr>
        <w:pStyle w:val="-AhmadStyles"/>
        <w:rPr>
          <w:rtl/>
        </w:rPr>
      </w:pPr>
      <w:r w:rsidRPr="00C64A07">
        <w:rPr>
          <w:vertAlign w:val="superscript"/>
          <w:rtl/>
        </w:rPr>
        <w:footnoteRef/>
      </w:r>
      <w:r w:rsidRPr="00C64A07">
        <w:rPr>
          <w:rFonts w:hint="cs"/>
          <w:rtl/>
        </w:rPr>
        <w:t xml:space="preserve"> كطلحة والزبير اللذين أتيا عليّاً</w:t>
      </w:r>
      <w:r w:rsidRPr="00C64A07">
        <w:rPr>
          <w:rFonts w:ascii="Abz Roumouz" w:hAnsi="Abz Roumouz"/>
          <w:rtl/>
        </w:rPr>
        <w:t xml:space="preserve"> (عليه السلام)</w:t>
      </w:r>
      <w:r w:rsidRPr="00C64A07">
        <w:rPr>
          <w:rFonts w:hint="cs"/>
          <w:rtl/>
        </w:rPr>
        <w:t xml:space="preserve"> بعد مقتل عثمان فقالا له: «إنّه قد نالتنا بعد رسول الله جفوة، فأشركنا في أمرك‏» تاريخ اليعقوبي 2: 180.</w:t>
      </w:r>
    </w:p>
  </w:footnote>
  <w:footnote w:id="440">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ليس واضحاً في المحاضرة الصوتيّة، وهو غير مثبت أساساً في (ف)، وساقطٌ من(غ) و(ش) و(ن)، وقد أثبتناه من (هـ).</w:t>
      </w:r>
    </w:p>
  </w:footnote>
  <w:footnote w:id="441">
    <w:p w:rsidR="00207D19" w:rsidRPr="00C64A07" w:rsidRDefault="00207D19" w:rsidP="00207D19">
      <w:pPr>
        <w:pStyle w:val="-AhmadStyles"/>
        <w:rPr>
          <w:rtl/>
        </w:rPr>
      </w:pPr>
      <w:r w:rsidRPr="00C64A07">
        <w:rPr>
          <w:vertAlign w:val="superscript"/>
          <w:rtl/>
        </w:rPr>
        <w:footnoteRef/>
      </w:r>
      <w:r w:rsidRPr="00C64A07">
        <w:rPr>
          <w:rFonts w:hint="cs"/>
          <w:rtl/>
        </w:rPr>
        <w:t xml:space="preserve"> «وقد كنّا وأبوك معنا في حياة من نبيّنا</w:t>
      </w:r>
      <w:r w:rsidRPr="00C64A07">
        <w:rPr>
          <w:rFonts w:ascii="Abz Roumouz" w:hAnsi="Abz Roumouz"/>
          <w:rtl/>
        </w:rPr>
        <w:t xml:space="preserve"> (صلّى الله عليه وآله)</w:t>
      </w:r>
      <w:r w:rsidRPr="00C64A07">
        <w:rPr>
          <w:rFonts w:hint="cs"/>
          <w:rtl/>
        </w:rPr>
        <w:t xml:space="preserve"> نرى حقَّ ابن أبي طالب لازماً لنا، وفضله مبرزاً علينا» وقعة صفّين: 120؛ مروج الذهب 3: 12؛ شرح نهج البلاغة 3: 190.</w:t>
      </w:r>
    </w:p>
  </w:footnote>
  <w:footnote w:id="442">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أضفناه للسياق.</w:t>
      </w:r>
    </w:p>
  </w:footnote>
  <w:footnote w:id="443">
    <w:p w:rsidR="00207D19" w:rsidRPr="00C64A07" w:rsidRDefault="00207D19" w:rsidP="00207D19">
      <w:pPr>
        <w:pStyle w:val="-AhmadStyles"/>
        <w:rPr>
          <w:rtl/>
        </w:rPr>
      </w:pPr>
      <w:r w:rsidRPr="00C64A07">
        <w:rPr>
          <w:vertAlign w:val="superscript"/>
          <w:rtl/>
        </w:rPr>
        <w:footnoteRef/>
      </w:r>
      <w:r w:rsidRPr="00C64A07">
        <w:rPr>
          <w:rFonts w:hint="cs"/>
          <w:rtl/>
        </w:rPr>
        <w:t xml:space="preserve"> لا يبدو أنّه</w:t>
      </w:r>
      <w:r w:rsidRPr="00C64A07">
        <w:rPr>
          <w:rFonts w:ascii="Abz Roumouz" w:hAnsi="Abz Roumouz"/>
          <w:rtl/>
        </w:rPr>
        <w:t xml:space="preserve"> (قدّس سرّه)</w:t>
      </w:r>
      <w:r w:rsidRPr="00C64A07">
        <w:rPr>
          <w:rFonts w:hint="cs"/>
          <w:rtl/>
        </w:rPr>
        <w:t xml:space="preserve"> يقصد شخصاً بعينه، فكأنّه أراد: «الذين كانوا يزورون الشام».</w:t>
      </w:r>
    </w:p>
  </w:footnote>
  <w:footnote w:id="444">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«أنّه».</w:t>
      </w:r>
    </w:p>
  </w:footnote>
  <w:footnote w:id="445">
    <w:p w:rsidR="00207D19" w:rsidRPr="00C64A07" w:rsidRDefault="00207D19" w:rsidP="00207D19">
      <w:pPr>
        <w:pStyle w:val="-AhmadStyles"/>
        <w:rPr>
          <w:rtl/>
        </w:rPr>
      </w:pPr>
      <w:r w:rsidRPr="00C64A07">
        <w:rPr>
          <w:vertAlign w:val="superscript"/>
          <w:rtl/>
        </w:rPr>
        <w:footnoteRef/>
      </w:r>
      <w:r w:rsidRPr="00C64A07">
        <w:rPr>
          <w:rFonts w:hint="cs"/>
          <w:rtl/>
        </w:rPr>
        <w:t xml:space="preserve"> أي النقاط الأربع التي تقدّم الحديث عنها آنفاً، والتي سيرجع إليها</w:t>
      </w:r>
      <w:r w:rsidRPr="00C64A07">
        <w:rPr>
          <w:rFonts w:ascii="Abz Roumouz" w:hAnsi="Abz Roumouz"/>
          <w:rtl/>
        </w:rPr>
        <w:t xml:space="preserve"> (قدّس سرّه)</w:t>
      </w:r>
      <w:r w:rsidRPr="00C64A07">
        <w:rPr>
          <w:rFonts w:hint="cs"/>
          <w:rtl/>
        </w:rPr>
        <w:t xml:space="preserve"> في المحاضرة الثانية عشرة.</w:t>
      </w:r>
    </w:p>
  </w:footnote>
  <w:footnote w:id="446">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 المسلمين من هم هؤلاء الذين نتحدّث عنهم؟».</w:t>
      </w:r>
    </w:p>
  </w:footnote>
  <w:footnote w:id="447">
    <w:p w:rsidR="00207D19" w:rsidRPr="00C64A07" w:rsidRDefault="00207D19" w:rsidP="00207D19">
      <w:pPr>
        <w:pStyle w:val="-AhmadStyles"/>
        <w:rPr>
          <w:rtl/>
        </w:rPr>
      </w:pPr>
      <w:r w:rsidRPr="00C64A07">
        <w:rPr>
          <w:vertAlign w:val="superscript"/>
          <w:rtl/>
        </w:rPr>
        <w:footnoteRef/>
      </w:r>
      <w:r w:rsidRPr="00C64A07">
        <w:rPr>
          <w:rFonts w:hint="cs"/>
          <w:rtl/>
        </w:rPr>
        <w:t xml:space="preserve"> ﴿</w:t>
      </w:r>
      <w:r w:rsidRPr="00C64A07">
        <w:rPr>
          <w:rtl/>
        </w:rPr>
        <w:t xml:space="preserve"> كُنْتُمْ خَيْرَ أُمَّةٍ أُخْرِجَتْ لِلنَّاسِ تَأْمُرُونَ بِالْمَعْرُوفِ وَتَنْهَوْنَ عَنْ الْمُنكَرِ وَتُؤْمِنُونَ بِاللَّهِ</w:t>
      </w:r>
      <w:r w:rsidRPr="00C64A07">
        <w:rPr>
          <w:rFonts w:hint="cs"/>
          <w:rtl/>
        </w:rPr>
        <w:t>﴾ آل عمران: 110.</w:t>
      </w:r>
    </w:p>
  </w:footnote>
  <w:footnote w:id="448">
    <w:p w:rsidR="00207D19" w:rsidRPr="00C64A07" w:rsidRDefault="00207D19" w:rsidP="00207D19">
      <w:pPr>
        <w:pStyle w:val="-AhmadStyles"/>
        <w:rPr>
          <w:rtl/>
        </w:rPr>
      </w:pPr>
      <w:r w:rsidRPr="00C64A07">
        <w:rPr>
          <w:vertAlign w:val="superscript"/>
          <w:rtl/>
        </w:rPr>
        <w:footnoteRef/>
      </w:r>
      <w:r w:rsidRPr="00C64A07">
        <w:rPr>
          <w:rFonts w:hint="cs"/>
          <w:rtl/>
        </w:rPr>
        <w:t xml:space="preserve"> خاصّة في المحاضرة الخامسة.</w:t>
      </w:r>
    </w:p>
  </w:footnote>
  <w:footnote w:id="449">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أضفناه للسياق.</w:t>
      </w:r>
    </w:p>
  </w:footnote>
  <w:footnote w:id="450">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سعالٌ حال دون استيضاح الكلمة، وهي ليست مثبتة في (ف) و(هـ)، وساقطة من (غ) و(ش) و(ن).</w:t>
      </w:r>
    </w:p>
  </w:footnote>
  <w:footnote w:id="451">
    <w:p w:rsidR="00207D19" w:rsidRPr="00C64A07" w:rsidRDefault="00207D19" w:rsidP="00207D19">
      <w:pPr>
        <w:pStyle w:val="-AhmadStyles"/>
        <w:rPr>
          <w:rtl/>
        </w:rPr>
      </w:pPr>
      <w:r w:rsidRPr="00C64A07">
        <w:rPr>
          <w:vertAlign w:val="superscript"/>
          <w:rtl/>
        </w:rPr>
        <w:footnoteRef/>
      </w:r>
      <w:r w:rsidRPr="00C64A07">
        <w:rPr>
          <w:rFonts w:hint="cs"/>
          <w:rtl/>
        </w:rPr>
        <w:t xml:space="preserve"> «إنّي والله ما قاتلتكم لتصلّوا ولا لتصوموا ولا لتحجّوا ولا لتزكّوا؛ إنّكم لَتفعلون ذلك، وإنّما قاتلتكم لأتأمّر عليكم، وقد أعطاني الله ذلك وأنتم كارهون» مقاتل الطالبيّين: 77؛ شرح نهج البلاغة 16: 15؛ البداية والنهاية 8: 131.</w:t>
      </w:r>
    </w:p>
  </w:footnote>
  <w:footnote w:id="452">
    <w:p w:rsidR="00207D19" w:rsidRPr="00C64A07" w:rsidRDefault="00207D19" w:rsidP="00207D19">
      <w:pPr>
        <w:pStyle w:val="-AhmadStyles"/>
        <w:rPr>
          <w:rtl/>
        </w:rPr>
      </w:pPr>
      <w:r w:rsidRPr="00C64A07">
        <w:rPr>
          <w:vertAlign w:val="superscript"/>
          <w:rtl/>
        </w:rPr>
        <w:footnoteRef/>
      </w:r>
      <w:r w:rsidRPr="00C64A07">
        <w:rPr>
          <w:rFonts w:hint="cs"/>
          <w:rtl/>
        </w:rPr>
        <w:t xml:space="preserve"> بل دخل هو دار عثمان عندما قدم المدينة كما نُصَّ عليه في المصادر الآتية، وكلّم عائشة بنت عثمان.</w:t>
      </w:r>
    </w:p>
  </w:footnote>
  <w:footnote w:id="453">
    <w:p w:rsidR="00207D19" w:rsidRPr="00C64A07" w:rsidRDefault="00207D19" w:rsidP="00207D19">
      <w:pPr>
        <w:pStyle w:val="-AhmadStyles"/>
        <w:rPr>
          <w:rtl/>
        </w:rPr>
      </w:pPr>
      <w:r w:rsidRPr="00C64A07">
        <w:rPr>
          <w:vertAlign w:val="superscript"/>
          <w:rtl/>
        </w:rPr>
        <w:footnoteRef/>
      </w:r>
      <w:r w:rsidRPr="00C64A07">
        <w:rPr>
          <w:rFonts w:hint="cs"/>
          <w:rtl/>
        </w:rPr>
        <w:t xml:space="preserve"> «لَأَنْ تكوني بنت عمّ أمير المؤمنين خيرٌ من أن تكوني امرأةً من عرض المسلمين» البيان والتبيين 3: 201؛ عيون الأخبار 1: 14؛ أنساب الأشراف 5: 125؛ العقد الفريد 5: 113؛ التذكرة الحمدونيّة 7: 174. تاريخ مدينة دمشق 59: 155، وفي الأخير اختلاف.</w:t>
      </w:r>
    </w:p>
  </w:footnote>
  <w:footnote w:id="454">
    <w:p w:rsidR="00207D19" w:rsidRPr="00C64A07" w:rsidRDefault="00207D19" w:rsidP="00207D19">
      <w:pPr>
        <w:pStyle w:val="-AhmadStyles"/>
        <w:rPr>
          <w:rtl/>
        </w:rPr>
      </w:pPr>
      <w:r w:rsidRPr="00C64A07">
        <w:rPr>
          <w:vertAlign w:val="superscript"/>
          <w:rtl/>
        </w:rPr>
        <w:footnoteRef/>
      </w:r>
      <w:r w:rsidRPr="00C64A07">
        <w:rPr>
          <w:rFonts w:hint="cs"/>
          <w:rtl/>
        </w:rPr>
        <w:t xml:space="preserve"> حيث خرج إلى الشام مع أخيه يزيد عندما سيّره أبو بكر إليها سنة 13 هـ (أسد الغابة في معرفة الصحابة 4: 433).</w:t>
      </w:r>
    </w:p>
  </w:footnote>
  <w:footnote w:id="455">
    <w:p w:rsidR="00207D19" w:rsidRPr="00C64A07" w:rsidRDefault="00207D19" w:rsidP="00207D19">
      <w:pPr>
        <w:pStyle w:val="-AhmadStyles"/>
        <w:rPr>
          <w:rtl/>
        </w:rPr>
      </w:pPr>
      <w:r w:rsidRPr="00C64A07">
        <w:rPr>
          <w:vertAlign w:val="superscript"/>
          <w:rtl/>
        </w:rPr>
        <w:footnoteRef/>
      </w:r>
      <w:r w:rsidRPr="00C64A07">
        <w:rPr>
          <w:rFonts w:hint="cs"/>
          <w:rtl/>
        </w:rPr>
        <w:t xml:space="preserve"> تنقّل بين عدّة مدن، منها: قيساريّة والاُردن، فراجع: فتوح البلدان: 142؛ تا</w:t>
      </w:r>
      <w:r w:rsidRPr="00C64A07">
        <w:rPr>
          <w:rFonts w:hint="cs"/>
          <w:smallCaps/>
          <w:rtl/>
        </w:rPr>
        <w:t>ريخ الاُمم والملوك (الطبري)</w:t>
      </w:r>
      <w:r w:rsidRPr="00C64A07">
        <w:rPr>
          <w:rFonts w:hint="cs"/>
          <w:rtl/>
        </w:rPr>
        <w:t xml:space="preserve"> 4: 67.</w:t>
      </w:r>
    </w:p>
  </w:footnote>
  <w:footnote w:id="456">
    <w:p w:rsidR="00207D19" w:rsidRPr="00C64A07" w:rsidRDefault="00207D19" w:rsidP="00207D19">
      <w:pPr>
        <w:pStyle w:val="-AhmadStyles"/>
        <w:rPr>
          <w:rtl/>
        </w:rPr>
      </w:pPr>
      <w:r w:rsidRPr="00C64A07">
        <w:rPr>
          <w:vertAlign w:val="superscript"/>
          <w:rtl/>
        </w:rPr>
        <w:footnoteRef/>
      </w:r>
      <w:r w:rsidRPr="00C64A07">
        <w:rPr>
          <w:rFonts w:hint="cs"/>
          <w:rtl/>
        </w:rPr>
        <w:t xml:space="preserve"> الاستيعاب في معرفة الأصحاب 3: 1416؛ البداية والنهاية 8: 118.</w:t>
      </w:r>
    </w:p>
  </w:footnote>
  <w:footnote w:id="457">
    <w:p w:rsidR="00207D19" w:rsidRPr="00C64A07" w:rsidRDefault="00207D19" w:rsidP="00207D19">
      <w:pPr>
        <w:pStyle w:val="-AhmadStyles"/>
        <w:rPr>
          <w:rtl/>
        </w:rPr>
      </w:pPr>
      <w:r w:rsidRPr="00C64A07">
        <w:rPr>
          <w:vertAlign w:val="superscript"/>
          <w:rtl/>
        </w:rPr>
        <w:footnoteRef/>
      </w:r>
      <w:r w:rsidRPr="00C64A07">
        <w:rPr>
          <w:rFonts w:hint="cs"/>
          <w:rtl/>
        </w:rPr>
        <w:t xml:space="preserve"> فقد قال فيه عمر: «لِحسن موارده ومصادره جشّمناه ما جشّمناه»‏ البداية والنهاية 8: 125، ولمّا ذُمّ عنده قال: «دعونا من ذمّ فتى قريش: من يضحك في الغضب، ولا ينال ما عنده إلّا على الرضا، ولا يؤخذ ما فوق رأسه إلّا من تحت قدميه» الاستيعاب في معرفة الأصحاب 3: 1418. ولمّا سأل الزبير عثمان عن استعمال معاوية على الشام؟» قال: «لرأي عمر بن الخطاب فيه» الفتوح 2: 393.</w:t>
      </w:r>
    </w:p>
  </w:footnote>
  <w:footnote w:id="458">
    <w:p w:rsidR="00207D19" w:rsidRPr="00C64A07" w:rsidRDefault="00207D19" w:rsidP="00207D19">
      <w:pPr>
        <w:pStyle w:val="-AhmadStyles"/>
        <w:rPr>
          <w:rtl/>
        </w:rPr>
      </w:pPr>
      <w:r w:rsidRPr="00C64A07">
        <w:rPr>
          <w:vertAlign w:val="superscript"/>
          <w:rtl/>
        </w:rPr>
        <w:footnoteRef/>
      </w:r>
      <w:r w:rsidRPr="00C64A07">
        <w:rPr>
          <w:rFonts w:hint="cs"/>
          <w:rtl/>
        </w:rPr>
        <w:t xml:space="preserve"> إذ «كان عمر بن الخطاب إذا بعث عمّاله يشترط عليهم أن: لا تتّخذوا على المجالس التي تجلسون فيها للناس باباً، ولا تركبوا البراذين، ولا تلبسوا الثياب الرقاق، ولا تأكلوا النقي، ولا تغيبوا عن صلاة الجماعة، ولا تطمعوا فيكم السعاة» المنتظم في تاريخ الاُمم والملوك 4: 137. لكنّه عندما خرج إلى الشام ورأى مُلك معاوية واحتجابه عن الناس وسمع تبريره اكتفى بالقول: «ويحك! ما ناظرتك في أمر أعتب فيه عليك إلّا تركتني منه في أضيق سبلي، حتّى ما أدري أآمرك أم أنهاك» أنساب الأشراف 5: 147؛ تا</w:t>
      </w:r>
      <w:r w:rsidRPr="00C64A07">
        <w:rPr>
          <w:rFonts w:hint="cs"/>
          <w:smallCaps/>
          <w:rtl/>
        </w:rPr>
        <w:t>ريخ الاُمم والملوك (الطبري)</w:t>
      </w:r>
      <w:r w:rsidRPr="00C64A07">
        <w:rPr>
          <w:rFonts w:hint="cs"/>
          <w:rtl/>
        </w:rPr>
        <w:t xml:space="preserve"> 5: 331؛ تجارب الاُمم 2: 31.</w:t>
      </w:r>
    </w:p>
  </w:footnote>
  <w:footnote w:id="459">
    <w:p w:rsidR="00207D19" w:rsidRPr="00C64A07" w:rsidRDefault="00207D19" w:rsidP="00207D19">
      <w:pPr>
        <w:pStyle w:val="-AhmadStyles"/>
        <w:rPr>
          <w:rtl/>
        </w:rPr>
      </w:pPr>
      <w:r w:rsidRPr="00C64A07">
        <w:rPr>
          <w:vertAlign w:val="superscript"/>
          <w:rtl/>
        </w:rPr>
        <w:footnoteRef/>
      </w:r>
      <w:r w:rsidRPr="00C64A07">
        <w:rPr>
          <w:rFonts w:hint="cs"/>
          <w:rtl/>
        </w:rPr>
        <w:t xml:space="preserve"> إذ كان عمر يقاسم عمّاله نصف ما أصابوا، وكان معاوية هو الذي حاسب بعضهم (الإصابة في تمييز الصحابة 4: 279)، وروي أنّه «أوصى بنصف ماله أن يردّ إلى بيت المال، كأنّه أراد أن يطيب له الباقي؛ لأنّ عمر قاسم عمّاله» أنساب الأشراف 5: 28؛ تا</w:t>
      </w:r>
      <w:r w:rsidRPr="00C64A07">
        <w:rPr>
          <w:rFonts w:hint="cs"/>
          <w:smallCaps/>
          <w:rtl/>
        </w:rPr>
        <w:t>ريخ الاُمم والملوك (الطبري)</w:t>
      </w:r>
      <w:r w:rsidRPr="00C64A07">
        <w:rPr>
          <w:rFonts w:hint="cs"/>
          <w:rtl/>
        </w:rPr>
        <w:t xml:space="preserve"> 5: 327، فيُفهم منه أنّه كان مستثنى.</w:t>
      </w:r>
    </w:p>
  </w:footnote>
  <w:footnote w:id="460">
    <w:p w:rsidR="00207D19" w:rsidRPr="00C64A07" w:rsidRDefault="00207D19" w:rsidP="00207D19">
      <w:pPr>
        <w:pStyle w:val="-AhmadStyles"/>
        <w:rPr>
          <w:rtl/>
        </w:rPr>
      </w:pPr>
      <w:r w:rsidRPr="00C64A07">
        <w:rPr>
          <w:vertAlign w:val="superscript"/>
          <w:rtl/>
        </w:rPr>
        <w:footnoteRef/>
      </w:r>
      <w:r w:rsidRPr="00C64A07">
        <w:rPr>
          <w:rFonts w:hint="cs"/>
          <w:rtl/>
        </w:rPr>
        <w:t xml:space="preserve"> ظاهر كلامه</w:t>
      </w:r>
      <w:r w:rsidRPr="00C64A07">
        <w:rPr>
          <w:rFonts w:ascii="Abz Roumouz" w:hAnsi="Abz Roumouz"/>
          <w:rtl/>
        </w:rPr>
        <w:t xml:space="preserve"> (قدّس سرّه)</w:t>
      </w:r>
      <w:r w:rsidRPr="00C64A07">
        <w:rPr>
          <w:rFonts w:hint="cs"/>
          <w:rtl/>
        </w:rPr>
        <w:t xml:space="preserve"> أنّه قصد هنا النزاهة الدينيّة، ولكن ربما قَصَد كونَه معتمداً عنده في إدارة شؤون الشام فحسب، وهو ما يظهر من جوابه</w:t>
      </w:r>
      <w:r w:rsidRPr="00C64A07">
        <w:rPr>
          <w:rFonts w:ascii="Abz Roumouz" w:hAnsi="Abz Roumouz"/>
          <w:rtl/>
        </w:rPr>
        <w:t xml:space="preserve"> (قدّس سرّه)</w:t>
      </w:r>
      <w:r w:rsidRPr="00C64A07">
        <w:rPr>
          <w:rFonts w:hint="cs"/>
          <w:rtl/>
        </w:rPr>
        <w:t xml:space="preserve"> عن المداخلة في الهوامش الآتية. ويكفي للدلالة على شكّ عمر فيه قولُه له بعد أن برّر له عظمة موكبه وسلطانه: «إنّ هذا لكيدُ لبيب أو خدعة أريب‏»، فراجع: المحاضرة العاشرة، تحت عنوان: النقطة السادسة.</w:t>
      </w:r>
    </w:p>
  </w:footnote>
  <w:footnote w:id="461">
    <w:p w:rsidR="00207D19" w:rsidRPr="00C64A07" w:rsidRDefault="00207D19" w:rsidP="00207D19">
      <w:pPr>
        <w:pStyle w:val="-AhmadStyles"/>
        <w:rPr>
          <w:rtl/>
        </w:rPr>
      </w:pPr>
      <w:r w:rsidRPr="00C64A07">
        <w:rPr>
          <w:vertAlign w:val="superscript"/>
          <w:rtl/>
        </w:rPr>
        <w:footnoteRef/>
      </w:r>
      <w:r w:rsidRPr="00C64A07">
        <w:rPr>
          <w:rFonts w:hint="cs"/>
          <w:rtl/>
        </w:rPr>
        <w:t xml:space="preserve"> «مات يزيد بن أبي سفيان فجعل عمر مكانه أخاه معاوية، فاجتمعت لمعاوية الأردن ودمشق..وضمّ عثمان حمص وقنّسرين إلى معاوية، ومات عبد الرحمن بن علقمة وكان على فلسطين، فضمّ عثمان عمله إلى معاوية؛ فاجتمع الشام لمعاوية لسنتين من إمارة عثمان» الكامل في التاريخ 3: 117.</w:t>
      </w:r>
    </w:p>
  </w:footnote>
  <w:footnote w:id="462">
    <w:p w:rsidR="00207D19" w:rsidRPr="00C64A07" w:rsidRDefault="00207D19" w:rsidP="00207D19">
      <w:pPr>
        <w:pStyle w:val="-AhmadStyles"/>
        <w:rPr>
          <w:rtl/>
        </w:rPr>
      </w:pPr>
      <w:r w:rsidRPr="00C64A07">
        <w:rPr>
          <w:vertAlign w:val="superscript"/>
          <w:rtl/>
        </w:rPr>
        <w:footnoteRef/>
      </w:r>
      <w:r w:rsidRPr="00C64A07">
        <w:rPr>
          <w:rFonts w:hint="cs"/>
          <w:rtl/>
        </w:rPr>
        <w:t xml:space="preserve"> حتّى قال طلحة لأبي بكر: «ما أنت قائل لربّك غداً وقد ولّيت علينا فظّاً غليظاً، تفرق منه النفوس وتنفضّ عنه القلوب‏» شرح نهج البلاغة 1: 164، بل إنّ  معاوية نفسه كان «أخوف من عمر من يرفأ غلام عمر منه» على ما جاء في الإمام علي</w:t>
      </w:r>
      <w:r w:rsidRPr="00C64A07">
        <w:rPr>
          <w:rFonts w:ascii="Abz Roumouz" w:hAnsi="Abz Roumouz"/>
          <w:rtl/>
        </w:rPr>
        <w:t xml:space="preserve"> (عليه السلام)</w:t>
      </w:r>
      <w:r w:rsidRPr="00C64A07">
        <w:rPr>
          <w:rFonts w:hint="cs"/>
          <w:rtl/>
        </w:rPr>
        <w:t xml:space="preserve"> لعثمان، فراجع: تا</w:t>
      </w:r>
      <w:r w:rsidRPr="00C64A07">
        <w:rPr>
          <w:rFonts w:hint="cs"/>
          <w:smallCaps/>
          <w:rtl/>
        </w:rPr>
        <w:t>ريخ الاُمم والملوك (الطبري)</w:t>
      </w:r>
      <w:r w:rsidRPr="00C64A07">
        <w:rPr>
          <w:rFonts w:hint="cs"/>
          <w:rtl/>
        </w:rPr>
        <w:t xml:space="preserve"> 4: 338؛ تجارب الاُمم 1: 434؛ البداية والنهاية 7: 169.»</w:t>
      </w:r>
    </w:p>
  </w:footnote>
  <w:footnote w:id="463">
    <w:p w:rsidR="00207D19" w:rsidRPr="00C64A07" w:rsidRDefault="00207D19" w:rsidP="00207D19">
      <w:pPr>
        <w:pStyle w:val="-AhmadStyles"/>
        <w:rPr>
          <w:rtl/>
        </w:rPr>
      </w:pPr>
      <w:r w:rsidRPr="00C64A07">
        <w:rPr>
          <w:vertAlign w:val="superscript"/>
          <w:rtl/>
        </w:rPr>
        <w:footnoteRef/>
      </w:r>
      <w:r w:rsidRPr="00C64A07">
        <w:rPr>
          <w:rFonts w:hint="cs"/>
          <w:rtl/>
        </w:rPr>
        <w:t xml:space="preserve"> وهو ابنه عبيد الله بن عمر، فراجع: المنمّق في أخبار قريش: 395؛ تا</w:t>
      </w:r>
      <w:r w:rsidRPr="00C64A07">
        <w:rPr>
          <w:rFonts w:hint="cs"/>
          <w:smallCaps/>
          <w:rtl/>
        </w:rPr>
        <w:t>ريخ الاُمم والملوك (الطبري)</w:t>
      </w:r>
      <w:r w:rsidRPr="00C64A07">
        <w:rPr>
          <w:rFonts w:hint="cs"/>
          <w:rtl/>
        </w:rPr>
        <w:t xml:space="preserve"> 3: 597؛ العقد الفريد 8: 62؛ الكامل في التاريخ 2: 489؛ نهاية الأرب في فنون الأدب 4: 90؛ البداية والنهاية 7: 48. وأشار إلى ذلك ابن شاذان في: الإيضاح: 273.</w:t>
      </w:r>
    </w:p>
  </w:footnote>
  <w:footnote w:id="464">
    <w:p w:rsidR="00207D19" w:rsidRPr="00C64A07" w:rsidRDefault="00207D19" w:rsidP="00207D19">
      <w:pPr>
        <w:pStyle w:val="-AhmadStyles"/>
        <w:rPr>
          <w:rtl/>
        </w:rPr>
      </w:pPr>
      <w:r w:rsidRPr="00C64A07">
        <w:rPr>
          <w:vertAlign w:val="superscript"/>
          <w:rtl/>
        </w:rPr>
        <w:footnoteRef/>
      </w:r>
      <w:r w:rsidRPr="00C64A07">
        <w:rPr>
          <w:rFonts w:hint="cs"/>
          <w:rtl/>
        </w:rPr>
        <w:t xml:space="preserve"> هنا مداخلة غير واضحة وغير مفهومة من أحد الحاضرين تقطع عبارة الشهيد الصدر</w:t>
      </w:r>
      <w:r w:rsidRPr="00C64A07">
        <w:rPr>
          <w:rFonts w:ascii="Abz Roumouz" w:hAnsi="Abz Roumouz"/>
          <w:rtl/>
        </w:rPr>
        <w:t xml:space="preserve"> (قدّس سرّه)</w:t>
      </w:r>
      <w:r w:rsidRPr="00C64A07">
        <w:rPr>
          <w:rFonts w:hint="cs"/>
          <w:rtl/>
        </w:rPr>
        <w:t>، ولكن جاء في جوابه</w:t>
      </w:r>
      <w:r w:rsidRPr="00C64A07">
        <w:rPr>
          <w:rFonts w:ascii="Abz Roumouz" w:hAnsi="Abz Roumouz"/>
          <w:rtl/>
        </w:rPr>
        <w:t xml:space="preserve"> (قدّس سرّه)</w:t>
      </w:r>
      <w:r w:rsidRPr="00C64A07">
        <w:rPr>
          <w:rFonts w:hint="cs"/>
          <w:rtl/>
        </w:rPr>
        <w:t xml:space="preserve">: &lt;على أيّ حال هذا خارجٌ عن محلّ الكلام فعلاً، على أيّ حال إجمالاً: لا شكَّ في أنّ عمر بن الخطّاب لم يكن عن حسن نيّة استثنى معاوية بن أبي سفيان، لكن هل إنّ استثناءه كان على أساس أنّه خُدع به، أو أنّه ادّخره لمعارضة خطٍّ، كما يظهر من كلمةٍ له في الشورى مع عثمان حينما تنبّأ ـ إذا صحّت هذه الرواية ـ بأنّه سوف تختلفون، يأتي فلان رحب البلعوم ويسيطر على الموقف. على أيّ حال&gt; (اهـ). </w:t>
      </w:r>
    </w:p>
    <w:p w:rsidR="00207D19" w:rsidRPr="00C64A07" w:rsidRDefault="00207D19" w:rsidP="00207D19">
      <w:pPr>
        <w:pStyle w:val="-AhmadStyles"/>
        <w:ind w:firstLine="283"/>
        <w:rPr>
          <w:rtl/>
        </w:rPr>
      </w:pPr>
      <w:r w:rsidRPr="00C64A07">
        <w:rPr>
          <w:rFonts w:hint="cs"/>
          <w:rtl/>
        </w:rPr>
        <w:t>أقول: حديث (رحب البلعوم) منقولٌ عن أمير المؤمنين</w:t>
      </w:r>
      <w:r w:rsidRPr="00C64A07">
        <w:rPr>
          <w:rFonts w:ascii="Abz Roumouz" w:hAnsi="Abz Roumouz"/>
          <w:rtl/>
        </w:rPr>
        <w:t xml:space="preserve"> (عليه السلام)</w:t>
      </w:r>
      <w:r w:rsidRPr="00C64A07">
        <w:rPr>
          <w:rFonts w:hint="cs"/>
          <w:rtl/>
        </w:rPr>
        <w:t xml:space="preserve"> تارةً، وعنه عن رسول الله</w:t>
      </w:r>
      <w:r w:rsidRPr="00C64A07">
        <w:rPr>
          <w:rFonts w:ascii="Abz Roumouz" w:hAnsi="Abz Roumouz"/>
          <w:rtl/>
        </w:rPr>
        <w:t xml:space="preserve"> (صلّى الله عليه وآله)</w:t>
      </w:r>
      <w:r w:rsidRPr="00C64A07">
        <w:rPr>
          <w:rFonts w:hint="cs"/>
          <w:rtl/>
        </w:rPr>
        <w:t xml:space="preserve"> اُخرى، فراجع مثلاً:  نهج البلاغة: 92، الخطبة 57 ؛ مقاتل الطالبيّين: 76. ولكن ورد عن عمر قوله: «يا أصحاب محمّد! تناصحوا؛ فإنّكم [إن‏] لم تفعلوا ذلك غلبكم عليها عمرو بن العاص ومعاوية بن أبي سفيان» تاريخ مدينة دمشق 46: 175.</w:t>
      </w:r>
    </w:p>
  </w:footnote>
  <w:footnote w:id="465">
    <w:p w:rsidR="00207D19" w:rsidRPr="00C64A07" w:rsidRDefault="00207D19" w:rsidP="00207D19">
      <w:pPr>
        <w:pStyle w:val="-AhmadStyles"/>
        <w:rPr>
          <w:rtl/>
        </w:rPr>
      </w:pPr>
      <w:r w:rsidRPr="00C64A07">
        <w:rPr>
          <w:vertAlign w:val="superscript"/>
          <w:rtl/>
        </w:rPr>
        <w:footnoteRef/>
      </w:r>
      <w:r w:rsidRPr="00C64A07">
        <w:rPr>
          <w:rFonts w:hint="cs"/>
          <w:rtl/>
        </w:rPr>
        <w:t xml:space="preserve"> على ما أشار إليه</w:t>
      </w:r>
      <w:r w:rsidRPr="00C64A07">
        <w:rPr>
          <w:rFonts w:ascii="Abz Roumouz" w:hAnsi="Abz Roumouz"/>
          <w:rtl/>
        </w:rPr>
        <w:t xml:space="preserve"> (قدّس سرّه)</w:t>
      </w:r>
      <w:r w:rsidRPr="00C64A07">
        <w:rPr>
          <w:rFonts w:hint="cs"/>
          <w:rtl/>
        </w:rPr>
        <w:t xml:space="preserve"> في المحاضرة العاشرة وفي هذه المحاضرة، فراجع: وقعة صفّين: 32، 85، 127؛ أخبار الدولة العبّاسيّة: 46؛ تا</w:t>
      </w:r>
      <w:r w:rsidRPr="00C64A07">
        <w:rPr>
          <w:rFonts w:hint="cs"/>
          <w:smallCaps/>
          <w:rtl/>
        </w:rPr>
        <w:t>ريخ الاُمم والملوك (الطبري)</w:t>
      </w:r>
      <w:r w:rsidRPr="00C64A07">
        <w:rPr>
          <w:rFonts w:hint="cs"/>
          <w:rtl/>
        </w:rPr>
        <w:t xml:space="preserve"> 4: 562.</w:t>
      </w:r>
    </w:p>
  </w:footnote>
  <w:footnote w:id="466">
    <w:p w:rsidR="00207D19" w:rsidRPr="00C64A07" w:rsidRDefault="00207D19" w:rsidP="00207D19">
      <w:pPr>
        <w:pStyle w:val="-AhmadStyles"/>
        <w:rPr>
          <w:rtl/>
        </w:rPr>
      </w:pPr>
      <w:r w:rsidRPr="00C64A07">
        <w:rPr>
          <w:vertAlign w:val="superscript"/>
          <w:rtl/>
        </w:rPr>
        <w:footnoteRef/>
      </w:r>
      <w:r w:rsidRPr="00C64A07">
        <w:rPr>
          <w:rFonts w:hint="cs"/>
          <w:rtl/>
        </w:rPr>
        <w:t> ﴿</w:t>
      </w:r>
      <w:r w:rsidRPr="00C64A07">
        <w:rPr>
          <w:rtl/>
        </w:rPr>
        <w:t>وَمَنْ يَقْتُلْ مُؤْمِناً مُتَعَمِّداً فَجَزَاؤُهُ جَهَنَّمُ خَالِداً فِيهَا وَغَضِبَ اللَّهُ عَلَيْهِ وَلَعَنَهُ وَأَعَدَّ لَهُ عَذَاباً عَظِيماً</w:t>
      </w:r>
      <w:r w:rsidRPr="00C64A07">
        <w:rPr>
          <w:rFonts w:hint="cs"/>
          <w:rtl/>
        </w:rPr>
        <w:t>﴾ النساء: 93.</w:t>
      </w:r>
    </w:p>
  </w:footnote>
  <w:footnote w:id="467">
    <w:p w:rsidR="00207D19" w:rsidRPr="00C64A07" w:rsidRDefault="00207D19" w:rsidP="00207D19">
      <w:pPr>
        <w:pStyle w:val="-AhmadStyles"/>
        <w:rPr>
          <w:rtl/>
        </w:rPr>
      </w:pPr>
      <w:r w:rsidRPr="00C64A07">
        <w:rPr>
          <w:vertAlign w:val="superscript"/>
          <w:rtl/>
        </w:rPr>
        <w:footnoteRef/>
      </w:r>
      <w:r w:rsidRPr="00C64A07">
        <w:rPr>
          <w:rFonts w:hint="cs"/>
          <w:rtl/>
        </w:rPr>
        <w:t xml:space="preserve"> على ما بحثه في المحاضرة العاشرة، تحت عنوان: ثامناً: عدم وجود يأس من إنجاح عمليّة التغيير بدون مساومة، وراجع: تاريخ اليعقوبي 2: 168، وكذلك: الطبقات الكبرى 5: 23؛ أنساب الأشراف 5: 433؛ تا</w:t>
      </w:r>
      <w:r w:rsidRPr="00C64A07">
        <w:rPr>
          <w:rFonts w:hint="cs"/>
          <w:smallCaps/>
          <w:rtl/>
        </w:rPr>
        <w:t>ريخ الاُمم والملوك (الطبري)</w:t>
      </w:r>
      <w:r w:rsidRPr="00C64A07">
        <w:rPr>
          <w:rFonts w:hint="cs"/>
          <w:rtl/>
        </w:rPr>
        <w:t xml:space="preserve"> 4: 323؛ الكامل في التاريخ 3: 139.</w:t>
      </w:r>
    </w:p>
  </w:footnote>
  <w:footnote w:id="468">
    <w:p w:rsidR="00207D19" w:rsidRPr="00C64A07" w:rsidRDefault="00207D19" w:rsidP="00207D19">
      <w:pPr>
        <w:pStyle w:val="-AhmadStyles"/>
        <w:rPr>
          <w:rtl/>
        </w:rPr>
      </w:pPr>
      <w:r w:rsidRPr="00C64A07">
        <w:rPr>
          <w:vertAlign w:val="superscript"/>
          <w:rtl/>
        </w:rPr>
        <w:footnoteRef/>
      </w:r>
      <w:r w:rsidRPr="00C64A07">
        <w:rPr>
          <w:rFonts w:hint="cs"/>
          <w:rtl/>
        </w:rPr>
        <w:t xml:space="preserve"> هذا المقدار غير واضح في المحاضرة الصوتيّة، وهو غير مثبت في (غ) و(ف)، وهو ساقطٌ من (ش) و(ن)، وقد أضفناه على ضوء (هـ).</w:t>
      </w:r>
    </w:p>
  </w:footnote>
  <w:footnote w:id="469">
    <w:p w:rsidR="00207D19" w:rsidRPr="00C64A07" w:rsidRDefault="00207D19" w:rsidP="00207D19">
      <w:pPr>
        <w:pStyle w:val="-AhmadStyles"/>
        <w:rPr>
          <w:rtl/>
        </w:rPr>
      </w:pPr>
      <w:r w:rsidRPr="00C64A07">
        <w:rPr>
          <w:vertAlign w:val="superscript"/>
          <w:rtl/>
        </w:rPr>
        <w:footnoteRef/>
      </w:r>
      <w:r w:rsidRPr="00C64A07">
        <w:rPr>
          <w:rFonts w:hint="cs"/>
          <w:rtl/>
        </w:rPr>
        <w:t xml:space="preserve"> قال معاوية: «أطلب بدم عثمان.. من علي..؛  هو قتله وآوى قاتليه.. إن لم يكن قتله بيده فقد أمر ومالأ.. إن كان صادقاً فليمكنّا من قتلة عثمان؛ فإنّهم في عسكره وجنده وأصحابه وعضده‏» وقعة صفّين: 189. ومن كتاب له إليه</w:t>
      </w:r>
      <w:r w:rsidRPr="00C64A07">
        <w:rPr>
          <w:rFonts w:ascii="Abz Roumouz" w:hAnsi="Abz Roumouz"/>
          <w:rtl/>
        </w:rPr>
        <w:t xml:space="preserve"> (عليه السلام)</w:t>
      </w:r>
      <w:r w:rsidRPr="00C64A07">
        <w:rPr>
          <w:rFonts w:hint="cs"/>
          <w:rtl/>
        </w:rPr>
        <w:t>: «..واُخرى أنت بها عند أولياء ابن عفّان ظنّيناً: إيواؤك قتلته؛ فهم عضدك ويدك وأنصارك، وقد بلغني أنّك تتنصّل من دم عثمان وتتبرأ منه: فإن كنت صادقاً فادفع إلينا قتلته (كي) نقتلهم به، ثمّ نحن أسرع الناس إليك، وإلّا فليس بيننا وبينك إلّا السيف» أنساب الأشراف 2: 278؛ الأخبار الطوال: 162؛ تا</w:t>
      </w:r>
      <w:r w:rsidRPr="00C64A07">
        <w:rPr>
          <w:rFonts w:hint="cs"/>
          <w:smallCaps/>
          <w:rtl/>
        </w:rPr>
        <w:t>ريخ الاُمم والملوك (الطبري)</w:t>
      </w:r>
      <w:r w:rsidRPr="00C64A07">
        <w:rPr>
          <w:rFonts w:hint="cs"/>
          <w:rtl/>
        </w:rPr>
        <w:t xml:space="preserve"> 5: 7. وقد كتب</w:t>
      </w:r>
      <w:r w:rsidRPr="00C64A07">
        <w:rPr>
          <w:rFonts w:ascii="Abz Roumouz" w:hAnsi="Abz Roumouz"/>
          <w:rtl/>
        </w:rPr>
        <w:t xml:space="preserve"> (عليه السلام)</w:t>
      </w:r>
      <w:r w:rsidRPr="00C64A07">
        <w:rPr>
          <w:rFonts w:hint="cs"/>
          <w:rtl/>
        </w:rPr>
        <w:t xml:space="preserve"> إليه: «ولعمري يا معاوية! لئن نظرت بعقلك دون هواك لتجدني أبرأ الناس من دم عثمان‏» نهج البلاغة: 367، الكتاب 6؛ وقعة صفّين: 29؛ الإمامة والسياسة 1: 114.</w:t>
      </w:r>
    </w:p>
  </w:footnote>
  <w:footnote w:id="470">
    <w:p w:rsidR="00207D19" w:rsidRPr="00C64A07" w:rsidRDefault="00207D19" w:rsidP="00207D19">
      <w:pPr>
        <w:pStyle w:val="-AhmadStyles"/>
        <w:rPr>
          <w:rtl/>
        </w:rPr>
      </w:pPr>
      <w:r w:rsidRPr="00C64A07">
        <w:rPr>
          <w:vertAlign w:val="superscript"/>
          <w:rtl/>
        </w:rPr>
        <w:footnoteRef/>
      </w:r>
      <w:r w:rsidRPr="00C64A07">
        <w:rPr>
          <w:rFonts w:hint="cs"/>
          <w:rtl/>
        </w:rPr>
        <w:t xml:space="preserve"> عندما طالب رُسُلُ معاوية عليّاً</w:t>
      </w:r>
      <w:r w:rsidRPr="00C64A07">
        <w:rPr>
          <w:rFonts w:ascii="Abz Roumouz" w:hAnsi="Abz Roumouz"/>
          <w:rtl/>
        </w:rPr>
        <w:t xml:space="preserve"> (عليه السلام)</w:t>
      </w:r>
      <w:r w:rsidRPr="00C64A07">
        <w:rPr>
          <w:rFonts w:hint="cs"/>
          <w:rtl/>
        </w:rPr>
        <w:t xml:space="preserve"> أن يشهد بأنّ عثمان قتل مظلوماً أجابهم: «لا أقول إنّه قتل مظلوماً، ولا إنّه قتل ظالماً» تا</w:t>
      </w:r>
      <w:r w:rsidRPr="00C64A07">
        <w:rPr>
          <w:rFonts w:hint="cs"/>
          <w:smallCaps/>
          <w:rtl/>
        </w:rPr>
        <w:t>ريخ الاُمم والملوك (الطبري)</w:t>
      </w:r>
      <w:r w:rsidRPr="00C64A07">
        <w:rPr>
          <w:rFonts w:hint="cs"/>
          <w:rtl/>
        </w:rPr>
        <w:t xml:space="preserve"> 5: 8. ولكنّ عمّار بن ياسر قال: «والله! إن كان إلّا ظالماً لنفسه، الحاكمَ بغير ما أنزل الله‏» وقعة صفّين: 326.</w:t>
      </w:r>
    </w:p>
  </w:footnote>
  <w:footnote w:id="471">
    <w:p w:rsidR="00207D19" w:rsidRPr="00C64A07" w:rsidRDefault="00207D19" w:rsidP="00207D19">
      <w:pPr>
        <w:pStyle w:val="-AhmadStyles"/>
        <w:rPr>
          <w:rtl/>
        </w:rPr>
      </w:pPr>
      <w:r w:rsidRPr="00C64A07">
        <w:rPr>
          <w:vertAlign w:val="superscript"/>
          <w:rtl/>
        </w:rPr>
        <w:footnoteRef/>
      </w:r>
      <w:r w:rsidRPr="00C64A07">
        <w:rPr>
          <w:rFonts w:hint="cs"/>
          <w:rtl/>
        </w:rPr>
        <w:t xml:space="preserve"> قال</w:t>
      </w:r>
      <w:r w:rsidRPr="00C64A07">
        <w:rPr>
          <w:rFonts w:ascii="Abz Roumouz" w:hAnsi="Abz Roumouz"/>
          <w:rtl/>
        </w:rPr>
        <w:t xml:space="preserve"> (عليه السلام)</w:t>
      </w:r>
      <w:r w:rsidRPr="00C64A07">
        <w:rPr>
          <w:rFonts w:hint="cs"/>
          <w:rtl/>
        </w:rPr>
        <w:t>: «كلّما أطلّ عليكم مَنسِرٌ من مناسر أهل الشام أغلق كلُّ رجل منكم بابه، وانجحر انجحار الضبّة في جحرها، والضبع في وِجارها، الذليلُ» نهج البلاغة: 90، الخطبة 69.</w:t>
      </w:r>
    </w:p>
  </w:footnote>
  <w:footnote w:id="472">
    <w:p w:rsidR="00207D19" w:rsidRPr="00C64A07" w:rsidRDefault="00207D19" w:rsidP="00207D19">
      <w:pPr>
        <w:pStyle w:val="-AhmadStyles"/>
        <w:rPr>
          <w:rtl/>
        </w:rPr>
      </w:pPr>
      <w:r w:rsidRPr="00C64A07">
        <w:rPr>
          <w:vertAlign w:val="superscript"/>
          <w:rtl/>
        </w:rPr>
        <w:footnoteRef/>
      </w:r>
      <w:r w:rsidRPr="00C64A07">
        <w:rPr>
          <w:rFonts w:hint="cs"/>
          <w:rtl/>
        </w:rPr>
        <w:t xml:space="preserve"> لعلّه</w:t>
      </w:r>
      <w:r w:rsidRPr="00C64A07">
        <w:rPr>
          <w:rFonts w:ascii="Abz Roumouz" w:hAnsi="Abz Roumouz"/>
          <w:rtl/>
        </w:rPr>
        <w:t xml:space="preserve"> (قدّس سرّه)</w:t>
      </w:r>
      <w:r w:rsidRPr="00C64A07">
        <w:rPr>
          <w:rFonts w:hint="cs"/>
          <w:rtl/>
        </w:rPr>
        <w:t xml:space="preserve"> قصد من بكائه</w:t>
      </w:r>
      <w:r w:rsidRPr="00C64A07">
        <w:rPr>
          <w:rFonts w:ascii="Abz Roumouz" w:hAnsi="Abz Roumouz"/>
          <w:rtl/>
        </w:rPr>
        <w:t xml:space="preserve"> (عليه السلام)</w:t>
      </w:r>
      <w:r w:rsidRPr="00C64A07">
        <w:rPr>
          <w:rFonts w:hint="cs"/>
          <w:rtl/>
        </w:rPr>
        <w:t xml:space="preserve"> من على المنبر بكاءه</w:t>
      </w:r>
      <w:r w:rsidRPr="00C64A07">
        <w:rPr>
          <w:rFonts w:ascii="Abz Roumouz" w:hAnsi="Abz Roumouz"/>
          <w:rtl/>
        </w:rPr>
        <w:t xml:space="preserve"> (عليه السلام)</w:t>
      </w:r>
      <w:r w:rsidRPr="00C64A07">
        <w:rPr>
          <w:rFonts w:hint="cs"/>
          <w:rtl/>
        </w:rPr>
        <w:t xml:space="preserve"> مالكاً الأشتر، الذي نعاه من على المنبر مشيراً إلى شدّة يقينه وعدم شكّه بقوله: «لو كان حجراً لكان صلداً، ولو كان جبلاً لكان فنداً» الاختصاص: 81. وانظر حول بكاء عليٍّ</w:t>
      </w:r>
      <w:r w:rsidRPr="00C64A07">
        <w:rPr>
          <w:rFonts w:ascii="Abz Roumouz" w:hAnsi="Abz Roumouz"/>
          <w:rtl/>
        </w:rPr>
        <w:t xml:space="preserve"> (عليه السلام)</w:t>
      </w:r>
      <w:r w:rsidRPr="00C64A07">
        <w:rPr>
          <w:rFonts w:hint="cs"/>
          <w:rtl/>
        </w:rPr>
        <w:t xml:space="preserve"> عمّاراً يوم صفّين: كفاية الأثر: 122.</w:t>
      </w:r>
    </w:p>
  </w:footnote>
  <w:footnote w:id="473">
    <w:p w:rsidR="00207D19" w:rsidRPr="00C64A07" w:rsidRDefault="00207D19" w:rsidP="00207D19">
      <w:pPr>
        <w:pStyle w:val="-AhmadStyles"/>
        <w:rPr>
          <w:rtl/>
        </w:rPr>
      </w:pPr>
      <w:r w:rsidRPr="00C64A07">
        <w:rPr>
          <w:vertAlign w:val="superscript"/>
          <w:rtl/>
        </w:rPr>
        <w:footnoteRef/>
      </w:r>
      <w:r w:rsidRPr="00C64A07">
        <w:rPr>
          <w:rFonts w:hint="cs"/>
          <w:rtl/>
        </w:rPr>
        <w:t xml:space="preserve"> قال عمّار: «اللهمّ إنّك تعلم أنّي لو أعلم أنّ رضاك في أن أقذف بنفسي في هذا البحر لفعلت. اللهمّ إنّك تعلم أنّي لو أعلم أنّ رضاك أن أضع ظبّة سيفي في بطني ثمّ أنحنى عليها حتّى يخرج من ظهري لفعلت. اللهمّ وإنّي أعلم ممّا أعلمتني أنّي لا أعمل اليوم عملاً هو أرضى لك من جهاد هؤلاء الفاسقين، ولو أعلم اليوم عملاً أرضى لك منه لفعلته‏« وقعة صفّين: 320؛ تا</w:t>
      </w:r>
      <w:r w:rsidRPr="00C64A07">
        <w:rPr>
          <w:rFonts w:hint="cs"/>
          <w:smallCaps/>
          <w:rtl/>
        </w:rPr>
        <w:t>ريخ الاُمم والملوك (الطبري)</w:t>
      </w:r>
      <w:r w:rsidRPr="00C64A07">
        <w:rPr>
          <w:rFonts w:hint="cs"/>
          <w:rtl/>
        </w:rPr>
        <w:t xml:space="preserve"> 5: 38؛ الفتوح 3: 158.</w:t>
      </w:r>
    </w:p>
  </w:footnote>
  <w:footnote w:id="474">
    <w:p w:rsidR="00207D19" w:rsidRPr="00C64A07" w:rsidRDefault="00207D19" w:rsidP="00207D19">
      <w:pPr>
        <w:pStyle w:val="-AhmadStyles"/>
        <w:rPr>
          <w:rtl/>
        </w:rPr>
      </w:pPr>
      <w:r w:rsidRPr="00C64A07">
        <w:rPr>
          <w:vertAlign w:val="superscript"/>
          <w:rtl/>
        </w:rPr>
        <w:footnoteRef/>
      </w:r>
      <w:r w:rsidRPr="00C64A07">
        <w:rPr>
          <w:rFonts w:hint="cs"/>
          <w:rtl/>
        </w:rPr>
        <w:t xml:space="preserve"> وقد قال عثمان بن حنيف في قضيّة التحكيم: «إنّا والله ما عدلنا الحيَّ بالحي، ولا القتيل بالقتيل، ولا الشامي بالعراقي، ولا معاوية بعليٍّ، وإنّه لأمرٌ منعُه غير نافع، وإعطاؤه غير ضائر، وقد كلّت البصائر التي كنّا نقاتل بها، وقد حمل الشكّ اليقين الذي كنّا نؤول إليه، وذهب الحياء الذي كنّا نماري به‏»، وقال صعصع بن صوحان: «قد كلّت البصائر وذهب الصبر» الإمامة والسياسة 140 ـ 142، وقال الأشعث بن قيس: «وكلّت البصائر» مروج الذهب 2: 390.</w:t>
      </w:r>
    </w:p>
  </w:footnote>
  <w:footnote w:id="475">
    <w:p w:rsidR="00207D19" w:rsidRPr="00C64A07" w:rsidRDefault="00207D19" w:rsidP="00207D19">
      <w:pPr>
        <w:pStyle w:val="-AhmadStyles"/>
        <w:rPr>
          <w:rtl/>
        </w:rPr>
      </w:pPr>
      <w:r w:rsidRPr="00C64A07">
        <w:rPr>
          <w:vertAlign w:val="superscript"/>
          <w:rtl/>
        </w:rPr>
        <w:footnoteRef/>
      </w:r>
      <w:r w:rsidRPr="00C64A07">
        <w:rPr>
          <w:rFonts w:hint="cs"/>
          <w:rtl/>
        </w:rPr>
        <w:t xml:space="preserve"> الظاهر ـ بقرينة ما يأتي منه</w:t>
      </w:r>
      <w:r w:rsidRPr="00C64A07">
        <w:rPr>
          <w:rFonts w:ascii="Abz Roumouz" w:hAnsi="Abz Roumouz"/>
          <w:rtl/>
        </w:rPr>
        <w:t xml:space="preserve"> (قدّس سرّه)</w:t>
      </w:r>
      <w:r w:rsidRPr="00C64A07">
        <w:rPr>
          <w:rFonts w:hint="cs"/>
          <w:rtl/>
        </w:rPr>
        <w:t xml:space="preserve"> في المحاضرة الثانية عشرة، تحت عنوان: المقارنة بين عصرنا وبين عصر سيّد الشهداء</w:t>
      </w:r>
      <w:r w:rsidRPr="00C64A07">
        <w:rPr>
          <w:rFonts w:ascii="Abz Roumouz" w:hAnsi="Abz Roumouz"/>
          <w:rtl/>
        </w:rPr>
        <w:t xml:space="preserve"> (عليه السلام)</w:t>
      </w:r>
      <w:r w:rsidRPr="00C64A07">
        <w:rPr>
          <w:rFonts w:hint="cs"/>
          <w:rtl/>
        </w:rPr>
        <w:t> ـ أنّه يقصد قول أمير المؤمنين</w:t>
      </w:r>
      <w:r w:rsidRPr="00C64A07">
        <w:rPr>
          <w:rFonts w:ascii="Abz Roumouz" w:hAnsi="Abz Roumouz"/>
          <w:rtl/>
        </w:rPr>
        <w:t xml:space="preserve"> (عليه السلام)</w:t>
      </w:r>
      <w:r w:rsidRPr="00C64A07">
        <w:rPr>
          <w:rFonts w:hint="cs"/>
          <w:rtl/>
        </w:rPr>
        <w:t xml:space="preserve"> في خطبة الجهاد: «فلو أنّ امرءاً مسلماً مات من بعد هذا أسفاً ما كان به ملوماً، بل كان به عندي جديراً» نهج البلاغة: 69، الخطبة 27.</w:t>
      </w:r>
    </w:p>
  </w:footnote>
  <w:footnote w:id="476">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«مع إنسانٍ»، ومراده</w:t>
      </w:r>
      <w:r w:rsidRPr="00C64A07">
        <w:rPr>
          <w:rFonts w:ascii="Abz Roumouz" w:hAnsi="Abz Roumouz"/>
          <w:rtl/>
        </w:rPr>
        <w:t xml:space="preserve"> (قدّس سرّه)</w:t>
      </w:r>
      <w:r w:rsidRPr="00C64A07">
        <w:rPr>
          <w:rFonts w:hint="cs"/>
          <w:rtl/>
        </w:rPr>
        <w:t xml:space="preserve"> ما أثبتناه.</w:t>
      </w:r>
    </w:p>
  </w:footnote>
  <w:footnote w:id="477">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المحاضرة الرابعة، تحت عنوان: مراحل تاريخ أئمّة أهل البيت</w:t>
      </w:r>
      <w:r w:rsidRPr="00C64A07">
        <w:rPr>
          <w:rFonts w:ascii="Abz Roumouz" w:hAnsi="Abz Roumouz"/>
          <w:rtl/>
        </w:rPr>
        <w:t xml:space="preserve"> (عليهم السلام)</w:t>
      </w:r>
      <w:r w:rsidRPr="00C64A07">
        <w:rPr>
          <w:rFonts w:hint="cs"/>
          <w:rtl/>
        </w:rPr>
        <w:t>، وراجع: مطلع المحاضرتين الرابعة والعشرين والخامسة والعشرين.</w:t>
      </w:r>
    </w:p>
  </w:footnote>
  <w:footnote w:id="478">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بنحو خاص المحاضرات: الخامسة والسادسة والسابعة والثامنة.</w:t>
      </w:r>
    </w:p>
  </w:footnote>
  <w:footnote w:id="479">
    <w:p w:rsidR="00207D19" w:rsidRPr="00C64A07" w:rsidRDefault="00207D19" w:rsidP="00207D19">
      <w:pPr>
        <w:pStyle w:val="-AhmadStyles"/>
        <w:rPr>
          <w:rtl/>
        </w:rPr>
      </w:pPr>
      <w:r w:rsidRPr="00C64A07">
        <w:rPr>
          <w:vertAlign w:val="superscript"/>
          <w:rtl/>
        </w:rPr>
        <w:footnoteRef/>
      </w:r>
      <w:r w:rsidRPr="00C64A07">
        <w:rPr>
          <w:rFonts w:hint="cs"/>
          <w:rtl/>
        </w:rPr>
        <w:t xml:space="preserve"> «كان مولدُ عليِّ بن الحسين</w:t>
      </w:r>
      <w:r w:rsidRPr="00C64A07">
        <w:rPr>
          <w:rFonts w:ascii="Abz Roumouz" w:hAnsi="Abz Roumouz"/>
          <w:rtl/>
        </w:rPr>
        <w:t xml:space="preserve"> (عليه السلام)</w:t>
      </w:r>
      <w:r w:rsidRPr="00C64A07">
        <w:rPr>
          <w:rFonts w:hint="cs"/>
          <w:rtl/>
        </w:rPr>
        <w:t xml:space="preserve"> بالمدينة سنة ثمان وثلاثين من الهجرة، فبقي مع جدّه أمير المؤمنين</w:t>
      </w:r>
      <w:r w:rsidRPr="00C64A07">
        <w:rPr>
          <w:rFonts w:ascii="Abz Roumouz" w:hAnsi="Abz Roumouz"/>
          <w:rtl/>
        </w:rPr>
        <w:t xml:space="preserve"> (عليه السلام)</w:t>
      </w:r>
      <w:r w:rsidRPr="00C64A07">
        <w:rPr>
          <w:rFonts w:hint="cs"/>
          <w:rtl/>
        </w:rPr>
        <w:t xml:space="preserve"> سنتين‏» الإرشاد في معرفة حجج الله على العباد 2: 137.</w:t>
      </w:r>
    </w:p>
  </w:footnote>
  <w:footnote w:id="480">
    <w:p w:rsidR="00207D19" w:rsidRPr="00C64A07" w:rsidRDefault="00207D19" w:rsidP="00207D19">
      <w:pPr>
        <w:pStyle w:val="-AhmadStyles"/>
        <w:rPr>
          <w:rtl/>
        </w:rPr>
      </w:pPr>
      <w:r w:rsidRPr="00C64A07">
        <w:rPr>
          <w:vertAlign w:val="superscript"/>
          <w:rtl/>
        </w:rPr>
        <w:footnoteRef/>
      </w:r>
      <w:r w:rsidRPr="00C64A07">
        <w:rPr>
          <w:rFonts w:hint="cs"/>
          <w:rtl/>
        </w:rPr>
        <w:t xml:space="preserve"> انظر: مناقب آل أبي طالب 4: 143؛ بحار الأنوار 46: 131، الحديث 21. وكان ذلك في وقعة الحرّة المعروفة سنة 63 هـ ؛ حيث «وجّه يزيد مسلم بن عقبة المري في جيش عظيم لقتال ابن الزبير، فسار بهم حتّى نزل المدينة، فقاتل أهلها وهزمهم، وأباحها ثلاثة أيّام؛ فهي وقعة الحرّة» المعارف: 351؛ تاريخ اليعقوبي 2: 250؛ معجم البلدان 2: 249؛ الفخري في الآداب السلطانيّة والدول الإسلاميّة: 116. </w:t>
      </w:r>
    </w:p>
  </w:footnote>
  <w:footnote w:id="481">
    <w:p w:rsidR="00207D19" w:rsidRPr="00C64A07" w:rsidRDefault="00207D19" w:rsidP="00207D19">
      <w:pPr>
        <w:pStyle w:val="-AhmadStyles"/>
        <w:rPr>
          <w:rtl/>
        </w:rPr>
      </w:pPr>
      <w:r w:rsidRPr="00C64A07">
        <w:rPr>
          <w:vertAlign w:val="superscript"/>
          <w:rtl/>
        </w:rPr>
        <w:footnoteRef/>
      </w:r>
      <w:r w:rsidRPr="00C64A07">
        <w:rPr>
          <w:rFonts w:hint="cs"/>
          <w:rtl/>
        </w:rPr>
        <w:t xml:space="preserve"> يقول الراوي في (مناقب آل أبي طالب): «فيتكلّم علي بن الحسين</w:t>
      </w:r>
      <w:r w:rsidRPr="00C64A07">
        <w:rPr>
          <w:rFonts w:ascii="Abz Roumouz" w:hAnsi="Abz Roumouz"/>
          <w:rtl/>
        </w:rPr>
        <w:t xml:space="preserve"> (عليه السلام)</w:t>
      </w:r>
      <w:r w:rsidRPr="00C64A07">
        <w:rPr>
          <w:rFonts w:hint="cs"/>
          <w:rtl/>
        </w:rPr>
        <w:t xml:space="preserve"> بكلام لم أقف عليه».</w:t>
      </w:r>
    </w:p>
  </w:footnote>
  <w:footnote w:id="482">
    <w:p w:rsidR="00207D19" w:rsidRPr="00C64A07" w:rsidRDefault="00207D19" w:rsidP="00207D19">
      <w:pPr>
        <w:pStyle w:val="-AhmadStyles"/>
        <w:rPr>
          <w:rtl/>
        </w:rPr>
      </w:pPr>
      <w:r w:rsidRPr="00C64A07">
        <w:rPr>
          <w:vertAlign w:val="superscript"/>
          <w:rtl/>
        </w:rPr>
        <w:footnoteRef/>
      </w:r>
      <w:r w:rsidRPr="00C64A07">
        <w:rPr>
          <w:rFonts w:hint="cs"/>
          <w:rtl/>
        </w:rPr>
        <w:t xml:space="preserve"> وللأسف الشديد، لم يصلنا شيءٌ ممّا ألقاه</w:t>
      </w:r>
      <w:r w:rsidRPr="00C64A07">
        <w:rPr>
          <w:rFonts w:ascii="Abz Roumouz" w:hAnsi="Abz Roumouz"/>
          <w:rtl/>
        </w:rPr>
        <w:t xml:space="preserve"> (قدّس سرّه)</w:t>
      </w:r>
      <w:r w:rsidRPr="00C64A07">
        <w:rPr>
          <w:rFonts w:hint="cs"/>
          <w:rtl/>
        </w:rPr>
        <w:t xml:space="preserve"> حول الإمام السجّاد</w:t>
      </w:r>
      <w:r w:rsidRPr="00C64A07">
        <w:rPr>
          <w:rFonts w:ascii="Abz Roumouz" w:hAnsi="Abz Roumouz"/>
          <w:rtl/>
        </w:rPr>
        <w:t xml:space="preserve"> (عليه السلام)</w:t>
      </w:r>
      <w:r w:rsidRPr="00C64A07">
        <w:rPr>
          <w:rFonts w:hint="cs"/>
          <w:rtl/>
        </w:rPr>
        <w:t xml:space="preserve"> إن كان قد وفِّق إلى ذلك.</w:t>
      </w:r>
    </w:p>
  </w:footnote>
  <w:footnote w:id="483">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الحادية عشرة، تحت عنوان: الفوارق الموضوعيّة بين وضع الإمام عليٍّ</w:t>
      </w:r>
      <w:r w:rsidRPr="00C64A07">
        <w:rPr>
          <w:rFonts w:ascii="Abz Roumouz" w:hAnsi="Abz Roumouz"/>
          <w:rtl/>
        </w:rPr>
        <w:t xml:space="preserve"> (عليه السلام)</w:t>
      </w:r>
      <w:r w:rsidRPr="00C64A07">
        <w:rPr>
          <w:rFonts w:hint="cs"/>
          <w:rtl/>
        </w:rPr>
        <w:t xml:space="preserve"> ووضع معاوية.</w:t>
      </w:r>
    </w:p>
  </w:footnote>
  <w:footnote w:id="484">
    <w:p w:rsidR="00207D19" w:rsidRPr="00C64A07" w:rsidRDefault="00207D19" w:rsidP="00207D19">
      <w:pPr>
        <w:pStyle w:val="-AhmadStyles"/>
        <w:rPr>
          <w:rtl/>
        </w:rPr>
      </w:pPr>
      <w:r w:rsidRPr="00C64A07">
        <w:rPr>
          <w:vertAlign w:val="superscript"/>
          <w:rtl/>
        </w:rPr>
        <w:footnoteRef/>
      </w:r>
      <w:r w:rsidRPr="00C64A07">
        <w:rPr>
          <w:rFonts w:hint="cs"/>
          <w:rtl/>
        </w:rPr>
        <w:t xml:space="preserve"> ظاهر كلامه</w:t>
      </w:r>
      <w:r w:rsidRPr="00C64A07">
        <w:rPr>
          <w:rFonts w:ascii="Abz Roumouz" w:hAnsi="Abz Roumouz"/>
          <w:rtl/>
        </w:rPr>
        <w:t xml:space="preserve"> (قدّس سرّه)</w:t>
      </w:r>
      <w:r w:rsidRPr="00C64A07">
        <w:rPr>
          <w:rFonts w:hint="cs"/>
          <w:rtl/>
        </w:rPr>
        <w:t xml:space="preserve"> أنّه بصدد إعادة ما تقدّم في المحاضرة الحادية عشرة، تحت عنوان: الفوارق الموضوعيّة بين وضع الإمام عليٍّ</w:t>
      </w:r>
      <w:r w:rsidRPr="00C64A07">
        <w:rPr>
          <w:rFonts w:ascii="Abz Roumouz" w:hAnsi="Abz Roumouz"/>
          <w:rtl/>
        </w:rPr>
        <w:t xml:space="preserve"> (عليه السلام)</w:t>
      </w:r>
      <w:r w:rsidRPr="00C64A07">
        <w:rPr>
          <w:rFonts w:hint="cs"/>
          <w:rtl/>
        </w:rPr>
        <w:t xml:space="preserve"> ووضع معاوية. وإذا كان ما بحثه</w:t>
      </w:r>
      <w:r w:rsidRPr="00C64A07">
        <w:rPr>
          <w:rFonts w:ascii="Abz Roumouz" w:hAnsi="Abz Roumouz"/>
          <w:rtl/>
        </w:rPr>
        <w:t xml:space="preserve"> (قدّس سرّه)</w:t>
      </w:r>
      <w:r w:rsidRPr="00C64A07">
        <w:rPr>
          <w:rFonts w:hint="cs"/>
          <w:rtl/>
        </w:rPr>
        <w:t xml:space="preserve"> في هذه المحاضرة تحت عنوان: النقطة الاُولى يُطابق ما بحثه في المحاضرة السابقة تحت عنوان: الفارق الثاني، فقد تعرّض</w:t>
      </w:r>
      <w:r w:rsidRPr="00C64A07">
        <w:rPr>
          <w:rFonts w:ascii="Abz Roumouz" w:hAnsi="Abz Roumouz"/>
          <w:rtl/>
        </w:rPr>
        <w:t xml:space="preserve"> (قدّس سرّه)</w:t>
      </w:r>
      <w:r w:rsidRPr="00C64A07">
        <w:rPr>
          <w:rFonts w:hint="cs"/>
          <w:rtl/>
        </w:rPr>
        <w:t xml:space="preserve"> للنقاط الاُخرى من زوايا تختلف جزئيّاً عن الزوايا التي انطلق منها في المحاضرة السابقة، فلاحظ.</w:t>
      </w:r>
    </w:p>
  </w:footnote>
  <w:footnote w:id="485">
    <w:p w:rsidR="00207D19" w:rsidRPr="00C64A07" w:rsidRDefault="00207D19" w:rsidP="00207D19">
      <w:pPr>
        <w:pStyle w:val="-AhmadStyles"/>
        <w:rPr>
          <w:rtl/>
        </w:rPr>
      </w:pPr>
      <w:r w:rsidRPr="00C64A07">
        <w:rPr>
          <w:vertAlign w:val="superscript"/>
          <w:rtl/>
        </w:rPr>
        <w:footnoteRef/>
      </w:r>
      <w:r w:rsidRPr="00C64A07">
        <w:rPr>
          <w:rFonts w:hint="cs"/>
          <w:rtl/>
        </w:rPr>
        <w:t xml:space="preserve"> ورد المقطعان الأخيران بعد قوله</w:t>
      </w:r>
      <w:r w:rsidRPr="00C64A07">
        <w:rPr>
          <w:rFonts w:ascii="Abz Roumouz" w:hAnsi="Abz Roumouz"/>
          <w:rtl/>
        </w:rPr>
        <w:t xml:space="preserve"> (قدّس سرّه)</w:t>
      </w:r>
      <w:r w:rsidRPr="00C64A07">
        <w:rPr>
          <w:rFonts w:hint="cs"/>
          <w:rtl/>
        </w:rPr>
        <w:t xml:space="preserve"> قريباً: «اعتبار الرسالة فقط»، وقد قدّمناهما لكونهما كلاماً اعتراضيّاً استدراكاً على كلامه السابق.</w:t>
      </w:r>
    </w:p>
  </w:footnote>
  <w:footnote w:id="486">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توثيق ذلك في المحاضرة الحادية عشرة، تحت عنوان: الفوارق الموضوعيّة بين وضع الإمام عليٍّ</w:t>
      </w:r>
      <w:r w:rsidRPr="00C64A07">
        <w:rPr>
          <w:rFonts w:ascii="Abz Roumouz" w:hAnsi="Abz Roumouz"/>
          <w:rtl/>
        </w:rPr>
        <w:t xml:space="preserve"> (عليه السلام)</w:t>
      </w:r>
      <w:r w:rsidRPr="00C64A07">
        <w:rPr>
          <w:rFonts w:hint="cs"/>
          <w:rtl/>
        </w:rPr>
        <w:t xml:space="preserve"> ووضع معاوية، الفارق الثاني: اختلاف الموقفين على مستوى الغزو والدفاع، فراجع: وقعة صفّين: 414، 470، 471.</w:t>
      </w:r>
    </w:p>
  </w:footnote>
  <w:footnote w:id="487">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 و(ج)، وفي (م): «وعلى الخطّ الطويل يجعل زعامة الوطن الإسلامي في الشام».</w:t>
      </w:r>
    </w:p>
  </w:footnote>
  <w:footnote w:id="488">
    <w:p w:rsidR="00207D19" w:rsidRPr="00C64A07" w:rsidRDefault="00207D19" w:rsidP="00207D19">
      <w:pPr>
        <w:pStyle w:val="-AhmadStyles"/>
        <w:rPr>
          <w:rtl/>
        </w:rPr>
      </w:pPr>
      <w:r w:rsidRPr="00C64A07">
        <w:rPr>
          <w:vertAlign w:val="superscript"/>
          <w:rtl/>
        </w:rPr>
        <w:footnoteRef/>
      </w:r>
      <w:r w:rsidRPr="00C64A07">
        <w:rPr>
          <w:rFonts w:hint="cs"/>
          <w:rtl/>
        </w:rPr>
        <w:t xml:space="preserve"> يقصد</w:t>
      </w:r>
      <w:r w:rsidRPr="00C64A07">
        <w:rPr>
          <w:rFonts w:ascii="Abz Roumouz" w:hAnsi="Abz Roumouz"/>
          <w:rtl/>
        </w:rPr>
        <w:t xml:space="preserve"> (قدّس سرّه)</w:t>
      </w:r>
      <w:r w:rsidRPr="00C64A07">
        <w:rPr>
          <w:rFonts w:hint="cs"/>
          <w:rtl/>
        </w:rPr>
        <w:t xml:space="preserve"> مصطلحي: «الوعي» و«الطاقة الحراريّة» اللذين أسّس لهما في المحاضرة الخامسة.</w:t>
      </w:r>
    </w:p>
  </w:footnote>
  <w:footnote w:id="489">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في هذه المحاضرة: النقطة الرابعة: الاختلاف بين الدعويين على مستوى الوعي والحس. كما راجع تحت عنوان: سريان الشكّ وتعمّقه في مجتمع الإمام عليّ</w:t>
      </w:r>
      <w:r w:rsidRPr="00C64A07">
        <w:rPr>
          <w:rFonts w:ascii="Abz Roumouz" w:hAnsi="Abz Roumouz"/>
          <w:rtl/>
        </w:rPr>
        <w:t xml:space="preserve"> (عليه السلام)</w:t>
      </w:r>
      <w:r w:rsidRPr="00C64A07">
        <w:rPr>
          <w:rFonts w:hint="cs"/>
          <w:rtl/>
        </w:rPr>
        <w:t>.</w:t>
      </w:r>
    </w:p>
  </w:footnote>
  <w:footnote w:id="490">
    <w:p w:rsidR="00207D19" w:rsidRPr="00C64A07" w:rsidRDefault="00207D19" w:rsidP="00207D19">
      <w:pPr>
        <w:pStyle w:val="-AhmadStyles"/>
        <w:rPr>
          <w:rtl/>
        </w:rPr>
      </w:pPr>
      <w:r w:rsidRPr="00C64A07">
        <w:rPr>
          <w:vertAlign w:val="superscript"/>
          <w:rtl/>
        </w:rPr>
        <w:footnoteRef/>
      </w:r>
      <w:r w:rsidRPr="00C64A07">
        <w:rPr>
          <w:rFonts w:hint="cs"/>
          <w:rtl/>
        </w:rPr>
        <w:t xml:space="preserve"> تحت عنوان: سريان الشكّ وتعمّقه في مجتمع الإمام عليّ</w:t>
      </w:r>
      <w:r w:rsidRPr="00C64A07">
        <w:rPr>
          <w:rFonts w:ascii="Abz Roumouz" w:hAnsi="Abz Roumouz"/>
          <w:rtl/>
        </w:rPr>
        <w:t xml:space="preserve"> (عليه السلام)</w:t>
      </w:r>
      <w:r w:rsidRPr="00C64A07">
        <w:rPr>
          <w:rFonts w:hint="cs"/>
          <w:rtl/>
        </w:rPr>
        <w:t>.</w:t>
      </w:r>
    </w:p>
  </w:footnote>
  <w:footnote w:id="491">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(م)، وفي (غ) و(ج): «يتعاطون».</w:t>
      </w:r>
    </w:p>
  </w:footnote>
  <w:footnote w:id="492">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الحديث مفصّلاً عن مفهوم المسلمين عن معاوية بن أبي سفيان في المحاضرة الحادية عشرة، تحت عنوان: أسباب الشكّ</w:t>
      </w:r>
      <w:r w:rsidRPr="00C64A07">
        <w:rPr>
          <w:rFonts w:ascii="Cambria Math" w:hAnsi="Cambria Math" w:cs="Cambria Math" w:hint="cs"/>
          <w:rtl/>
        </w:rPr>
        <w:t> </w:t>
      </w:r>
      <w:r w:rsidRPr="00C64A07">
        <w:rPr>
          <w:rFonts w:hint="cs"/>
          <w:rtl/>
        </w:rPr>
        <w:t>في رساليّة المعركة بين عليٍّ</w:t>
      </w:r>
      <w:r w:rsidRPr="00C64A07">
        <w:rPr>
          <w:rFonts w:ascii="Abz Roumouz" w:hAnsi="Abz Roumouz"/>
          <w:rtl/>
        </w:rPr>
        <w:t xml:space="preserve"> (عليه السلام)</w:t>
      </w:r>
      <w:r w:rsidRPr="00C64A07">
        <w:rPr>
          <w:rFonts w:hint="cs"/>
          <w:rtl/>
        </w:rPr>
        <w:t xml:space="preserve"> ومعاوية، انطفاء جذوة الاُمّة الإسلاميّة غير الواعية. وراجع حول إمضاء عمر كسرويّة معاوية: المحاضرة العاشرة، النقطة السادسة، اعتماداً على: أنساب الأشراف 5: 147؛ تاريخ الاُمم والملوك (الطبري) 5: 331؛ البداية والنهاية 8: 125.</w:t>
      </w:r>
    </w:p>
  </w:footnote>
  <w:footnote w:id="493">
    <w:p w:rsidR="00207D19" w:rsidRPr="00C64A07" w:rsidRDefault="00207D19" w:rsidP="00207D19">
      <w:pPr>
        <w:pStyle w:val="-AhmadStyles"/>
        <w:rPr>
          <w:rtl/>
        </w:rPr>
      </w:pPr>
      <w:r w:rsidRPr="00C64A07">
        <w:rPr>
          <w:vertAlign w:val="superscript"/>
          <w:rtl/>
        </w:rPr>
        <w:footnoteRef/>
      </w:r>
      <w:r w:rsidRPr="00C64A07">
        <w:rPr>
          <w:rFonts w:hint="cs"/>
          <w:rtl/>
        </w:rPr>
        <w:t xml:space="preserve"> يقصد</w:t>
      </w:r>
      <w:r w:rsidRPr="00C64A07">
        <w:rPr>
          <w:rFonts w:ascii="Abz Roumouz" w:hAnsi="Abz Roumouz"/>
          <w:rtl/>
        </w:rPr>
        <w:t xml:space="preserve"> (قدّس سرّه)</w:t>
      </w:r>
      <w:r w:rsidRPr="00C64A07">
        <w:rPr>
          <w:rFonts w:hint="cs"/>
          <w:rtl/>
        </w:rPr>
        <w:t>: عشرين عاماً ونيّفاً، وذلك منذ وفاة رسول الله</w:t>
      </w:r>
      <w:r w:rsidRPr="00C64A07">
        <w:rPr>
          <w:rFonts w:ascii="Abz Roumouz" w:hAnsi="Abz Roumouz"/>
          <w:rtl/>
        </w:rPr>
        <w:t xml:space="preserve"> (صلّى الله عليه وآله)</w:t>
      </w:r>
      <w:r w:rsidRPr="00C64A07">
        <w:rPr>
          <w:rFonts w:hint="cs"/>
          <w:rtl/>
        </w:rPr>
        <w:t xml:space="preserve"> سنة 11 هـ إلى حين تولّيه</w:t>
      </w:r>
      <w:r w:rsidRPr="00C64A07">
        <w:rPr>
          <w:rFonts w:ascii="Abz Roumouz" w:hAnsi="Abz Roumouz"/>
          <w:rtl/>
        </w:rPr>
        <w:t xml:space="preserve"> (عليه السلام)</w:t>
      </w:r>
      <w:r w:rsidRPr="00C64A07">
        <w:rPr>
          <w:rFonts w:hint="cs"/>
          <w:rtl/>
        </w:rPr>
        <w:t xml:space="preserve"> الخلافة سنة 35 هـ .</w:t>
      </w:r>
    </w:p>
  </w:footnote>
  <w:footnote w:id="494">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(م)، وفي (غ) و(ج): «مع المسلمين».</w:t>
      </w:r>
    </w:p>
  </w:footnote>
  <w:footnote w:id="495">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(م) و(غ)، وفي (ج): «ذو رأي».</w:t>
      </w:r>
    </w:p>
  </w:footnote>
  <w:footnote w:id="496">
    <w:p w:rsidR="00207D19" w:rsidRPr="00C64A07" w:rsidRDefault="00207D19" w:rsidP="00207D19">
      <w:pPr>
        <w:pStyle w:val="-AhmadStyles"/>
        <w:rPr>
          <w:rtl/>
        </w:rPr>
      </w:pPr>
      <w:r w:rsidRPr="00C64A07">
        <w:rPr>
          <w:vertAlign w:val="superscript"/>
          <w:rtl/>
        </w:rPr>
        <w:footnoteRef/>
      </w:r>
      <w:r w:rsidRPr="00C64A07">
        <w:rPr>
          <w:rFonts w:hint="cs"/>
          <w:rtl/>
        </w:rPr>
        <w:t xml:space="preserve"> بل عمر بن الخطّاب؛ فإنّ يزيد بن أبي سفيان توفّي سنة ثمان عشرة، فراجع: الاستيعاب في معرفة الأصحاب 4: 1576؛ أسد الغابة في معرفة الصحابة 4: 716. وراجع حول تولية معاوية: الاستيعاب في معرفة الأصحاب 3: 1416؛ البداية والنهاية 8: 118.</w:t>
      </w:r>
    </w:p>
  </w:footnote>
  <w:footnote w:id="497">
    <w:p w:rsidR="00207D19" w:rsidRPr="00C64A07" w:rsidRDefault="00207D19" w:rsidP="00207D19">
      <w:pPr>
        <w:pStyle w:val="-AhmadStyles"/>
        <w:rPr>
          <w:rtl/>
        </w:rPr>
      </w:pPr>
      <w:r w:rsidRPr="00C64A07">
        <w:rPr>
          <w:vertAlign w:val="superscript"/>
          <w:rtl/>
        </w:rPr>
        <w:footnoteRef/>
      </w:r>
      <w:r w:rsidRPr="00C64A07">
        <w:rPr>
          <w:rFonts w:hint="cs"/>
          <w:rtl/>
        </w:rPr>
        <w:t xml:space="preserve"> حتّى قال معاوية لرجلٍ كوفي: «أبلغ عليّاً أنّي اُقاتله بمائة ألف ما فيهم من يفرّق بين الناقة والجمل». وأضاف المسعودي: «وقد بلغ من أمرهم في طاعتهم له أنّه صلّى بهم عند مسيرهم إلى صفّين الجمعة في يوم الأربعاء»، فراجع: مروج الذهب 3: 32.</w:t>
      </w:r>
    </w:p>
  </w:footnote>
  <w:footnote w:id="498">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توثيق ذلك في المحاضرة الحادية عشرة، تحت عنوان: أسباب الشكّ</w:t>
      </w:r>
      <w:r w:rsidRPr="00C64A07">
        <w:rPr>
          <w:rFonts w:ascii="Cambria Math" w:hAnsi="Cambria Math" w:cs="Cambria Math" w:hint="cs"/>
          <w:rtl/>
        </w:rPr>
        <w:t> </w:t>
      </w:r>
      <w:r w:rsidRPr="00C64A07">
        <w:rPr>
          <w:rFonts w:hint="cs"/>
          <w:rtl/>
        </w:rPr>
        <w:t>في رساليّة المعركة بين الإمام عليٍّ</w:t>
      </w:r>
      <w:r w:rsidRPr="00C64A07">
        <w:rPr>
          <w:rFonts w:ascii="Abz Roumouz" w:hAnsi="Abz Roumouz"/>
          <w:rtl/>
        </w:rPr>
        <w:t xml:space="preserve"> (عليه السلام)</w:t>
      </w:r>
      <w:r w:rsidRPr="00C64A07">
        <w:rPr>
          <w:rFonts w:hint="cs"/>
          <w:rtl/>
        </w:rPr>
        <w:t xml:space="preserve"> ومعاوية، السبب الثاني: نظرة المسلمين إلى معاوية قبل تكشّف أوراقه.</w:t>
      </w:r>
    </w:p>
  </w:footnote>
  <w:footnote w:id="499">
    <w:p w:rsidR="00207D19" w:rsidRPr="00C64A07" w:rsidRDefault="00207D19" w:rsidP="00207D19">
      <w:pPr>
        <w:pStyle w:val="-AhmadStyles"/>
        <w:rPr>
          <w:rtl/>
        </w:rPr>
      </w:pPr>
      <w:r w:rsidRPr="00C64A07">
        <w:rPr>
          <w:vertAlign w:val="superscript"/>
          <w:rtl/>
        </w:rPr>
        <w:footnoteRef/>
      </w:r>
      <w:r w:rsidRPr="00C64A07">
        <w:rPr>
          <w:rFonts w:hint="cs"/>
          <w:rtl/>
        </w:rPr>
        <w:t xml:space="preserve"> وهو عام 41 للهجرة، عام توقيع الصلح، فراجع: تا</w:t>
      </w:r>
      <w:r w:rsidRPr="00C64A07">
        <w:rPr>
          <w:rFonts w:hint="cs"/>
          <w:smallCaps/>
          <w:rtl/>
        </w:rPr>
        <w:t>ريخ الاُمم والملوك (الطبري)</w:t>
      </w:r>
      <w:r w:rsidRPr="00C64A07">
        <w:rPr>
          <w:rFonts w:hint="cs"/>
          <w:rtl/>
        </w:rPr>
        <w:t xml:space="preserve"> 5: 324.</w:t>
      </w:r>
    </w:p>
  </w:footnote>
  <w:footnote w:id="500">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نصُّ كلامه في المحاضرة الحادية عشرة، فراجع: مقاتل الطالبيّين: 77؛ شرح نهج البلاغة 16: 15؛ البداية والنهاية 8: 131.</w:t>
      </w:r>
    </w:p>
  </w:footnote>
  <w:footnote w:id="501">
    <w:p w:rsidR="00207D19" w:rsidRPr="00C64A07" w:rsidRDefault="00207D19" w:rsidP="00207D19">
      <w:pPr>
        <w:pStyle w:val="-AhmadStyles"/>
        <w:rPr>
          <w:rtl/>
        </w:rPr>
      </w:pPr>
      <w:r w:rsidRPr="00C64A07">
        <w:rPr>
          <w:vertAlign w:val="superscript"/>
          <w:rtl/>
        </w:rPr>
        <w:footnoteRef/>
      </w:r>
      <w:r w:rsidRPr="00C64A07">
        <w:rPr>
          <w:rFonts w:hint="cs"/>
          <w:rtl/>
        </w:rPr>
        <w:t xml:space="preserve"> وقد قتلوا بمرج عذراء، وهم سبعة نفر: حجر بن عدي، شريك بن شدّاد الحضرمي، صيفي بن فسيل الشيباني، قبيصة بن ضبيعة العبسي، محرز بن شهاب السعدي ثمّ المنقري، كدام بن حيّان العنزي وعبد الرحمن بن حسّان العنزي‏، فراجع: تاريخ اليعقوبي 2: 231؛ تا</w:t>
      </w:r>
      <w:r w:rsidRPr="00C64A07">
        <w:rPr>
          <w:rFonts w:hint="cs"/>
          <w:smallCaps/>
          <w:rtl/>
        </w:rPr>
        <w:t>ريخ الاُمم والملوك (الطبري)</w:t>
      </w:r>
      <w:r w:rsidRPr="00C64A07">
        <w:rPr>
          <w:rFonts w:hint="cs"/>
          <w:rtl/>
        </w:rPr>
        <w:t xml:space="preserve"> 5: 277. وفي (أنساب الأشراف 5: 253) أنّ عبد الرحمن أخو كدام، وأنّه ابن حيّان لا ابن حسّان.</w:t>
      </w:r>
    </w:p>
  </w:footnote>
  <w:footnote w:id="502">
    <w:p w:rsidR="00207D19" w:rsidRPr="00C64A07" w:rsidRDefault="00207D19" w:rsidP="00207D19">
      <w:pPr>
        <w:pStyle w:val="-AhmadStyles"/>
        <w:rPr>
          <w:rtl/>
        </w:rPr>
      </w:pPr>
      <w:r w:rsidRPr="00C64A07">
        <w:rPr>
          <w:vertAlign w:val="superscript"/>
          <w:rtl/>
        </w:rPr>
        <w:footnoteRef/>
      </w:r>
      <w:r w:rsidRPr="00C64A07">
        <w:rPr>
          <w:rFonts w:hint="cs"/>
          <w:rtl/>
        </w:rPr>
        <w:t xml:space="preserve"> مروج الذهب 2: 427.</w:t>
      </w:r>
    </w:p>
  </w:footnote>
  <w:footnote w:id="503">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338.</w:t>
      </w:r>
    </w:p>
  </w:footnote>
  <w:footnote w:id="504">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بعض الشواهد على ذلك في المحاضرة الحادية عشرة، تحت عنوان: أسباب الشكّ</w:t>
      </w:r>
      <w:r w:rsidRPr="00C64A07">
        <w:rPr>
          <w:rFonts w:ascii="Cambria Math" w:hAnsi="Cambria Math" w:cs="Cambria Math" w:hint="cs"/>
          <w:rtl/>
        </w:rPr>
        <w:t> </w:t>
      </w:r>
      <w:r w:rsidRPr="00C64A07">
        <w:rPr>
          <w:rFonts w:hint="cs"/>
          <w:rtl/>
        </w:rPr>
        <w:t>في رساليّة المعركة بين الإمام عليٍّ</w:t>
      </w:r>
      <w:r w:rsidRPr="00C64A07">
        <w:rPr>
          <w:rFonts w:ascii="Abz Roumouz" w:hAnsi="Abz Roumouz"/>
          <w:rtl/>
        </w:rPr>
        <w:t xml:space="preserve"> (عليه السلام)</w:t>
      </w:r>
      <w:r w:rsidRPr="00C64A07">
        <w:rPr>
          <w:rFonts w:hint="cs"/>
          <w:rtl/>
        </w:rPr>
        <w:t xml:space="preserve"> ومعاوية، السبب الثاني: نظرة المسلمين إلى معاوية قبل تكشّف أوراقه.</w:t>
      </w:r>
    </w:p>
  </w:footnote>
  <w:footnote w:id="505">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توثيقه في الموضع المشار إليه في الهامش السابق، فراجع: وقعة صفّين: 189؛ أنساب الأشراف 2: 278؛ الأخبار الطوال: 162؛ تا</w:t>
      </w:r>
      <w:r w:rsidRPr="00C64A07">
        <w:rPr>
          <w:rFonts w:hint="cs"/>
          <w:smallCaps/>
          <w:rtl/>
        </w:rPr>
        <w:t>ريخ الاُمم والملوك (الطبري)</w:t>
      </w:r>
      <w:r w:rsidRPr="00C64A07">
        <w:rPr>
          <w:rFonts w:hint="cs"/>
          <w:rtl/>
        </w:rPr>
        <w:t xml:space="preserve"> 5: 7.</w:t>
      </w:r>
    </w:p>
  </w:footnote>
  <w:footnote w:id="506">
    <w:p w:rsidR="00207D19" w:rsidRPr="00C64A07" w:rsidRDefault="00207D19" w:rsidP="00207D19">
      <w:pPr>
        <w:pStyle w:val="-AhmadStyles"/>
        <w:rPr>
          <w:rtl/>
        </w:rPr>
      </w:pPr>
      <w:r w:rsidRPr="00C64A07">
        <w:rPr>
          <w:vertAlign w:val="superscript"/>
          <w:rtl/>
        </w:rPr>
        <w:footnoteRef/>
      </w:r>
      <w:r w:rsidRPr="00C64A07">
        <w:rPr>
          <w:rFonts w:hint="cs"/>
          <w:rtl/>
        </w:rPr>
        <w:t xml:space="preserve"> الذي نُصّب للتحكيم مع عمرو بن العاص «ليصلحا بين الناس ويتّفقا على أمر فيه رفقٌ بالمسلمين وحقنٌ لدمائهم‏»!! البداية والنهاية 6: 216.</w:t>
      </w:r>
    </w:p>
    <w:p w:rsidR="00207D19" w:rsidRPr="00C64A07" w:rsidRDefault="00207D19" w:rsidP="00207D19">
      <w:pPr>
        <w:pStyle w:val="-AhmadStyles"/>
        <w:rPr>
          <w:rtl/>
        </w:rPr>
      </w:pPr>
    </w:p>
  </w:footnote>
  <w:footnote w:id="507">
    <w:p w:rsidR="00207D19" w:rsidRPr="00C64A07" w:rsidRDefault="00207D19" w:rsidP="00207D19">
      <w:pPr>
        <w:pStyle w:val="-AhmadStyles"/>
        <w:rPr>
          <w:rtl/>
        </w:rPr>
      </w:pPr>
      <w:r w:rsidRPr="00C64A07">
        <w:rPr>
          <w:vertAlign w:val="superscript"/>
          <w:rtl/>
        </w:rPr>
        <w:footnoteRef/>
      </w:r>
      <w:r w:rsidRPr="00C64A07">
        <w:rPr>
          <w:rFonts w:hint="cs"/>
          <w:rtl/>
        </w:rPr>
        <w:t xml:space="preserve"> وهو الذي رشّحه أبو موسى الأشعري للخلافة بدل الإمام علي</w:t>
      </w:r>
      <w:r w:rsidRPr="00C64A07">
        <w:rPr>
          <w:rFonts w:ascii="Abz Roumouz" w:hAnsi="Abz Roumouz"/>
          <w:rtl/>
        </w:rPr>
        <w:t xml:space="preserve"> (عليه السلام)</w:t>
      </w:r>
      <w:r w:rsidRPr="00C64A07">
        <w:rPr>
          <w:rFonts w:hint="cs"/>
          <w:rtl/>
        </w:rPr>
        <w:t xml:space="preserve"> ومعاوية، فراجع: البداية والنهاية 7: 282.</w:t>
      </w:r>
    </w:p>
  </w:footnote>
  <w:footnote w:id="508">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كلام المقريزي في كتابه: النزاع والتخاصم في ما بين بني اُميّة وبني هاشم: 38،  جذور العداء.</w:t>
      </w:r>
    </w:p>
  </w:footnote>
  <w:footnote w:id="509">
    <w:p w:rsidR="00207D19" w:rsidRPr="00C64A07" w:rsidRDefault="00207D19" w:rsidP="00207D19">
      <w:pPr>
        <w:pStyle w:val="-AhmadStyles"/>
        <w:rPr>
          <w:rtl/>
        </w:rPr>
      </w:pPr>
      <w:r w:rsidRPr="00C64A07">
        <w:rPr>
          <w:vertAlign w:val="superscript"/>
          <w:rtl/>
        </w:rPr>
        <w:footnoteRef/>
      </w:r>
      <w:r w:rsidRPr="00C64A07">
        <w:rPr>
          <w:rFonts w:hint="cs"/>
          <w:rtl/>
        </w:rPr>
        <w:t xml:space="preserve"> قال</w:t>
      </w:r>
      <w:r w:rsidRPr="00C64A07">
        <w:rPr>
          <w:rFonts w:ascii="Abz Roumouz" w:hAnsi="Abz Roumouz"/>
          <w:rtl/>
        </w:rPr>
        <w:t xml:space="preserve"> (عليه السلام)</w:t>
      </w:r>
      <w:r w:rsidRPr="00C64A07">
        <w:rPr>
          <w:rFonts w:hint="cs"/>
          <w:rtl/>
        </w:rPr>
        <w:t>: «فإذا أمرتكم بالسّير إليهم في أيّام الحرّ قلتم هذه حمارّة القيظ، أمهلنا يسبّخ عنّا الحرّ. وإذا أمرتكم بالسّير إليهم في الشتاء قلتم هذه صبارّة القرّ؛ أمهلنا ينسلخ عنّا البرد» نهج البلاغة: 70، الخطبة 27، وقال</w:t>
      </w:r>
      <w:r w:rsidRPr="00C64A07">
        <w:rPr>
          <w:rFonts w:ascii="Abz Roumouz" w:hAnsi="Abz Roumouz"/>
          <w:rtl/>
        </w:rPr>
        <w:t xml:space="preserve"> (عليه السلام)</w:t>
      </w:r>
      <w:r w:rsidRPr="00C64A07">
        <w:rPr>
          <w:rFonts w:hint="cs"/>
          <w:rtl/>
        </w:rPr>
        <w:t>: «مُنيت بمن لا يُطيع إذا أمرتُ، ولا يجيب إذا دعوتُ..أقوم فيكم مستصرخاً واُناديكم متغوّثاً، فلا تسمعون لي قولاً ولا تطيعون لي أمراً، حتّى تكشّف الاُمور عن عواقب المساءة..» نهج البلاغة: 81 ـ 82، الخطبة 39.</w:t>
      </w:r>
    </w:p>
  </w:footnote>
  <w:footnote w:id="510">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(م)، وفي (غ) و(ج) و(ن): «أقصى»، ولعلّ الصادر منه</w:t>
      </w:r>
      <w:r w:rsidRPr="00C64A07">
        <w:rPr>
          <w:rFonts w:ascii="Abz Roumouz" w:hAnsi="Abz Roumouz"/>
          <w:rtl/>
        </w:rPr>
        <w:t xml:space="preserve"> (قدّس سرّه)</w:t>
      </w:r>
      <w:r w:rsidRPr="00C64A07">
        <w:rPr>
          <w:rFonts w:hint="cs"/>
          <w:rtl/>
        </w:rPr>
        <w:t xml:space="preserve"> هو ما أثبتناه.</w:t>
      </w:r>
    </w:p>
  </w:footnote>
  <w:footnote w:id="511">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(م)، وفي (غ) و(ج): «أخشى»، والمقصود: أكثر ما يُخشى منه، وفي (ن): «أخسّ».</w:t>
      </w:r>
    </w:p>
  </w:footnote>
  <w:footnote w:id="512">
    <w:p w:rsidR="00207D19" w:rsidRPr="00C64A07" w:rsidRDefault="00207D19" w:rsidP="00207D19">
      <w:pPr>
        <w:pStyle w:val="-AhmadStyles"/>
        <w:rPr>
          <w:rtl/>
        </w:rPr>
      </w:pPr>
      <w:r w:rsidRPr="00C64A07">
        <w:rPr>
          <w:vertAlign w:val="superscript"/>
          <w:rtl/>
        </w:rPr>
        <w:footnoteRef/>
      </w:r>
      <w:r w:rsidRPr="00C64A07">
        <w:rPr>
          <w:rFonts w:hint="cs"/>
          <w:rtl/>
        </w:rPr>
        <w:t xml:space="preserve"> في ذيل المحاضرة الحادية عشرة، تحت عنوان: الاُمّة وقائدها شريكان في الامتحان العصيب.</w:t>
      </w:r>
    </w:p>
  </w:footnote>
  <w:footnote w:id="513">
    <w:p w:rsidR="00207D19" w:rsidRPr="00C64A07" w:rsidRDefault="00207D19" w:rsidP="00207D19">
      <w:pPr>
        <w:pStyle w:val="-AhmadStyles"/>
        <w:rPr>
          <w:rtl/>
        </w:rPr>
      </w:pPr>
      <w:r w:rsidRPr="00C64A07">
        <w:rPr>
          <w:vertAlign w:val="superscript"/>
          <w:rtl/>
        </w:rPr>
        <w:footnoteRef/>
      </w:r>
      <w:r w:rsidRPr="00C64A07">
        <w:rPr>
          <w:rFonts w:hint="cs"/>
          <w:rtl/>
        </w:rPr>
        <w:t xml:space="preserve"> «كان أمير المؤمنين عليٌّ قد بايعه أربعون ألفاً من عسكره على الموت لمّا ظهر ما كان يخبرهم به عن أهل الشام، فبينما هو يتجهّز للمسير قتل</w:t>
      </w:r>
      <w:r w:rsidRPr="00C64A07">
        <w:rPr>
          <w:rFonts w:ascii="Abz Roumouz" w:hAnsi="Abz Roumouz"/>
          <w:rtl/>
        </w:rPr>
        <w:t xml:space="preserve"> (عليه السلام)</w:t>
      </w:r>
      <w:r w:rsidRPr="00C64A07">
        <w:rPr>
          <w:rFonts w:hint="cs"/>
          <w:rtl/>
        </w:rPr>
        <w:t>‏» الكامل في التاريخ 3: 404.</w:t>
      </w:r>
    </w:p>
  </w:footnote>
  <w:footnote w:id="514">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 و(ج) و(ن)، وفي (م): «دينيّاًً» بدل «ذهنيّاًً».</w:t>
      </w:r>
    </w:p>
  </w:footnote>
  <w:footnote w:id="515">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 و(ج) و(ن)، وفي (م): «الزعامة الدينيّة»، والمراد واضح.</w:t>
      </w:r>
    </w:p>
  </w:footnote>
  <w:footnote w:id="516">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 و(ج) و(ن)، وفي (م) جُعل التعليل عاملاً مستقلّاً؛ إذ جاء: «إلى جانب أنّ المسلمين».</w:t>
      </w:r>
    </w:p>
  </w:footnote>
  <w:footnote w:id="517">
    <w:p w:rsidR="00207D19" w:rsidRPr="00C64A07" w:rsidRDefault="00207D19" w:rsidP="00207D19">
      <w:pPr>
        <w:pStyle w:val="-AhmadStyles"/>
        <w:rPr>
          <w:rtl/>
        </w:rPr>
      </w:pPr>
      <w:r w:rsidRPr="00C64A07">
        <w:rPr>
          <w:vertAlign w:val="superscript"/>
          <w:rtl/>
        </w:rPr>
        <w:footnoteRef/>
      </w:r>
      <w:r w:rsidRPr="00C64A07">
        <w:rPr>
          <w:rFonts w:hint="cs"/>
          <w:rtl/>
        </w:rPr>
        <w:t xml:space="preserve"> مراده</w:t>
      </w:r>
      <w:r w:rsidRPr="00C64A07">
        <w:rPr>
          <w:rFonts w:ascii="Abz Roumouz" w:hAnsi="Abz Roumouz"/>
          <w:rtl/>
        </w:rPr>
        <w:t xml:space="preserve"> (قدّس سرّه)</w:t>
      </w:r>
      <w:r w:rsidRPr="00C64A07">
        <w:rPr>
          <w:rFonts w:hint="cs"/>
          <w:rtl/>
        </w:rPr>
        <w:t>: «لا معركة رسالة الإسلام مع رسالة الجاهليّة».</w:t>
      </w:r>
    </w:p>
  </w:footnote>
  <w:footnote w:id="518">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 و(ج) و(ن)، وفي (م): «يتصاعد».</w:t>
      </w:r>
    </w:p>
  </w:footnote>
  <w:footnote w:id="519">
    <w:p w:rsidR="00207D19" w:rsidRPr="00C64A07" w:rsidRDefault="00207D19" w:rsidP="00207D19">
      <w:pPr>
        <w:pStyle w:val="-AhmadStyles"/>
        <w:rPr>
          <w:rtl/>
        </w:rPr>
      </w:pPr>
      <w:r w:rsidRPr="00C64A07">
        <w:rPr>
          <w:vertAlign w:val="superscript"/>
          <w:rtl/>
        </w:rPr>
        <w:footnoteRef/>
      </w:r>
      <w:r w:rsidRPr="00C64A07">
        <w:rPr>
          <w:rFonts w:hint="cs"/>
          <w:rtl/>
        </w:rPr>
        <w:t xml:space="preserve"> لم تتّفق (م) و(غ) و(ج) و(ن) على صيغة واحدة في تقرير التساؤلات الأخيرة، وقد أثبتناها تلفيقاً بينها. وقوله: «العناد بين البيتين» أثبتناه من (ن)، ويُحتمل كونه: «العداء بين البيتين».</w:t>
      </w:r>
    </w:p>
  </w:footnote>
  <w:footnote w:id="520">
    <w:p w:rsidR="00207D19" w:rsidRPr="00C64A07" w:rsidRDefault="00207D19" w:rsidP="00207D19">
      <w:pPr>
        <w:pStyle w:val="-AhmadStyles"/>
        <w:rPr>
          <w:rtl/>
        </w:rPr>
      </w:pPr>
      <w:r w:rsidRPr="00C64A07">
        <w:rPr>
          <w:vertAlign w:val="superscript"/>
          <w:rtl/>
        </w:rPr>
        <w:footnoteRef/>
      </w:r>
      <w:r w:rsidRPr="00C64A07">
        <w:rPr>
          <w:rFonts w:hint="cs"/>
          <w:rtl/>
        </w:rPr>
        <w:t xml:space="preserve"> الأخبار الطوال: 314؛ تا</w:t>
      </w:r>
      <w:r w:rsidRPr="00C64A07">
        <w:rPr>
          <w:rFonts w:hint="cs"/>
          <w:smallCaps/>
          <w:rtl/>
        </w:rPr>
        <w:t>ريخ الاُمم والملوك (الطبري)</w:t>
      </w:r>
      <w:r w:rsidRPr="00C64A07">
        <w:rPr>
          <w:rFonts w:hint="cs"/>
          <w:rtl/>
        </w:rPr>
        <w:t xml:space="preserve"> 6: 187؛ الفتوح 6: 337.</w:t>
      </w:r>
    </w:p>
  </w:footnote>
  <w:footnote w:id="521">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في هذه المحاضرة: طبيعة الموقفين وصراع الاُطروحتين، النقطة الرابعة: الاختلاف بين الدعويين على مستوى الوعي والحسّ.</w:t>
      </w:r>
    </w:p>
  </w:footnote>
  <w:footnote w:id="522">
    <w:p w:rsidR="00207D19" w:rsidRPr="00C64A07" w:rsidRDefault="00207D19" w:rsidP="00207D19">
      <w:pPr>
        <w:pStyle w:val="-AhmadStyles"/>
        <w:rPr>
          <w:rtl/>
        </w:rPr>
      </w:pPr>
      <w:r w:rsidRPr="00C64A07">
        <w:rPr>
          <w:vertAlign w:val="superscript"/>
          <w:rtl/>
        </w:rPr>
        <w:footnoteRef/>
      </w:r>
      <w:r w:rsidRPr="00C64A07">
        <w:rPr>
          <w:rFonts w:hint="cs"/>
          <w:rtl/>
        </w:rPr>
        <w:t xml:space="preserve"> على ما تقدّم في المحاضرة الحادية عشرة، تحت عنوان: أسباب الشكّ في رساليّة المعركة بين الإمام علي</w:t>
      </w:r>
      <w:r w:rsidRPr="00C64A07">
        <w:rPr>
          <w:rFonts w:ascii="Abz Roumouz" w:hAnsi="Abz Roumouz"/>
          <w:rtl/>
        </w:rPr>
        <w:t xml:space="preserve"> (عليه السلام)</w:t>
      </w:r>
      <w:r w:rsidRPr="00C64A07">
        <w:rPr>
          <w:rFonts w:hint="cs"/>
          <w:rtl/>
        </w:rPr>
        <w:t xml:space="preserve"> ومعاوية، السبب الثاني. وفي هذه المحاضرة، تحت عنوان: طبيعة الموقفين وصراع الاُطروحتين، النقطة الرابعة.</w:t>
      </w:r>
    </w:p>
  </w:footnote>
  <w:footnote w:id="523">
    <w:p w:rsidR="00207D19" w:rsidRPr="00C64A07" w:rsidRDefault="00207D19" w:rsidP="00207D19">
      <w:pPr>
        <w:pStyle w:val="-AhmadStyles"/>
        <w:rPr>
          <w:rtl/>
        </w:rPr>
      </w:pPr>
      <w:r w:rsidRPr="00C64A07">
        <w:rPr>
          <w:vertAlign w:val="superscript"/>
          <w:rtl/>
        </w:rPr>
        <w:footnoteRef/>
      </w:r>
      <w:r w:rsidRPr="00C64A07">
        <w:rPr>
          <w:rFonts w:hint="cs"/>
          <w:rtl/>
        </w:rPr>
        <w:t xml:space="preserve"> فإنّه بعد أن خطب معاوية قائلاً: «كلّ شرط شرطته لكم فهو مردود، وكلّ وعد وعدته أحداً منكم فهو تحت قدميَّ‏»، قال المسيّب بن نجبة الفزاري للحسن</w:t>
      </w:r>
      <w:r w:rsidRPr="00C64A07">
        <w:rPr>
          <w:rFonts w:ascii="Abz Roumouz" w:hAnsi="Abz Roumouz"/>
          <w:rtl/>
        </w:rPr>
        <w:t xml:space="preserve"> (عليه السلام)</w:t>
      </w:r>
      <w:r w:rsidRPr="00C64A07">
        <w:rPr>
          <w:rFonts w:hint="cs"/>
          <w:rtl/>
        </w:rPr>
        <w:t>: «أرى والله أن ترجع إلى ما كنت عليه وتنقض هذه البيعة؛ فقد نقض ما كان بينك وبينه»، فقال</w:t>
      </w:r>
      <w:r w:rsidRPr="00C64A07">
        <w:rPr>
          <w:rFonts w:ascii="Abz Roumouz" w:hAnsi="Abz Roumouz"/>
          <w:rtl/>
        </w:rPr>
        <w:t xml:space="preserve"> (عليه السلام)</w:t>
      </w:r>
      <w:r w:rsidRPr="00C64A07">
        <w:rPr>
          <w:rFonts w:hint="cs"/>
          <w:rtl/>
        </w:rPr>
        <w:t>: «يا مسيّب! إنّ الغدر لا يليق بنا ولا خير فيه... ولكنّي أردت بذلك صلاحكم وكفَّ بعضكم عن بعض، فارضوا بقضاء الله وسلّموا الأمر لله؛ حتّى يستريح برٌّ ويُستراح من فاجر» الفتوح 4: 294 ـ 295.</w:t>
      </w:r>
    </w:p>
  </w:footnote>
  <w:footnote w:id="524">
    <w:p w:rsidR="00207D19" w:rsidRPr="00C64A07" w:rsidRDefault="00207D19" w:rsidP="00207D19">
      <w:pPr>
        <w:pStyle w:val="-AhmadStyles"/>
        <w:rPr>
          <w:rtl/>
        </w:rPr>
      </w:pPr>
      <w:r w:rsidRPr="00C64A07">
        <w:rPr>
          <w:vertAlign w:val="superscript"/>
          <w:rtl/>
        </w:rPr>
        <w:footnoteRef/>
      </w:r>
      <w:r w:rsidRPr="00C64A07">
        <w:rPr>
          <w:rFonts w:hint="cs"/>
          <w:rtl/>
        </w:rPr>
        <w:t xml:space="preserve"> وهي فترة ولاية معاوية على الشام إلى حين صلح الحسن</w:t>
      </w:r>
      <w:r w:rsidRPr="00C64A07">
        <w:rPr>
          <w:rFonts w:ascii="Abz Roumouz" w:hAnsi="Abz Roumouz"/>
          <w:rtl/>
        </w:rPr>
        <w:t xml:space="preserve"> (عليه السلام)</w:t>
      </w:r>
      <w:r w:rsidRPr="00C64A07">
        <w:rPr>
          <w:rFonts w:hint="cs"/>
          <w:rtl/>
        </w:rPr>
        <w:t xml:space="preserve"> عام 41 هـ ؛ حيث كان معاوية قد تولّاها بعد هلاك أخيه يزيد سنة ثمان عشرة كما أشرنا في هامشٍ سابق من هذه المحاضرة.</w:t>
      </w:r>
    </w:p>
  </w:footnote>
  <w:footnote w:id="525">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منه</w:t>
      </w:r>
      <w:r w:rsidRPr="00C64A07">
        <w:rPr>
          <w:rFonts w:ascii="Abz Roumouz" w:hAnsi="Abz Roumouz"/>
          <w:rtl/>
        </w:rPr>
        <w:t xml:space="preserve"> (قدّس سرّه)</w:t>
      </w:r>
      <w:r w:rsidRPr="00C64A07">
        <w:rPr>
          <w:rFonts w:hint="cs"/>
          <w:rtl/>
        </w:rPr>
        <w:t xml:space="preserve"> هذا المعنى في المحاضرة الخامسة، تحت عنوان: الاُمّة الإسلاميّة حملت طاقةً حراريّةً ولم تحمل وعياً مستنيراً، استيلاء المسلمين على كنوز كسرى وقيصر، فراجع: الاكتفاء بما تضمّنه من مغازي رسول الله والثلاثة الخلفاء 4: 14 ـ 15؛ نهاية الأرب في فنون الأدب 19: 291؛ فتوح مصر وأخبارها 1: 146؛ تا</w:t>
      </w:r>
      <w:r w:rsidRPr="00C64A07">
        <w:rPr>
          <w:rFonts w:hint="cs"/>
          <w:smallCaps/>
          <w:rtl/>
        </w:rPr>
        <w:t>ريخ الاُمم والملوك (الطبري)</w:t>
      </w:r>
      <w:r w:rsidRPr="00C64A07">
        <w:rPr>
          <w:rFonts w:hint="cs"/>
          <w:rtl/>
        </w:rPr>
        <w:t xml:space="preserve"> 3: 520؛ المنتظم في تاريخ الاُمم والملوك 4: 168؛ الكامل في التاريخ 2: 463؛ البداية والنهاية 7: 39.</w:t>
      </w:r>
    </w:p>
  </w:footnote>
  <w:footnote w:id="526">
    <w:p w:rsidR="00207D19" w:rsidRPr="00C64A07" w:rsidRDefault="00207D19" w:rsidP="00207D19">
      <w:pPr>
        <w:pStyle w:val="-AhmadStyles"/>
        <w:rPr>
          <w:rtl/>
        </w:rPr>
      </w:pPr>
      <w:r w:rsidRPr="00C64A07">
        <w:rPr>
          <w:vertAlign w:val="superscript"/>
          <w:rtl/>
        </w:rPr>
        <w:footnoteRef/>
      </w:r>
      <w:r w:rsidRPr="00C64A07">
        <w:rPr>
          <w:rFonts w:hint="cs"/>
          <w:rtl/>
        </w:rPr>
        <w:t xml:space="preserve"> «وكتب جماعةٌ من رؤساء القبائل إلى معاوية بالطاعة له في السرّ، واستحثّوه على السير نحوهم، وضمنوا له تسليم الحسن</w:t>
      </w:r>
      <w:r w:rsidRPr="00C64A07">
        <w:rPr>
          <w:rFonts w:ascii="Abz Roumouz" w:hAnsi="Abz Roumouz"/>
          <w:rtl/>
        </w:rPr>
        <w:t xml:space="preserve"> (عليه السلام)</w:t>
      </w:r>
      <w:r w:rsidRPr="00C64A07">
        <w:rPr>
          <w:rFonts w:hint="cs"/>
          <w:rtl/>
        </w:rPr>
        <w:t xml:space="preserve"> إليه عند دنوّهم من عسكره أو الفتك به» الإرشاد في معرفة حجج الله على العباد 2: 12.</w:t>
      </w:r>
    </w:p>
  </w:footnote>
  <w:footnote w:id="527">
    <w:p w:rsidR="00207D19" w:rsidRPr="00C64A07" w:rsidRDefault="00207D19" w:rsidP="00207D19">
      <w:pPr>
        <w:pStyle w:val="-AhmadStyles"/>
        <w:rPr>
          <w:rtl/>
        </w:rPr>
      </w:pPr>
      <w:r w:rsidRPr="00C64A07">
        <w:rPr>
          <w:vertAlign w:val="superscript"/>
          <w:rtl/>
        </w:rPr>
        <w:footnoteRef/>
      </w:r>
      <w:r w:rsidRPr="00C64A07">
        <w:rPr>
          <w:rFonts w:hint="cs"/>
          <w:rtl/>
        </w:rPr>
        <w:t xml:space="preserve"> المعروف أنّه قولُ الفرزدق، فراجع: الأخبار الطوال: 245؛ مقاتل الطالبيّين: 111؛ دلائل الإمامة: 74؛ تا</w:t>
      </w:r>
      <w:r w:rsidRPr="00C64A07">
        <w:rPr>
          <w:rFonts w:hint="cs"/>
          <w:smallCaps/>
          <w:rtl/>
        </w:rPr>
        <w:t>ريخ الاُمم والملوك (الطبري)</w:t>
      </w:r>
      <w:r w:rsidRPr="00C64A07">
        <w:rPr>
          <w:rFonts w:hint="cs"/>
          <w:rtl/>
        </w:rPr>
        <w:t xml:space="preserve"> 5: 386. وقد نسب إلى بشر بن غالب الأسدي (الفتوح 5: 70) ومجمع بن عبدالله العائذي (أنساب الأشراف 3: 172؛ تا</w:t>
      </w:r>
      <w:r w:rsidRPr="00C64A07">
        <w:rPr>
          <w:rFonts w:hint="cs"/>
          <w:smallCaps/>
          <w:rtl/>
        </w:rPr>
        <w:t>ريخ الاُمم والملوك (الطبري)</w:t>
      </w:r>
      <w:r w:rsidRPr="00C64A07">
        <w:rPr>
          <w:rFonts w:hint="cs"/>
          <w:rtl/>
        </w:rPr>
        <w:t xml:space="preserve"> 5: 405؛ تجارب الاُمم 2: 65؛ الكامل في التاريخ 4: 49).</w:t>
      </w:r>
    </w:p>
  </w:footnote>
  <w:footnote w:id="528">
    <w:p w:rsidR="00207D19" w:rsidRPr="00C64A07" w:rsidRDefault="00207D19" w:rsidP="00207D19">
      <w:pPr>
        <w:pStyle w:val="-AhmadStyles"/>
        <w:rPr>
          <w:rtl/>
        </w:rPr>
      </w:pPr>
      <w:r w:rsidRPr="00C64A07">
        <w:rPr>
          <w:vertAlign w:val="superscript"/>
          <w:rtl/>
        </w:rPr>
        <w:footnoteRef/>
      </w:r>
      <w:r w:rsidRPr="00C64A07">
        <w:rPr>
          <w:rFonts w:hint="cs"/>
          <w:rtl/>
        </w:rPr>
        <w:t xml:space="preserve"> في (م) و(غ) و(ج): «وهذا معنى»، ولم ترد العبارة في (ن) و(ش)، ولعلّ الصحيح ما أثبتناه، والمراد: «وقولُ ذلك الشخص معناه أنّ الإرادة ميْتة».</w:t>
      </w:r>
    </w:p>
  </w:footnote>
  <w:footnote w:id="529">
    <w:p w:rsidR="00207D19" w:rsidRPr="00C64A07" w:rsidRDefault="00207D19" w:rsidP="00207D19">
      <w:pPr>
        <w:pStyle w:val="-AhmadStyles"/>
        <w:rPr>
          <w:rtl/>
        </w:rPr>
      </w:pPr>
      <w:r w:rsidRPr="00C64A07">
        <w:rPr>
          <w:vertAlign w:val="superscript"/>
          <w:rtl/>
        </w:rPr>
        <w:footnoteRef/>
      </w:r>
      <w:r w:rsidRPr="00C64A07">
        <w:rPr>
          <w:rFonts w:hint="cs"/>
          <w:rtl/>
        </w:rPr>
        <w:t xml:space="preserve"> عدل</w:t>
      </w:r>
      <w:r w:rsidRPr="00C64A07">
        <w:rPr>
          <w:rFonts w:ascii="Abz Roumouz" w:hAnsi="Abz Roumouz"/>
          <w:rtl/>
        </w:rPr>
        <w:t xml:space="preserve"> (قدّس سرّه)</w:t>
      </w:r>
      <w:r w:rsidRPr="00C64A07">
        <w:rPr>
          <w:rFonts w:hint="cs"/>
          <w:rtl/>
        </w:rPr>
        <w:t xml:space="preserve"> إلى سياقٍ آخر قبل إتمام العبارة، وتتّضح تتمّتها ممّا يأتي، خاصّةً ما يأتي في آخر العنوان عند قوله</w:t>
      </w:r>
      <w:r w:rsidRPr="00C64A07">
        <w:rPr>
          <w:rFonts w:ascii="Abz Roumouz" w:hAnsi="Abz Roumouz"/>
          <w:rtl/>
        </w:rPr>
        <w:t xml:space="preserve"> (قدّس سرّه)</w:t>
      </w:r>
      <w:r w:rsidRPr="00C64A07">
        <w:rPr>
          <w:rFonts w:hint="cs"/>
          <w:rtl/>
        </w:rPr>
        <w:t>: «حصّن الاُمّة الإسلاميّة ضدّ التميّع وضدّ الانحلال...».</w:t>
      </w:r>
    </w:p>
  </w:footnote>
  <w:footnote w:id="530">
    <w:p w:rsidR="00207D19" w:rsidRPr="00C64A07" w:rsidRDefault="00207D19" w:rsidP="00207D19">
      <w:pPr>
        <w:pStyle w:val="-AhmadStyles"/>
        <w:rPr>
          <w:rtl/>
        </w:rPr>
      </w:pPr>
      <w:r w:rsidRPr="00C64A07">
        <w:rPr>
          <w:vertAlign w:val="superscript"/>
          <w:rtl/>
        </w:rPr>
        <w:footnoteRef/>
      </w:r>
      <w:r w:rsidRPr="00C64A07">
        <w:rPr>
          <w:rFonts w:hint="cs"/>
          <w:rtl/>
        </w:rPr>
        <w:t xml:space="preserve"> ستتكرّر هذه الفكرة منه</w:t>
      </w:r>
      <w:r w:rsidRPr="00C64A07">
        <w:rPr>
          <w:rFonts w:ascii="Abz Roumouz" w:hAnsi="Abz Roumouz"/>
          <w:rtl/>
        </w:rPr>
        <w:t xml:space="preserve"> (قدّس سرّه)</w:t>
      </w:r>
      <w:r w:rsidRPr="00C64A07">
        <w:rPr>
          <w:rFonts w:hint="cs"/>
          <w:rtl/>
        </w:rPr>
        <w:t xml:space="preserve"> مراراً، فراجع: المحاضرة الخامسة عشرة، تحت عنوان: الفرق بين موقفي الحسنين</w:t>
      </w:r>
      <w:r w:rsidRPr="00C64A07">
        <w:rPr>
          <w:rFonts w:ascii="Abz Roumouz" w:hAnsi="Abz Roumouz"/>
          <w:rtl/>
        </w:rPr>
        <w:t xml:space="preserve"> (عليهما السلام)</w:t>
      </w:r>
      <w:r w:rsidRPr="00C64A07">
        <w:rPr>
          <w:rFonts w:hint="cs"/>
          <w:rtl/>
        </w:rPr>
        <w:t xml:space="preserve"> على ضوء الاعتبار الأوّل، الإمام الحسين</w:t>
      </w:r>
      <w:r w:rsidRPr="00C64A07">
        <w:rPr>
          <w:rFonts w:ascii="Abz Roumouz" w:hAnsi="Abz Roumouz"/>
          <w:rtl/>
        </w:rPr>
        <w:t xml:space="preserve"> (عليه السلام)</w:t>
      </w:r>
      <w:r w:rsidRPr="00C64A07">
        <w:rPr>
          <w:rFonts w:hint="cs"/>
          <w:rtl/>
        </w:rPr>
        <w:t xml:space="preserve"> يواجه مرض موت الإرادة ؛ المحاضرة السادسة عشرة، تحت عنوان: عدم تعرّض الإمام الحسين</w:t>
      </w:r>
      <w:r w:rsidRPr="00C64A07">
        <w:rPr>
          <w:rFonts w:ascii="Abz Roumouz" w:hAnsi="Abz Roumouz"/>
          <w:rtl/>
        </w:rPr>
        <w:t xml:space="preserve"> (عليه السلام)</w:t>
      </w:r>
      <w:r w:rsidRPr="00C64A07">
        <w:rPr>
          <w:rFonts w:hint="cs"/>
          <w:rtl/>
        </w:rPr>
        <w:t xml:space="preserve"> للظلم أصّل موضوعيّة حركته ؛ المحاضرة الثامنة عشرة، تحت عنوان: مقوّمات ثورة الإمام الحسين</w:t>
      </w:r>
      <w:r w:rsidRPr="00C64A07">
        <w:rPr>
          <w:rFonts w:ascii="Abz Roumouz" w:hAnsi="Abz Roumouz"/>
          <w:rtl/>
        </w:rPr>
        <w:t xml:space="preserve"> (عليه السلام)</w:t>
      </w:r>
      <w:r w:rsidRPr="00C64A07">
        <w:rPr>
          <w:rFonts w:hint="cs"/>
          <w:rtl/>
        </w:rPr>
        <w:t>، المقوّمات الشخصيّة للثائر.</w:t>
      </w:r>
    </w:p>
  </w:footnote>
  <w:footnote w:id="531">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(م) و(غ) و(ج) و(ن) و(ش).</w:t>
      </w:r>
    </w:p>
  </w:footnote>
  <w:footnote w:id="532">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(م)، وفي (غ) و(ج) و(ن) و(ش): «يخافون».</w:t>
      </w:r>
    </w:p>
  </w:footnote>
  <w:footnote w:id="533">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(م) و(غ) و(ج)، وفي (ن) و(ش): «تقدير»</w:t>
      </w:r>
    </w:p>
  </w:footnote>
  <w:footnote w:id="534">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(م)، وفي (غ) و(ج): «هذه الحياة المثلى عن حياة ذلك الإنسان الرسالي»، ولم ترد العبارة في (ن) و(ش)، ولعلّ الصحيح ما في (م).</w:t>
      </w:r>
    </w:p>
  </w:footnote>
  <w:footnote w:id="535">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المحاضرة الثالثة، تحت عنوان: انعكاسات دور الأئمّة</w:t>
      </w:r>
      <w:r w:rsidRPr="00C64A07">
        <w:rPr>
          <w:rFonts w:ascii="Abz Roumouz" w:hAnsi="Abz Roumouz"/>
          <w:rtl/>
        </w:rPr>
        <w:t xml:space="preserve"> (عليهم السلام)</w:t>
      </w:r>
      <w:r w:rsidRPr="00C64A07">
        <w:rPr>
          <w:rFonts w:hint="cs"/>
          <w:rtl/>
        </w:rPr>
        <w:t xml:space="preserve"> الإيجابي في الحفاظ على الرسالة؛ المحاضرة الرابعة، تحت عنوان: مراحل تاريخ أئمّة أهل البيت</w:t>
      </w:r>
      <w:r w:rsidRPr="00C64A07">
        <w:rPr>
          <w:rFonts w:ascii="Abz Roumouz" w:hAnsi="Abz Roumouz"/>
          <w:rtl/>
        </w:rPr>
        <w:t xml:space="preserve"> (عليهم السلام)</w:t>
      </w:r>
      <w:r w:rsidRPr="00C64A07">
        <w:rPr>
          <w:rFonts w:hint="cs"/>
          <w:rtl/>
        </w:rPr>
        <w:t>، المرحلة الاُولى: مرحلة تفادي صدمة الانحراف.</w:t>
      </w:r>
    </w:p>
  </w:footnote>
  <w:footnote w:id="536">
    <w:p w:rsidR="00207D19" w:rsidRPr="00C64A07" w:rsidRDefault="00207D19" w:rsidP="00207D19">
      <w:pPr>
        <w:pStyle w:val="-AhmadStyles"/>
        <w:rPr>
          <w:rtl/>
        </w:rPr>
      </w:pPr>
      <w:r w:rsidRPr="00C64A07">
        <w:rPr>
          <w:vertAlign w:val="superscript"/>
          <w:rtl/>
        </w:rPr>
        <w:footnoteRef/>
      </w:r>
      <w:r w:rsidRPr="00C64A07">
        <w:rPr>
          <w:rFonts w:hint="cs"/>
          <w:rtl/>
        </w:rPr>
        <w:t xml:space="preserve"> ستتكرّر هذه الفكرة منه</w:t>
      </w:r>
      <w:r w:rsidRPr="00C64A07">
        <w:rPr>
          <w:rFonts w:ascii="Abz Roumouz" w:hAnsi="Abz Roumouz"/>
          <w:rtl/>
        </w:rPr>
        <w:t xml:space="preserve"> (قدّس سرّه)</w:t>
      </w:r>
      <w:r w:rsidRPr="00C64A07">
        <w:rPr>
          <w:rFonts w:hint="cs"/>
          <w:rtl/>
        </w:rPr>
        <w:t xml:space="preserve"> في المحاضرة الثامنة عشرة، تحت عنوان: الثورة الحسينيّة ووضعُنا الراهن.</w:t>
      </w:r>
    </w:p>
  </w:footnote>
  <w:footnote w:id="537">
    <w:p w:rsidR="00207D19" w:rsidRPr="00C64A07" w:rsidRDefault="00207D19" w:rsidP="00207D19">
      <w:pPr>
        <w:pStyle w:val="-AhmadStyles"/>
        <w:rPr>
          <w:rtl/>
        </w:rPr>
      </w:pPr>
      <w:r w:rsidRPr="00C64A07">
        <w:rPr>
          <w:vertAlign w:val="superscript"/>
          <w:rtl/>
        </w:rPr>
        <w:footnoteRef/>
      </w:r>
      <w:r w:rsidRPr="00C64A07">
        <w:rPr>
          <w:rFonts w:hint="cs"/>
          <w:rtl/>
        </w:rPr>
        <w:t xml:space="preserve"> لم يتكرّر ذلك منه</w:t>
      </w:r>
      <w:r w:rsidRPr="00C64A07">
        <w:rPr>
          <w:rFonts w:ascii="Abz Roumouz" w:hAnsi="Abz Roumouz"/>
          <w:rtl/>
        </w:rPr>
        <w:t xml:space="preserve"> (قدّس سرّه)</w:t>
      </w:r>
      <w:r w:rsidRPr="00C64A07">
        <w:rPr>
          <w:rFonts w:hint="cs"/>
          <w:rtl/>
        </w:rPr>
        <w:t xml:space="preserve"> في المحاضرات الواصلة إلينا، ولكن راجع: المحاضرة الحادية عشرة، تحت عنوان: الاُمّة وقائدها شريكان في الامتحان العصيب.</w:t>
      </w:r>
    </w:p>
  </w:footnote>
  <w:footnote w:id="538">
    <w:p w:rsidR="00207D19" w:rsidRPr="00C64A07" w:rsidRDefault="00207D19" w:rsidP="00207D19">
      <w:pPr>
        <w:pStyle w:val="-AhmadStyles"/>
        <w:rPr>
          <w:rtl/>
        </w:rPr>
      </w:pPr>
      <w:r w:rsidRPr="00C64A07">
        <w:rPr>
          <w:vertAlign w:val="superscript"/>
          <w:rtl/>
        </w:rPr>
        <w:footnoteRef/>
      </w:r>
      <w:r w:rsidRPr="00C64A07">
        <w:rPr>
          <w:rFonts w:hint="cs"/>
          <w:rtl/>
        </w:rPr>
        <w:t xml:space="preserve"> «فلو أنّ امرءاً مسلماً مات من بعد هذا أسفاً ما كان به ملوماً، بل كان به عندي جديراً» نهج البلاغة: 70 ، الخطبة 27.</w:t>
      </w:r>
    </w:p>
  </w:footnote>
  <w:footnote w:id="539">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(ن) و(ش)، وفي (م): «آلاف»، وفي (ج): «مئات الآلاف».</w:t>
      </w:r>
    </w:p>
  </w:footnote>
  <w:footnote w:id="540">
    <w:p w:rsidR="00207D19" w:rsidRPr="00C64A07" w:rsidRDefault="00207D19" w:rsidP="00207D19">
      <w:pPr>
        <w:pStyle w:val="-AhmadStyles"/>
        <w:rPr>
          <w:rtl/>
        </w:rPr>
      </w:pPr>
      <w:r w:rsidRPr="00C64A07">
        <w:rPr>
          <w:vertAlign w:val="superscript"/>
          <w:rtl/>
        </w:rPr>
        <w:footnoteRef/>
      </w:r>
      <w:r w:rsidRPr="00C64A07">
        <w:rPr>
          <w:rFonts w:hint="cs"/>
          <w:rtl/>
        </w:rPr>
        <w:t xml:space="preserve"> الكتاب المصنّف في الأحاديث والآثار (ابن أبي شيبة) 6: 378 ؛ فضائل الصحابة 2: 771 ؛ المسند (ابن حنبل) 3: 3 ؛ السنن (ابن ماجة) 1: 44.</w:t>
      </w:r>
    </w:p>
  </w:footnote>
  <w:footnote w:id="541">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 و(ج)، وفي (م): «لكي نحقّق المكسب الذي حقّقه الإمام الحسين</w:t>
      </w:r>
      <w:r w:rsidRPr="00C64A07">
        <w:rPr>
          <w:rFonts w:ascii="Abz Roumouz" w:hAnsi="Abz Roumouz"/>
          <w:rtl/>
        </w:rPr>
        <w:t xml:space="preserve"> (عليه السلام)</w:t>
      </w:r>
      <w:r w:rsidRPr="00C64A07">
        <w:rPr>
          <w:rFonts w:hint="cs"/>
          <w:rtl/>
        </w:rPr>
        <w:t xml:space="preserve"> في تضحيته»، وفي (ن) و(ش): «يكون المكسب منها شبيهاً بمكسب الحسين</w:t>
      </w:r>
      <w:r w:rsidRPr="00C64A07">
        <w:rPr>
          <w:rFonts w:ascii="Abz Roumouz" w:hAnsi="Abz Roumouz"/>
          <w:rtl/>
        </w:rPr>
        <w:t xml:space="preserve"> (عليه السلام)</w:t>
      </w:r>
      <w:r w:rsidRPr="00C64A07">
        <w:rPr>
          <w:rFonts w:hint="cs"/>
          <w:rtl/>
        </w:rPr>
        <w:t>»، والمراد من سياق الكلام واضح؛ بقرينة ما يأتي منه</w:t>
      </w:r>
      <w:r w:rsidRPr="00C64A07">
        <w:rPr>
          <w:rFonts w:ascii="Abz Roumouz" w:hAnsi="Abz Roumouz"/>
          <w:rtl/>
        </w:rPr>
        <w:t xml:space="preserve"> (قدّس سرّه)</w:t>
      </w:r>
      <w:r w:rsidRPr="00C64A07">
        <w:rPr>
          <w:rFonts w:hint="cs"/>
          <w:rtl/>
        </w:rPr>
        <w:t xml:space="preserve"> قريباً.</w:t>
      </w:r>
    </w:p>
  </w:footnote>
  <w:footnote w:id="542">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كلاماً له</w:t>
      </w:r>
      <w:r w:rsidRPr="00C64A07">
        <w:rPr>
          <w:rFonts w:ascii="Abz Roumouz" w:hAnsi="Abz Roumouz"/>
          <w:rtl/>
        </w:rPr>
        <w:t xml:space="preserve"> (قدّس سرّه)</w:t>
      </w:r>
      <w:r w:rsidRPr="00C64A07">
        <w:rPr>
          <w:rFonts w:hint="cs"/>
          <w:rtl/>
        </w:rPr>
        <w:t xml:space="preserve"> حول محنة المدّ الشيوعي الأحمر في: ومضات: 438.</w:t>
      </w:r>
    </w:p>
  </w:footnote>
  <w:footnote w:id="543">
    <w:p w:rsidR="00207D19" w:rsidRPr="00C64A07" w:rsidRDefault="00207D19" w:rsidP="00207D19">
      <w:pPr>
        <w:pStyle w:val="-AhmadStyles"/>
        <w:rPr>
          <w:rtl/>
        </w:rPr>
      </w:pPr>
      <w:r w:rsidRPr="00C64A07">
        <w:rPr>
          <w:vertAlign w:val="superscript"/>
          <w:rtl/>
        </w:rPr>
        <w:footnoteRef/>
      </w:r>
      <w:r w:rsidRPr="00C64A07">
        <w:rPr>
          <w:rFonts w:hint="cs"/>
          <w:rtl/>
        </w:rPr>
        <w:t xml:space="preserve"> أي: حينما يطلب الإسلام ذلك منّا، أو: حينما يتطلّب وضعُ الإسلام ذلك منّا.</w:t>
      </w:r>
    </w:p>
  </w:footnote>
  <w:footnote w:id="544">
    <w:p w:rsidR="00207D19" w:rsidRPr="00C64A07" w:rsidRDefault="00207D19" w:rsidP="00207D19">
      <w:pPr>
        <w:pStyle w:val="-AhmadStyles"/>
        <w:rPr>
          <w:rtl/>
        </w:rPr>
      </w:pPr>
      <w:r w:rsidRPr="00C64A07">
        <w:rPr>
          <w:vertAlign w:val="superscript"/>
          <w:rtl/>
        </w:rPr>
        <w:footnoteRef/>
      </w:r>
      <w:r w:rsidRPr="00C64A07">
        <w:rPr>
          <w:rFonts w:hint="cs"/>
          <w:rtl/>
        </w:rPr>
        <w:t xml:space="preserve"> والتي لم يتخلّف</w:t>
      </w:r>
      <w:r w:rsidRPr="00C64A07">
        <w:rPr>
          <w:rFonts w:ascii="Abz Roumouz" w:hAnsi="Abz Roumouz"/>
          <w:rtl/>
        </w:rPr>
        <w:t xml:space="preserve"> (عليه السلام)</w:t>
      </w:r>
      <w:r w:rsidRPr="00C64A07">
        <w:rPr>
          <w:rFonts w:hint="cs"/>
          <w:rtl/>
        </w:rPr>
        <w:t xml:space="preserve"> عن واحدةٍ منها إلى حين غزوة تبوك؛ حيث خاطب رسول الله قائلاً: «لم أتخلّف عنك في غزاة منذ بعثك الله تعالى»، فراجع: الأمالي (الطوسي): 171، الحديث 39.</w:t>
      </w:r>
    </w:p>
  </w:footnote>
  <w:footnote w:id="545">
    <w:p w:rsidR="00207D19" w:rsidRPr="00C64A07" w:rsidRDefault="00207D19" w:rsidP="00207D19">
      <w:pPr>
        <w:pStyle w:val="-AhmadStyles"/>
        <w:rPr>
          <w:rtl/>
        </w:rPr>
      </w:pPr>
      <w:r w:rsidRPr="00C64A07">
        <w:rPr>
          <w:vertAlign w:val="superscript"/>
          <w:rtl/>
        </w:rPr>
        <w:footnoteRef/>
      </w:r>
      <w:r w:rsidRPr="00C64A07">
        <w:rPr>
          <w:rFonts w:hint="cs"/>
          <w:rtl/>
        </w:rPr>
        <w:t xml:space="preserve"> السيرة النبويّة (ابن هشام) 2: 641؛ الطبقات الكبرى 2: 128، واُنظر: الكافي 5</w:t>
      </w:r>
      <w:r w:rsidRPr="00C64A07">
        <w:rPr>
          <w:rFonts w:ascii="Cambria Math" w:hAnsi="Cambria Math" w:cs="Cambria Math" w:hint="cs"/>
          <w:rtl/>
        </w:rPr>
        <w:t> </w:t>
      </w:r>
      <w:r w:rsidRPr="00C64A07">
        <w:rPr>
          <w:rFonts w:hint="cs"/>
          <w:rtl/>
        </w:rPr>
        <w:t>: 28</w:t>
      </w:r>
      <w:r w:rsidRPr="00C64A07">
        <w:rPr>
          <w:rFonts w:ascii="Cambria Math" w:hAnsi="Cambria Math" w:cs="Cambria Math" w:hint="cs"/>
          <w:rtl/>
        </w:rPr>
        <w:t> </w:t>
      </w:r>
      <w:r w:rsidRPr="00C64A07">
        <w:rPr>
          <w:rFonts w:hint="cs"/>
          <w:rtl/>
        </w:rPr>
        <w:t>، الحديث 4.</w:t>
      </w:r>
    </w:p>
  </w:footnote>
  <w:footnote w:id="546">
    <w:p w:rsidR="00207D19" w:rsidRPr="00C64A07" w:rsidRDefault="00207D19" w:rsidP="00207D19">
      <w:pPr>
        <w:pStyle w:val="-AhmadStyles"/>
        <w:rPr>
          <w:rtl/>
        </w:rPr>
      </w:pPr>
      <w:r w:rsidRPr="00C64A07">
        <w:rPr>
          <w:vertAlign w:val="superscript"/>
          <w:rtl/>
        </w:rPr>
        <w:footnoteRef/>
      </w:r>
      <w:r w:rsidRPr="00C64A07">
        <w:rPr>
          <w:rFonts w:hint="cs"/>
          <w:rtl/>
        </w:rPr>
        <w:t xml:space="preserve"> السيرة النبويّة (ابن هشام) 2: 545؛ الطبقات الكبرى 2: 128؛ تا</w:t>
      </w:r>
      <w:r w:rsidRPr="00C64A07">
        <w:rPr>
          <w:rFonts w:hint="cs"/>
          <w:smallCaps/>
          <w:rtl/>
        </w:rPr>
        <w:t>ريخ الاُمم والملوك (الطبري)</w:t>
      </w:r>
      <w:r w:rsidRPr="00C64A07">
        <w:rPr>
          <w:rFonts w:hint="cs"/>
          <w:rtl/>
        </w:rPr>
        <w:t xml:space="preserve"> 3: 122.</w:t>
      </w:r>
    </w:p>
  </w:footnote>
  <w:footnote w:id="547">
    <w:p w:rsidR="00207D19" w:rsidRPr="00C64A07" w:rsidRDefault="00207D19" w:rsidP="00207D19">
      <w:pPr>
        <w:pStyle w:val="-AhmadStyles"/>
        <w:rPr>
          <w:rtl/>
        </w:rPr>
      </w:pPr>
      <w:r w:rsidRPr="00C64A07">
        <w:rPr>
          <w:vertAlign w:val="superscript"/>
          <w:rtl/>
        </w:rPr>
        <w:footnoteRef/>
      </w:r>
      <w:r w:rsidRPr="00C64A07">
        <w:rPr>
          <w:rFonts w:hint="cs"/>
          <w:rtl/>
        </w:rPr>
        <w:t xml:space="preserve"> أو: «يقيم».</w:t>
      </w:r>
    </w:p>
  </w:footnote>
  <w:footnote w:id="548">
    <w:p w:rsidR="00207D19" w:rsidRPr="00C64A07" w:rsidRDefault="00207D19" w:rsidP="00207D19">
      <w:pPr>
        <w:pStyle w:val="-AhmadStyles"/>
        <w:rPr>
          <w:rtl/>
        </w:rPr>
      </w:pPr>
      <w:r w:rsidRPr="00C64A07">
        <w:rPr>
          <w:vertAlign w:val="superscript"/>
          <w:rtl/>
        </w:rPr>
        <w:footnoteRef/>
      </w:r>
      <w:r w:rsidRPr="00C64A07">
        <w:rPr>
          <w:rFonts w:hint="cs"/>
          <w:rtl/>
        </w:rPr>
        <w:t xml:space="preserve"> اُنظر: الكافي 5</w:t>
      </w:r>
      <w:r w:rsidRPr="00C64A07">
        <w:rPr>
          <w:rFonts w:ascii="Cambria Math" w:hAnsi="Cambria Math" w:cs="Cambria Math" w:hint="cs"/>
          <w:rtl/>
        </w:rPr>
        <w:t> </w:t>
      </w:r>
      <w:r w:rsidRPr="00C64A07">
        <w:rPr>
          <w:rFonts w:hint="cs"/>
          <w:rtl/>
        </w:rPr>
        <w:t>: 11 ـ 12، الحديث 2</w:t>
      </w:r>
      <w:r w:rsidRPr="00C64A07">
        <w:rPr>
          <w:rFonts w:ascii="Cambria Math" w:hAnsi="Cambria Math" w:cs="Cambria Math" w:hint="cs"/>
          <w:rtl/>
        </w:rPr>
        <w:t> </w:t>
      </w:r>
      <w:r w:rsidRPr="00C64A07">
        <w:rPr>
          <w:rFonts w:hint="cs"/>
          <w:rtl/>
        </w:rPr>
        <w:t>؛ تهذيب الأحكام 4: 116، الحديث 1؛ 6: 137</w:t>
      </w:r>
      <w:r w:rsidRPr="00C64A07">
        <w:rPr>
          <w:rFonts w:hint="cs"/>
          <w:caps/>
          <w:rtl/>
        </w:rPr>
        <w:t>، الحديث 1.</w:t>
      </w:r>
    </w:p>
  </w:footnote>
  <w:footnote w:id="549">
    <w:p w:rsidR="00207D19" w:rsidRPr="00C64A07" w:rsidRDefault="00207D19" w:rsidP="00207D19">
      <w:pPr>
        <w:pStyle w:val="-AhmadStyles"/>
        <w:rPr>
          <w:rtl/>
        </w:rPr>
      </w:pPr>
      <w:r w:rsidRPr="00C64A07">
        <w:rPr>
          <w:vertAlign w:val="superscript"/>
          <w:rtl/>
        </w:rPr>
        <w:footnoteRef/>
      </w:r>
      <w:r w:rsidRPr="00C64A07">
        <w:rPr>
          <w:rFonts w:hint="cs"/>
          <w:rtl/>
        </w:rPr>
        <w:t xml:space="preserve"> نهج البلاغة: 76، الخطبة 33: «والله، لهي أحبُّ إليَّ من إمرتكم، إلّا أن اُقيم حقّاً أو أدفع باطلاً».</w:t>
      </w:r>
    </w:p>
  </w:footnote>
  <w:footnote w:id="550">
    <w:p w:rsidR="00207D19" w:rsidRPr="00C64A07" w:rsidRDefault="00207D19" w:rsidP="00207D19">
      <w:pPr>
        <w:pStyle w:val="-AhmadStyles"/>
        <w:rPr>
          <w:rtl/>
        </w:rPr>
      </w:pPr>
      <w:r w:rsidRPr="00C64A07">
        <w:rPr>
          <w:vertAlign w:val="superscript"/>
          <w:rtl/>
        </w:rPr>
        <w:footnoteRef/>
      </w:r>
      <w:r w:rsidRPr="00C64A07">
        <w:rPr>
          <w:rFonts w:hint="cs"/>
          <w:rtl/>
        </w:rPr>
        <w:t xml:space="preserve"> نهج البلاغة: 183، الخطبة 126.</w:t>
      </w:r>
    </w:p>
  </w:footnote>
  <w:footnote w:id="551">
    <w:p w:rsidR="00207D19" w:rsidRPr="00C64A07" w:rsidRDefault="00207D19" w:rsidP="00207D19">
      <w:pPr>
        <w:pStyle w:val="-AhmadStyles"/>
        <w:rPr>
          <w:rtl/>
        </w:rPr>
      </w:pPr>
      <w:r w:rsidRPr="00C64A07">
        <w:rPr>
          <w:vertAlign w:val="superscript"/>
          <w:rtl/>
        </w:rPr>
        <w:footnoteRef/>
      </w:r>
      <w:r w:rsidRPr="00C64A07">
        <w:rPr>
          <w:rFonts w:hint="cs"/>
          <w:rtl/>
        </w:rPr>
        <w:t xml:space="preserve"> البيت منسوبٌ إلى حاتم بن عبدالله الطائي، فراجع: شرح نهج البلاغة 16: 288.</w:t>
      </w:r>
    </w:p>
  </w:footnote>
  <w:footnote w:id="552">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البحث المطبوع: «عاراً» وفقاً لما جاء في: شرح نهج البلاغة 16: 286، وما أثبتناه من المصدر، ومن: ربيع الأبرار ونصوص الأخيار 3: 242 و: التذكرة الحمدونيّة 1: 99.</w:t>
      </w:r>
    </w:p>
  </w:footnote>
  <w:footnote w:id="553">
    <w:p w:rsidR="00207D19" w:rsidRPr="00C64A07" w:rsidRDefault="00207D19" w:rsidP="00207D19">
      <w:pPr>
        <w:pStyle w:val="-AhmadStyles"/>
        <w:rPr>
          <w:rtl/>
        </w:rPr>
      </w:pPr>
      <w:r w:rsidRPr="00C64A07">
        <w:rPr>
          <w:vertAlign w:val="superscript"/>
          <w:rtl/>
        </w:rPr>
        <w:footnoteRef/>
      </w:r>
      <w:r w:rsidRPr="00C64A07">
        <w:rPr>
          <w:rFonts w:hint="cs"/>
          <w:rtl/>
        </w:rPr>
        <w:t xml:space="preserve"> نهج البلاغة: 417 ـ 418، الرسالة 45.</w:t>
      </w:r>
    </w:p>
  </w:footnote>
  <w:footnote w:id="554">
    <w:p w:rsidR="00207D19" w:rsidRPr="00C64A07" w:rsidRDefault="00207D19" w:rsidP="00207D19">
      <w:pPr>
        <w:pStyle w:val="-AhmadStyles"/>
        <w:rPr>
          <w:rtl/>
        </w:rPr>
      </w:pPr>
      <w:r w:rsidRPr="00C64A07">
        <w:rPr>
          <w:vertAlign w:val="superscript"/>
          <w:rtl/>
        </w:rPr>
        <w:footnoteRef/>
      </w:r>
      <w:r w:rsidRPr="00C64A07">
        <w:rPr>
          <w:rFonts w:hint="cs"/>
          <w:rtl/>
        </w:rPr>
        <w:t xml:space="preserve"> شرح نهج البلاغة 7: 36.</w:t>
      </w:r>
    </w:p>
  </w:footnote>
  <w:footnote w:id="555">
    <w:p w:rsidR="00207D19" w:rsidRPr="00C64A07" w:rsidRDefault="00207D19" w:rsidP="00207D19">
      <w:pPr>
        <w:pStyle w:val="-AhmadStyles"/>
        <w:rPr>
          <w:rtl/>
        </w:rPr>
      </w:pPr>
      <w:r w:rsidRPr="00C64A07">
        <w:rPr>
          <w:vertAlign w:val="superscript"/>
          <w:rtl/>
        </w:rPr>
        <w:footnoteRef/>
      </w:r>
      <w:r w:rsidRPr="00C64A07">
        <w:rPr>
          <w:rFonts w:hint="cs"/>
          <w:rtl/>
        </w:rPr>
        <w:t xml:space="preserve"> نهج البلاغة: 412، الرسالة 41.</w:t>
      </w:r>
    </w:p>
  </w:footnote>
  <w:footnote w:id="556">
    <w:p w:rsidR="00207D19" w:rsidRPr="00C64A07" w:rsidRDefault="00207D19" w:rsidP="00207D19">
      <w:pPr>
        <w:pStyle w:val="-AhmadStyles"/>
        <w:rPr>
          <w:rtl/>
        </w:rPr>
      </w:pPr>
      <w:r w:rsidRPr="00C64A07">
        <w:rPr>
          <w:vertAlign w:val="superscript"/>
          <w:rtl/>
        </w:rPr>
        <w:footnoteRef/>
      </w:r>
      <w:r w:rsidRPr="00C64A07">
        <w:rPr>
          <w:rFonts w:hint="cs"/>
          <w:rtl/>
        </w:rPr>
        <w:t xml:space="preserve"> ليست في المصدر.</w:t>
      </w:r>
    </w:p>
  </w:footnote>
  <w:footnote w:id="557">
    <w:p w:rsidR="00207D19" w:rsidRPr="00C64A07" w:rsidRDefault="00207D19" w:rsidP="00207D19">
      <w:pPr>
        <w:pStyle w:val="-AhmadStyles"/>
        <w:rPr>
          <w:rtl/>
        </w:rPr>
      </w:pPr>
      <w:r w:rsidRPr="00C64A07">
        <w:rPr>
          <w:vertAlign w:val="superscript"/>
          <w:rtl/>
        </w:rPr>
        <w:footnoteRef/>
      </w:r>
      <w:r w:rsidRPr="00C64A07">
        <w:rPr>
          <w:rFonts w:hint="cs"/>
          <w:rtl/>
        </w:rPr>
        <w:t xml:space="preserve"> شرح نهج البلاغة 7: 37، ويبدو أنّ الشهيد الصدر</w:t>
      </w:r>
      <w:r w:rsidRPr="00C64A07">
        <w:rPr>
          <w:rFonts w:ascii="Abz Roumouz" w:hAnsi="Abz Roumouz"/>
          <w:rtl/>
        </w:rPr>
        <w:t xml:space="preserve"> (قدّس سرّه)</w:t>
      </w:r>
      <w:r w:rsidRPr="00C64A07">
        <w:rPr>
          <w:rFonts w:hint="cs"/>
          <w:rtl/>
        </w:rPr>
        <w:t xml:space="preserve"> قد نقل المتن عن: روائع نهج البلاغة: 95.</w:t>
      </w:r>
    </w:p>
  </w:footnote>
  <w:footnote w:id="558">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البحث المطبوع: «الناس»، وما أثبتناه من المصدر.</w:t>
      </w:r>
    </w:p>
  </w:footnote>
  <w:footnote w:id="559">
    <w:p w:rsidR="00207D19" w:rsidRPr="00C64A07" w:rsidRDefault="00207D19" w:rsidP="00207D19">
      <w:pPr>
        <w:pStyle w:val="-AhmadStyles"/>
        <w:rPr>
          <w:rtl/>
        </w:rPr>
      </w:pPr>
      <w:r w:rsidRPr="00C64A07">
        <w:rPr>
          <w:vertAlign w:val="superscript"/>
          <w:rtl/>
        </w:rPr>
        <w:footnoteRef/>
      </w:r>
      <w:r w:rsidRPr="00C64A07">
        <w:rPr>
          <w:rFonts w:hint="cs"/>
          <w:rtl/>
        </w:rPr>
        <w:t xml:space="preserve"> نهج البلاغة: 427، الرسالة 53.</w:t>
      </w:r>
    </w:p>
  </w:footnote>
  <w:footnote w:id="560">
    <w:p w:rsidR="00207D19" w:rsidRPr="00C64A07" w:rsidRDefault="00207D19" w:rsidP="00207D19">
      <w:pPr>
        <w:pStyle w:val="-AhmadStyles"/>
        <w:rPr>
          <w:rtl/>
        </w:rPr>
      </w:pPr>
      <w:r w:rsidRPr="00C64A07">
        <w:rPr>
          <w:vertAlign w:val="superscript"/>
          <w:rtl/>
        </w:rPr>
        <w:footnoteRef/>
      </w:r>
      <w:r w:rsidRPr="00C64A07">
        <w:rPr>
          <w:rFonts w:hint="cs"/>
          <w:rtl/>
        </w:rPr>
        <w:t xml:space="preserve"> الغارات 1: 47؛ البداية والنهاية 8: 4؛ شذرات الذهب 1: 320؛ مناقب آل أبي طالب 2: 105؛ بحار الأنوار 41: 56.</w:t>
      </w:r>
    </w:p>
  </w:footnote>
  <w:footnote w:id="561">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البحث المطبوع: «فانتقضوا»، أو أن يكون المراد: «فانتقدوه».</w:t>
      </w:r>
    </w:p>
  </w:footnote>
  <w:footnote w:id="562">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المحاضرات: الحادية عشرة والثانية عشرة من هذا الكتاب، وسيقوله</w:t>
      </w:r>
      <w:r w:rsidRPr="00C64A07">
        <w:rPr>
          <w:rFonts w:ascii="Abz Roumouz" w:hAnsi="Abz Roumouz"/>
          <w:rtl/>
        </w:rPr>
        <w:t xml:space="preserve"> (قدّس سرّه)</w:t>
      </w:r>
      <w:r w:rsidRPr="00C64A07">
        <w:rPr>
          <w:rFonts w:hint="cs"/>
          <w:rtl/>
        </w:rPr>
        <w:t xml:space="preserve"> في المحاضرتين التاسعة والعاشرة المتأخّرتين زماناً. وما يأتي من أوّل المحاضرة إلى أواسط بحث (لماذا قَبِل الإمام الحسن</w:t>
      </w:r>
      <w:r w:rsidRPr="00C64A07">
        <w:rPr>
          <w:rFonts w:ascii="Abz Roumouz" w:hAnsi="Abz Roumouz"/>
          <w:rtl/>
        </w:rPr>
        <w:t xml:space="preserve"> (عليه السلام)</w:t>
      </w:r>
      <w:r w:rsidRPr="00C64A07">
        <w:rPr>
          <w:rFonts w:hint="cs"/>
          <w:rtl/>
        </w:rPr>
        <w:t xml:space="preserve"> أن يبايع؟) سقط من المحاضرة الصوتيّة وأثبتناه من (غ) و(هـ).</w:t>
      </w:r>
    </w:p>
  </w:footnote>
  <w:footnote w:id="563">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المحاضرات نفسها.</w:t>
      </w:r>
    </w:p>
  </w:footnote>
  <w:footnote w:id="564">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و(هـ): «يحسن»، وما أثبتناه للسياق، ويؤيّده ما يأتي.</w:t>
      </w:r>
    </w:p>
  </w:footnote>
  <w:footnote w:id="565">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كرّرناه للسياق.</w:t>
      </w:r>
    </w:p>
  </w:footnote>
  <w:footnote w:id="566">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 وفي (هـ): «بالمنافقين، الجزء المناقض. وكان محمّد والجزء المقتنع...».</w:t>
      </w:r>
    </w:p>
  </w:footnote>
  <w:footnote w:id="567">
    <w:p w:rsidR="00207D19" w:rsidRPr="00C64A07" w:rsidRDefault="00207D19" w:rsidP="00207D19">
      <w:pPr>
        <w:pStyle w:val="-AhmadStyles"/>
        <w:rPr>
          <w:rtl/>
        </w:rPr>
      </w:pPr>
      <w:r w:rsidRPr="00C64A07">
        <w:rPr>
          <w:vertAlign w:val="superscript"/>
          <w:rtl/>
        </w:rPr>
        <w:footnoteRef/>
      </w:r>
      <w:r w:rsidRPr="00C64A07">
        <w:rPr>
          <w:rFonts w:hint="cs"/>
          <w:rtl/>
        </w:rPr>
        <w:t xml:space="preserve"> قال الإمام علي</w:t>
      </w:r>
      <w:r w:rsidRPr="00C64A07">
        <w:rPr>
          <w:rFonts w:ascii="Abz Roumouz" w:hAnsi="Abz Roumouz"/>
          <w:rtl/>
        </w:rPr>
        <w:t xml:space="preserve"> (عليه السلام)</w:t>
      </w:r>
      <w:r w:rsidRPr="00C64A07">
        <w:rPr>
          <w:rFonts w:hint="cs"/>
          <w:rtl/>
        </w:rPr>
        <w:t>: «فإذا أمرتكم بالسّير إليهم في أيّام الحرّ قلتم: هذه حمارّة القيظ، أمهلنا يسبّخ عنّا الحرّ. وإذا أمرتكم بالسّير إليهم في الشّتاء قلتم: هذه صبارّة القرّ، أمهلنا ينسلخ عنّا البرد. كلّ هذا فراراً من الحرّ والقرّ؛ فإذا كنتم من الحرّ والقرّ تفرّون فأنتم واللّه من السّيف أفرّ» نهج البلاغة: 70، الخطبة 27.</w:t>
      </w:r>
    </w:p>
  </w:footnote>
  <w:footnote w:id="568">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المحاضرات نفسها التي أشرنا إليها في بداية هذه المحاضرة.</w:t>
      </w:r>
    </w:p>
  </w:footnote>
  <w:footnote w:id="569">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 وفي (هـ): «جوارحه».</w:t>
      </w:r>
    </w:p>
  </w:footnote>
  <w:footnote w:id="570">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أضفناه للسياق.</w:t>
      </w:r>
    </w:p>
  </w:footnote>
  <w:footnote w:id="571">
    <w:p w:rsidR="00207D19" w:rsidRPr="00C64A07" w:rsidRDefault="00207D19" w:rsidP="00207D19">
      <w:pPr>
        <w:pStyle w:val="-AhmadStyles"/>
        <w:rPr>
          <w:rtl/>
        </w:rPr>
      </w:pPr>
      <w:r w:rsidRPr="00C64A07">
        <w:rPr>
          <w:vertAlign w:val="superscript"/>
          <w:rtl/>
        </w:rPr>
        <w:footnoteRef/>
      </w:r>
      <w:r w:rsidRPr="00C64A07">
        <w:rPr>
          <w:rFonts w:hint="cs"/>
          <w:rtl/>
        </w:rPr>
        <w:t xml:space="preserve"> بدأ المسلمون بفتح العراق سنة 12 هـ ، فراجع: تا</w:t>
      </w:r>
      <w:r w:rsidRPr="00C64A07">
        <w:rPr>
          <w:rFonts w:hint="cs"/>
          <w:smallCaps/>
          <w:rtl/>
        </w:rPr>
        <w:t>ريخ الاُمم والملوك (الطبري)</w:t>
      </w:r>
      <w:r w:rsidRPr="00C64A07">
        <w:rPr>
          <w:rFonts w:hint="cs"/>
          <w:rtl/>
        </w:rPr>
        <w:t xml:space="preserve"> 3: 343؛ الفتوح 1: 72.</w:t>
      </w:r>
    </w:p>
  </w:footnote>
  <w:footnote w:id="572">
    <w:p w:rsidR="00207D19" w:rsidRPr="00C64A07" w:rsidRDefault="00207D19" w:rsidP="00207D19">
      <w:pPr>
        <w:pStyle w:val="-AhmadStyles"/>
        <w:rPr>
          <w:rtl/>
        </w:rPr>
      </w:pPr>
      <w:r w:rsidRPr="00C64A07">
        <w:rPr>
          <w:vertAlign w:val="superscript"/>
          <w:rtl/>
        </w:rPr>
        <w:footnoteRef/>
      </w:r>
      <w:r w:rsidRPr="00C64A07">
        <w:rPr>
          <w:rFonts w:hint="cs"/>
          <w:rtl/>
        </w:rPr>
        <w:t xml:space="preserve"> وهو: حرب بن اُميّة.</w:t>
      </w:r>
    </w:p>
  </w:footnote>
  <w:footnote w:id="573">
    <w:p w:rsidR="00207D19" w:rsidRPr="00C64A07" w:rsidRDefault="00207D19" w:rsidP="00207D19">
      <w:pPr>
        <w:pStyle w:val="-AhmadStyles"/>
        <w:rPr>
          <w:rtl/>
        </w:rPr>
      </w:pPr>
      <w:r w:rsidRPr="00C64A07">
        <w:rPr>
          <w:vertAlign w:val="superscript"/>
          <w:rtl/>
        </w:rPr>
        <w:footnoteRef/>
      </w:r>
      <w:r w:rsidRPr="00C64A07">
        <w:rPr>
          <w:rFonts w:hint="cs"/>
          <w:rtl/>
        </w:rPr>
        <w:t xml:space="preserve"> أعدنا صياغة هذا المقطع وفق مراده</w:t>
      </w:r>
      <w:r w:rsidRPr="00C64A07">
        <w:rPr>
          <w:rFonts w:ascii="Abz Roumouz" w:hAnsi="Abz Roumouz"/>
          <w:rtl/>
        </w:rPr>
        <w:t xml:space="preserve"> (قدّس سرّه)</w:t>
      </w:r>
      <w:r w:rsidRPr="00C64A07">
        <w:rPr>
          <w:rFonts w:hint="cs"/>
          <w:rtl/>
        </w:rPr>
        <w:t xml:space="preserve"> ؛ لأنّ العبارة في (غ) و(هـ) شديدة الاضطراب.</w:t>
      </w:r>
    </w:p>
  </w:footnote>
  <w:footnote w:id="574">
    <w:p w:rsidR="00207D19" w:rsidRPr="00C64A07" w:rsidRDefault="00207D19" w:rsidP="00207D19">
      <w:pPr>
        <w:pStyle w:val="-AhmadStyles"/>
        <w:rPr>
          <w:rtl/>
        </w:rPr>
      </w:pPr>
      <w:r w:rsidRPr="00C64A07">
        <w:rPr>
          <w:vertAlign w:val="superscript"/>
          <w:rtl/>
        </w:rPr>
        <w:footnoteRef/>
      </w:r>
      <w:r w:rsidRPr="00C64A07">
        <w:rPr>
          <w:rFonts w:hint="cs"/>
          <w:rtl/>
        </w:rPr>
        <w:t xml:space="preserve"> يقصد</w:t>
      </w:r>
      <w:r w:rsidRPr="00C64A07">
        <w:rPr>
          <w:rFonts w:ascii="Abz Roumouz" w:hAnsi="Abz Roumouz"/>
          <w:rtl/>
        </w:rPr>
        <w:t xml:space="preserve"> (قدّس سرّه)</w:t>
      </w:r>
      <w:r w:rsidRPr="00C64A07">
        <w:rPr>
          <w:rFonts w:ascii="Abz Roumouz" w:hAnsi="Abz Roumouz" w:cs="Arial"/>
          <w:rtl/>
        </w:rPr>
        <w:t>:</w:t>
      </w:r>
      <w:r w:rsidRPr="00C64A07">
        <w:rPr>
          <w:rFonts w:hint="cs"/>
          <w:rtl/>
        </w:rPr>
        <w:t xml:space="preserve"> أنّه عند مجيء الإمام الحسن</w:t>
      </w:r>
      <w:r w:rsidRPr="00C64A07">
        <w:rPr>
          <w:rFonts w:ascii="Abz Roumouz" w:hAnsi="Abz Roumouz"/>
          <w:rtl/>
        </w:rPr>
        <w:t xml:space="preserve"> (عليه السلام)</w:t>
      </w:r>
      <w:r w:rsidRPr="00C64A07">
        <w:rPr>
          <w:rFonts w:hint="cs"/>
          <w:rtl/>
        </w:rPr>
        <w:t>، كان كيان معاوية السياسي ـ بنظر المسلم العادي غير الواعي ـ يملأ فراغ الحكم إلى حدٍّ ما ويفي بالغرض الذي يتصوّره. وقد جعل بروز الإمام الحسن</w:t>
      </w:r>
      <w:r w:rsidRPr="00C64A07">
        <w:rPr>
          <w:rFonts w:ascii="Abz Roumouz" w:hAnsi="Abz Roumouz"/>
          <w:rtl/>
        </w:rPr>
        <w:t xml:space="preserve"> (عليه السلام)</w:t>
      </w:r>
      <w:r w:rsidRPr="00C64A07">
        <w:rPr>
          <w:rFonts w:hint="cs"/>
          <w:rtl/>
        </w:rPr>
        <w:t xml:space="preserve"> على المسرح هذا المسلمَ العادي يعيد التفكير في مستلزمات الاستجابة له</w:t>
      </w:r>
      <w:r w:rsidRPr="00C64A07">
        <w:rPr>
          <w:rFonts w:ascii="Abz Roumouz" w:hAnsi="Abz Roumouz"/>
          <w:rtl/>
        </w:rPr>
        <w:t xml:space="preserve"> (عليه السلام)</w:t>
      </w:r>
      <w:r w:rsidRPr="00C64A07">
        <w:rPr>
          <w:rFonts w:hint="cs"/>
          <w:rtl/>
        </w:rPr>
        <w:t>؛ لأنّ الاستجابة تستلزم بناء كيانٍ جديد، بينما كان هذا المسلم العادي وغير الواعي يملك خياراً آخر أقلّ كلفة بالنسبة له، يتمثّل بالالتحاق بكيان معاوية القائم قبل كيان الحسن</w:t>
      </w:r>
      <w:r w:rsidRPr="00C64A07">
        <w:rPr>
          <w:rFonts w:ascii="Abz Roumouz" w:hAnsi="Abz Roumouz"/>
          <w:rtl/>
        </w:rPr>
        <w:t xml:space="preserve"> (عليه السلام)</w:t>
      </w:r>
      <w:r w:rsidRPr="00C64A07">
        <w:rPr>
          <w:rFonts w:hint="cs"/>
          <w:rtl/>
        </w:rPr>
        <w:t>. ومن هنا نشأت حالة الشكّ في ضرورة الالتحاق بركب الحسن</w:t>
      </w:r>
      <w:r w:rsidRPr="00C64A07">
        <w:rPr>
          <w:rFonts w:ascii="Abz Roumouz" w:hAnsi="Abz Roumouz"/>
          <w:rtl/>
        </w:rPr>
        <w:t xml:space="preserve"> (عليه السلام)</w:t>
      </w:r>
      <w:r w:rsidRPr="00C64A07">
        <w:rPr>
          <w:rFonts w:hint="cs"/>
          <w:rtl/>
        </w:rPr>
        <w:t>.</w:t>
      </w:r>
    </w:p>
  </w:footnote>
  <w:footnote w:id="575">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«أذهان».</w:t>
      </w:r>
    </w:p>
  </w:footnote>
  <w:footnote w:id="576">
    <w:p w:rsidR="00207D19" w:rsidRPr="00C64A07" w:rsidRDefault="00207D19" w:rsidP="00207D19">
      <w:pPr>
        <w:pStyle w:val="-AhmadStyles"/>
        <w:rPr>
          <w:rtl/>
        </w:rPr>
      </w:pPr>
      <w:r w:rsidRPr="00C64A07">
        <w:rPr>
          <w:vertAlign w:val="superscript"/>
          <w:rtl/>
        </w:rPr>
        <w:footnoteRef/>
      </w:r>
      <w:r w:rsidRPr="00C64A07">
        <w:rPr>
          <w:rFonts w:hint="cs"/>
          <w:rtl/>
        </w:rPr>
        <w:t xml:space="preserve"> « إلى أن اختار رجلاً واخترنا رجلاً ليحكما بما يصلح عليه أمر الاُمّة وتعود به الألفة والجماعة، وأخذنا على الحكمين بذلك عهد الله وميثاقه، وأخذا منّا مثل ذلك على الرضا بما حكما، ثمّ إنّهما اتّفقا على خلع أبيك فخلعاه، فكيف تدعوني إلى أمر إنّما تطلبه بحقّ أبيك وقد خرج أبوك منه؟ فانظر لنفسك أبا محمّد ولدينك، والسلام‏» الفتوح 4: 286؛ وقريبٌ منه: شرح نهج البلاغة 16:</w:t>
      </w:r>
      <w:r w:rsidRPr="00C64A07">
        <w:rPr>
          <w:rFonts w:ascii="Cambria Math" w:hAnsi="Cambria Math" w:cs="Cambria Math" w:hint="cs"/>
          <w:rtl/>
        </w:rPr>
        <w:t> </w:t>
      </w:r>
      <w:r w:rsidRPr="00C64A07">
        <w:rPr>
          <w:rFonts w:hint="cs"/>
          <w:rtl/>
        </w:rPr>
        <w:t>25.</w:t>
      </w:r>
    </w:p>
  </w:footnote>
  <w:footnote w:id="577">
    <w:p w:rsidR="00207D19" w:rsidRPr="00C64A07" w:rsidRDefault="00207D19" w:rsidP="00207D19">
      <w:pPr>
        <w:pStyle w:val="-AhmadStyles"/>
        <w:rPr>
          <w:rtl/>
        </w:rPr>
      </w:pPr>
      <w:r w:rsidRPr="00C64A07">
        <w:rPr>
          <w:vertAlign w:val="superscript"/>
          <w:rtl/>
        </w:rPr>
        <w:footnoteRef/>
      </w:r>
      <w:r w:rsidRPr="00C64A07">
        <w:rPr>
          <w:rFonts w:hint="cs"/>
          <w:rtl/>
        </w:rPr>
        <w:t xml:space="preserve"> الإمامة والسياسة 1: 25، 29؛ تا</w:t>
      </w:r>
      <w:r w:rsidRPr="00C64A07">
        <w:rPr>
          <w:rFonts w:hint="cs"/>
          <w:smallCaps/>
          <w:rtl/>
        </w:rPr>
        <w:t>ريخ الاُمم والملوك (الطبري)</w:t>
      </w:r>
      <w:r w:rsidRPr="00C64A07">
        <w:rPr>
          <w:rFonts w:hint="cs"/>
          <w:rtl/>
        </w:rPr>
        <w:t xml:space="preserve"> 3: 220.</w:t>
      </w:r>
    </w:p>
  </w:footnote>
  <w:footnote w:id="578">
    <w:p w:rsidR="00207D19" w:rsidRPr="00C64A07" w:rsidRDefault="00207D19" w:rsidP="00207D19">
      <w:pPr>
        <w:pStyle w:val="-AhmadStyles"/>
        <w:rPr>
          <w:rtl/>
        </w:rPr>
      </w:pPr>
      <w:r w:rsidRPr="00C64A07">
        <w:rPr>
          <w:vertAlign w:val="superscript"/>
          <w:rtl/>
        </w:rPr>
        <w:footnoteRef/>
      </w:r>
      <w:r w:rsidRPr="00C64A07">
        <w:rPr>
          <w:rFonts w:hint="cs"/>
          <w:rtl/>
        </w:rPr>
        <w:t xml:space="preserve"> «عن سليم بن قيس الهلالي قال: شهدت أمير المؤمنين</w:t>
      </w:r>
      <w:r w:rsidRPr="00C64A07">
        <w:rPr>
          <w:rFonts w:ascii="Abz Roumouz" w:hAnsi="Abz Roumouz"/>
          <w:rtl/>
        </w:rPr>
        <w:t xml:space="preserve"> (عليه السلام)</w:t>
      </w:r>
      <w:r w:rsidRPr="00C64A07">
        <w:rPr>
          <w:rFonts w:hint="cs"/>
          <w:rtl/>
        </w:rPr>
        <w:t xml:space="preserve"> حين أوصى إلى ابنه الحسن وأشهد على وصيّته الحسين ومحمّداً وجميع ولده ورؤساء شيعته وأهل بيته، ثمّ دفع إليه الكتاب والسلاح»  الكافي 1: 297، الحديث 1؛ معاني الأخبار: 306، الحديث 1.</w:t>
      </w:r>
    </w:p>
  </w:footnote>
  <w:footnote w:id="579">
    <w:p w:rsidR="00207D19" w:rsidRPr="00C64A07" w:rsidRDefault="00207D19" w:rsidP="00207D19">
      <w:pPr>
        <w:pStyle w:val="-AhmadStyles"/>
        <w:rPr>
          <w:rtl/>
        </w:rPr>
      </w:pPr>
      <w:r w:rsidRPr="00C64A07">
        <w:rPr>
          <w:vertAlign w:val="superscript"/>
          <w:rtl/>
        </w:rPr>
        <w:footnoteRef/>
      </w:r>
      <w:r w:rsidRPr="00C64A07">
        <w:rPr>
          <w:rFonts w:hint="cs"/>
          <w:rtl/>
        </w:rPr>
        <w:t xml:space="preserve"> قريباً، تحت عنوان: الحسن</w:t>
      </w:r>
      <w:r w:rsidRPr="00C64A07">
        <w:rPr>
          <w:rFonts w:ascii="Abz Roumouz" w:hAnsi="Abz Roumouz"/>
          <w:rtl/>
        </w:rPr>
        <w:t xml:space="preserve"> (عليه السلام)</w:t>
      </w:r>
      <w:r w:rsidRPr="00C64A07">
        <w:rPr>
          <w:rFonts w:hint="cs"/>
          <w:rtl/>
        </w:rPr>
        <w:t xml:space="preserve"> يعتزم تأخير المعركة بهدف التفرّغ للقضاء على الشكّ.</w:t>
      </w:r>
    </w:p>
  </w:footnote>
  <w:footnote w:id="580">
    <w:p w:rsidR="00207D19" w:rsidRPr="00C64A07" w:rsidRDefault="00207D19" w:rsidP="00207D19">
      <w:pPr>
        <w:pStyle w:val="-AhmadStyles"/>
        <w:rPr>
          <w:rtl/>
        </w:rPr>
      </w:pPr>
      <w:r w:rsidRPr="00C64A07">
        <w:rPr>
          <w:vertAlign w:val="superscript"/>
          <w:rtl/>
        </w:rPr>
        <w:footnoteRef/>
      </w:r>
      <w:r w:rsidRPr="00C64A07">
        <w:rPr>
          <w:rFonts w:hint="cs"/>
          <w:rtl/>
        </w:rPr>
        <w:t xml:space="preserve"> «وكان معاوية يدسّ إلى عسكر الحسن من يتحدّث أنّ قيس بن سعد قد صالح معاوية وصار معه، ويوجّه إلى عسكر قيس من يتحدّث أنّ الحسن قد صالح معاوية وأجابه» تاريخ اليعقوبي 2:</w:t>
      </w:r>
      <w:r w:rsidRPr="00C64A07">
        <w:rPr>
          <w:rFonts w:ascii="Cambria Math" w:hAnsi="Cambria Math" w:cs="Cambria Math" w:hint="cs"/>
          <w:rtl/>
        </w:rPr>
        <w:t> </w:t>
      </w:r>
      <w:r w:rsidRPr="00C64A07">
        <w:rPr>
          <w:rFonts w:hint="cs"/>
          <w:rtl/>
        </w:rPr>
        <w:t>214؛ وانظر كذلك: مقاتل الطالبيّين: 73.</w:t>
      </w:r>
    </w:p>
  </w:footnote>
  <w:footnote w:id="581">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و(هـ): «يقرّر.. التقرير»، ونحتمل بشدّة أن يكون الصادر منه</w:t>
      </w:r>
      <w:r w:rsidRPr="00C64A07">
        <w:rPr>
          <w:rFonts w:ascii="Abz Roumouz" w:hAnsi="Abz Roumouz"/>
          <w:rtl/>
        </w:rPr>
        <w:t xml:space="preserve"> (قدّس سرّه)</w:t>
      </w:r>
      <w:r w:rsidRPr="00C64A07">
        <w:rPr>
          <w:rFonts w:hint="cs"/>
          <w:rtl/>
        </w:rPr>
        <w:t xml:space="preserve"> ما أثبتناه.</w:t>
      </w:r>
    </w:p>
  </w:footnote>
  <w:footnote w:id="582">
    <w:p w:rsidR="00207D19" w:rsidRPr="00C64A07" w:rsidRDefault="00207D19" w:rsidP="00207D19">
      <w:pPr>
        <w:pStyle w:val="-AhmadStyles"/>
        <w:rPr>
          <w:rtl/>
        </w:rPr>
      </w:pPr>
      <w:r w:rsidRPr="00C64A07">
        <w:rPr>
          <w:vertAlign w:val="superscript"/>
          <w:rtl/>
        </w:rPr>
        <w:footnoteRef/>
      </w:r>
      <w:r w:rsidRPr="00C64A07">
        <w:rPr>
          <w:rFonts w:hint="cs"/>
          <w:rtl/>
        </w:rPr>
        <w:t xml:space="preserve"> مقاتل الطالبيّين: 62؛ الإرشاد في معرفة حجج الله على العباد 2: 7 ـ 9؛ شرح نهج البلاغة 16: 30. وفي الأوّل: «ابن عبّاس»، وفي الثاني والثالث: «عبدالله بن العبّاس»، غير أنّ في: صلح الحسن</w:t>
      </w:r>
      <w:r w:rsidRPr="00C64A07">
        <w:rPr>
          <w:rFonts w:ascii="Abz Roumouz" w:hAnsi="Abz Roumouz"/>
          <w:rtl/>
        </w:rPr>
        <w:t xml:space="preserve"> (عليه السلام)</w:t>
      </w:r>
      <w:r w:rsidRPr="00C64A07">
        <w:rPr>
          <w:rFonts w:hint="cs"/>
          <w:rtl/>
        </w:rPr>
        <w:t>: 58 نقلاً عن (شرح نهج البلاغة ط.ق 4: 11): «عبيد الله بن العبّاس»؛ باعتبار أنّ عبد</w:t>
      </w:r>
      <w:r w:rsidRPr="00C64A07">
        <w:rPr>
          <w:rFonts w:ascii="Cambria Math" w:hAnsi="Cambria Math" w:cs="Cambria Math" w:hint="cs"/>
          <w:rtl/>
        </w:rPr>
        <w:t> </w:t>
      </w:r>
      <w:r w:rsidRPr="00C64A07">
        <w:rPr>
          <w:rFonts w:hint="cs"/>
          <w:rtl/>
        </w:rPr>
        <w:t>الله بن العبّاس لم يكن بالكوفة يومئذٍ. وفي: الحدائق الورديّة في مناقب الأئمّة الزيديّة 1: 166 أنّ القائل: «قيس بن سعد بن عبادة».</w:t>
      </w:r>
    </w:p>
  </w:footnote>
  <w:footnote w:id="583">
    <w:p w:rsidR="00207D19" w:rsidRPr="00C64A07" w:rsidRDefault="00207D19" w:rsidP="00207D19">
      <w:pPr>
        <w:pStyle w:val="-AhmadStyles"/>
        <w:rPr>
          <w:rtl/>
        </w:rPr>
      </w:pPr>
      <w:r w:rsidRPr="00C64A07">
        <w:rPr>
          <w:vertAlign w:val="superscript"/>
          <w:rtl/>
        </w:rPr>
        <w:footnoteRef/>
      </w:r>
      <w:r w:rsidRPr="00C64A07">
        <w:rPr>
          <w:rFonts w:hint="cs"/>
          <w:rtl/>
        </w:rPr>
        <w:t xml:space="preserve"> إلى هنا ينتهي مقدار ما أثبتناه من (غ) و(هـ)، وما يأتي أثبتناه من المحاضرة الصوتيّة.</w:t>
      </w:r>
    </w:p>
  </w:footnote>
  <w:footnote w:id="584">
    <w:p w:rsidR="00207D19" w:rsidRPr="00C64A07" w:rsidRDefault="00207D19" w:rsidP="00207D19">
      <w:pPr>
        <w:pStyle w:val="-AhmadStyles"/>
        <w:rPr>
          <w:rtl/>
        </w:rPr>
      </w:pPr>
      <w:r w:rsidRPr="00C64A07">
        <w:rPr>
          <w:vertAlign w:val="superscript"/>
          <w:rtl/>
        </w:rPr>
        <w:footnoteRef/>
      </w:r>
      <w:r w:rsidRPr="00C64A07">
        <w:rPr>
          <w:rFonts w:hint="cs"/>
          <w:rtl/>
        </w:rPr>
        <w:t xml:space="preserve"> «وإذا بكتاب عبد</w:t>
      </w:r>
      <w:r w:rsidRPr="00C64A07">
        <w:rPr>
          <w:rFonts w:ascii="Cambria Math" w:hAnsi="Cambria Math" w:cs="Cambria Math" w:hint="cs"/>
          <w:rtl/>
        </w:rPr>
        <w:t> </w:t>
      </w:r>
      <w:r w:rsidRPr="00C64A07">
        <w:rPr>
          <w:rFonts w:hint="cs"/>
          <w:rtl/>
        </w:rPr>
        <w:t>الله بن عبّاس قد ورد عليه من البصرة وإذا فيه: لعبد الله الحسن أمير المؤمنين من عبد</w:t>
      </w:r>
      <w:r w:rsidRPr="00C64A07">
        <w:rPr>
          <w:rFonts w:ascii="Cambria Math" w:hAnsi="Cambria Math" w:cs="Cambria Math" w:hint="cs"/>
          <w:rtl/>
        </w:rPr>
        <w:t> </w:t>
      </w:r>
      <w:r w:rsidRPr="00C64A07">
        <w:rPr>
          <w:rFonts w:hint="cs"/>
          <w:rtl/>
        </w:rPr>
        <w:t>الله بن عبّاس: أمّا بعد، يا ابن رسول الله! فإنّ المسلمين ولّوك أمرهم بعد أبيك رضي الله عنه، وقد أنكروا أمر قعودك عن معاوية وطلبك لحقّك، فشمّر للحرب وجاهد عدوّك» الفتوح 4:</w:t>
      </w:r>
      <w:r w:rsidRPr="00C64A07">
        <w:rPr>
          <w:rFonts w:ascii="Cambria Math" w:hAnsi="Cambria Math" w:cs="Cambria Math" w:hint="cs"/>
          <w:rtl/>
        </w:rPr>
        <w:t> </w:t>
      </w:r>
      <w:r w:rsidRPr="00C64A07">
        <w:rPr>
          <w:rFonts w:hint="cs"/>
          <w:rtl/>
        </w:rPr>
        <w:t>283؛ «قال جندب: ..قلت له: إنّ الرجل سائرٌ إليك، فابدأ أنت بالمسير حتى تقاتله في أرضه وبلاده وعمله‏» مقاتل الطالبيّين: 68.</w:t>
      </w:r>
    </w:p>
  </w:footnote>
  <w:footnote w:id="585">
    <w:p w:rsidR="00207D19" w:rsidRPr="00C64A07" w:rsidRDefault="00207D19" w:rsidP="00207D19">
      <w:pPr>
        <w:pStyle w:val="-AhmadStyles"/>
        <w:rPr>
          <w:rtl/>
        </w:rPr>
      </w:pPr>
      <w:r w:rsidRPr="00C64A07">
        <w:rPr>
          <w:vertAlign w:val="superscript"/>
          <w:rtl/>
        </w:rPr>
        <w:footnoteRef/>
      </w:r>
      <w:r w:rsidRPr="00C64A07">
        <w:rPr>
          <w:rFonts w:hint="cs"/>
          <w:rtl/>
        </w:rPr>
        <w:t xml:space="preserve"> «وأقام الحسن بن علي بعد أبيه شهرين، وقيل: أربعة أشهر... وأقبل معاوية لمّا انتهى إليه الخبر بقتل علي، فسار إلى الموصل بعد قتل علي بثمانية عشر يوماً» تاريخ اليعقوبي 2: 214.</w:t>
      </w:r>
    </w:p>
  </w:footnote>
  <w:footnote w:id="586">
    <w:p w:rsidR="00207D19" w:rsidRPr="00C64A07" w:rsidRDefault="00207D19" w:rsidP="00207D19">
      <w:pPr>
        <w:pStyle w:val="-AhmadStyles"/>
        <w:rPr>
          <w:rtl/>
        </w:rPr>
      </w:pPr>
      <w:r w:rsidRPr="00C64A07">
        <w:rPr>
          <w:vertAlign w:val="superscript"/>
          <w:rtl/>
        </w:rPr>
        <w:footnoteRef/>
      </w:r>
      <w:r w:rsidRPr="00C64A07">
        <w:rPr>
          <w:rFonts w:hint="cs"/>
          <w:rtl/>
        </w:rPr>
        <w:t xml:space="preserve"> «ثمّ استقبل الحسن بوجهه فقال: أصاب الله بك المراشد، وجنّبك المكاره، ووفّقك لما يحمد ورده وصدره، فقد سمعنا مقالتك، وانتهينا إلى أمرك، وسمعنا منك، وأطعناك في ما قلت وما رأيت، وهذا وجهي إلى معسكري، فمن أحبّ أن يوافيني فليوافِ. ثمّ مضى لوجهه، فخرج من المسجد ودابته بالباب، [فركبها] ومضى إلى النّخيلة» مقاتل الطالبيّين: 70؛ شرح نهج البلاغة 16: 39؛ بحار الأنوار 44: 50، أمّا ما ذكره</w:t>
      </w:r>
      <w:r w:rsidRPr="00C64A07">
        <w:rPr>
          <w:rFonts w:ascii="Abz Roumouz" w:hAnsi="Abz Roumouz"/>
          <w:rtl/>
        </w:rPr>
        <w:t xml:space="preserve"> (قدّس سرّه)</w:t>
      </w:r>
      <w:r w:rsidRPr="00C64A07">
        <w:rPr>
          <w:rFonts w:hint="cs"/>
          <w:rtl/>
        </w:rPr>
        <w:t xml:space="preserve"> من أنّ ألف فارس  من عشيرته تبعوه فليس مثبتاً فيها، ولم نجده في غيرها، وأغلب الظنّ أنّ منشأ الخطأ هو أنّ الشيخ آل ياسين</w:t>
      </w:r>
      <w:r w:rsidRPr="00C64A07">
        <w:rPr>
          <w:rFonts w:ascii="Abz Roumouz" w:hAnsi="Abz Roumouz"/>
          <w:rtl/>
        </w:rPr>
        <w:t xml:space="preserve"> (رحمه الله)</w:t>
      </w:r>
      <w:r w:rsidRPr="00C64A07">
        <w:rPr>
          <w:rFonts w:hint="cs"/>
          <w:rtl/>
        </w:rPr>
        <w:t xml:space="preserve"> بعد نقله موقفَ عدي قال: «وفي طيء ألف مقاتل لا يعصون لعديٍّ أمراً» صلح الحسن</w:t>
      </w:r>
      <w:r w:rsidRPr="00C64A07">
        <w:rPr>
          <w:rFonts w:ascii="Abz Roumouz" w:hAnsi="Abz Roumouz"/>
          <w:rtl/>
        </w:rPr>
        <w:t xml:space="preserve"> (عليه السلام)</w:t>
      </w:r>
      <w:r w:rsidRPr="00C64A07">
        <w:rPr>
          <w:rFonts w:hint="cs"/>
          <w:rtl/>
        </w:rPr>
        <w:t>: 101. ولكنّه ليس ناظراً إلى ما نحن فيه، بل إلى قول عديٍّ للإمام علي</w:t>
      </w:r>
      <w:r w:rsidRPr="00C64A07">
        <w:rPr>
          <w:rFonts w:ascii="Abz Roumouz" w:hAnsi="Abz Roumouz"/>
          <w:rtl/>
        </w:rPr>
        <w:t xml:space="preserve"> (عليه السلام)</w:t>
      </w:r>
      <w:r w:rsidRPr="00C64A07">
        <w:rPr>
          <w:rFonts w:hint="cs"/>
          <w:rtl/>
        </w:rPr>
        <w:t xml:space="preserve"> في قصّة الخوارج: «يا أمير المؤمنين! معي ألف رجل من طيء لا يعصونني، وإن شئت أن أسير بهم سرت‏» تاريخ اليعقوبي 2: 195.</w:t>
      </w:r>
    </w:p>
  </w:footnote>
  <w:footnote w:id="587">
    <w:p w:rsidR="00207D19" w:rsidRPr="00C64A07" w:rsidRDefault="00207D19" w:rsidP="00207D19">
      <w:pPr>
        <w:pStyle w:val="-AhmadStyles"/>
        <w:rPr>
          <w:rtl/>
        </w:rPr>
      </w:pPr>
      <w:r w:rsidRPr="00C64A07">
        <w:rPr>
          <w:vertAlign w:val="superscript"/>
          <w:rtl/>
        </w:rPr>
        <w:footnoteRef/>
      </w:r>
      <w:r w:rsidRPr="00C64A07">
        <w:rPr>
          <w:rFonts w:hint="cs"/>
          <w:rtl/>
        </w:rPr>
        <w:t xml:space="preserve"> المقطع الصوتي هنا غير واضح، وهو يبدو: &lt;وازن&gt; أو: «وآذن»، وفي (غ) و(هـ): &lt;جهّز&gt;، ولكنّه حتماً ليس كذلك، وقد أثبتناه لمناسبته السياق.</w:t>
      </w:r>
    </w:p>
  </w:footnote>
  <w:footnote w:id="588">
    <w:p w:rsidR="00207D19" w:rsidRPr="00C64A07" w:rsidRDefault="00207D19" w:rsidP="00207D19">
      <w:pPr>
        <w:pStyle w:val="-AhmadStyles"/>
        <w:rPr>
          <w:rtl/>
        </w:rPr>
      </w:pPr>
      <w:r w:rsidRPr="00C64A07">
        <w:rPr>
          <w:vertAlign w:val="superscript"/>
          <w:rtl/>
        </w:rPr>
        <w:footnoteRef/>
      </w:r>
      <w:r w:rsidRPr="00C64A07">
        <w:rPr>
          <w:rFonts w:hint="cs"/>
          <w:rtl/>
        </w:rPr>
        <w:t xml:space="preserve"> هو المغيرة بن نوفل بن الحارث بن عبد المطّلب.</w:t>
      </w:r>
    </w:p>
  </w:footnote>
  <w:footnote w:id="589">
    <w:p w:rsidR="00207D19" w:rsidRPr="00C64A07" w:rsidRDefault="00207D19" w:rsidP="00207D19">
      <w:pPr>
        <w:pStyle w:val="-AhmadStyles"/>
        <w:rPr>
          <w:rtl/>
        </w:rPr>
      </w:pPr>
      <w:r w:rsidRPr="00C64A07">
        <w:rPr>
          <w:vertAlign w:val="superscript"/>
          <w:rtl/>
        </w:rPr>
        <w:footnoteRef/>
      </w:r>
      <w:r w:rsidRPr="00C64A07">
        <w:rPr>
          <w:rFonts w:hint="cs"/>
          <w:rtl/>
        </w:rPr>
        <w:t xml:space="preserve"> ما أفاده</w:t>
      </w:r>
      <w:r w:rsidRPr="00C64A07">
        <w:rPr>
          <w:rFonts w:ascii="Abz Roumouz" w:hAnsi="Abz Roumouz"/>
          <w:rtl/>
        </w:rPr>
        <w:t xml:space="preserve"> (قدّس سرّه)</w:t>
      </w:r>
      <w:r w:rsidRPr="00C64A07">
        <w:rPr>
          <w:rFonts w:hint="cs"/>
          <w:rtl/>
        </w:rPr>
        <w:t xml:space="preserve"> من: صلح الحسن</w:t>
      </w:r>
      <w:r w:rsidRPr="00C64A07">
        <w:rPr>
          <w:rFonts w:ascii="Abz Roumouz" w:hAnsi="Abz Roumouz"/>
          <w:rtl/>
        </w:rPr>
        <w:t xml:space="preserve"> (عليه السلام)</w:t>
      </w:r>
      <w:r w:rsidRPr="00C64A07">
        <w:rPr>
          <w:rFonts w:hint="cs"/>
          <w:rtl/>
        </w:rPr>
        <w:t>: 101، وقد يُفهم خلافه: «وسار الحسن</w:t>
      </w:r>
      <w:r w:rsidRPr="00C64A07">
        <w:rPr>
          <w:rFonts w:ascii="Abz Roumouz" w:hAnsi="Abz Roumouz"/>
          <w:rtl/>
        </w:rPr>
        <w:t xml:space="preserve"> (عليه السلام)</w:t>
      </w:r>
      <w:r w:rsidRPr="00C64A07">
        <w:rPr>
          <w:rFonts w:hint="cs"/>
          <w:rtl/>
        </w:rPr>
        <w:t xml:space="preserve"> في عسكر عظيم حتّى نزل دير عبد الرّحمن، فأقام به ثلاثاً حتّى اجتمع النّاس» شرح نهج البلاغة 16: 39 ـ 40؛ بحار الأنوار 44: 51 عنه. نعم، «ركب معه من أراد الخروج وتخلّف عنه خلقٌ كثير» الخرائج والجرائح 2: 574.</w:t>
      </w:r>
    </w:p>
  </w:footnote>
  <w:footnote w:id="590">
    <w:p w:rsidR="00207D19" w:rsidRPr="00C64A07" w:rsidRDefault="00207D19" w:rsidP="00207D19">
      <w:pPr>
        <w:pStyle w:val="-AhmadStyles"/>
        <w:rPr>
          <w:rtl/>
        </w:rPr>
      </w:pPr>
      <w:r w:rsidRPr="00C64A07">
        <w:rPr>
          <w:vertAlign w:val="superscript"/>
          <w:rtl/>
        </w:rPr>
        <w:footnoteRef/>
      </w:r>
      <w:r w:rsidRPr="00C64A07">
        <w:rPr>
          <w:rFonts w:hint="cs"/>
          <w:rtl/>
        </w:rPr>
        <w:t xml:space="preserve"> «ثمّ إنّ الحسن أخذ طريق النخيلة، فعسكر عشرة أيّام فلم يحضره إلّا أربعة آلاف، فانصرف إلى الكوفة، فصعد المنبر ..» بحار الأنوار 44: 44، نقلاًً عن: الخرائج والجرائح 2: 574. وكان خروجه هذا بعد الخيانات التي سيتحدّث</w:t>
      </w:r>
      <w:r w:rsidRPr="00C64A07">
        <w:rPr>
          <w:rFonts w:ascii="Abz Roumouz" w:hAnsi="Abz Roumouz"/>
          <w:rtl/>
        </w:rPr>
        <w:t xml:space="preserve"> (قدّس سرّه)</w:t>
      </w:r>
      <w:r w:rsidRPr="00C64A07">
        <w:rPr>
          <w:rFonts w:hint="cs"/>
          <w:rtl/>
        </w:rPr>
        <w:t xml:space="preserve"> عنها بعد قليل. أمّا خروجه الذي كان بعد خروج عدي بن حاتم إلى النخيلة فما ذكرناه في الهامش السابق.</w:t>
      </w:r>
    </w:p>
  </w:footnote>
  <w:footnote w:id="591">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159؛ البداية والنهاية 8: 14، وهذا ليس مجموع الجيش كما يأتي، بل هو ما أرسله</w:t>
      </w:r>
      <w:r w:rsidRPr="00C64A07">
        <w:rPr>
          <w:rFonts w:ascii="Abz Roumouz" w:hAnsi="Abz Roumouz"/>
          <w:rtl/>
        </w:rPr>
        <w:t xml:space="preserve"> (عليه السلام)</w:t>
      </w:r>
      <w:r w:rsidRPr="00C64A07">
        <w:rPr>
          <w:rFonts w:hint="cs"/>
          <w:rtl/>
        </w:rPr>
        <w:t xml:space="preserve"> مع عبيد الله بن العبّاس، فراجع: مقاتل الطالبيّين: 71.</w:t>
      </w:r>
    </w:p>
  </w:footnote>
  <w:footnote w:id="592">
    <w:p w:rsidR="00207D19" w:rsidRPr="00C64A07" w:rsidRDefault="00207D19" w:rsidP="00207D19">
      <w:pPr>
        <w:pStyle w:val="-AhmadStyles"/>
        <w:rPr>
          <w:rtl/>
        </w:rPr>
      </w:pPr>
      <w:r w:rsidRPr="00C64A07">
        <w:rPr>
          <w:vertAlign w:val="superscript"/>
          <w:rtl/>
        </w:rPr>
        <w:footnoteRef/>
      </w:r>
      <w:r w:rsidRPr="00C64A07">
        <w:rPr>
          <w:rFonts w:hint="cs"/>
          <w:rtl/>
        </w:rPr>
        <w:t xml:space="preserve"> ورد أنّه</w:t>
      </w:r>
      <w:r w:rsidRPr="00C64A07">
        <w:rPr>
          <w:rFonts w:ascii="Abz Roumouz" w:hAnsi="Abz Roumouz"/>
          <w:rtl/>
        </w:rPr>
        <w:t xml:space="preserve"> (عليه السلام)</w:t>
      </w:r>
      <w:r w:rsidRPr="00C64A07">
        <w:rPr>
          <w:rFonts w:hint="cs"/>
          <w:rtl/>
        </w:rPr>
        <w:t xml:space="preserve"> خرج في أربعين ألفاً، فراجع: الفتوح 4: 286؛ تجارب الاُمم 1: 572؛ البدء والتاريخ 5: 235. وما ذكره</w:t>
      </w:r>
      <w:r w:rsidRPr="00C64A07">
        <w:rPr>
          <w:rFonts w:ascii="Abz Roumouz" w:hAnsi="Abz Roumouz"/>
          <w:rtl/>
        </w:rPr>
        <w:t xml:space="preserve"> (قدّس سرّه)</w:t>
      </w:r>
      <w:r w:rsidRPr="00C64A07">
        <w:rPr>
          <w:rFonts w:hint="cs"/>
          <w:rtl/>
        </w:rPr>
        <w:t xml:space="preserve"> مبنيٌّ على ما ذكره خاله الشيخ آل ياسين</w:t>
      </w:r>
      <w:r w:rsidRPr="00C64A07">
        <w:rPr>
          <w:rFonts w:ascii="Abz Roumouz" w:hAnsi="Abz Roumouz"/>
          <w:rtl/>
        </w:rPr>
        <w:t xml:space="preserve"> (رحمه الله)</w:t>
      </w:r>
      <w:r w:rsidRPr="00C64A07">
        <w:rPr>
          <w:rFonts w:hint="cs"/>
          <w:rtl/>
        </w:rPr>
        <w:t xml:space="preserve"> في مقام تمحيص الروايات المختلفة؛ حيث خلص إلى أنّ مجموع عديد الجيش ـ ما عدا جيش المدائن نفسها ـ يبلغ قرابة عشرين ألفاً موزّعين على من سار إلى مسكن ومن سار إلى المدائن، فراجع: صلح الحسن</w:t>
      </w:r>
      <w:r w:rsidRPr="00C64A07">
        <w:rPr>
          <w:rFonts w:ascii="Abz Roumouz" w:hAnsi="Abz Roumouz"/>
          <w:rtl/>
        </w:rPr>
        <w:t xml:space="preserve"> (عليه السلام)</w:t>
      </w:r>
      <w:r w:rsidRPr="00C64A07">
        <w:rPr>
          <w:rFonts w:hint="cs"/>
          <w:rtl/>
        </w:rPr>
        <w:t>: 123 ـ 124.</w:t>
      </w:r>
    </w:p>
  </w:footnote>
  <w:footnote w:id="593">
    <w:p w:rsidR="00207D19" w:rsidRPr="00C64A07" w:rsidRDefault="00207D19" w:rsidP="00207D19">
      <w:pPr>
        <w:pStyle w:val="-AhmadStyles"/>
        <w:rPr>
          <w:rtl/>
        </w:rPr>
      </w:pPr>
      <w:r w:rsidRPr="00C64A07">
        <w:rPr>
          <w:vertAlign w:val="superscript"/>
          <w:rtl/>
        </w:rPr>
        <w:footnoteRef/>
      </w:r>
      <w:r w:rsidRPr="00C64A07">
        <w:rPr>
          <w:rFonts w:hint="cs"/>
          <w:rtl/>
        </w:rPr>
        <w:t xml:space="preserve"> بل من كندة.</w:t>
      </w:r>
    </w:p>
  </w:footnote>
  <w:footnote w:id="594">
    <w:p w:rsidR="00207D19" w:rsidRPr="00C64A07" w:rsidRDefault="00207D19" w:rsidP="00207D19">
      <w:pPr>
        <w:pStyle w:val="-AhmadStyles"/>
        <w:rPr>
          <w:rtl/>
        </w:rPr>
      </w:pPr>
      <w:r w:rsidRPr="00C64A07">
        <w:rPr>
          <w:vertAlign w:val="superscript"/>
          <w:rtl/>
        </w:rPr>
        <w:footnoteRef/>
      </w:r>
      <w:r w:rsidRPr="00C64A07">
        <w:rPr>
          <w:rFonts w:hint="cs"/>
          <w:rtl/>
        </w:rPr>
        <w:t xml:space="preserve"> يقصد</w:t>
      </w:r>
      <w:r w:rsidRPr="00C64A07">
        <w:rPr>
          <w:rFonts w:ascii="Abz Roumouz" w:hAnsi="Abz Roumouz"/>
          <w:rtl/>
        </w:rPr>
        <w:t xml:space="preserve"> (قدّس سرّه)</w:t>
      </w:r>
      <w:r w:rsidRPr="00C64A07">
        <w:rPr>
          <w:rFonts w:hint="cs"/>
          <w:rtl/>
        </w:rPr>
        <w:t xml:space="preserve"> أنّهم خونة بلحاظ الإمام الحسن</w:t>
      </w:r>
      <w:r w:rsidRPr="00C64A07">
        <w:rPr>
          <w:rFonts w:ascii="Abz Roumouz" w:hAnsi="Abz Roumouz"/>
          <w:rtl/>
        </w:rPr>
        <w:t xml:space="preserve"> (عليه السلام)</w:t>
      </w:r>
      <w:r w:rsidRPr="00C64A07">
        <w:rPr>
          <w:rFonts w:hint="cs"/>
          <w:rtl/>
        </w:rPr>
        <w:t>، لا بلحاظ الكندي نفسه.</w:t>
      </w:r>
    </w:p>
  </w:footnote>
  <w:footnote w:id="595">
    <w:p w:rsidR="00207D19" w:rsidRPr="00C64A07" w:rsidRDefault="00207D19" w:rsidP="00207D19">
      <w:pPr>
        <w:pStyle w:val="-AhmadStyles"/>
        <w:rPr>
          <w:rtl/>
        </w:rPr>
      </w:pPr>
      <w:r w:rsidRPr="00C64A07">
        <w:rPr>
          <w:vertAlign w:val="superscript"/>
          <w:rtl/>
        </w:rPr>
        <w:footnoteRef/>
      </w:r>
      <w:r w:rsidRPr="00C64A07">
        <w:rPr>
          <w:rFonts w:hint="cs"/>
          <w:rtl/>
        </w:rPr>
        <w:t xml:space="preserve"> «فلمّا توجّه إلى الأنبار ونزل بها وعلم معاوية بذلك بعث إليه رسلاً، وكتب إله معهم أنّك إن أقبلت إليَّ اُولِّك بعض كور الشام والجزيرة غير مُنفِسٍ عليك، وأرسل إليه بخمسمائة ألف درهم، فقبض الكندي عدوّ الله المال وقلب على الحسن، وصار إلى معاوية في مائتي رجل من خاصّته وأهل بيته» بحار الأنوار 44: 43 ـ 44، الحديث 4.</w:t>
      </w:r>
    </w:p>
  </w:footnote>
  <w:footnote w:id="596">
    <w:p w:rsidR="00207D19" w:rsidRPr="00C64A07" w:rsidRDefault="00207D19" w:rsidP="00207D19">
      <w:pPr>
        <w:pStyle w:val="-AhmadStyles"/>
        <w:rPr>
          <w:rtl/>
        </w:rPr>
      </w:pPr>
      <w:r w:rsidRPr="00C64A07">
        <w:rPr>
          <w:vertAlign w:val="superscript"/>
          <w:rtl/>
        </w:rPr>
        <w:footnoteRef/>
      </w:r>
      <w:r w:rsidRPr="00C64A07">
        <w:rPr>
          <w:rFonts w:hint="cs"/>
          <w:rtl/>
        </w:rPr>
        <w:t xml:space="preserve"> «فبعث إليه رجلاً من مراد في أربعة آلاف.. فلمّا توجّه إلى الأنبار أرسل معاوية إليه رُسُلاً وكتب إليه بمثل ما كتب إلى صاحبه، وبعث إليه بخمسة آلاف درهم، ومنّاه أيّ ولاية أحبَّ من كُوَر الشام والجزيرة، فقلب على الحسن وأخذ طريقه إلى معاوية» بحار الأنوار 44: 44.</w:t>
      </w:r>
    </w:p>
  </w:footnote>
  <w:footnote w:id="597">
    <w:p w:rsidR="00207D19" w:rsidRPr="00C64A07" w:rsidRDefault="00207D19" w:rsidP="00207D19">
      <w:pPr>
        <w:pStyle w:val="-AhmadStyles"/>
        <w:rPr>
          <w:rtl/>
        </w:rPr>
      </w:pPr>
      <w:r w:rsidRPr="00C64A07">
        <w:rPr>
          <w:vertAlign w:val="superscript"/>
          <w:rtl/>
        </w:rPr>
        <w:footnoteRef/>
      </w:r>
      <w:r w:rsidRPr="00C64A07">
        <w:rPr>
          <w:rFonts w:hint="cs"/>
          <w:rtl/>
        </w:rPr>
        <w:t xml:space="preserve"> «ثمّ دعا عبيد</w:t>
      </w:r>
      <w:r w:rsidRPr="00C64A07">
        <w:rPr>
          <w:rFonts w:ascii="Cambria Math" w:hAnsi="Cambria Math" w:cs="Cambria Math" w:hint="cs"/>
          <w:rtl/>
        </w:rPr>
        <w:t> </w:t>
      </w:r>
      <w:r w:rsidRPr="00C64A07">
        <w:rPr>
          <w:rFonts w:hint="cs"/>
          <w:rtl/>
        </w:rPr>
        <w:t>الله بن العبّاس بن عبد المطّلب فقال له: يا ابن عمّ! إنّي باعثٌ إليك اثني عشر ألفاً..  وسر بهم على شط الفرات حتى تقطع بهم الفرات ثمّ تصير إلى مسكن، ثمّ امض حتى تستقبل بهم معاوية» شرح نهج البلاغة 16: 40.</w:t>
      </w:r>
    </w:p>
  </w:footnote>
  <w:footnote w:id="598">
    <w:p w:rsidR="00207D19" w:rsidRPr="00C64A07" w:rsidRDefault="00207D19" w:rsidP="00207D19">
      <w:pPr>
        <w:pStyle w:val="-AhmadStyles"/>
        <w:rPr>
          <w:rtl/>
        </w:rPr>
      </w:pPr>
      <w:r w:rsidRPr="00C64A07">
        <w:rPr>
          <w:vertAlign w:val="superscript"/>
          <w:rtl/>
        </w:rPr>
        <w:footnoteRef/>
      </w:r>
      <w:r w:rsidRPr="00C64A07">
        <w:rPr>
          <w:rFonts w:hint="cs"/>
          <w:rtl/>
        </w:rPr>
        <w:t xml:space="preserve"> قال الشيخ المفيد</w:t>
      </w:r>
      <w:r w:rsidRPr="00C64A07">
        <w:rPr>
          <w:rFonts w:ascii="Abz Roumouz" w:hAnsi="Abz Roumouz"/>
          <w:rtl/>
        </w:rPr>
        <w:t xml:space="preserve"> (رحمه الله)</w:t>
      </w:r>
      <w:r w:rsidRPr="00C64A07">
        <w:rPr>
          <w:rFonts w:hint="cs"/>
          <w:rtl/>
        </w:rPr>
        <w:t>: «ثمّ خفّ معه أخلاط من الناس: بعضهم شيعةٌ له ولأبيه</w:t>
      </w:r>
      <w:r w:rsidRPr="00C64A07">
        <w:rPr>
          <w:rFonts w:ascii="Abz Roumouz" w:hAnsi="Abz Roumouz"/>
          <w:rtl/>
        </w:rPr>
        <w:t xml:space="preserve"> (عليه السلام)</w:t>
      </w:r>
      <w:r w:rsidRPr="00C64A07">
        <w:rPr>
          <w:rFonts w:hint="cs"/>
          <w:rtl/>
        </w:rPr>
        <w:t>، وبعضهم محكّمة [= خوارج] يؤثرون قتال معاوية بكلّ حيلة، وبعضهم أصحاب فتن وطمع في الغنائم، وبعضهم شكّاك، وبعضهم أصحاب عصبيّة اتّبعوا رؤساء قبائلهم لا يرجعون إلى دين» الإرشاد في معرفة حجج الله على العباد 2: 10.</w:t>
      </w:r>
    </w:p>
  </w:footnote>
  <w:footnote w:id="599">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مشوّش في المحاضرة الصوتيّة، وقد أثبتناه من (غ) و(هـ)، وإن كان ليس كذلك حتماً.</w:t>
      </w:r>
    </w:p>
  </w:footnote>
  <w:footnote w:id="600">
    <w:p w:rsidR="00207D19" w:rsidRPr="00C64A07" w:rsidRDefault="00207D19" w:rsidP="00207D19">
      <w:pPr>
        <w:pStyle w:val="-AhmadStyles"/>
        <w:rPr>
          <w:rtl/>
        </w:rPr>
      </w:pPr>
      <w:r w:rsidRPr="00C64A07">
        <w:rPr>
          <w:vertAlign w:val="superscript"/>
          <w:rtl/>
        </w:rPr>
        <w:footnoteRef/>
      </w:r>
      <w:r w:rsidRPr="00C64A07">
        <w:rPr>
          <w:rFonts w:hint="cs"/>
          <w:rtl/>
        </w:rPr>
        <w:t xml:space="preserve"> الظاهر أنّه</w:t>
      </w:r>
      <w:r w:rsidRPr="00C64A07">
        <w:rPr>
          <w:rFonts w:ascii="Abz Roumouz" w:hAnsi="Abz Roumouz"/>
          <w:rtl/>
        </w:rPr>
        <w:t xml:space="preserve"> (قدّس سرّه)</w:t>
      </w:r>
      <w:r w:rsidRPr="00C64A07">
        <w:rPr>
          <w:rFonts w:hint="cs"/>
          <w:rtl/>
        </w:rPr>
        <w:t xml:space="preserve"> قد استفاده من صلح الحسن</w:t>
      </w:r>
      <w:r w:rsidRPr="00C64A07">
        <w:rPr>
          <w:rFonts w:ascii="Abz Roumouz" w:hAnsi="Abz Roumouz"/>
          <w:rtl/>
        </w:rPr>
        <w:t xml:space="preserve"> (عليه السلام)</w:t>
      </w:r>
      <w:r w:rsidRPr="00C64A07">
        <w:rPr>
          <w:rFonts w:hint="cs"/>
          <w:rtl/>
        </w:rPr>
        <w:t>: 147، وهو مستفاد من: «أرسل إلى عبيد الله بن عبّاس وجعل له ألف ألف درهم، فصار إليه في ثمانية آلاف من أصحابه‏» تاريخ اليعقوبي 2: 214.</w:t>
      </w:r>
    </w:p>
  </w:footnote>
  <w:footnote w:id="601">
    <w:p w:rsidR="00207D19" w:rsidRPr="00C64A07" w:rsidRDefault="00207D19" w:rsidP="00207D19">
      <w:pPr>
        <w:pStyle w:val="-AhmadStyles"/>
        <w:rPr>
          <w:rtl/>
        </w:rPr>
      </w:pPr>
      <w:r w:rsidRPr="00C64A07">
        <w:rPr>
          <w:vertAlign w:val="superscript"/>
          <w:rtl/>
        </w:rPr>
        <w:footnoteRef/>
      </w:r>
      <w:r w:rsidRPr="00C64A07">
        <w:rPr>
          <w:rFonts w:hint="cs"/>
          <w:rtl/>
        </w:rPr>
        <w:t xml:space="preserve"> هما: عبد الله بن عامر بن كريز وعبد الرحمن بن اُم الحكم‏.</w:t>
      </w:r>
    </w:p>
  </w:footnote>
  <w:footnote w:id="602">
    <w:p w:rsidR="00207D19" w:rsidRPr="00C64A07" w:rsidRDefault="00207D19" w:rsidP="00207D19">
      <w:pPr>
        <w:pStyle w:val="-AhmadStyles"/>
        <w:rPr>
          <w:rtl/>
        </w:rPr>
      </w:pPr>
      <w:r w:rsidRPr="00C64A07">
        <w:rPr>
          <w:vertAlign w:val="superscript"/>
          <w:rtl/>
        </w:rPr>
        <w:footnoteRef/>
      </w:r>
      <w:r w:rsidRPr="00C64A07">
        <w:rPr>
          <w:rFonts w:hint="cs"/>
          <w:rtl/>
        </w:rPr>
        <w:t xml:space="preserve"> تاريخ اليعقوبي 2: 215.</w:t>
      </w:r>
    </w:p>
  </w:footnote>
  <w:footnote w:id="603">
    <w:p w:rsidR="00207D19" w:rsidRPr="00C64A07" w:rsidRDefault="00207D19" w:rsidP="00207D19">
      <w:pPr>
        <w:pStyle w:val="-AhmadStyles"/>
        <w:rPr>
          <w:rtl/>
        </w:rPr>
      </w:pPr>
      <w:r w:rsidRPr="00C64A07">
        <w:rPr>
          <w:vertAlign w:val="superscript"/>
          <w:rtl/>
        </w:rPr>
        <w:footnoteRef/>
      </w:r>
      <w:r w:rsidRPr="00C64A07">
        <w:rPr>
          <w:rFonts w:hint="cs"/>
          <w:rtl/>
        </w:rPr>
        <w:t xml:space="preserve"> «وكتب جماعةٌ من رؤساء القبائل إلى معاوية بالطاعة له في السرّ، واستحثّوه على السير نحوهم، وضمنوا له تسليم الحسن</w:t>
      </w:r>
      <w:r w:rsidRPr="00C64A07">
        <w:rPr>
          <w:rFonts w:ascii="Abz Roumouz" w:hAnsi="Abz Roumouz"/>
          <w:rtl/>
        </w:rPr>
        <w:t xml:space="preserve"> (عليه السلام)</w:t>
      </w:r>
      <w:r w:rsidRPr="00C64A07">
        <w:rPr>
          <w:rFonts w:hint="cs"/>
          <w:rtl/>
        </w:rPr>
        <w:t xml:space="preserve"> إليه عند دنوّهم من عسكره أو الفتك به... فكتب إليه معاوية في الهدنة والصلح، وأنفذ إليه بكتب أصحابه التي ضمنوا له فيها الفتك به وتسليمه إليه» الإرشاد في معرفة حجج الله على العباد 2: 12، 13.</w:t>
      </w:r>
    </w:p>
  </w:footnote>
  <w:footnote w:id="604">
    <w:p w:rsidR="00207D19" w:rsidRPr="00C64A07" w:rsidRDefault="00207D19" w:rsidP="00207D19">
      <w:pPr>
        <w:pStyle w:val="-AhmadStyles"/>
        <w:rPr>
          <w:rtl/>
        </w:rPr>
      </w:pPr>
      <w:r w:rsidRPr="00C64A07">
        <w:rPr>
          <w:vertAlign w:val="superscript"/>
          <w:rtl/>
        </w:rPr>
        <w:footnoteRef/>
      </w:r>
      <w:r w:rsidRPr="00C64A07">
        <w:rPr>
          <w:rFonts w:hint="cs"/>
          <w:rtl/>
        </w:rPr>
        <w:t xml:space="preserve"> مراده</w:t>
      </w:r>
      <w:r w:rsidRPr="00C64A07">
        <w:rPr>
          <w:rFonts w:ascii="Abz Roumouz" w:hAnsi="Abz Roumouz"/>
          <w:rtl/>
        </w:rPr>
        <w:t xml:space="preserve"> (قدّس سرّه)</w:t>
      </w:r>
      <w:r w:rsidRPr="00C64A07">
        <w:rPr>
          <w:rFonts w:hint="cs"/>
          <w:rtl/>
        </w:rPr>
        <w:t>: «وبطبيعة الحال، عندما يكون هناك..»، ومراده</w:t>
      </w:r>
      <w:r w:rsidRPr="00C64A07">
        <w:rPr>
          <w:rFonts w:ascii="Abz Roumouz" w:hAnsi="Abz Roumouz"/>
          <w:rtl/>
        </w:rPr>
        <w:t xml:space="preserve"> (قدّس سرّه)</w:t>
      </w:r>
      <w:r w:rsidRPr="00C64A07">
        <w:rPr>
          <w:rFonts w:hint="cs"/>
          <w:rtl/>
        </w:rPr>
        <w:t xml:space="preserve"> من انعكاس الوفد: انعكاس قدومه.</w:t>
      </w:r>
    </w:p>
  </w:footnote>
  <w:footnote w:id="605">
    <w:p w:rsidR="00207D19" w:rsidRPr="00C64A07" w:rsidRDefault="00207D19" w:rsidP="00207D19">
      <w:pPr>
        <w:pStyle w:val="-AhmadStyles"/>
        <w:rPr>
          <w:rtl/>
        </w:rPr>
      </w:pPr>
      <w:r w:rsidRPr="00C64A07">
        <w:rPr>
          <w:vertAlign w:val="superscript"/>
          <w:rtl/>
        </w:rPr>
        <w:footnoteRef/>
      </w:r>
      <w:r w:rsidRPr="00C64A07">
        <w:rPr>
          <w:rFonts w:hint="cs"/>
          <w:rtl/>
        </w:rPr>
        <w:t xml:space="preserve"> في ثنايا هذه المحاضرة.</w:t>
      </w:r>
    </w:p>
  </w:footnote>
  <w:footnote w:id="606">
    <w:p w:rsidR="00207D19" w:rsidRPr="00C64A07" w:rsidRDefault="00207D19" w:rsidP="00207D19">
      <w:pPr>
        <w:pStyle w:val="-AhmadStyles"/>
        <w:rPr>
          <w:rtl/>
        </w:rPr>
      </w:pPr>
      <w:r w:rsidRPr="00C64A07">
        <w:rPr>
          <w:vertAlign w:val="superscript"/>
          <w:rtl/>
        </w:rPr>
        <w:footnoteRef/>
      </w:r>
      <w:r w:rsidRPr="00C64A07">
        <w:rPr>
          <w:rFonts w:hint="cs"/>
          <w:rtl/>
        </w:rPr>
        <w:t xml:space="preserve"> تلفيقٌ منه</w:t>
      </w:r>
      <w:r w:rsidRPr="00C64A07">
        <w:rPr>
          <w:rFonts w:ascii="Abz Roumouz" w:hAnsi="Abz Roumouz"/>
          <w:rtl/>
        </w:rPr>
        <w:t xml:space="preserve"> (قدّس سرّه)</w:t>
      </w:r>
      <w:r w:rsidRPr="00C64A07">
        <w:rPr>
          <w:rFonts w:hint="cs"/>
          <w:rtl/>
        </w:rPr>
        <w:t xml:space="preserve"> بين عدّة مصادر، وقد جاء في الكتاب: «ثمّ الخلافة لك من بعدي؛ فأنت أولى الناس بها، والسلام‏» مقاتل الطالبيّين: 68؛ شرح نهج البلاغة 16: 37. لكنّ الظاهر أنّ هذا الكتاب كان قبل استنفار الإمام الحسن</w:t>
      </w:r>
      <w:r w:rsidRPr="00C64A07">
        <w:rPr>
          <w:rFonts w:ascii="Abz Roumouz" w:hAnsi="Abz Roumouz"/>
          <w:rtl/>
        </w:rPr>
        <w:t xml:space="preserve"> (عليه السلام)</w:t>
      </w:r>
      <w:r w:rsidRPr="00C64A07">
        <w:rPr>
          <w:rFonts w:hint="cs"/>
          <w:rtl/>
        </w:rPr>
        <w:t xml:space="preserve"> قومه للجهاد؛ حيث برز موقف عدي بن حاتم المتقدّم، ولم نجد ما يشير إلى أنّه وصله مع وفد معاوية.</w:t>
      </w:r>
    </w:p>
  </w:footnote>
  <w:footnote w:id="607">
    <w:p w:rsidR="00207D19" w:rsidRPr="00C64A07" w:rsidRDefault="00207D19" w:rsidP="00207D19">
      <w:pPr>
        <w:pStyle w:val="-AhmadStyles"/>
        <w:rPr>
          <w:rtl/>
        </w:rPr>
      </w:pPr>
      <w:r w:rsidRPr="00C64A07">
        <w:rPr>
          <w:vertAlign w:val="superscript"/>
          <w:rtl/>
        </w:rPr>
        <w:footnoteRef/>
      </w:r>
      <w:r w:rsidRPr="00C64A07">
        <w:rPr>
          <w:rFonts w:hint="cs"/>
          <w:rtl/>
        </w:rPr>
        <w:t xml:space="preserve"> لم نعثر على هذه الموعظة في مصدر، والظاهر أنّه</w:t>
      </w:r>
      <w:r w:rsidRPr="00C64A07">
        <w:rPr>
          <w:rFonts w:ascii="Abz Roumouz" w:hAnsi="Abz Roumouz"/>
          <w:rtl/>
        </w:rPr>
        <w:t xml:space="preserve"> (قدّس سرّه)</w:t>
      </w:r>
      <w:r w:rsidRPr="00C64A07">
        <w:rPr>
          <w:rFonts w:hint="cs"/>
          <w:rtl/>
        </w:rPr>
        <w:t xml:space="preserve"> قد استفاده من: صلح الحسن</w:t>
      </w:r>
      <w:r w:rsidRPr="00C64A07">
        <w:rPr>
          <w:rFonts w:ascii="Abz Roumouz" w:hAnsi="Abz Roumouz"/>
          <w:rtl/>
        </w:rPr>
        <w:t xml:space="preserve"> (عليه السلام)</w:t>
      </w:r>
      <w:r w:rsidRPr="00C64A07">
        <w:rPr>
          <w:rFonts w:hint="cs"/>
          <w:rtl/>
        </w:rPr>
        <w:t>: 161 الذي يعتمد على (تاريخ اليعقوبي)، ولكنّها ليست في الأخير؛ إذ فيه: «وأتوه وهو بالمدائن نازلٌ في مضاربه، ثمّ خرجوا من عنده‏» تاريخ اليعقوبي 2: 215.</w:t>
      </w:r>
    </w:p>
  </w:footnote>
  <w:footnote w:id="608">
    <w:p w:rsidR="00207D19" w:rsidRPr="00C64A07" w:rsidRDefault="00207D19" w:rsidP="00207D19">
      <w:pPr>
        <w:pStyle w:val="-AhmadStyles"/>
        <w:rPr>
          <w:rtl/>
        </w:rPr>
      </w:pPr>
      <w:r w:rsidRPr="00C64A07">
        <w:rPr>
          <w:vertAlign w:val="superscript"/>
          <w:rtl/>
        </w:rPr>
        <w:footnoteRef/>
      </w:r>
      <w:r w:rsidRPr="00C64A07">
        <w:rPr>
          <w:rFonts w:hint="cs"/>
          <w:rtl/>
        </w:rPr>
        <w:t xml:space="preserve"> المقطع الصوتي هنا غير واضح، ويبدو أنّه: &lt;يستصرخون&gt;، وفي (غ) و(هـ): &lt;يستطرقون&gt;، ولكنّه ليس كذلك حتماً، ولعلّ مراده</w:t>
      </w:r>
      <w:r w:rsidRPr="00C64A07">
        <w:rPr>
          <w:rFonts w:ascii="Abz Roumouz" w:hAnsi="Abz Roumouz"/>
          <w:rtl/>
        </w:rPr>
        <w:t xml:space="preserve"> (قدّس سرّه)</w:t>
      </w:r>
      <w:r w:rsidRPr="00C64A07">
        <w:rPr>
          <w:rFonts w:hint="cs"/>
          <w:rtl/>
        </w:rPr>
        <w:t>: ما أثبتناه؛ بقرينة ما يأتي: «وهم يقولون ويُسمعون الناس‏».</w:t>
      </w:r>
    </w:p>
  </w:footnote>
  <w:footnote w:id="609">
    <w:p w:rsidR="00207D19" w:rsidRPr="00C64A07" w:rsidRDefault="00207D19" w:rsidP="00207D19">
      <w:pPr>
        <w:pStyle w:val="-AhmadStyles"/>
        <w:rPr>
          <w:rtl/>
        </w:rPr>
      </w:pPr>
      <w:r w:rsidRPr="00C64A07">
        <w:rPr>
          <w:vertAlign w:val="superscript"/>
          <w:rtl/>
        </w:rPr>
        <w:footnoteRef/>
      </w:r>
      <w:r w:rsidRPr="00C64A07">
        <w:rPr>
          <w:rFonts w:hint="cs"/>
          <w:rtl/>
        </w:rPr>
        <w:t xml:space="preserve"> «ثمّ خرجوا من عنده وهم يقولون ويسمعون الناس: إنّ الله قد حقن بابن رسول الله الدماء، وسكّن به الفتنة وأجاب إلى الصلح‏» تاريخ اليعقوبي 2: 215.</w:t>
      </w:r>
    </w:p>
  </w:footnote>
  <w:footnote w:id="610">
    <w:p w:rsidR="00207D19" w:rsidRPr="00C64A07" w:rsidRDefault="00207D19" w:rsidP="00207D19">
      <w:pPr>
        <w:pStyle w:val="-AhmadStyles"/>
        <w:rPr>
          <w:rtl/>
        </w:rPr>
      </w:pPr>
      <w:r w:rsidRPr="00C64A07">
        <w:rPr>
          <w:vertAlign w:val="superscript"/>
          <w:rtl/>
        </w:rPr>
        <w:footnoteRef/>
      </w:r>
      <w:r w:rsidRPr="00C64A07">
        <w:rPr>
          <w:rFonts w:hint="cs"/>
          <w:rtl/>
        </w:rPr>
        <w:t xml:space="preserve"> المقطع الصوتي هنا غير واضح، وما أثبتناه من (غ) و(هـ)، ولكنّه حتماً ليس كذلك، وفيها جميعاً: «أنّ هذا الشيء الذي ليس فيه»، بإضافة «الذي».</w:t>
      </w:r>
    </w:p>
  </w:footnote>
  <w:footnote w:id="611">
    <w:p w:rsidR="00207D19" w:rsidRPr="00C64A07" w:rsidRDefault="00207D19" w:rsidP="00207D19">
      <w:pPr>
        <w:pStyle w:val="-AhmadStyles"/>
        <w:rPr>
          <w:rtl/>
        </w:rPr>
      </w:pPr>
      <w:r w:rsidRPr="00C64A07">
        <w:rPr>
          <w:vertAlign w:val="superscript"/>
          <w:rtl/>
        </w:rPr>
        <w:footnoteRef/>
      </w:r>
      <w:r w:rsidRPr="00C64A07">
        <w:rPr>
          <w:rFonts w:hint="cs"/>
          <w:rtl/>
        </w:rPr>
        <w:t xml:space="preserve"> «ألا وإنّ معاوية دعانا لأمر ليس فيه عزّ ولا نصفة، فإن أردتم الموت رددناه عليه وحاكمناه إلى الله عزّ وجلّ بظبي السيوف، وإن أردتم الحياة قبلناه وأخذنا لكم الرضى. فناداه النّاس من كلّ جانب: البقيّة البقيّة! وأمضى الصّلح» الكامل في التاريخ 3: 406؛ أسد الغابة في معرفة الصحابة 1: 491؛ ديوان المبتدأ والخبر (ابن خلدون) 2: 649.</w:t>
      </w:r>
    </w:p>
  </w:footnote>
  <w:footnote w:id="612">
    <w:p w:rsidR="00207D19" w:rsidRPr="00C64A07" w:rsidRDefault="00207D19" w:rsidP="00207D19">
      <w:pPr>
        <w:pStyle w:val="-AhmadStyles"/>
        <w:rPr>
          <w:rtl/>
        </w:rPr>
      </w:pPr>
      <w:r w:rsidRPr="00C64A07">
        <w:rPr>
          <w:vertAlign w:val="superscript"/>
          <w:rtl/>
        </w:rPr>
        <w:footnoteRef/>
      </w:r>
      <w:r w:rsidRPr="00C64A07">
        <w:rPr>
          <w:rFonts w:hint="cs"/>
          <w:rtl/>
        </w:rPr>
        <w:t xml:space="preserve"> وهذا مُقتضى طبيعة البشر كما تقدّم منه</w:t>
      </w:r>
      <w:r w:rsidRPr="00C64A07">
        <w:rPr>
          <w:rFonts w:ascii="Abz Roumouz" w:hAnsi="Abz Roumouz"/>
          <w:rtl/>
        </w:rPr>
        <w:t xml:space="preserve"> (قدّس سرّه)</w:t>
      </w:r>
      <w:r w:rsidRPr="00C64A07">
        <w:rPr>
          <w:rFonts w:hint="cs"/>
          <w:rtl/>
        </w:rPr>
        <w:t xml:space="preserve"> في المحاضرة الاُولى من هذا الكتاب.</w:t>
      </w:r>
    </w:p>
  </w:footnote>
  <w:footnote w:id="613">
    <w:p w:rsidR="00207D19" w:rsidRPr="00C64A07" w:rsidRDefault="00207D19" w:rsidP="00207D19">
      <w:pPr>
        <w:pStyle w:val="-AhmadStyles"/>
        <w:rPr>
          <w:rtl/>
        </w:rPr>
      </w:pPr>
      <w:r w:rsidRPr="00C64A07">
        <w:rPr>
          <w:vertAlign w:val="superscript"/>
          <w:rtl/>
        </w:rPr>
        <w:footnoteRef/>
      </w:r>
      <w:r w:rsidRPr="00C64A07">
        <w:rPr>
          <w:rFonts w:hint="cs"/>
          <w:rtl/>
        </w:rPr>
        <w:t xml:space="preserve"> أي في المحاضرة الرابعة عشرة من هذا الكتاب.</w:t>
      </w:r>
    </w:p>
  </w:footnote>
  <w:footnote w:id="614">
    <w:p w:rsidR="00207D19" w:rsidRPr="00C64A07" w:rsidRDefault="00207D19" w:rsidP="00207D19">
      <w:pPr>
        <w:pStyle w:val="-AhmadStyles"/>
        <w:rPr>
          <w:rtl/>
        </w:rPr>
      </w:pPr>
      <w:r w:rsidRPr="00C64A07">
        <w:rPr>
          <w:vertAlign w:val="superscript"/>
          <w:rtl/>
        </w:rPr>
        <w:footnoteRef/>
      </w:r>
      <w:r w:rsidRPr="00C64A07">
        <w:rPr>
          <w:rFonts w:hint="cs"/>
          <w:rtl/>
        </w:rPr>
        <w:t xml:space="preserve"> لم نقم بصياغة هذا العنوان على أساس الاعتبارات الثلاثة؛ لأنّ الشهيد الصدر</w:t>
      </w:r>
      <w:r w:rsidRPr="00C64A07">
        <w:rPr>
          <w:rFonts w:ascii="Abz Roumouz" w:hAnsi="Abz Roumouz"/>
          <w:rtl/>
        </w:rPr>
        <w:t xml:space="preserve"> (قدّس سرّه)</w:t>
      </w:r>
      <w:r w:rsidRPr="00C64A07">
        <w:rPr>
          <w:rFonts w:hint="cs"/>
          <w:rtl/>
        </w:rPr>
        <w:t xml:space="preserve"> سيدخل في استطراد، ثمّ يرجع إلى الحديث عن الفارق بين موقف الإمام الحسن</w:t>
      </w:r>
      <w:r w:rsidRPr="00C64A07">
        <w:rPr>
          <w:rFonts w:ascii="Abz Roumouz" w:hAnsi="Abz Roumouz"/>
          <w:rtl/>
        </w:rPr>
        <w:t xml:space="preserve"> (عليه السلام)</w:t>
      </w:r>
      <w:r w:rsidRPr="00C64A07">
        <w:rPr>
          <w:rFonts w:hint="cs"/>
          <w:rtl/>
        </w:rPr>
        <w:t xml:space="preserve"> وبين موقف الإمام الحسين</w:t>
      </w:r>
      <w:r w:rsidRPr="00C64A07">
        <w:rPr>
          <w:rFonts w:ascii="Abz Roumouz" w:hAnsi="Abz Roumouz"/>
          <w:rtl/>
        </w:rPr>
        <w:t xml:space="preserve"> (عليه السلام)</w:t>
      </w:r>
      <w:r w:rsidRPr="00C64A07">
        <w:rPr>
          <w:rFonts w:hint="cs"/>
          <w:rtl/>
        </w:rPr>
        <w:t xml:space="preserve"> على ضوء هذه الاعتبارات.</w:t>
      </w:r>
    </w:p>
  </w:footnote>
  <w:footnote w:id="615">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المحاضرتين الحادية عشرة والثانية عشرة.</w:t>
      </w:r>
    </w:p>
  </w:footnote>
  <w:footnote w:id="616">
    <w:p w:rsidR="00207D19" w:rsidRPr="00C64A07" w:rsidRDefault="00207D19" w:rsidP="00207D19">
      <w:pPr>
        <w:pStyle w:val="-AhmadStyles"/>
        <w:rPr>
          <w:rtl/>
        </w:rPr>
      </w:pPr>
      <w:r w:rsidRPr="00C64A07">
        <w:rPr>
          <w:vertAlign w:val="superscript"/>
          <w:rtl/>
        </w:rPr>
        <w:footnoteRef/>
      </w:r>
      <w:r w:rsidRPr="00C64A07">
        <w:rPr>
          <w:rFonts w:hint="cs"/>
          <w:rtl/>
        </w:rPr>
        <w:t xml:space="preserve"> أو «كَشَفَ»، وما أثبتناه هو الوارد في المحاضرة الصوتيّة.</w:t>
      </w:r>
    </w:p>
  </w:footnote>
  <w:footnote w:id="617">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«من صحّة».</w:t>
      </w:r>
    </w:p>
  </w:footnote>
  <w:footnote w:id="618">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ساقطٌ من المحاضرة الصوتيّة، وقد أثبتناه من (غ) و(هـ).</w:t>
      </w:r>
    </w:p>
  </w:footnote>
  <w:footnote w:id="619">
    <w:p w:rsidR="00207D19" w:rsidRPr="00C64A07" w:rsidRDefault="00207D19" w:rsidP="00207D19">
      <w:pPr>
        <w:pStyle w:val="-AhmadStyles"/>
        <w:rPr>
          <w:rtl/>
        </w:rPr>
      </w:pPr>
      <w:r w:rsidRPr="00C64A07">
        <w:rPr>
          <w:vertAlign w:val="superscript"/>
          <w:rtl/>
        </w:rPr>
        <w:footnoteRef/>
      </w:r>
      <w:r w:rsidRPr="00C64A07">
        <w:rPr>
          <w:rFonts w:hint="cs"/>
          <w:rtl/>
        </w:rPr>
        <w:t xml:space="preserve"> من كتاب عبد الله بن عبّاس إلى عمرو بن العاص: «فإنّ أهل العراق بايعوا عليّاً وهو خيرٌ منهم، وأهل الشام‏ بايعوا معاوية وهم خيرٌ منه‏» الفتوح 3: 150 ـ 151.</w:t>
      </w:r>
    </w:p>
  </w:footnote>
  <w:footnote w:id="620">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ساقطٌ من المحاضرة الصوتيّة، وما أثبتناه من (غ) و(هـ)، وفي (غ): «على ذلك المنبر بالذات».</w:t>
      </w:r>
    </w:p>
  </w:footnote>
  <w:footnote w:id="621">
    <w:p w:rsidR="00207D19" w:rsidRPr="00C64A07" w:rsidRDefault="00207D19" w:rsidP="00207D19">
      <w:pPr>
        <w:pStyle w:val="-AhmadStyles"/>
        <w:rPr>
          <w:rtl/>
        </w:rPr>
      </w:pPr>
      <w:r w:rsidRPr="00C64A07">
        <w:rPr>
          <w:vertAlign w:val="superscript"/>
          <w:rtl/>
        </w:rPr>
        <w:footnoteRef/>
      </w:r>
      <w:r w:rsidRPr="00C64A07">
        <w:rPr>
          <w:rFonts w:hint="cs"/>
          <w:rtl/>
        </w:rPr>
        <w:t xml:space="preserve"> «إنّي والله ما قاتلتكم لتصلّوا ولا لتصوموا ولا لتحجّوا ولا لتزكّوا، إنّكم لتفعلون ذلك. وإنّما قاتلتكم لأتأمّر عليكم، وقد أعطاني الله ذلك وأنتم كارهون‏» مقاتل الطالبيّين: 77.</w:t>
      </w:r>
    </w:p>
  </w:footnote>
  <w:footnote w:id="622">
    <w:p w:rsidR="00207D19" w:rsidRPr="00C64A07" w:rsidRDefault="00207D19" w:rsidP="00207D19">
      <w:pPr>
        <w:pStyle w:val="-AhmadStyles"/>
        <w:rPr>
          <w:rtl/>
        </w:rPr>
      </w:pPr>
      <w:r w:rsidRPr="00C64A07">
        <w:rPr>
          <w:vertAlign w:val="superscript"/>
          <w:rtl/>
        </w:rPr>
        <w:footnoteRef/>
      </w:r>
      <w:r w:rsidRPr="00C64A07">
        <w:rPr>
          <w:rFonts w:hint="cs"/>
          <w:rtl/>
        </w:rPr>
        <w:t xml:space="preserve"> في ذيل المحاضرة الثانية عشرة.</w:t>
      </w:r>
    </w:p>
  </w:footnote>
  <w:footnote w:id="623">
    <w:p w:rsidR="00207D19" w:rsidRPr="00C64A07" w:rsidRDefault="00207D19" w:rsidP="00207D19">
      <w:pPr>
        <w:pStyle w:val="-AhmadStyles"/>
        <w:rPr>
          <w:rtl/>
        </w:rPr>
      </w:pPr>
      <w:r w:rsidRPr="00C64A07">
        <w:rPr>
          <w:vertAlign w:val="superscript"/>
          <w:rtl/>
        </w:rPr>
        <w:footnoteRef/>
      </w:r>
      <w:r w:rsidRPr="00C64A07">
        <w:rPr>
          <w:rFonts w:hint="cs"/>
          <w:rtl/>
        </w:rPr>
        <w:t xml:space="preserve"> في ذيل المحاضرة الثانية عشرة كذلك.</w:t>
      </w:r>
    </w:p>
  </w:footnote>
  <w:footnote w:id="624">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ساقطٌ من المحاضرة الصوتيّة، وقد أثبتناه من (غ) و(هـ).</w:t>
      </w:r>
    </w:p>
  </w:footnote>
  <w:footnote w:id="625">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ساقطٌ من المحاضرة الصوتيّة، وقد أثبتناه من (غ) و(هـ).</w:t>
      </w:r>
    </w:p>
  </w:footnote>
  <w:footnote w:id="626">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حول مقتل ابن الزبير: الطبقات الكبرى 5: 2: 93؛ الأخبار الطوال: 314؛ تا</w:t>
      </w:r>
      <w:r w:rsidRPr="00C64A07">
        <w:rPr>
          <w:rFonts w:hint="cs"/>
          <w:smallCaps/>
          <w:rtl/>
        </w:rPr>
        <w:t>ريخ الاُمم والملوك (الطبري)</w:t>
      </w:r>
      <w:r w:rsidRPr="00C64A07">
        <w:rPr>
          <w:rFonts w:hint="cs"/>
          <w:rtl/>
        </w:rPr>
        <w:t xml:space="preserve"> 6:</w:t>
      </w:r>
      <w:r w:rsidRPr="00C64A07">
        <w:rPr>
          <w:rFonts w:ascii="Cambria Math" w:hAnsi="Cambria Math" w:cs="Cambria Math" w:hint="cs"/>
          <w:rtl/>
        </w:rPr>
        <w:t> </w:t>
      </w:r>
      <w:r w:rsidRPr="00C64A07">
        <w:rPr>
          <w:rFonts w:hint="cs"/>
          <w:rtl/>
        </w:rPr>
        <w:t>187؛ الفتوح 6: 337؛ المنتظم في تاريخ الاُمم والملوك 6: 124.</w:t>
      </w:r>
    </w:p>
  </w:footnote>
  <w:footnote w:id="627">
    <w:p w:rsidR="00207D19" w:rsidRPr="00C64A07" w:rsidRDefault="00207D19" w:rsidP="00207D19">
      <w:pPr>
        <w:pStyle w:val="-AhmadStyles"/>
        <w:rPr>
          <w:rtl/>
        </w:rPr>
      </w:pPr>
      <w:r w:rsidRPr="00C64A07">
        <w:rPr>
          <w:vertAlign w:val="superscript"/>
          <w:rtl/>
        </w:rPr>
        <w:footnoteRef/>
      </w:r>
      <w:r w:rsidRPr="00C64A07">
        <w:rPr>
          <w:rFonts w:hint="cs"/>
          <w:rtl/>
        </w:rPr>
        <w:t xml:space="preserve"> أنساب الأشراف 5: 583؛ تا</w:t>
      </w:r>
      <w:r w:rsidRPr="00C64A07">
        <w:rPr>
          <w:rFonts w:hint="cs"/>
          <w:smallCaps/>
          <w:rtl/>
        </w:rPr>
        <w:t>ريخ الاُمم والملوك (الطبري)</w:t>
      </w:r>
      <w:r w:rsidRPr="00C64A07">
        <w:rPr>
          <w:rFonts w:hint="cs"/>
          <w:rtl/>
        </w:rPr>
        <w:t xml:space="preserve"> 4: 376؛ تجارب الاُمم 1: 452؛ البدء والتاريخ 5: 206؛ الكامل في التاريخ 3: 169؛ ديوان المبتدأ والخبر (ابن خلدون) 2: 599.</w:t>
      </w:r>
    </w:p>
  </w:footnote>
  <w:footnote w:id="628">
    <w:p w:rsidR="00207D19" w:rsidRPr="00C64A07" w:rsidRDefault="00207D19" w:rsidP="00207D19">
      <w:pPr>
        <w:pStyle w:val="-AhmadStyles"/>
        <w:rPr>
          <w:rtl/>
        </w:rPr>
      </w:pPr>
      <w:r w:rsidRPr="00C64A07">
        <w:rPr>
          <w:vertAlign w:val="superscript"/>
          <w:rtl/>
        </w:rPr>
        <w:footnoteRef/>
      </w:r>
      <w:r w:rsidRPr="00C64A07">
        <w:rPr>
          <w:rFonts w:hint="cs"/>
          <w:rtl/>
        </w:rPr>
        <w:t xml:space="preserve"> متعلّق بالشكّ لا بالاُمّة.</w:t>
      </w:r>
    </w:p>
  </w:footnote>
  <w:footnote w:id="629">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«ولهذا»، وقد استبدلنا الفاء بالواو ليستقيم المعنى، أو يُحذف قوله</w:t>
      </w:r>
      <w:r w:rsidRPr="00C64A07">
        <w:rPr>
          <w:rFonts w:ascii="Abz Roumouz" w:hAnsi="Abz Roumouz"/>
          <w:rtl/>
        </w:rPr>
        <w:t xml:space="preserve"> (قدّس سرّه)</w:t>
      </w:r>
      <w:r w:rsidRPr="00C64A07">
        <w:rPr>
          <w:rFonts w:hint="cs"/>
          <w:rtl/>
        </w:rPr>
        <w:t xml:space="preserve"> في صدر العبارة: «حيث إنّها».</w:t>
      </w:r>
    </w:p>
  </w:footnote>
  <w:footnote w:id="630">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الرابعة عشرة.</w:t>
      </w:r>
    </w:p>
  </w:footnote>
  <w:footnote w:id="631">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بشكل خاص المحاضرتين التاسعة عشرة والعشرين.</w:t>
      </w:r>
    </w:p>
  </w:footnote>
  <w:footnote w:id="632">
    <w:p w:rsidR="00207D19" w:rsidRPr="00C64A07" w:rsidRDefault="00207D19" w:rsidP="00207D19">
      <w:pPr>
        <w:pStyle w:val="-AhmadStyles"/>
        <w:rPr>
          <w:rtl/>
        </w:rPr>
      </w:pPr>
      <w:r w:rsidRPr="00C64A07">
        <w:rPr>
          <w:vertAlign w:val="superscript"/>
          <w:rtl/>
        </w:rPr>
        <w:footnoteRef/>
      </w:r>
      <w:r w:rsidRPr="00C64A07">
        <w:rPr>
          <w:rFonts w:hint="cs"/>
          <w:rtl/>
        </w:rPr>
        <w:t xml:space="preserve"> يقصد</w:t>
      </w:r>
      <w:r w:rsidRPr="00C64A07">
        <w:rPr>
          <w:rFonts w:ascii="Abz Roumouz" w:hAnsi="Abz Roumouz"/>
          <w:rtl/>
        </w:rPr>
        <w:t xml:space="preserve"> (قدّس سرّه)</w:t>
      </w:r>
      <w:r w:rsidRPr="00C64A07">
        <w:rPr>
          <w:rFonts w:hint="cs"/>
          <w:rtl/>
        </w:rPr>
        <w:t xml:space="preserve"> على الأغلب الثورات التي خرجت تحت شعار «الرضا من آل محمّد».</w:t>
      </w:r>
    </w:p>
  </w:footnote>
  <w:footnote w:id="633">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ذلك في المحاضرة الثانية عشرة، وسيتجدّد في المحاضرات: السابعة عشرة والثامنة عشرة والتاسعة عشرة.</w:t>
      </w:r>
    </w:p>
  </w:footnote>
  <w:footnote w:id="634">
    <w:p w:rsidR="00207D19" w:rsidRPr="00C64A07" w:rsidRDefault="00207D19" w:rsidP="00207D19">
      <w:pPr>
        <w:pStyle w:val="-AhmadStyles"/>
        <w:rPr>
          <w:rtl/>
        </w:rPr>
      </w:pPr>
      <w:r w:rsidRPr="00C64A07">
        <w:rPr>
          <w:vertAlign w:val="superscript"/>
          <w:rtl/>
        </w:rPr>
        <w:footnoteRef/>
      </w:r>
      <w:r w:rsidRPr="00C64A07">
        <w:rPr>
          <w:rFonts w:hint="cs"/>
          <w:rtl/>
        </w:rPr>
        <w:t xml:space="preserve"> المعروف أنّه قولُ الفرزدق، فراجع: الأخبار الطوال: 245؛ مقاتل الطالبيّين: 111؛ دلائل الإمامة: 74؛ تا</w:t>
      </w:r>
      <w:r w:rsidRPr="00C64A07">
        <w:rPr>
          <w:rFonts w:hint="cs"/>
          <w:smallCaps/>
          <w:rtl/>
        </w:rPr>
        <w:t>ريخ الاُمم والملوك (الطبري)</w:t>
      </w:r>
      <w:r w:rsidRPr="00C64A07">
        <w:rPr>
          <w:rFonts w:hint="cs"/>
          <w:rtl/>
        </w:rPr>
        <w:t xml:space="preserve"> 5: 386. وقد نسب إلى بشر بن غالب الأسدي (الفتوح 5: 70) ومجمع بن عبدالله العائذي [أنساب الأشراف 3: 172؛ تا</w:t>
      </w:r>
      <w:r w:rsidRPr="00C64A07">
        <w:rPr>
          <w:rFonts w:hint="cs"/>
          <w:smallCaps/>
          <w:rtl/>
        </w:rPr>
        <w:t>ريخ الاُمم والملوك (الطبري)</w:t>
      </w:r>
      <w:r w:rsidRPr="00C64A07">
        <w:rPr>
          <w:rFonts w:hint="cs"/>
          <w:rtl/>
        </w:rPr>
        <w:t xml:space="preserve"> 5: 405؛ تجارب الاُمم 2: 65؛ الكامل في التاريخ 4: 49].</w:t>
      </w:r>
    </w:p>
  </w:footnote>
  <w:footnote w:id="635">
    <w:p w:rsidR="00207D19" w:rsidRPr="00C64A07" w:rsidRDefault="00207D19" w:rsidP="00207D19">
      <w:pPr>
        <w:pStyle w:val="-AhmadStyles"/>
        <w:rPr>
          <w:rtl/>
        </w:rPr>
      </w:pPr>
      <w:r w:rsidRPr="00C64A07">
        <w:rPr>
          <w:vertAlign w:val="superscript"/>
          <w:rtl/>
        </w:rPr>
        <w:footnoteRef/>
      </w:r>
      <w:r w:rsidRPr="00C64A07">
        <w:rPr>
          <w:rFonts w:hint="cs"/>
          <w:rtl/>
        </w:rPr>
        <w:t xml:space="preserve"> كلامه</w:t>
      </w:r>
      <w:r w:rsidRPr="00C64A07">
        <w:rPr>
          <w:rFonts w:ascii="Abz Roumouz" w:hAnsi="Abz Roumouz"/>
          <w:rtl/>
        </w:rPr>
        <w:t xml:space="preserve"> (قدّس سرّه)</w:t>
      </w:r>
      <w:r w:rsidRPr="00C64A07">
        <w:rPr>
          <w:rFonts w:hint="cs"/>
          <w:rtl/>
        </w:rPr>
        <w:t xml:space="preserve"> ناظرٌ إلى ما ذكره في المحاضرة الخامسة تحت عنوان: الاُمّة الإسلاميّة حملت طاقةً حراريّةً لا وعياً مستنيراً، الشاهد الثالث حول عبادة بن الصامت؛ حيث علّقنا بعض الشيء. وسيتجدّد الحديث عن هذه الفكرة في المحاضرة السادسة عشرة، تحت عنوان: خطّة معاوية لتثبيت حكمه، عمل معاوية بن أبي سفيان على تمييع الاُمّة الإسلاميّة.</w:t>
      </w:r>
    </w:p>
  </w:footnote>
  <w:footnote w:id="636">
    <w:p w:rsidR="00207D19" w:rsidRPr="00C64A07" w:rsidRDefault="00207D19" w:rsidP="00207D19">
      <w:pPr>
        <w:pStyle w:val="-AhmadStyles"/>
        <w:rPr>
          <w:rtl/>
        </w:rPr>
      </w:pPr>
      <w:r w:rsidRPr="00C64A07">
        <w:rPr>
          <w:vertAlign w:val="superscript"/>
          <w:rtl/>
        </w:rPr>
        <w:footnoteRef/>
      </w:r>
      <w:r w:rsidRPr="00C64A07">
        <w:rPr>
          <w:rFonts w:hint="cs"/>
          <w:rtl/>
        </w:rPr>
        <w:t xml:space="preserve"> يقصد</w:t>
      </w:r>
      <w:r w:rsidRPr="00C64A07">
        <w:rPr>
          <w:rFonts w:ascii="Abz Roumouz" w:hAnsi="Abz Roumouz"/>
          <w:rtl/>
        </w:rPr>
        <w:t xml:space="preserve"> (قدّس سرّه)</w:t>
      </w:r>
      <w:r w:rsidRPr="00C64A07">
        <w:rPr>
          <w:rFonts w:hint="cs"/>
          <w:rtl/>
        </w:rPr>
        <w:t>: الإمام الحسين</w:t>
      </w:r>
      <w:r w:rsidRPr="00C64A07">
        <w:rPr>
          <w:rFonts w:ascii="Abz Roumouz" w:hAnsi="Abz Roumouz"/>
          <w:rtl/>
        </w:rPr>
        <w:t xml:space="preserve"> (عليه السلام)</w:t>
      </w:r>
      <w:r w:rsidRPr="00C64A07">
        <w:rPr>
          <w:rFonts w:hint="cs"/>
          <w:rtl/>
        </w:rPr>
        <w:t>.</w:t>
      </w:r>
    </w:p>
  </w:footnote>
  <w:footnote w:id="637">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ساقط من المحاضرة الصوتيّة، وقد أثبتناه من (غ) و(هـ).</w:t>
      </w:r>
    </w:p>
  </w:footnote>
  <w:footnote w:id="638">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الحديث عن هذه الفكرة في المحاضرة الثانية عشرة، تحت عنوان: الإمام الحسين</w:t>
      </w:r>
      <w:r w:rsidRPr="00C64A07">
        <w:rPr>
          <w:rFonts w:ascii="Abz Roumouz" w:hAnsi="Abz Roumouz"/>
          <w:rtl/>
        </w:rPr>
        <w:t xml:space="preserve"> (عليه السلام)</w:t>
      </w:r>
      <w:r w:rsidRPr="00C64A07">
        <w:rPr>
          <w:rFonts w:hint="cs"/>
          <w:rtl/>
        </w:rPr>
        <w:t xml:space="preserve"> يعالج موت إرادة الاُمّة بعد تبدّد الشكّ لديها. وسيتجدّد في المحاضرة السادسة عشرة، تحت عنوان: عدم تعرّض الإمام الحسين</w:t>
      </w:r>
      <w:r w:rsidRPr="00C64A07">
        <w:rPr>
          <w:rFonts w:ascii="Abz Roumouz" w:hAnsi="Abz Roumouz"/>
          <w:rtl/>
        </w:rPr>
        <w:t xml:space="preserve"> (عليه السلام)</w:t>
      </w:r>
      <w:r w:rsidRPr="00C64A07">
        <w:rPr>
          <w:rFonts w:hint="cs"/>
          <w:rtl/>
        </w:rPr>
        <w:t xml:space="preserve"> للظلم أصّل موضوعيّة حركته، وفي المحاضرة الثامنة عشرة، تحت عنوان: مقوّمات ثورة الإمام الحسين</w:t>
      </w:r>
      <w:r w:rsidRPr="00C64A07">
        <w:rPr>
          <w:rFonts w:ascii="Abz Roumouz" w:hAnsi="Abz Roumouz"/>
          <w:rtl/>
        </w:rPr>
        <w:t xml:space="preserve"> (عليه السلام)</w:t>
      </w:r>
      <w:r w:rsidRPr="00C64A07">
        <w:rPr>
          <w:rFonts w:hint="cs"/>
          <w:rtl/>
        </w:rPr>
        <w:t>، المقوّمات الشخصيّة للثائر.</w:t>
      </w:r>
    </w:p>
  </w:footnote>
  <w:footnote w:id="639">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 و(هـ)، والمقطع الصوتي هنا غير واضح، ولعلّه: &lt;يوقّت&gt;، والمراد: التوقّف مؤقّتاً.</w:t>
      </w:r>
    </w:p>
  </w:footnote>
  <w:footnote w:id="640">
    <w:p w:rsidR="00207D19" w:rsidRPr="00C64A07" w:rsidRDefault="00207D19" w:rsidP="00207D19">
      <w:pPr>
        <w:pStyle w:val="-AhmadStyles"/>
        <w:rPr>
          <w:rtl/>
        </w:rPr>
      </w:pPr>
      <w:r w:rsidRPr="00C64A07">
        <w:rPr>
          <w:vertAlign w:val="superscript"/>
          <w:rtl/>
        </w:rPr>
        <w:footnoteRef/>
      </w:r>
      <w:r w:rsidRPr="00C64A07">
        <w:rPr>
          <w:rFonts w:hint="cs"/>
          <w:rtl/>
        </w:rPr>
        <w:t xml:space="preserve"> في هذه المحاضرة وفي المحاضرة الرابعة عشرة، خاصّة ما ورد تحت عنوان: الخيانات والتراجعات في جيش الإمام</w:t>
      </w:r>
      <w:r w:rsidRPr="00C64A07">
        <w:rPr>
          <w:rFonts w:ascii="Abz Roumouz" w:hAnsi="Abz Roumouz"/>
          <w:rtl/>
        </w:rPr>
        <w:t xml:space="preserve"> (عليه السلام)</w:t>
      </w:r>
      <w:r w:rsidRPr="00C64A07">
        <w:rPr>
          <w:rFonts w:hint="cs"/>
          <w:rtl/>
        </w:rPr>
        <w:t>.</w:t>
      </w:r>
    </w:p>
  </w:footnote>
  <w:footnote w:id="641">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المحاضرة الرابعة عشرة، تحت عنوان: اقتناع الاُمّة بالقضيّة شرط نجاحها.</w:t>
      </w:r>
    </w:p>
  </w:footnote>
  <w:footnote w:id="642">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ساقطٌ من المحاضرة الصوتيّة، وقد أثبتناه من (غ) و(هـ).</w:t>
      </w:r>
    </w:p>
  </w:footnote>
  <w:footnote w:id="643">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«على أن».</w:t>
      </w:r>
    </w:p>
  </w:footnote>
  <w:footnote w:id="644">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«من أن».</w:t>
      </w:r>
    </w:p>
  </w:footnote>
  <w:footnote w:id="645">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وقعة صفّين: 479؛ تا</w:t>
      </w:r>
      <w:r w:rsidRPr="00C64A07">
        <w:rPr>
          <w:rFonts w:hint="cs"/>
          <w:smallCaps/>
          <w:rtl/>
        </w:rPr>
        <w:t>ريخ الاُمم والملوك (الطبري)</w:t>
      </w:r>
      <w:r w:rsidRPr="00C64A07">
        <w:rPr>
          <w:rFonts w:hint="cs"/>
          <w:rtl/>
        </w:rPr>
        <w:t xml:space="preserve"> 5: 42؛ الفتوح 3: 174.</w:t>
      </w:r>
    </w:p>
  </w:footnote>
  <w:footnote w:id="646">
    <w:p w:rsidR="00207D19" w:rsidRPr="00C64A07" w:rsidRDefault="00207D19" w:rsidP="00207D19">
      <w:pPr>
        <w:pStyle w:val="-AhmadStyles"/>
        <w:rPr>
          <w:rtl/>
        </w:rPr>
      </w:pPr>
      <w:r w:rsidRPr="00C64A07">
        <w:rPr>
          <w:vertAlign w:val="superscript"/>
          <w:rtl/>
        </w:rPr>
        <w:footnoteRef/>
      </w:r>
      <w:r w:rsidRPr="00C64A07">
        <w:rPr>
          <w:rFonts w:hint="cs"/>
          <w:rtl/>
        </w:rPr>
        <w:t xml:space="preserve"> في هذه المحاضرة، تحت عنوان: الاعتبارات المتمثّلة في الإمام الحسن</w:t>
      </w:r>
      <w:r w:rsidRPr="00C64A07">
        <w:rPr>
          <w:rFonts w:ascii="Abz Roumouz" w:hAnsi="Abz Roumouz"/>
          <w:rtl/>
        </w:rPr>
        <w:t xml:space="preserve"> (عليه السلام)</w:t>
      </w:r>
      <w:r w:rsidRPr="00C64A07">
        <w:rPr>
          <w:rFonts w:hint="cs"/>
          <w:rtl/>
        </w:rPr>
        <w:t>، خروج الاعتبار العاطفي غير الرسالي عن حسابات الإمام الحسن</w:t>
      </w:r>
      <w:r w:rsidRPr="00C64A07">
        <w:rPr>
          <w:rFonts w:ascii="Abz Roumouz" w:hAnsi="Abz Roumouz"/>
          <w:rtl/>
        </w:rPr>
        <w:t xml:space="preserve"> (عليه السلام)</w:t>
      </w:r>
      <w:r w:rsidRPr="00C64A07">
        <w:rPr>
          <w:rFonts w:hint="cs"/>
          <w:rtl/>
        </w:rPr>
        <w:t>.</w:t>
      </w:r>
    </w:p>
  </w:footnote>
  <w:footnote w:id="647">
    <w:p w:rsidR="00207D19" w:rsidRPr="00C64A07" w:rsidRDefault="00207D19" w:rsidP="00207D19">
      <w:pPr>
        <w:pStyle w:val="-AhmadStyles"/>
        <w:rPr>
          <w:rtl/>
        </w:rPr>
      </w:pPr>
      <w:r w:rsidRPr="00C64A07">
        <w:rPr>
          <w:vertAlign w:val="superscript"/>
          <w:rtl/>
        </w:rPr>
        <w:footnoteRef/>
      </w:r>
      <w:r w:rsidRPr="00C64A07">
        <w:rPr>
          <w:rFonts w:hint="cs"/>
          <w:rtl/>
        </w:rPr>
        <w:t xml:space="preserve"> «بايع الحسن بن علي</w:t>
      </w:r>
      <w:r w:rsidRPr="00C64A07">
        <w:rPr>
          <w:rFonts w:ascii="Abz Roumouz" w:hAnsi="Abz Roumouz"/>
          <w:rtl/>
        </w:rPr>
        <w:t xml:space="preserve"> (عليه السلام)</w:t>
      </w:r>
      <w:r w:rsidRPr="00C64A07">
        <w:rPr>
          <w:rFonts w:hint="cs"/>
          <w:rtl/>
        </w:rPr>
        <w:t xml:space="preserve"> معاوية على أن لا يسمّيه أمير المؤمنين» علل الشرائع 1: 211. وراجع حول المسألة: صلح الحسن</w:t>
      </w:r>
      <w:r w:rsidRPr="00C64A07">
        <w:rPr>
          <w:rFonts w:ascii="Abz Roumouz" w:hAnsi="Abz Roumouz"/>
          <w:rtl/>
        </w:rPr>
        <w:t xml:space="preserve"> (عليه السلام)</w:t>
      </w:r>
      <w:r w:rsidRPr="00C64A07">
        <w:rPr>
          <w:rFonts w:hint="cs"/>
          <w:rtl/>
        </w:rPr>
        <w:t>: 272، حديث البيعة.</w:t>
      </w:r>
    </w:p>
  </w:footnote>
  <w:footnote w:id="648">
    <w:p w:rsidR="00207D19" w:rsidRPr="00C64A07" w:rsidRDefault="00207D19" w:rsidP="00207D19">
      <w:pPr>
        <w:pStyle w:val="-AhmadStyles"/>
        <w:rPr>
          <w:rtl/>
        </w:rPr>
      </w:pPr>
      <w:r w:rsidRPr="00C64A07">
        <w:rPr>
          <w:vertAlign w:val="superscript"/>
          <w:rtl/>
        </w:rPr>
        <w:footnoteRef/>
      </w:r>
      <w:r w:rsidRPr="00C64A07">
        <w:rPr>
          <w:rFonts w:hint="cs"/>
          <w:rtl/>
        </w:rPr>
        <w:t xml:space="preserve"> على قولٍ. وبحسب الشيخ المفيد</w:t>
      </w:r>
      <w:r w:rsidRPr="00C64A07">
        <w:rPr>
          <w:rFonts w:ascii="Abz Roumouz" w:hAnsi="Abz Roumouz"/>
          <w:rtl/>
        </w:rPr>
        <w:t xml:space="preserve"> (رحمه الله)</w:t>
      </w:r>
      <w:r w:rsidRPr="00C64A07">
        <w:rPr>
          <w:rFonts w:hint="cs"/>
          <w:rtl/>
        </w:rPr>
        <w:t>، فقد «أجمعت الاُمّة على أنّ أمير المؤمنين</w:t>
      </w:r>
      <w:r w:rsidRPr="00C64A07">
        <w:rPr>
          <w:rFonts w:ascii="Abz Roumouz" w:hAnsi="Abz Roumouz"/>
          <w:rtl/>
        </w:rPr>
        <w:t xml:space="preserve"> (عليه السلام)</w:t>
      </w:r>
      <w:r w:rsidRPr="00C64A07">
        <w:rPr>
          <w:rFonts w:hint="cs"/>
          <w:rtl/>
        </w:rPr>
        <w:t xml:space="preserve"> تأخّر عن بيعة أبي بكر: فالمقلِّل يقول: كان تأخّره ثلاثة أيّام، ومنهم من يقول: تأخّر حتّى ماتت فاطمة</w:t>
      </w:r>
      <w:r w:rsidRPr="00C64A07">
        <w:rPr>
          <w:rFonts w:ascii="Abz Roumouz" w:hAnsi="Abz Roumouz"/>
          <w:rtl/>
        </w:rPr>
        <w:t xml:space="preserve"> (عليها السلام)</w:t>
      </w:r>
      <w:r w:rsidRPr="00C64A07">
        <w:rPr>
          <w:rFonts w:hint="cs"/>
          <w:rtl/>
        </w:rPr>
        <w:t xml:space="preserve"> ثمّ بايع بعد موتها، ومنهم من يقول: تأخّر أربعين يوماً، ومنهم من يقول: تأخّر ستّة أشهر. والمحقّقون من أهل الإمامة يقولون: لم يبايع ساعةً قطُّ» الفصول المختارة: 56.</w:t>
      </w:r>
    </w:p>
  </w:footnote>
  <w:footnote w:id="649">
    <w:p w:rsidR="00207D19" w:rsidRPr="00C64A07" w:rsidRDefault="00207D19" w:rsidP="00207D19">
      <w:pPr>
        <w:pStyle w:val="-AhmadStyles"/>
        <w:rPr>
          <w:rtl/>
        </w:rPr>
      </w:pPr>
      <w:r w:rsidRPr="00C64A07">
        <w:rPr>
          <w:vertAlign w:val="superscript"/>
          <w:rtl/>
        </w:rPr>
        <w:footnoteRef/>
      </w:r>
      <w:r w:rsidRPr="00C64A07">
        <w:rPr>
          <w:rFonts w:hint="cs"/>
          <w:rtl/>
        </w:rPr>
        <w:t xml:space="preserve"> وهي التي تسمّى اليوم بـ (الشيعة) بحسب ما جاء في مطلع هذه المحاضرة ويأتي منه</w:t>
      </w:r>
      <w:r w:rsidRPr="00C64A07">
        <w:rPr>
          <w:rFonts w:ascii="Abz Roumouz" w:hAnsi="Abz Roumouz"/>
          <w:rtl/>
        </w:rPr>
        <w:t xml:space="preserve"> (قدّس سرّه)</w:t>
      </w:r>
      <w:r w:rsidRPr="00C64A07">
        <w:rPr>
          <w:rFonts w:hint="cs"/>
          <w:rtl/>
        </w:rPr>
        <w:t xml:space="preserve"> قريباً.</w:t>
      </w:r>
    </w:p>
  </w:footnote>
  <w:footnote w:id="650">
    <w:p w:rsidR="00207D19" w:rsidRPr="00C64A07" w:rsidRDefault="00207D19" w:rsidP="00207D19">
      <w:pPr>
        <w:pStyle w:val="-AhmadStyles"/>
        <w:rPr>
          <w:rtl/>
        </w:rPr>
      </w:pPr>
      <w:r w:rsidRPr="00C64A07">
        <w:rPr>
          <w:vertAlign w:val="superscript"/>
          <w:rtl/>
        </w:rPr>
        <w:footnoteRef/>
      </w:r>
      <w:r w:rsidRPr="00C64A07">
        <w:rPr>
          <w:rFonts w:hint="cs"/>
          <w:rtl/>
        </w:rPr>
        <w:t xml:space="preserve"> «ليس لمعاوية بن أبي سفيان أن يعهد إلى أحد من بعده عهداً، بل يكون الأمر من بعده شورى بين المسلمين» كشف الغمّة في معرفة الأئمّة</w:t>
      </w:r>
      <w:r w:rsidRPr="00C64A07">
        <w:rPr>
          <w:rFonts w:ascii="Abz Roumouz" w:hAnsi="Abz Roumouz"/>
          <w:rtl/>
        </w:rPr>
        <w:t xml:space="preserve"> (عليهم السلام)</w:t>
      </w:r>
      <w:r w:rsidRPr="00C64A07">
        <w:rPr>
          <w:rFonts w:hint="cs"/>
          <w:rtl/>
        </w:rPr>
        <w:t xml:space="preserve"> 1: 570؛ بحار الأنوار 44: 65، عنه.</w:t>
      </w:r>
    </w:p>
  </w:footnote>
  <w:footnote w:id="651">
    <w:p w:rsidR="00207D19" w:rsidRPr="00C64A07" w:rsidRDefault="00207D19" w:rsidP="00207D19">
      <w:pPr>
        <w:pStyle w:val="-AhmadStyles"/>
        <w:rPr>
          <w:rtl/>
        </w:rPr>
      </w:pPr>
      <w:r w:rsidRPr="00C64A07">
        <w:rPr>
          <w:vertAlign w:val="superscript"/>
          <w:rtl/>
        </w:rPr>
        <w:footnoteRef/>
      </w:r>
      <w:r w:rsidRPr="00C64A07">
        <w:rPr>
          <w:rFonts w:hint="cs"/>
          <w:rtl/>
        </w:rPr>
        <w:t xml:space="preserve"> «فاصطلح معه على أنّ لمعاوية الإمامة ما كان حيّاً، فإذا مات فالأمر للحسن‏» الإمامة والسياسة: 184. وراجع: مقاتل الطالبيّين: 68؛ الاستيعاب في معرفة الأصحاب 1: 386؛ شرح نهج البلاغة 16: 37.</w:t>
      </w:r>
    </w:p>
  </w:footnote>
  <w:footnote w:id="652">
    <w:p w:rsidR="00207D19" w:rsidRPr="00C64A07" w:rsidRDefault="00207D19" w:rsidP="00207D19">
      <w:pPr>
        <w:pStyle w:val="-AhmadStyles"/>
        <w:rPr>
          <w:rtl/>
        </w:rPr>
      </w:pPr>
      <w:r w:rsidRPr="00C64A07">
        <w:rPr>
          <w:vertAlign w:val="superscript"/>
          <w:rtl/>
        </w:rPr>
        <w:footnoteRef/>
      </w:r>
      <w:r w:rsidRPr="00C64A07">
        <w:rPr>
          <w:rFonts w:hint="cs"/>
          <w:rtl/>
        </w:rPr>
        <w:t xml:space="preserve"> المحاضرة الصوتيّة غير واضحة عند هذه الكلمة فقط، والأقرب ما أثبتناه. وفي (غ) و(هـ): «أن ترجع مرّة اُخرى للميدان السياسي»، وهو ليس كذلك حتماً.</w:t>
      </w:r>
    </w:p>
  </w:footnote>
  <w:footnote w:id="653">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الرابعة عشرة.</w:t>
      </w:r>
    </w:p>
  </w:footnote>
  <w:footnote w:id="654">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«عن».</w:t>
      </w:r>
    </w:p>
  </w:footnote>
  <w:footnote w:id="655">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و(هـ): &lt;الأبطال&gt;، ولكنّها تبدو في المحاضرة الصوتيّة: &lt;الأطفال&gt;.</w:t>
      </w:r>
    </w:p>
  </w:footnote>
  <w:footnote w:id="656">
    <w:p w:rsidR="00207D19" w:rsidRPr="00C64A07" w:rsidRDefault="00207D19" w:rsidP="00207D19">
      <w:pPr>
        <w:pStyle w:val="-AhmadStyles"/>
        <w:rPr>
          <w:rtl/>
        </w:rPr>
      </w:pPr>
      <w:r w:rsidRPr="00C64A07">
        <w:rPr>
          <w:vertAlign w:val="superscript"/>
          <w:rtl/>
        </w:rPr>
        <w:footnoteRef/>
      </w:r>
      <w:r w:rsidRPr="00C64A07">
        <w:rPr>
          <w:rFonts w:hint="cs"/>
          <w:rtl/>
        </w:rPr>
        <w:t xml:space="preserve"> من قبيل: المسيّب بن نجبة وسليمان بن صرد الخزاعي.</w:t>
      </w:r>
    </w:p>
  </w:footnote>
  <w:footnote w:id="657">
    <w:p w:rsidR="00207D19" w:rsidRPr="00C64A07" w:rsidRDefault="00207D19" w:rsidP="00207D19">
      <w:pPr>
        <w:pStyle w:val="-AhmadStyles"/>
        <w:rPr>
          <w:rtl/>
        </w:rPr>
      </w:pPr>
      <w:r w:rsidRPr="00C64A07">
        <w:rPr>
          <w:vertAlign w:val="superscript"/>
          <w:rtl/>
        </w:rPr>
        <w:footnoteRef/>
      </w:r>
      <w:r w:rsidRPr="00C64A07">
        <w:rPr>
          <w:rFonts w:hint="cs"/>
          <w:rtl/>
        </w:rPr>
        <w:t xml:space="preserve"> على أساس ما نقل من اعتراض حجر وصاحبيه على الصلح، وقول حجر: «أما والله! لوددت أنّك متَّ في ذلك اليوم ومتنا معك ولم نر هذا اليوم؛ فإنّا رجعنا راغمين بما كرهنا ورجعوا مسرورين بما أحبّوا» مناقب آل أبي طالب 4: 35؛ بحار الأنوار 44: 57؛ شرح نهج البلاغة 16: 15. ويفترض أن يكون حجرُ بنُ عدي قد عاد من مهمّته؛ حيث بعثه</w:t>
      </w:r>
      <w:r w:rsidRPr="00C64A07">
        <w:rPr>
          <w:rFonts w:ascii="Abz Roumouz" w:hAnsi="Abz Roumouz"/>
          <w:rtl/>
        </w:rPr>
        <w:t xml:space="preserve"> (عليه السلام)</w:t>
      </w:r>
      <w:r w:rsidRPr="00C64A07">
        <w:rPr>
          <w:rFonts w:hint="cs"/>
          <w:rtl/>
        </w:rPr>
        <w:t xml:space="preserve"> «يأمر العمّال والناس بالتهيّؤ للمسير»، فراجع: مقاتل الطالبيّين: 69؛ الإرشاد في معرفة حجج الله على العباد 2: 10.</w:t>
      </w:r>
    </w:p>
  </w:footnote>
  <w:footnote w:id="658">
    <w:p w:rsidR="00207D19" w:rsidRPr="00C64A07" w:rsidRDefault="00207D19" w:rsidP="00207D19">
      <w:pPr>
        <w:pStyle w:val="-AhmadStyles"/>
        <w:rPr>
          <w:rtl/>
        </w:rPr>
      </w:pPr>
      <w:r w:rsidRPr="00C64A07">
        <w:rPr>
          <w:vertAlign w:val="superscript"/>
          <w:rtl/>
        </w:rPr>
        <w:footnoteRef/>
      </w:r>
      <w:r w:rsidRPr="00C64A07">
        <w:rPr>
          <w:rFonts w:hint="cs"/>
          <w:rtl/>
        </w:rPr>
        <w:t xml:space="preserve"> «</w:t>
      </w:r>
      <w:r w:rsidRPr="00C64A07">
        <w:rPr>
          <w:rFonts w:ascii="Abz Roumouz" w:hAnsi="Abz Roumouz"/>
          <w:rtl/>
        </w:rPr>
        <w:t xml:space="preserve"> (عليهم السلام)</w:t>
      </w:r>
      <w:r w:rsidRPr="00C64A07">
        <w:rPr>
          <w:rFonts w:hint="cs"/>
          <w:rtl/>
        </w:rPr>
        <w:t>» هنا واردة في المحاضرة الصوتيّة، مع رجوع الكلام إلى أصحاب الأئمّة</w:t>
      </w:r>
      <w:r w:rsidRPr="00C64A07">
        <w:rPr>
          <w:rFonts w:ascii="Abz Roumouz" w:hAnsi="Abz Roumouz"/>
          <w:rtl/>
        </w:rPr>
        <w:t xml:space="preserve"> (عليهم السلام)</w:t>
      </w:r>
      <w:r w:rsidRPr="00C64A07">
        <w:rPr>
          <w:rFonts w:hint="cs"/>
          <w:rtl/>
        </w:rPr>
        <w:t>.</w:t>
      </w:r>
    </w:p>
  </w:footnote>
  <w:footnote w:id="659">
    <w:p w:rsidR="00207D19" w:rsidRPr="00C64A07" w:rsidRDefault="00207D19" w:rsidP="00207D19">
      <w:pPr>
        <w:pStyle w:val="-AhmadStyles"/>
        <w:rPr>
          <w:rtl/>
        </w:rPr>
      </w:pPr>
      <w:r w:rsidRPr="00C64A07">
        <w:rPr>
          <w:vertAlign w:val="superscript"/>
          <w:rtl/>
        </w:rPr>
        <w:footnoteRef/>
      </w:r>
      <w:r w:rsidRPr="00C64A07">
        <w:rPr>
          <w:rFonts w:hint="cs"/>
          <w:rtl/>
        </w:rPr>
        <w:t xml:space="preserve"> كقوله</w:t>
      </w:r>
      <w:r w:rsidRPr="00C64A07">
        <w:rPr>
          <w:rFonts w:ascii="Abz Roumouz" w:hAnsi="Abz Roumouz"/>
          <w:rtl/>
        </w:rPr>
        <w:t xml:space="preserve"> (عليه السلام)</w:t>
      </w:r>
      <w:r w:rsidRPr="00C64A07">
        <w:rPr>
          <w:rFonts w:hint="cs"/>
          <w:rtl/>
        </w:rPr>
        <w:t xml:space="preserve"> لحجر بن عدي في المصدر المتقدّم: «وإنّي لم أفعل ما فعلت إلّا إبقاءً عليكم»، أو ما أورده السيّد المرتضى</w:t>
      </w:r>
      <w:r w:rsidRPr="00C64A07">
        <w:rPr>
          <w:rFonts w:ascii="Abz Roumouz" w:hAnsi="Abz Roumouz"/>
          <w:rtl/>
        </w:rPr>
        <w:t xml:space="preserve"> (رحمه الله)</w:t>
      </w:r>
      <w:r w:rsidRPr="00C64A07">
        <w:rPr>
          <w:rFonts w:hint="cs"/>
          <w:rtl/>
        </w:rPr>
        <w:t>: «وفي رواية: إنّما هادنت حقناً للدماء وصيانتها وإشفاقاً على نفسي وأهلي والمخلصين من أصحابي» تنزيه الأنبياء: 169؛ مناقب آل أبي طالب 4: 34.</w:t>
      </w:r>
    </w:p>
  </w:footnote>
  <w:footnote w:id="660">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أنساب الأشراف 6: 363؛ تاريخ اليعقوبي 2: 257؛ الفتوح 7: 112؛ تجارب الاُمم 2: 107.</w:t>
      </w:r>
    </w:p>
  </w:footnote>
  <w:footnote w:id="661">
    <w:p w:rsidR="00207D19" w:rsidRPr="00C64A07" w:rsidRDefault="00207D19" w:rsidP="00207D19">
      <w:pPr>
        <w:pStyle w:val="-AhmadStyles"/>
        <w:rPr>
          <w:rtl/>
        </w:rPr>
      </w:pPr>
      <w:r w:rsidRPr="00C64A07">
        <w:rPr>
          <w:vertAlign w:val="superscript"/>
          <w:rtl/>
        </w:rPr>
        <w:footnoteRef/>
      </w:r>
      <w:r w:rsidRPr="00C64A07">
        <w:rPr>
          <w:rFonts w:hint="cs"/>
          <w:rtl/>
        </w:rPr>
        <w:t xml:space="preserve"> من قبيل خروج محمّد بن إبراهيم طباطبا الذي سيتحدّث عنه</w:t>
      </w:r>
      <w:r w:rsidRPr="00C64A07">
        <w:rPr>
          <w:rFonts w:ascii="Abz Roumouz" w:hAnsi="Abz Roumouz"/>
          <w:rtl/>
        </w:rPr>
        <w:t xml:space="preserve"> (قدّس سرّه)</w:t>
      </w:r>
      <w:r w:rsidRPr="00C64A07">
        <w:rPr>
          <w:rFonts w:hint="cs"/>
          <w:rtl/>
        </w:rPr>
        <w:t xml:space="preserve"> في المحاضرة الخامسة والعشرين.</w:t>
      </w:r>
    </w:p>
  </w:footnote>
  <w:footnote w:id="662">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توثيقه، فراجع: مقاتل الطالبيّين: 77.</w:t>
      </w:r>
    </w:p>
  </w:footnote>
  <w:footnote w:id="663">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ساقطٌ من المحاضرة الصوتيّة، وقد أثبتناه من (غ) و(هـ).</w:t>
      </w:r>
    </w:p>
  </w:footnote>
  <w:footnote w:id="664">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ساقطٌ من المحاضرة الصوتيّة، وقد أثبتناه من (غ) و(هـ).</w:t>
      </w:r>
    </w:p>
  </w:footnote>
  <w:footnote w:id="665">
    <w:p w:rsidR="00207D19" w:rsidRPr="00C64A07" w:rsidRDefault="00207D19" w:rsidP="00207D19">
      <w:pPr>
        <w:pStyle w:val="-AhmadStyles"/>
        <w:rPr>
          <w:rtl/>
        </w:rPr>
      </w:pPr>
      <w:r w:rsidRPr="00C64A07">
        <w:rPr>
          <w:vertAlign w:val="superscript"/>
          <w:rtl/>
        </w:rPr>
        <w:footnoteRef/>
      </w:r>
      <w:r w:rsidRPr="00C64A07">
        <w:rPr>
          <w:rFonts w:hint="cs"/>
          <w:rtl/>
        </w:rPr>
        <w:t xml:space="preserve"> «لمّا بويع معاوية خطب فذكر عليّاً فنال منه، ونال من الحسن، فقام الحسين ليردّ عليه فأخذ الحسن بيده فأجلسه، ثمّ قام فقال: أيّها الذاكر عليّاً! أنا الحسن وأبي علي، وأنت معاوية وأبوك صخر، واُمّي فاطمة واُمّك هند، وجدّي رسول الله</w:t>
      </w:r>
      <w:r w:rsidRPr="00C64A07">
        <w:rPr>
          <w:rFonts w:ascii="Abz Roumouz" w:hAnsi="Abz Roumouz"/>
          <w:rtl/>
        </w:rPr>
        <w:t xml:space="preserve"> (صلّى الله عليه وآله)</w:t>
      </w:r>
      <w:r w:rsidRPr="00C64A07">
        <w:rPr>
          <w:rFonts w:hint="cs"/>
          <w:rtl/>
        </w:rPr>
        <w:t xml:space="preserve"> وجدّك حرب، وجدّتي خديجة وجدّتك قتيلة، فلعن الله أخملنا ذكراً وألأمنا حسباً وشرّنا قدماً وأقدمنا كفراً ونفاقاً، فقال طوائف من أهل المسجد: آمين‏» مقاتل الطالبيّين: 78؛ الإرشاد في معرفة حجج الله على العباد 2:</w:t>
      </w:r>
      <w:r w:rsidRPr="00C64A07">
        <w:rPr>
          <w:rFonts w:ascii="Cambria Math" w:hAnsi="Cambria Math" w:cs="Cambria Math" w:hint="cs"/>
          <w:rtl/>
        </w:rPr>
        <w:t> </w:t>
      </w:r>
      <w:r w:rsidRPr="00C64A07">
        <w:rPr>
          <w:rFonts w:hint="cs"/>
          <w:rtl/>
        </w:rPr>
        <w:t>15؛ نثر الدرر في المحاضرات 1: 225؛ شرح نهج البلاغة 16: 47؛ التذكرة الحمدونيّة 3: 396. وفي مصادر متأخّرة: «حكاية: قيل: لمّا قدم معاوية المدينة...» نفحة اليمن في ما يزول بذكره الشجن (الشيرواني، ت 1253هـ ): 64؛ فلم تقع الحادثة ـ بناءً عليه ـ في الكوفة.</w:t>
      </w:r>
    </w:p>
  </w:footnote>
  <w:footnote w:id="666">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الثانية عشرة.</w:t>
      </w:r>
    </w:p>
  </w:footnote>
  <w:footnote w:id="667">
    <w:p w:rsidR="00207D19" w:rsidRPr="00C64A07" w:rsidRDefault="00207D19" w:rsidP="00207D19">
      <w:pPr>
        <w:pStyle w:val="-AhmadStyles"/>
        <w:rPr>
          <w:rtl/>
        </w:rPr>
      </w:pPr>
      <w:r w:rsidRPr="00C64A07">
        <w:rPr>
          <w:vertAlign w:val="superscript"/>
          <w:rtl/>
        </w:rPr>
        <w:footnoteRef/>
      </w:r>
      <w:r w:rsidRPr="00C64A07">
        <w:rPr>
          <w:rFonts w:hint="cs"/>
          <w:rtl/>
        </w:rPr>
        <w:t xml:space="preserve"> مطلع المحاضرة ساقطٌ من النسخة الصوتيّة، وما بين عضادتين أثبتناه من (غ) و(ش) و(ن).</w:t>
      </w:r>
    </w:p>
  </w:footnote>
  <w:footnote w:id="668">
    <w:p w:rsidR="00207D19" w:rsidRPr="00C64A07" w:rsidRDefault="00207D19" w:rsidP="00207D19">
      <w:pPr>
        <w:pStyle w:val="-AhmadStyles"/>
        <w:rPr>
          <w:rtl/>
        </w:rPr>
      </w:pPr>
      <w:r w:rsidRPr="00C64A07">
        <w:rPr>
          <w:vertAlign w:val="superscript"/>
          <w:rtl/>
        </w:rPr>
        <w:footnoteRef/>
      </w:r>
      <w:r w:rsidRPr="00C64A07">
        <w:rPr>
          <w:rFonts w:hint="cs"/>
          <w:rtl/>
        </w:rPr>
        <w:t xml:space="preserve"> أثبتنا التنوين وفقاً لما جاء في المحاضرة الصوتيّة.</w:t>
      </w:r>
    </w:p>
  </w:footnote>
  <w:footnote w:id="669">
    <w:p w:rsidR="00207D19" w:rsidRPr="00C64A07" w:rsidRDefault="00207D19" w:rsidP="00207D19">
      <w:pPr>
        <w:pStyle w:val="-AhmadStyles"/>
        <w:rPr>
          <w:rtl/>
        </w:rPr>
      </w:pPr>
      <w:r w:rsidRPr="00C64A07">
        <w:rPr>
          <w:vertAlign w:val="superscript"/>
          <w:rtl/>
        </w:rPr>
        <w:footnoteRef/>
      </w:r>
      <w:r w:rsidRPr="00C64A07">
        <w:rPr>
          <w:rFonts w:hint="cs"/>
          <w:rtl/>
        </w:rPr>
        <w:t xml:space="preserve"> سيأتي مزيد حديث حول (الموقف من أنظمة الحكم المختلفة) في المحاضرة الثامنة عشرة.</w:t>
      </w:r>
    </w:p>
  </w:footnote>
  <w:footnote w:id="670">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هنا وفي الموضعين القادمين ساقطٌ من المحاضرة الصوتيّة، وقد أثبتناه من (غ).</w:t>
      </w:r>
    </w:p>
  </w:footnote>
  <w:footnote w:id="671">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الصوتيّة:«فإسلامُه عبارة».</w:t>
      </w:r>
    </w:p>
  </w:footnote>
  <w:footnote w:id="672">
    <w:p w:rsidR="00207D19" w:rsidRPr="00C64A07" w:rsidRDefault="00207D19" w:rsidP="00207D19">
      <w:pPr>
        <w:pStyle w:val="-AhmadStyles"/>
        <w:rPr>
          <w:rtl/>
        </w:rPr>
      </w:pPr>
      <w:r w:rsidRPr="00C64A07">
        <w:rPr>
          <w:vertAlign w:val="superscript"/>
          <w:rtl/>
        </w:rPr>
        <w:footnoteRef/>
      </w:r>
      <w:r w:rsidRPr="00C64A07">
        <w:rPr>
          <w:rFonts w:hint="cs"/>
          <w:rtl/>
        </w:rPr>
        <w:t xml:space="preserve"> الطبقات الكبرى 2: 50؛ الفتوح 4: 325؛ المسند (ابن حنبل) 3: 14.</w:t>
      </w:r>
    </w:p>
  </w:footnote>
  <w:footnote w:id="673">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المحاضرة الصوتيّة، من: التحميل لا الحمل، وهو بمعنى فرض النفس على الغير.</w:t>
      </w:r>
    </w:p>
  </w:footnote>
  <w:footnote w:id="674">
    <w:p w:rsidR="00207D19" w:rsidRPr="00C64A07" w:rsidRDefault="00207D19" w:rsidP="00207D19">
      <w:pPr>
        <w:pStyle w:val="-AhmadStyles"/>
        <w:rPr>
          <w:rtl/>
        </w:rPr>
      </w:pPr>
      <w:r w:rsidRPr="00C64A07">
        <w:rPr>
          <w:vertAlign w:val="superscript"/>
          <w:rtl/>
        </w:rPr>
        <w:footnoteRef/>
      </w:r>
      <w:r w:rsidRPr="00C64A07">
        <w:rPr>
          <w:rFonts w:hint="cs"/>
          <w:rtl/>
        </w:rPr>
        <w:t xml:space="preserve"> هنا مقدارُ ثلاث صفحات ساقطٌ من المحاضرة الصوتيّة، وقد أثبتناه من (غ).</w:t>
      </w:r>
    </w:p>
  </w:footnote>
  <w:footnote w:id="675">
    <w:p w:rsidR="00207D19" w:rsidRPr="00C64A07" w:rsidRDefault="00207D19" w:rsidP="00207D19">
      <w:pPr>
        <w:pStyle w:val="-AhmadStyles"/>
        <w:rPr>
          <w:rtl/>
        </w:rPr>
      </w:pPr>
      <w:r w:rsidRPr="00C64A07">
        <w:rPr>
          <w:vertAlign w:val="superscript"/>
          <w:rtl/>
        </w:rPr>
        <w:footnoteRef/>
      </w:r>
      <w:r w:rsidRPr="00C64A07">
        <w:rPr>
          <w:rFonts w:hint="cs"/>
          <w:rtl/>
        </w:rPr>
        <w:t xml:space="preserve"> </w:t>
      </w:r>
      <w:r w:rsidRPr="00C64A07">
        <w:rPr>
          <w:rFonts w:ascii="Abz Roumouz" w:hAnsi="Abz Roumouz"/>
          <w:rtl/>
        </w:rPr>
        <w:t xml:space="preserve"> (قدّس سرّه)</w:t>
      </w:r>
      <w:r w:rsidRPr="00C64A07">
        <w:rPr>
          <w:rFonts w:hint="cs"/>
          <w:rtl/>
        </w:rPr>
        <w:t xml:space="preserve"> «إذا كان الحكم كاشفاً عن الواقع ـ كموارد المرافعات ـ فلا يجوز نقضه حتّى مع العلم بالمخالفة، ويجوز للعالم بالمخالفة أن يرتّب آثار الواقع المنكشف لديه. وأمّا إذا كان الحكم على أساس ممارسة المجتهد لولايته العامّة في شؤون المسلمين، فلا يجوز نقضه حتّى مع العلم بالمخالفة، ولا يجوز للعالم بالخطأ أن يجري على وفق علمه» راجع: منهاج الصالحين 1: 20، التعليق على المسألة 25. وراجع بعض التفصيل في مسألة ثبوت الهلال في: الفتاوى الواضحة: 676.</w:t>
      </w:r>
    </w:p>
  </w:footnote>
  <w:footnote w:id="676">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غير مثبت في (غ) و(ش) و(ن)، وقد أثبتناه للسياق.</w:t>
      </w:r>
    </w:p>
  </w:footnote>
  <w:footnote w:id="677">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أضفناه للسياق.</w:t>
      </w:r>
    </w:p>
  </w:footnote>
  <w:footnote w:id="678">
    <w:p w:rsidR="00207D19" w:rsidRPr="00C64A07" w:rsidRDefault="00207D19" w:rsidP="00207D19">
      <w:pPr>
        <w:pStyle w:val="-AhmadStyles"/>
        <w:rPr>
          <w:rtl/>
        </w:rPr>
      </w:pPr>
      <w:r w:rsidRPr="00C64A07">
        <w:rPr>
          <w:vertAlign w:val="superscript"/>
          <w:rtl/>
        </w:rPr>
        <w:footnoteRef/>
      </w:r>
      <w:r w:rsidRPr="00C64A07">
        <w:rPr>
          <w:rFonts w:hint="cs"/>
          <w:rtl/>
        </w:rPr>
        <w:t xml:space="preserve"> إلى هنا ينتهي مقدار ما سقط من المحاضرة الصوتيّة وأثبتناه من (غ).</w:t>
      </w:r>
    </w:p>
  </w:footnote>
  <w:footnote w:id="679">
    <w:p w:rsidR="00207D19" w:rsidRPr="00C64A07" w:rsidRDefault="00207D19" w:rsidP="00207D19">
      <w:pPr>
        <w:pStyle w:val="-AhmadStyles"/>
        <w:rPr>
          <w:rtl/>
        </w:rPr>
      </w:pPr>
      <w:r w:rsidRPr="00C64A07">
        <w:rPr>
          <w:vertAlign w:val="superscript"/>
          <w:rtl/>
        </w:rPr>
        <w:footnoteRef/>
      </w:r>
      <w:r w:rsidRPr="00C64A07">
        <w:rPr>
          <w:rFonts w:hint="cs"/>
          <w:rtl/>
        </w:rPr>
        <w:t xml:space="preserve"> في ذيل المحاضرة الثانية عشرة، ثمّ بشكل مفصّل في المحاضرتين الرابعة والخامسة عشرة.</w:t>
      </w:r>
    </w:p>
  </w:footnote>
  <w:footnote w:id="680">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«لكي»، والمعنى يستقيم بما أثبتناه.</w:t>
      </w:r>
    </w:p>
  </w:footnote>
  <w:footnote w:id="681">
    <w:p w:rsidR="00207D19" w:rsidRPr="00C64A07" w:rsidRDefault="00207D19" w:rsidP="00207D19">
      <w:pPr>
        <w:pStyle w:val="-AhmadStyles"/>
        <w:rPr>
          <w:rtl/>
        </w:rPr>
      </w:pPr>
      <w:r w:rsidRPr="00C64A07">
        <w:rPr>
          <w:vertAlign w:val="superscript"/>
          <w:rtl/>
        </w:rPr>
        <w:footnoteRef/>
      </w:r>
      <w:r w:rsidRPr="00C64A07">
        <w:rPr>
          <w:rFonts w:hint="cs"/>
          <w:rtl/>
        </w:rPr>
        <w:t xml:space="preserve"> ذكر الدينوري أنّ يزيد كان غائباً عن دمشق، فدعا معاويةُ الضحّاك بن قيس ومسلم بن عقبة ليبلّغا يزيد وصيّتَه، «ثمّ قدم عليه يزيد، فأعاد عليه هذه الوصيّة، ثمّ قضى» الأخبار الطوال: 226، بينما نقل ابن قتيبة واليعقوبي وابن أعثم والطبري أنّ يزيد رجع إلى دمشق بعد موت أبيه، فراجع: الإمامة والسياسة 1: 225؛ تاريخ اليعقوبي 2: 239؛ تا</w:t>
      </w:r>
      <w:r w:rsidRPr="00C64A07">
        <w:rPr>
          <w:rFonts w:hint="cs"/>
          <w:smallCaps/>
          <w:rtl/>
        </w:rPr>
        <w:t>ريخ الاُمم والملوك (الطبري)</w:t>
      </w:r>
      <w:r w:rsidRPr="00C64A07">
        <w:rPr>
          <w:rFonts w:hint="cs"/>
          <w:rtl/>
        </w:rPr>
        <w:t xml:space="preserve"> 5: 328؛ الفتوح 4:</w:t>
      </w:r>
      <w:r w:rsidRPr="00C64A07">
        <w:rPr>
          <w:rFonts w:ascii="Cambria Math" w:hAnsi="Cambria Math" w:cs="Cambria Math" w:hint="cs"/>
          <w:rtl/>
        </w:rPr>
        <w:t> </w:t>
      </w:r>
      <w:r w:rsidRPr="00C64A07">
        <w:rPr>
          <w:rFonts w:hint="cs"/>
          <w:rtl/>
        </w:rPr>
        <w:t>352.</w:t>
      </w:r>
    </w:p>
  </w:footnote>
  <w:footnote w:id="682">
    <w:p w:rsidR="00207D19" w:rsidRPr="00C64A07" w:rsidRDefault="00207D19" w:rsidP="00207D19">
      <w:pPr>
        <w:pStyle w:val="-AhmadStyles"/>
        <w:rPr>
          <w:rtl/>
        </w:rPr>
      </w:pPr>
      <w:r w:rsidRPr="00C64A07">
        <w:rPr>
          <w:vertAlign w:val="superscript"/>
          <w:rtl/>
        </w:rPr>
        <w:footnoteRef/>
      </w:r>
      <w:r w:rsidRPr="00C64A07">
        <w:rPr>
          <w:rFonts w:hint="cs"/>
          <w:rtl/>
        </w:rPr>
        <w:t xml:space="preserve"> الذي نعى معاوية في المسجد هو الضحّاك بن قيس، وقد نقل النعي بصيغ متعدّدة، وأقربها إلى ما ذكره</w:t>
      </w:r>
      <w:r w:rsidRPr="00C64A07">
        <w:rPr>
          <w:rFonts w:ascii="Abz Roumouz" w:hAnsi="Abz Roumouz"/>
          <w:rtl/>
        </w:rPr>
        <w:t xml:space="preserve"> (قدّس سرّه)</w:t>
      </w:r>
      <w:r w:rsidRPr="00C64A07">
        <w:rPr>
          <w:rFonts w:hint="cs"/>
          <w:rtl/>
        </w:rPr>
        <w:t xml:space="preserve"> ما نقله ابن أعثم الكوفي: «أيّها الناس! إنّ أمير المؤمنين معاوية قد شرب كأسه، وهذه أكفانه، ونحن مدرجوه فيها ومدخلوه [قبره]، ومخلّون بين عمله وبينه‏» الفتوح 4:</w:t>
      </w:r>
      <w:r w:rsidRPr="00C64A07">
        <w:rPr>
          <w:rFonts w:ascii="Cambria Math" w:hAnsi="Cambria Math" w:cs="Cambria Math" w:hint="cs"/>
          <w:rtl/>
        </w:rPr>
        <w:t> </w:t>
      </w:r>
      <w:r w:rsidRPr="00C64A07">
        <w:rPr>
          <w:rFonts w:hint="cs"/>
          <w:rtl/>
        </w:rPr>
        <w:t>353؛ مقتل الحسين</w:t>
      </w:r>
      <w:r w:rsidRPr="00C64A07">
        <w:rPr>
          <w:rFonts w:ascii="Abz Roumouz" w:hAnsi="Abz Roumouz"/>
          <w:rtl/>
        </w:rPr>
        <w:t xml:space="preserve"> (عليه السلام)</w:t>
      </w:r>
      <w:r w:rsidRPr="00C64A07">
        <w:rPr>
          <w:rFonts w:hint="cs"/>
          <w:rtl/>
        </w:rPr>
        <w:t xml:space="preserve"> (الخوارزمي) 1: 259؛ وانظر: الأخبار الطوال: 226؛ تا</w:t>
      </w:r>
      <w:r w:rsidRPr="00C64A07">
        <w:rPr>
          <w:rFonts w:hint="cs"/>
          <w:smallCaps/>
          <w:rtl/>
        </w:rPr>
        <w:t>ريخ الاُمم والملوك (الطبري)</w:t>
      </w:r>
      <w:r w:rsidRPr="00C64A07">
        <w:rPr>
          <w:rFonts w:hint="cs"/>
          <w:rtl/>
        </w:rPr>
        <w:t xml:space="preserve"> 5: 328. وليزيد كلامٌ في نعي أبيه ورد في كتابه إلى الوليد بن عتبة، فراجع: أنساب الأشراف 5: 299؛ تا</w:t>
      </w:r>
      <w:r w:rsidRPr="00C64A07">
        <w:rPr>
          <w:rFonts w:hint="cs"/>
          <w:smallCaps/>
          <w:rtl/>
        </w:rPr>
        <w:t>ريخ الاُمم والملوك (الطبري)</w:t>
      </w:r>
      <w:r w:rsidRPr="00C64A07">
        <w:rPr>
          <w:rFonts w:hint="cs"/>
          <w:rtl/>
        </w:rPr>
        <w:t xml:space="preserve"> 5: 338؛ الفتوح 5:</w:t>
      </w:r>
      <w:r w:rsidRPr="00C64A07">
        <w:rPr>
          <w:rFonts w:ascii="Cambria Math" w:hAnsi="Cambria Math" w:cs="Cambria Math" w:hint="cs"/>
          <w:rtl/>
        </w:rPr>
        <w:t> </w:t>
      </w:r>
      <w:r w:rsidRPr="00C64A07">
        <w:rPr>
          <w:rFonts w:hint="cs"/>
          <w:rtl/>
        </w:rPr>
        <w:t>10.</w:t>
      </w:r>
    </w:p>
  </w:footnote>
  <w:footnote w:id="683">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ساقطٌ من المحاضرة الصوتيّة، وقد أثبتناه من (غ).</w:t>
      </w:r>
    </w:p>
  </w:footnote>
  <w:footnote w:id="684">
    <w:p w:rsidR="00207D19" w:rsidRPr="00C64A07" w:rsidRDefault="00207D19" w:rsidP="00207D19">
      <w:pPr>
        <w:pStyle w:val="-AhmadStyles"/>
        <w:rPr>
          <w:rtl/>
        </w:rPr>
      </w:pPr>
      <w:r w:rsidRPr="00C64A07">
        <w:rPr>
          <w:vertAlign w:val="superscript"/>
          <w:rtl/>
        </w:rPr>
        <w:footnoteRef/>
      </w:r>
      <w:r w:rsidRPr="00C64A07">
        <w:rPr>
          <w:rFonts w:hint="cs"/>
          <w:rtl/>
        </w:rPr>
        <w:t xml:space="preserve"> أي: حقنها.</w:t>
      </w:r>
    </w:p>
  </w:footnote>
  <w:footnote w:id="685">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المحاضرتين الرابعة عشرة والخامسة عشرة.</w:t>
      </w:r>
    </w:p>
  </w:footnote>
  <w:footnote w:id="686">
    <w:p w:rsidR="00207D19" w:rsidRPr="00C64A07" w:rsidRDefault="00207D19" w:rsidP="00207D19">
      <w:pPr>
        <w:pStyle w:val="-AhmadStyles"/>
        <w:rPr>
          <w:rtl/>
        </w:rPr>
      </w:pPr>
      <w:r w:rsidRPr="00C64A07">
        <w:rPr>
          <w:vertAlign w:val="superscript"/>
          <w:rtl/>
        </w:rPr>
        <w:footnoteRef/>
      </w:r>
      <w:r w:rsidRPr="00C64A07">
        <w:rPr>
          <w:rFonts w:hint="cs"/>
          <w:rtl/>
        </w:rPr>
        <w:t xml:space="preserve"> «نادى منادي معاوية: أن برئت الذمّة ممّن روى حديثاً من مناقب علي وفضل أهل بيته‏» أخبار الدولة العبّاسيّة: 47؛ وانظر: شرح نهج البلاغة 11: 44.</w:t>
      </w:r>
    </w:p>
  </w:footnote>
  <w:footnote w:id="687">
    <w:p w:rsidR="00207D19" w:rsidRPr="00C64A07" w:rsidRDefault="00207D19" w:rsidP="00207D19">
      <w:pPr>
        <w:pStyle w:val="-AhmadStyles"/>
        <w:rPr>
          <w:rtl/>
        </w:rPr>
      </w:pPr>
      <w:r w:rsidRPr="00C64A07">
        <w:rPr>
          <w:vertAlign w:val="superscript"/>
          <w:rtl/>
        </w:rPr>
        <w:footnoteRef/>
      </w:r>
      <w:r w:rsidRPr="00C64A07">
        <w:rPr>
          <w:rFonts w:hint="cs"/>
          <w:rtl/>
        </w:rPr>
        <w:t xml:space="preserve"> هذا عدولٌ منه</w:t>
      </w:r>
      <w:r w:rsidRPr="00C64A07">
        <w:rPr>
          <w:rFonts w:ascii="Abz Roumouz" w:hAnsi="Abz Roumouz"/>
          <w:rtl/>
        </w:rPr>
        <w:t xml:space="preserve"> (قدّس سرّه)</w:t>
      </w:r>
      <w:r w:rsidRPr="00C64A07">
        <w:rPr>
          <w:rFonts w:hint="cs"/>
          <w:rtl/>
        </w:rPr>
        <w:t xml:space="preserve"> إلى الناحية الاُولى، وليس ناحية ثالثة برأسها.</w:t>
      </w:r>
    </w:p>
  </w:footnote>
  <w:footnote w:id="688">
    <w:p w:rsidR="00207D19" w:rsidRPr="00C64A07" w:rsidRDefault="00207D19" w:rsidP="00207D19">
      <w:pPr>
        <w:pStyle w:val="-AhmadStyles"/>
        <w:rPr>
          <w:rtl/>
        </w:rPr>
      </w:pPr>
      <w:r w:rsidRPr="00C64A07">
        <w:rPr>
          <w:vertAlign w:val="superscript"/>
          <w:rtl/>
        </w:rPr>
        <w:footnoteRef/>
      </w:r>
      <w:r w:rsidRPr="00C64A07">
        <w:rPr>
          <w:rFonts w:hint="cs"/>
          <w:rtl/>
        </w:rPr>
        <w:t xml:space="preserve"> «ثمّ كتب بعد ذلك إلى عمّاله: (فإذا جاءكم كتابي هذا فادعوا الناس إلى الرواية في أبي بكر وعمر؛ فإنّ فضلهما وسوابقهما أحبُّ إليّ وأقرُّ لعيني، وأدحض لحجّة أهل هذا البيت، وأشدّ عليهم من مناقب عثمان وفضائله). فقرأ كلّ قاضٍ وأمير [من ولاته‏] كتابه على الناس، وأخذ الناس في الروايات في أبي بكر وعمر وفي مناقبهم. ثمّ كتب نسخة جمع فيها جميع ما روي فيهم من المناقب والفضائل وأنفذها إلى عمّاله، وأمرهم بقراءتها على المنابر وفي كلّ كورة وفي كلّ مسجد، وأمرهم أن ينفذوا إلى معلّمي الكتاتيب أن يعلّموها صبيانهم؛ حتى يرووها ويتعلّموها كما يتعلّمون القرآن، وحتّى علّموها بناتهم ونساءهم وخدمهم وحشمهم‏» كتاب سليم</w:t>
      </w:r>
      <w:r w:rsidRPr="00C64A07">
        <w:rPr>
          <w:rFonts w:ascii="Cambria Math" w:hAnsi="Cambria Math" w:cs="Cambria Math" w:hint="cs"/>
          <w:rtl/>
        </w:rPr>
        <w:t> </w:t>
      </w:r>
      <w:r w:rsidRPr="00C64A07">
        <w:rPr>
          <w:rFonts w:hint="cs"/>
          <w:rtl/>
        </w:rPr>
        <w:t>بن قيس: 785 ـ 786.</w:t>
      </w:r>
    </w:p>
  </w:footnote>
  <w:footnote w:id="689">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ساقطٌ من المحاضرة الصوتيّة، وقد أثبتناه من (غ).</w:t>
      </w:r>
    </w:p>
  </w:footnote>
  <w:footnote w:id="690">
    <w:p w:rsidR="00207D19" w:rsidRPr="00C64A07" w:rsidRDefault="00207D19" w:rsidP="00207D19">
      <w:pPr>
        <w:pStyle w:val="-AhmadStyles"/>
        <w:rPr>
          <w:rtl/>
        </w:rPr>
      </w:pPr>
      <w:r w:rsidRPr="00C64A07">
        <w:rPr>
          <w:vertAlign w:val="superscript"/>
          <w:rtl/>
        </w:rPr>
        <w:footnoteRef/>
      </w:r>
      <w:r w:rsidRPr="00C64A07">
        <w:rPr>
          <w:rFonts w:hint="cs"/>
          <w:rtl/>
        </w:rPr>
        <w:t xml:space="preserve"> كلامه</w:t>
      </w:r>
      <w:r w:rsidRPr="00C64A07">
        <w:rPr>
          <w:rFonts w:ascii="Abz Roumouz" w:hAnsi="Abz Roumouz"/>
          <w:rtl/>
        </w:rPr>
        <w:t xml:space="preserve"> (قدّس سرّه)</w:t>
      </w:r>
      <w:r w:rsidRPr="00C64A07">
        <w:rPr>
          <w:rFonts w:hint="cs"/>
          <w:rtl/>
        </w:rPr>
        <w:t xml:space="preserve"> ناظرٌ إلى ما ذكره في المحاضرة الخامسة تحت عنوان: الاُمّة الإسلاميّة حملت طاقةً حراريّةً لا وعياً مستنيراً، الشاهد الثالث حول عبادة بن الصامت؛ حيث علّقنا بعض الشيء. وقد تكرّر الحديث عن هذه الفكرة في المحاضرة الخامسة عشرة، تحت عنوان: الفرق بين موقفي الحسنين</w:t>
      </w:r>
      <w:r w:rsidRPr="00C64A07">
        <w:rPr>
          <w:rFonts w:ascii="Abz Roumouz" w:hAnsi="Abz Roumouz"/>
          <w:rtl/>
        </w:rPr>
        <w:t xml:space="preserve"> (عليهما السلام)</w:t>
      </w:r>
      <w:r w:rsidRPr="00C64A07">
        <w:rPr>
          <w:rFonts w:hint="cs"/>
          <w:rtl/>
        </w:rPr>
        <w:t xml:space="preserve"> على ضوء الاعتبار الأوّل، الإمام الحسين</w:t>
      </w:r>
      <w:r w:rsidRPr="00C64A07">
        <w:rPr>
          <w:rFonts w:ascii="Abz Roumouz" w:hAnsi="Abz Roumouz"/>
          <w:rtl/>
        </w:rPr>
        <w:t xml:space="preserve"> (عليه السلام)</w:t>
      </w:r>
      <w:r w:rsidRPr="00C64A07">
        <w:rPr>
          <w:rFonts w:hint="cs"/>
          <w:rtl/>
        </w:rPr>
        <w:t xml:space="preserve"> يواجه مرض موت الإرادة.</w:t>
      </w:r>
    </w:p>
  </w:footnote>
  <w:footnote w:id="691">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ساقطٌ من المحاضرة الصوتيّة، وقد أثبتناه من (غ).</w:t>
      </w:r>
    </w:p>
  </w:footnote>
  <w:footnote w:id="692">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ساقطٌ من المحاضرة الصوتيّة، وقد أثبتناه من (غ).</w:t>
      </w:r>
    </w:p>
  </w:footnote>
  <w:footnote w:id="693">
    <w:p w:rsidR="00207D19" w:rsidRPr="00C64A07" w:rsidRDefault="00207D19" w:rsidP="00207D19">
      <w:pPr>
        <w:pStyle w:val="-AhmadStyles"/>
        <w:rPr>
          <w:rtl/>
        </w:rPr>
      </w:pPr>
      <w:r w:rsidRPr="00C64A07">
        <w:rPr>
          <w:vertAlign w:val="superscript"/>
          <w:rtl/>
        </w:rPr>
        <w:footnoteRef/>
      </w:r>
      <w:r w:rsidRPr="00C64A07">
        <w:rPr>
          <w:rFonts w:hint="cs"/>
          <w:rtl/>
        </w:rPr>
        <w:t xml:space="preserve"> كتاب سليم بن قيس: 788 ـ 789؛ الاحتجاج 2: 296. وقد تقدّم الاستشهاد بهذه الحادثة في المحاضرة الرابعة، تحت عنوان: المعطى على مستوى الدراسة الكلّيّة.</w:t>
      </w:r>
    </w:p>
  </w:footnote>
  <w:footnote w:id="694">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غير واضح في المحاضرة الصوتيّة، ولعلّه: &lt;الحجيج&gt;، وفي (غ): &lt;ألسنتهم بالحديث مع المسلمين&gt;، ولكنّه ليس كذلك حتماً.</w:t>
      </w:r>
    </w:p>
  </w:footnote>
  <w:footnote w:id="695">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غير واضح في المحاضرة الصوتيّة، وهو غير مثبت في (غ) و(ش) و(ن)، وقد أثبتناه وفقاً لما تقدّم منه</w:t>
      </w:r>
      <w:r w:rsidRPr="00C64A07">
        <w:rPr>
          <w:rFonts w:ascii="Abz Roumouz" w:hAnsi="Abz Roumouz"/>
          <w:rtl/>
        </w:rPr>
        <w:t xml:space="preserve"> (قدّس سرّه)</w:t>
      </w:r>
      <w:r w:rsidRPr="00C64A07">
        <w:rPr>
          <w:rFonts w:hint="cs"/>
          <w:rtl/>
        </w:rPr>
        <w:t xml:space="preserve"> حول تكشّف اُطروحة معاوية بن أبي سفيان، وإن كان ما في المحاضرة الصوتيّة غير ما أوردناه.</w:t>
      </w:r>
    </w:p>
  </w:footnote>
  <w:footnote w:id="696">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«الأغبياء»، وما أثبتناه أولى.</w:t>
      </w:r>
    </w:p>
  </w:footnote>
  <w:footnote w:id="697">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غير واضح في المحاضرة الصوتيّة، وهو مردّد بين «تتحرّر» وبين «تتحرّك».</w:t>
      </w:r>
    </w:p>
  </w:footnote>
  <w:footnote w:id="698">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غير واضح في المحاضرة الصوتيّة، ويُحتمل كونه: «المحسوسة».</w:t>
      </w:r>
    </w:p>
  </w:footnote>
  <w:footnote w:id="699">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غير واضح في المحاضرة الصوتيّة، وغير مثبت في (غ) و(ش) و(ن).</w:t>
      </w:r>
    </w:p>
  </w:footnote>
  <w:footnote w:id="700">
    <w:p w:rsidR="00207D19" w:rsidRPr="00C64A07" w:rsidRDefault="00207D19" w:rsidP="00207D19">
      <w:pPr>
        <w:pStyle w:val="-AhmadStyles"/>
        <w:rPr>
          <w:rtl/>
        </w:rPr>
      </w:pPr>
      <w:r w:rsidRPr="00C64A07">
        <w:rPr>
          <w:vertAlign w:val="superscript"/>
          <w:rtl/>
        </w:rPr>
        <w:footnoteRef/>
      </w:r>
      <w:r w:rsidRPr="00C64A07">
        <w:rPr>
          <w:rFonts w:hint="cs"/>
          <w:rtl/>
        </w:rPr>
        <w:t xml:space="preserve"> سيأتي منه</w:t>
      </w:r>
      <w:r w:rsidRPr="00C64A07">
        <w:rPr>
          <w:rFonts w:ascii="Abz Roumouz" w:hAnsi="Abz Roumouz"/>
          <w:rtl/>
        </w:rPr>
        <w:t xml:space="preserve"> (قدّس سرّه)</w:t>
      </w:r>
      <w:r w:rsidRPr="00C64A07">
        <w:rPr>
          <w:rFonts w:hint="cs"/>
          <w:rtl/>
        </w:rPr>
        <w:t xml:space="preserve"> تعميقٌ لهذا الحديث في المحاضرة التاسعة عشرة، تحت عنوان: مشاهد موت الإرادة في المجتمع الحسيني.</w:t>
      </w:r>
    </w:p>
  </w:footnote>
  <w:footnote w:id="701">
    <w:p w:rsidR="00207D19" w:rsidRPr="00C64A07" w:rsidRDefault="00207D19" w:rsidP="00207D19">
      <w:pPr>
        <w:pStyle w:val="-AhmadStyles"/>
        <w:rPr>
          <w:rtl/>
        </w:rPr>
      </w:pPr>
      <w:r w:rsidRPr="00C64A07">
        <w:rPr>
          <w:vertAlign w:val="superscript"/>
          <w:rtl/>
        </w:rPr>
        <w:footnoteRef/>
      </w:r>
      <w:r w:rsidRPr="00C64A07">
        <w:rPr>
          <w:rFonts w:hint="cs"/>
          <w:rtl/>
        </w:rPr>
        <w:t xml:space="preserve"> «كان الحسين خرج من المدينة إلى مكّة يوم الأحد، لليلتين بقيتا من رجب سنة ستين، ودخل مكّة ليلة الجمعة، لثلاث ليال خلون من شعبان‏» أنساب الأشراف 3: 160؛ تا</w:t>
      </w:r>
      <w:r w:rsidRPr="00C64A07">
        <w:rPr>
          <w:rFonts w:hint="cs"/>
          <w:smallCaps/>
          <w:rtl/>
        </w:rPr>
        <w:t>ريخ الاُمم والملوك (الطبري)</w:t>
      </w:r>
      <w:r w:rsidRPr="00C64A07">
        <w:rPr>
          <w:rFonts w:hint="cs"/>
          <w:rtl/>
        </w:rPr>
        <w:t xml:space="preserve"> 5: 381.</w:t>
      </w:r>
    </w:p>
  </w:footnote>
  <w:footnote w:id="702">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385.</w:t>
      </w:r>
    </w:p>
  </w:footnote>
  <w:footnote w:id="703">
    <w:p w:rsidR="00207D19" w:rsidRPr="00C64A07" w:rsidRDefault="00207D19" w:rsidP="00207D19">
      <w:pPr>
        <w:pStyle w:val="-AhmadStyles"/>
        <w:rPr>
          <w:rtl/>
        </w:rPr>
      </w:pPr>
      <w:r w:rsidRPr="00C64A07">
        <w:rPr>
          <w:vertAlign w:val="superscript"/>
          <w:rtl/>
        </w:rPr>
        <w:footnoteRef/>
      </w:r>
      <w:r w:rsidRPr="00C64A07">
        <w:rPr>
          <w:rFonts w:hint="cs"/>
          <w:rtl/>
        </w:rPr>
        <w:t xml:space="preserve"> عند خروجه من مكّة إلى العراق، فراجع: الأخبار الطوال: 244؛ تا</w:t>
      </w:r>
      <w:r w:rsidRPr="00C64A07">
        <w:rPr>
          <w:rFonts w:hint="cs"/>
          <w:smallCaps/>
          <w:rtl/>
        </w:rPr>
        <w:t>ريخ الاُمم والملوك (الطبري)</w:t>
      </w:r>
      <w:r w:rsidRPr="00C64A07">
        <w:rPr>
          <w:rFonts w:hint="cs"/>
          <w:rtl/>
        </w:rPr>
        <w:t xml:space="preserve"> 5: 383؛ الفتوح 5: 65؛ الكامل في التاريخ 4: 39.</w:t>
      </w:r>
    </w:p>
  </w:footnote>
  <w:footnote w:id="704">
    <w:p w:rsidR="00207D19" w:rsidRPr="00C64A07" w:rsidRDefault="00207D19" w:rsidP="00207D19">
      <w:pPr>
        <w:pStyle w:val="-AhmadStyles"/>
        <w:rPr>
          <w:rtl/>
        </w:rPr>
      </w:pPr>
      <w:r w:rsidRPr="00C64A07">
        <w:rPr>
          <w:vertAlign w:val="superscript"/>
          <w:rtl/>
        </w:rPr>
        <w:footnoteRef/>
      </w:r>
      <w:r w:rsidRPr="00C64A07">
        <w:rPr>
          <w:rFonts w:hint="cs"/>
          <w:rtl/>
        </w:rPr>
        <w:t xml:space="preserve"> كتب إليه عبد</w:t>
      </w:r>
      <w:r w:rsidRPr="00C64A07">
        <w:rPr>
          <w:rFonts w:ascii="Cambria Math" w:hAnsi="Cambria Math" w:cs="Cambria Math" w:hint="cs"/>
          <w:rtl/>
        </w:rPr>
        <w:t> </w:t>
      </w:r>
      <w:r w:rsidRPr="00C64A07">
        <w:rPr>
          <w:rFonts w:hint="cs"/>
          <w:rtl/>
        </w:rPr>
        <w:t>الله بن جعفر عند خروجه من مكّة (الفتوح 5: 67)، ثمّ أتاه [تا</w:t>
      </w:r>
      <w:r w:rsidRPr="00C64A07">
        <w:rPr>
          <w:rFonts w:hint="cs"/>
          <w:smallCaps/>
          <w:rtl/>
        </w:rPr>
        <w:t>ريخ الاُمم والملوك (الطبري)</w:t>
      </w:r>
      <w:r w:rsidRPr="00C64A07">
        <w:rPr>
          <w:rFonts w:hint="cs"/>
          <w:rtl/>
        </w:rPr>
        <w:t xml:space="preserve"> 5: 388].</w:t>
      </w:r>
    </w:p>
  </w:footnote>
  <w:footnote w:id="705">
    <w:p w:rsidR="00207D19" w:rsidRPr="00C64A07" w:rsidRDefault="00207D19" w:rsidP="00207D19">
      <w:pPr>
        <w:pStyle w:val="-AhmadStyles"/>
        <w:rPr>
          <w:rtl/>
        </w:rPr>
      </w:pPr>
      <w:r w:rsidRPr="00C64A07">
        <w:rPr>
          <w:vertAlign w:val="superscript"/>
          <w:rtl/>
        </w:rPr>
        <w:footnoteRef/>
      </w:r>
      <w:r w:rsidRPr="00C64A07">
        <w:rPr>
          <w:rFonts w:hint="cs"/>
          <w:rtl/>
        </w:rPr>
        <w:t xml:space="preserve"> أتاه مع عبد</w:t>
      </w:r>
      <w:r w:rsidRPr="00C64A07">
        <w:rPr>
          <w:rFonts w:ascii="Cambria Math" w:hAnsi="Cambria Math" w:cs="Cambria Math" w:hint="cs"/>
          <w:rtl/>
        </w:rPr>
        <w:t> </w:t>
      </w:r>
      <w:r w:rsidRPr="00C64A07">
        <w:rPr>
          <w:rFonts w:hint="cs"/>
          <w:rtl/>
        </w:rPr>
        <w:t>الله بن عبّاس عند قدومه مكّة، فراجع: الفتوح 5: 23؛ مقتل الحسين</w:t>
      </w:r>
      <w:r w:rsidRPr="00C64A07">
        <w:rPr>
          <w:rFonts w:ascii="Abz Roumouz" w:hAnsi="Abz Roumouz"/>
          <w:rtl/>
        </w:rPr>
        <w:t xml:space="preserve"> (عليه السلام)</w:t>
      </w:r>
      <w:r w:rsidRPr="00C64A07">
        <w:rPr>
          <w:rFonts w:hint="cs"/>
          <w:rtl/>
        </w:rPr>
        <w:t xml:space="preserve"> (الخوارزمي) 1: 278. وقيل: لحقه في طريقه إلى العراق، فراجع: مقتل الحسين</w:t>
      </w:r>
      <w:r w:rsidRPr="00C64A07">
        <w:rPr>
          <w:rFonts w:ascii="Abz Roumouz" w:hAnsi="Abz Roumouz"/>
          <w:rtl/>
        </w:rPr>
        <w:t xml:space="preserve"> (عليه السلام)</w:t>
      </w:r>
      <w:r w:rsidRPr="00C64A07">
        <w:rPr>
          <w:rFonts w:hint="cs"/>
          <w:rtl/>
        </w:rPr>
        <w:t xml:space="preserve"> (الخوارزمي) 1: 319.</w:t>
      </w:r>
    </w:p>
  </w:footnote>
  <w:footnote w:id="706">
    <w:p w:rsidR="00207D19" w:rsidRPr="00C64A07" w:rsidRDefault="00207D19" w:rsidP="00207D19">
      <w:pPr>
        <w:pStyle w:val="-AhmadStyles"/>
        <w:rPr>
          <w:rtl/>
        </w:rPr>
      </w:pPr>
      <w:r w:rsidRPr="00C64A07">
        <w:rPr>
          <w:vertAlign w:val="superscript"/>
          <w:rtl/>
        </w:rPr>
        <w:footnoteRef/>
      </w:r>
      <w:r w:rsidRPr="00C64A07">
        <w:rPr>
          <w:rFonts w:hint="cs"/>
          <w:rtl/>
        </w:rPr>
        <w:t xml:space="preserve"> عند خروجه من المدينة إلى مكّة، فراجع: الفتوح 5: 19؛ كامل الزيارات: 96، وهما ليسا صريحين في مشورتهنّ عليه بعدم الخروج، ولم نجد ما يشير إلى ذلك في غير كتب (المقاتل) المتأخّرة، إلّا أن تُلحق بهنّ اُم سلمة التي قالت له عند خروجه من المدينة: «لا تحزنّي بخروجك إلى العراق»، ولكنّ المحدّث المجلسي</w:t>
      </w:r>
      <w:r w:rsidRPr="00C64A07">
        <w:rPr>
          <w:rFonts w:ascii="Abz Roumouz" w:hAnsi="Abz Roumouz"/>
          <w:rtl/>
        </w:rPr>
        <w:t xml:space="preserve"> (رحمه الله)</w:t>
      </w:r>
      <w:r w:rsidRPr="00C64A07">
        <w:rPr>
          <w:rFonts w:hint="cs"/>
          <w:rtl/>
        </w:rPr>
        <w:t xml:space="preserve"> روى الخبر عن بعض الكتب التي وجدها (بحارالأنوار 44: 331).</w:t>
      </w:r>
    </w:p>
  </w:footnote>
  <w:footnote w:id="707">
    <w:p w:rsidR="00207D19" w:rsidRPr="00C64A07" w:rsidRDefault="00207D19" w:rsidP="00207D19">
      <w:pPr>
        <w:pStyle w:val="-AhmadStyles"/>
        <w:rPr>
          <w:rtl/>
        </w:rPr>
      </w:pPr>
      <w:r w:rsidRPr="00C64A07">
        <w:rPr>
          <w:vertAlign w:val="superscript"/>
          <w:rtl/>
        </w:rPr>
        <w:footnoteRef/>
      </w:r>
      <w:r w:rsidRPr="00C64A07">
        <w:rPr>
          <w:rFonts w:hint="cs"/>
          <w:rtl/>
        </w:rPr>
        <w:t xml:space="preserve"> أتاه قبل خروجه من مكّة، فراجع: تا</w:t>
      </w:r>
      <w:r w:rsidRPr="00C64A07">
        <w:rPr>
          <w:rFonts w:hint="cs"/>
          <w:smallCaps/>
          <w:rtl/>
        </w:rPr>
        <w:t>ريخ الاُمم والملوك (الطبري)</w:t>
      </w:r>
      <w:r w:rsidRPr="00C64A07">
        <w:rPr>
          <w:rFonts w:hint="cs"/>
          <w:rtl/>
        </w:rPr>
        <w:t xml:space="preserve"> 5: 383.</w:t>
      </w:r>
    </w:p>
  </w:footnote>
  <w:footnote w:id="708">
    <w:p w:rsidR="00207D19" w:rsidRPr="00C64A07" w:rsidRDefault="00207D19" w:rsidP="00207D19">
      <w:pPr>
        <w:pStyle w:val="-AhmadStyles"/>
        <w:rPr>
          <w:rtl/>
        </w:rPr>
      </w:pPr>
      <w:r w:rsidRPr="00C64A07">
        <w:rPr>
          <w:vertAlign w:val="superscript"/>
          <w:rtl/>
        </w:rPr>
        <w:footnoteRef/>
      </w:r>
      <w:r w:rsidRPr="00C64A07">
        <w:rPr>
          <w:rFonts w:hint="cs"/>
          <w:rtl/>
        </w:rPr>
        <w:t xml:space="preserve"> أشار عليه بذلك أخوه محمّد بن الحنفيّة قبل خروجه من المدينة [تا</w:t>
      </w:r>
      <w:r w:rsidRPr="00C64A07">
        <w:rPr>
          <w:rFonts w:hint="cs"/>
          <w:smallCaps/>
          <w:rtl/>
        </w:rPr>
        <w:t>ريخ الاُمم والملوك (الطبري)</w:t>
      </w:r>
      <w:r w:rsidRPr="00C64A07">
        <w:rPr>
          <w:rFonts w:hint="cs"/>
          <w:rtl/>
        </w:rPr>
        <w:t xml:space="preserve"> 5: 342؛ الفتوح 5: 20]، وأخوه عمر الأطرف (اللهوف على قتلى الطفوف: 26 ـ 27)، والتقى به عبدالله بن مطيع بين المدينة ومكّة، وأتاه عمر بن عبد الرحمن المخزومي، وكتب إليه سعيد بن العاص (الفتوح 5: 23، 64، 67)، وكتب إليه المسور بن مخرمة وعمرة بنت عبد الرحمن (تاريخ مدينة دمشق 14: 208 ـ 209).</w:t>
      </w:r>
    </w:p>
  </w:footnote>
  <w:footnote w:id="709">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المحاضرة الصوتيّة، والمقصود: «لا يُمكن التفكير فيه».</w:t>
      </w:r>
    </w:p>
  </w:footnote>
  <w:footnote w:id="710">
    <w:p w:rsidR="00207D19" w:rsidRPr="00C64A07" w:rsidRDefault="00207D19" w:rsidP="00207D19">
      <w:pPr>
        <w:pStyle w:val="-AhmadStyles"/>
        <w:rPr>
          <w:rtl/>
        </w:rPr>
      </w:pPr>
      <w:r w:rsidRPr="00C64A07">
        <w:rPr>
          <w:vertAlign w:val="superscript"/>
          <w:rtl/>
        </w:rPr>
        <w:footnoteRef/>
      </w:r>
      <w:r w:rsidRPr="00C64A07">
        <w:rPr>
          <w:rFonts w:hint="cs"/>
          <w:rtl/>
        </w:rPr>
        <w:t xml:space="preserve"> «فلا تعجل بالسير؛ فإنّي في إثر الكتاب» تا</w:t>
      </w:r>
      <w:r w:rsidRPr="00C64A07">
        <w:rPr>
          <w:rFonts w:hint="cs"/>
          <w:smallCaps/>
          <w:rtl/>
        </w:rPr>
        <w:t>ريخ الاُمم والملوك (الطبري)</w:t>
      </w:r>
      <w:r w:rsidRPr="00C64A07">
        <w:rPr>
          <w:rFonts w:hint="cs"/>
          <w:rtl/>
        </w:rPr>
        <w:t xml:space="preserve"> 5: 387، ولم يرد قدومُه في إثر الكتاب في: الفتوح 5: 67، بل ورد جوابُ أبي عبد</w:t>
      </w:r>
      <w:r w:rsidRPr="00C64A07">
        <w:rPr>
          <w:rFonts w:ascii="Cambria Math" w:hAnsi="Cambria Math" w:cs="Cambria Math" w:hint="cs"/>
          <w:rtl/>
        </w:rPr>
        <w:t> </w:t>
      </w:r>
      <w:r w:rsidRPr="00C64A07">
        <w:rPr>
          <w:rFonts w:hint="cs"/>
          <w:rtl/>
        </w:rPr>
        <w:t>الله</w:t>
      </w:r>
      <w:r w:rsidRPr="00C64A07">
        <w:rPr>
          <w:rFonts w:ascii="Abz Roumouz" w:hAnsi="Abz Roumouz"/>
          <w:rtl/>
        </w:rPr>
        <w:t xml:space="preserve"> (عليه السلام)</w:t>
      </w:r>
      <w:r w:rsidRPr="00C64A07">
        <w:rPr>
          <w:rFonts w:hint="cs"/>
          <w:rtl/>
        </w:rPr>
        <w:t xml:space="preserve"> عن كتابه.</w:t>
      </w:r>
    </w:p>
  </w:footnote>
  <w:footnote w:id="711">
    <w:p w:rsidR="00207D19" w:rsidRPr="00C64A07" w:rsidRDefault="00207D19" w:rsidP="00207D19">
      <w:pPr>
        <w:pStyle w:val="-AhmadStyles"/>
        <w:rPr>
          <w:rtl/>
        </w:rPr>
      </w:pPr>
      <w:r w:rsidRPr="00C64A07">
        <w:rPr>
          <w:vertAlign w:val="superscript"/>
          <w:rtl/>
        </w:rPr>
        <w:footnoteRef/>
      </w:r>
      <w:r w:rsidRPr="00C64A07">
        <w:rPr>
          <w:rFonts w:hint="cs"/>
          <w:rtl/>
        </w:rPr>
        <w:t xml:space="preserve"> والي يزيد على مكّة: عمرو بن سعيد بن العاص، ثمّ صارت له مكّة والمدينة بعد أن عزل يزيد الوليد بن عتبة عن المدينة، فراجع:  الإمامة والسياسة 2: 5؛ تا</w:t>
      </w:r>
      <w:r w:rsidRPr="00C64A07">
        <w:rPr>
          <w:rFonts w:hint="cs"/>
          <w:smallCaps/>
          <w:rtl/>
        </w:rPr>
        <w:t>ريخ الاُمم والملوك (الطبري)</w:t>
      </w:r>
      <w:r w:rsidRPr="00C64A07">
        <w:rPr>
          <w:rFonts w:hint="cs"/>
          <w:rtl/>
        </w:rPr>
        <w:t xml:space="preserve"> 5: 338، 399.</w:t>
      </w:r>
    </w:p>
  </w:footnote>
  <w:footnote w:id="712">
    <w:p w:rsidR="00207D19" w:rsidRPr="00C64A07" w:rsidRDefault="00207D19" w:rsidP="00207D19">
      <w:pPr>
        <w:pStyle w:val="-AhmadStyles"/>
        <w:rPr>
          <w:rtl/>
        </w:rPr>
      </w:pPr>
      <w:r w:rsidRPr="00C64A07">
        <w:rPr>
          <w:vertAlign w:val="superscript"/>
          <w:rtl/>
        </w:rPr>
        <w:footnoteRef/>
      </w:r>
      <w:r w:rsidRPr="00C64A07">
        <w:rPr>
          <w:rFonts w:hint="cs"/>
          <w:rtl/>
        </w:rPr>
        <w:t xml:space="preserve"> جاء هذا في جوابه</w:t>
      </w:r>
      <w:r w:rsidRPr="00C64A07">
        <w:rPr>
          <w:rFonts w:ascii="Abz Roumouz" w:hAnsi="Abz Roumouz"/>
          <w:rtl/>
        </w:rPr>
        <w:t xml:space="preserve"> (عليه السلام)</w:t>
      </w:r>
      <w:r w:rsidRPr="00C64A07">
        <w:rPr>
          <w:rFonts w:hint="cs"/>
          <w:rtl/>
        </w:rPr>
        <w:t xml:space="preserve"> إلى عمرو بن سعيد والي مكّة: «وقد دعوتَ إلى الأمان والبرّ والصلة، فخير الأمان أمان الله، ولن يؤمن الله يوم القيامة من لم يخفه في الدنيا» تا</w:t>
      </w:r>
      <w:r w:rsidRPr="00C64A07">
        <w:rPr>
          <w:rFonts w:hint="cs"/>
          <w:smallCaps/>
          <w:rtl/>
        </w:rPr>
        <w:t>ريخ الاُمم والملوك (الطبري)</w:t>
      </w:r>
      <w:r w:rsidRPr="00C64A07">
        <w:rPr>
          <w:rFonts w:hint="cs"/>
          <w:rtl/>
        </w:rPr>
        <w:t xml:space="preserve"> 5: 388، وكتب مثله لأبيه سعيد بن العاص (الفتوح 5: 68).</w:t>
      </w:r>
    </w:p>
  </w:footnote>
  <w:footnote w:id="713">
    <w:p w:rsidR="00207D19" w:rsidRPr="00C64A07" w:rsidRDefault="00207D19" w:rsidP="00207D19">
      <w:pPr>
        <w:pStyle w:val="-AhmadStyles"/>
        <w:rPr>
          <w:rtl/>
        </w:rPr>
      </w:pPr>
      <w:r w:rsidRPr="00C64A07">
        <w:rPr>
          <w:vertAlign w:val="superscript"/>
          <w:rtl/>
        </w:rPr>
        <w:footnoteRef/>
      </w:r>
      <w:r w:rsidRPr="00C64A07">
        <w:rPr>
          <w:rFonts w:hint="cs"/>
          <w:rtl/>
        </w:rPr>
        <w:t xml:space="preserve"> من هنا إلى آخر المحاضرة ساقطٌ من المحاضرة الصوتيّة، وقد أثبتناه من (غ).</w:t>
      </w:r>
    </w:p>
  </w:footnote>
  <w:footnote w:id="714">
    <w:p w:rsidR="00207D19" w:rsidRPr="00C64A07" w:rsidRDefault="00207D19" w:rsidP="00207D19">
      <w:pPr>
        <w:pStyle w:val="-AhmadStyles"/>
        <w:rPr>
          <w:rtl/>
        </w:rPr>
      </w:pPr>
      <w:r w:rsidRPr="00C64A07">
        <w:rPr>
          <w:vertAlign w:val="superscript"/>
          <w:rtl/>
        </w:rPr>
        <w:footnoteRef/>
      </w:r>
      <w:r w:rsidRPr="00C64A07">
        <w:rPr>
          <w:rFonts w:hint="cs"/>
          <w:rtl/>
        </w:rPr>
        <w:t xml:space="preserve"> كتب ابن جعفر إلى الحسين</w:t>
      </w:r>
      <w:r w:rsidRPr="00C64A07">
        <w:rPr>
          <w:rFonts w:ascii="Abz Roumouz" w:hAnsi="Abz Roumouz"/>
          <w:rtl/>
        </w:rPr>
        <w:t xml:space="preserve"> (عليه السلام)</w:t>
      </w:r>
      <w:r w:rsidRPr="00C64A07">
        <w:rPr>
          <w:rFonts w:hint="cs"/>
          <w:rtl/>
        </w:rPr>
        <w:t>: «فإنّي خائف عليك من هذا الأمر الذي قد أزمعت عليه أن يكون فيه هلاكك وأهل بيتك‏»، فأجابه</w:t>
      </w:r>
      <w:r w:rsidRPr="00C64A07">
        <w:rPr>
          <w:rFonts w:ascii="Abz Roumouz" w:hAnsi="Abz Roumouz"/>
          <w:rtl/>
        </w:rPr>
        <w:t xml:space="preserve"> (عليه السلام)</w:t>
      </w:r>
      <w:r w:rsidRPr="00C64A07">
        <w:rPr>
          <w:rFonts w:hint="cs"/>
          <w:rtl/>
        </w:rPr>
        <w:t>: «والله يا ابن عمّي! لو كنت في جحر هامة من هوام الأرض لاستخرجوني [و]يقتلوني، والله يا ابن عمّي! ليعدينّ عليّ كما عدت اليهود على السبت، والسلام‏» (الفتوح 5: 67)، ولمّا أتاه ابن جعفر مع يحيى بن سعيد بن العاص بكتاب عمرو بن سعيد وقرأ يحيى الكتاب، اعتذر</w:t>
      </w:r>
      <w:r w:rsidRPr="00C64A07">
        <w:rPr>
          <w:rFonts w:ascii="Abz Roumouz" w:hAnsi="Abz Roumouz"/>
          <w:rtl/>
        </w:rPr>
        <w:t xml:space="preserve"> (عليه السلام)</w:t>
      </w:r>
      <w:r w:rsidRPr="00C64A07">
        <w:rPr>
          <w:rFonts w:hint="cs"/>
          <w:rtl/>
        </w:rPr>
        <w:t xml:space="preserve"> بالرؤيا التي رأى فيها رسول الله</w:t>
      </w:r>
      <w:r w:rsidRPr="00C64A07">
        <w:rPr>
          <w:rFonts w:ascii="Abz Roumouz" w:hAnsi="Abz Roumouz"/>
          <w:rtl/>
        </w:rPr>
        <w:t xml:space="preserve"> (صلّى الله عليه وآله)</w:t>
      </w:r>
      <w:r w:rsidRPr="00C64A07">
        <w:rPr>
          <w:rFonts w:hint="cs"/>
          <w:rtl/>
        </w:rPr>
        <w:t>، والتي لم يحدّثهما بمضمونها، ثمّ انصرفا [تا</w:t>
      </w:r>
      <w:r w:rsidRPr="00C64A07">
        <w:rPr>
          <w:rFonts w:hint="cs"/>
          <w:smallCaps/>
          <w:rtl/>
        </w:rPr>
        <w:t>ريخ الاُمم والملوك (الطبري)</w:t>
      </w:r>
      <w:r w:rsidRPr="00C64A07">
        <w:rPr>
          <w:rFonts w:hint="cs"/>
          <w:rtl/>
        </w:rPr>
        <w:t xml:space="preserve"> 5: 388]، وربما فهم</w:t>
      </w:r>
      <w:r w:rsidRPr="00C64A07">
        <w:rPr>
          <w:rFonts w:ascii="Abz Roumouz" w:hAnsi="Abz Roumouz"/>
          <w:rtl/>
        </w:rPr>
        <w:t xml:space="preserve"> (قدّس سرّه)</w:t>
      </w:r>
      <w:r w:rsidRPr="00C64A07">
        <w:rPr>
          <w:rFonts w:hint="cs"/>
          <w:rtl/>
        </w:rPr>
        <w:t xml:space="preserve"> من هذا الموقف سكوت عبدالله.</w:t>
      </w:r>
    </w:p>
  </w:footnote>
  <w:footnote w:id="715">
    <w:p w:rsidR="00207D19" w:rsidRPr="00C64A07" w:rsidRDefault="00207D19" w:rsidP="00207D19">
      <w:pPr>
        <w:pStyle w:val="-AhmadStyles"/>
        <w:rPr>
          <w:rtl/>
        </w:rPr>
      </w:pPr>
      <w:r w:rsidRPr="00C64A07">
        <w:rPr>
          <w:vertAlign w:val="superscript"/>
          <w:rtl/>
        </w:rPr>
        <w:footnoteRef/>
      </w:r>
      <w:r w:rsidRPr="00C64A07">
        <w:rPr>
          <w:rFonts w:hint="cs"/>
          <w:rtl/>
        </w:rPr>
        <w:t xml:space="preserve"> «إنّ المرأة كانت تأتي ابنها أو أخاها فتقول: انصرف، الناس يكفونك‏» تا</w:t>
      </w:r>
      <w:r w:rsidRPr="00C64A07">
        <w:rPr>
          <w:rFonts w:hint="cs"/>
          <w:smallCaps/>
          <w:rtl/>
        </w:rPr>
        <w:t>ريخ الاُمم والملوك (الطبري)</w:t>
      </w:r>
      <w:r w:rsidRPr="00C64A07">
        <w:rPr>
          <w:rFonts w:hint="cs"/>
          <w:rtl/>
        </w:rPr>
        <w:t xml:space="preserve"> 5: 371؛ مقاتل الطالبيّين: 104، وفي: الأخبار الطوال: 239 أنّه قول الرجل لابنه وأخيه وابن عمّه.</w:t>
      </w:r>
    </w:p>
  </w:footnote>
  <w:footnote w:id="716">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«محاولاً بذلك لا»، وما أثبتناه أسلمُ وأقربُ للمراد.</w:t>
      </w:r>
    </w:p>
  </w:footnote>
  <w:footnote w:id="717">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407؛ الفتوح 5: 31؛ مقتل الحسين</w:t>
      </w:r>
      <w:r w:rsidRPr="00C64A07">
        <w:rPr>
          <w:rFonts w:ascii="Abz Roumouz" w:hAnsi="Abz Roumouz"/>
          <w:rtl/>
        </w:rPr>
        <w:t xml:space="preserve"> (عليه السلام)</w:t>
      </w:r>
      <w:r w:rsidRPr="00C64A07">
        <w:rPr>
          <w:rFonts w:hint="cs"/>
          <w:rtl/>
        </w:rPr>
        <w:t xml:space="preserve"> (الخوارزمي) 1: 284، 324؛ اللهوف على قتلى الطفوف:</w:t>
      </w:r>
      <w:r w:rsidRPr="00C64A07">
        <w:rPr>
          <w:rFonts w:ascii="Cambria Math" w:hAnsi="Cambria Math" w:cs="Cambria Math" w:hint="cs"/>
          <w:rtl/>
        </w:rPr>
        <w:t> </w:t>
      </w:r>
      <w:r w:rsidRPr="00C64A07">
        <w:rPr>
          <w:rFonts w:hint="cs"/>
          <w:rtl/>
        </w:rPr>
        <w:t>65.</w:t>
      </w:r>
    </w:p>
  </w:footnote>
  <w:footnote w:id="718">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أضفناه للسياق.</w:t>
      </w:r>
    </w:p>
  </w:footnote>
  <w:footnote w:id="719">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الحديث عن هذه الفكرة في المحاضرة الثانية عشرة، تحت عنوان: الإمام الحسين</w:t>
      </w:r>
      <w:r w:rsidRPr="00C64A07">
        <w:rPr>
          <w:rFonts w:ascii="Abz Roumouz" w:hAnsi="Abz Roumouz"/>
          <w:rtl/>
        </w:rPr>
        <w:t xml:space="preserve"> (عليه السلام)</w:t>
      </w:r>
      <w:r w:rsidRPr="00C64A07">
        <w:rPr>
          <w:rFonts w:hint="cs"/>
          <w:rtl/>
        </w:rPr>
        <w:t xml:space="preserve"> يعالج موت إرادة الاُمّة بعد تبدّد الشكّ لديها. وفي المحاضرة الخامسة عشرة، تحت عنوان: الفرق بين موقفي الحسنين</w:t>
      </w:r>
      <w:r w:rsidRPr="00C64A07">
        <w:rPr>
          <w:rFonts w:ascii="Abz Roumouz" w:hAnsi="Abz Roumouz"/>
          <w:rtl/>
        </w:rPr>
        <w:t xml:space="preserve"> (عليهما السلام)</w:t>
      </w:r>
      <w:r w:rsidRPr="00C64A07">
        <w:rPr>
          <w:rFonts w:hint="cs"/>
          <w:rtl/>
        </w:rPr>
        <w:t xml:space="preserve"> على ضوء الاعتبار الأوّل، الإمام الحسين</w:t>
      </w:r>
      <w:r w:rsidRPr="00C64A07">
        <w:rPr>
          <w:rFonts w:ascii="Abz Roumouz" w:hAnsi="Abz Roumouz"/>
          <w:rtl/>
        </w:rPr>
        <w:t xml:space="preserve"> (عليه السلام)</w:t>
      </w:r>
      <w:r w:rsidRPr="00C64A07">
        <w:rPr>
          <w:rFonts w:hint="cs"/>
          <w:rtl/>
        </w:rPr>
        <w:t xml:space="preserve"> يواجه مرض موت الإرادة. وسيتجدّد في المحاضرة الثامنة عشرة، تحت عنوان: مقوّمات ثورة الإمام الحسين</w:t>
      </w:r>
      <w:r w:rsidRPr="00C64A07">
        <w:rPr>
          <w:rFonts w:ascii="Abz Roumouz" w:hAnsi="Abz Roumouz"/>
          <w:rtl/>
        </w:rPr>
        <w:t xml:space="preserve"> (عليه السلام)</w:t>
      </w:r>
      <w:r w:rsidRPr="00C64A07">
        <w:rPr>
          <w:rFonts w:hint="cs"/>
          <w:rtl/>
        </w:rPr>
        <w:t>، المقوّمات الشخصيّة للثائر.</w:t>
      </w:r>
    </w:p>
  </w:footnote>
  <w:footnote w:id="720">
    <w:p w:rsidR="00207D19" w:rsidRPr="00C64A07" w:rsidRDefault="00207D19" w:rsidP="00207D19">
      <w:pPr>
        <w:pStyle w:val="-AhmadStyles"/>
        <w:rPr>
          <w:rtl/>
        </w:rPr>
      </w:pPr>
      <w:r w:rsidRPr="00C64A07">
        <w:rPr>
          <w:vertAlign w:val="superscript"/>
          <w:rtl/>
        </w:rPr>
        <w:footnoteRef/>
      </w:r>
      <w:r w:rsidRPr="00C64A07">
        <w:rPr>
          <w:rFonts w:hint="cs"/>
          <w:rtl/>
        </w:rPr>
        <w:t xml:space="preserve"> لمزيد من الفائدة، راجع (مقوّمات ثورة الإمام الحسين</w:t>
      </w:r>
      <w:r w:rsidRPr="00C64A07">
        <w:rPr>
          <w:rFonts w:ascii="Abz Roumouz" w:hAnsi="Abz Roumouz"/>
          <w:rtl/>
        </w:rPr>
        <w:t xml:space="preserve"> (عليه السلام)</w:t>
      </w:r>
      <w:r w:rsidRPr="00C64A07">
        <w:rPr>
          <w:rFonts w:hint="cs"/>
          <w:rtl/>
        </w:rPr>
        <w:t>) في المحاضرة الثامنة عشرة، و(شعارات الإمام الحسين</w:t>
      </w:r>
      <w:r w:rsidRPr="00C64A07">
        <w:rPr>
          <w:rFonts w:ascii="Abz Roumouz" w:hAnsi="Abz Roumouz"/>
          <w:rtl/>
        </w:rPr>
        <w:t xml:space="preserve"> (عليه السلام)</w:t>
      </w:r>
      <w:r w:rsidRPr="00C64A07">
        <w:rPr>
          <w:rFonts w:hint="cs"/>
          <w:rtl/>
        </w:rPr>
        <w:t xml:space="preserve"> في تبرير مخطّطه) في المحاضرة العشرين.</w:t>
      </w:r>
    </w:p>
  </w:footnote>
  <w:footnote w:id="721">
    <w:p w:rsidR="00207D19" w:rsidRPr="00C64A07" w:rsidRDefault="00207D19" w:rsidP="00207D19">
      <w:pPr>
        <w:pStyle w:val="-AhmadStyles"/>
        <w:rPr>
          <w:rtl/>
        </w:rPr>
      </w:pPr>
      <w:r w:rsidRPr="00C64A07">
        <w:rPr>
          <w:vertAlign w:val="superscript"/>
          <w:rtl/>
        </w:rPr>
        <w:footnoteRef/>
      </w:r>
      <w:r w:rsidRPr="00C64A07">
        <w:rPr>
          <w:rFonts w:hint="cs"/>
          <w:rtl/>
        </w:rPr>
        <w:t xml:space="preserve"> في (غ): «استطاع.. وحاول».</w:t>
      </w:r>
    </w:p>
  </w:footnote>
  <w:footnote w:id="722">
    <w:p w:rsidR="00207D19" w:rsidRPr="00C64A07" w:rsidRDefault="00207D19" w:rsidP="00207D19">
      <w:pPr>
        <w:pStyle w:val="-AhmadStyles"/>
        <w:rPr>
          <w:rtl/>
        </w:rPr>
      </w:pPr>
      <w:r w:rsidRPr="00C64A07">
        <w:rPr>
          <w:vertAlign w:val="superscript"/>
          <w:rtl/>
        </w:rPr>
        <w:footnoteRef/>
      </w:r>
      <w:r w:rsidRPr="00C64A07">
        <w:rPr>
          <w:rFonts w:hint="cs"/>
          <w:rtl/>
        </w:rPr>
        <w:t xml:space="preserve"> متعلّق بالقول، لا بالاحتجاج.</w:t>
      </w:r>
    </w:p>
  </w:footnote>
  <w:footnote w:id="723">
    <w:p w:rsidR="00207D19" w:rsidRPr="00C64A07" w:rsidRDefault="00207D19" w:rsidP="00207D19">
      <w:pPr>
        <w:pStyle w:val="-AhmadStyles"/>
        <w:rPr>
          <w:rtl/>
        </w:rPr>
      </w:pPr>
      <w:r w:rsidRPr="00C64A07">
        <w:rPr>
          <w:vertAlign w:val="superscript"/>
          <w:rtl/>
        </w:rPr>
        <w:footnoteRef/>
      </w:r>
      <w:r w:rsidRPr="00C64A07">
        <w:rPr>
          <w:rFonts w:hint="cs"/>
          <w:rtl/>
        </w:rPr>
        <w:t xml:space="preserve"> اللهوف على قتلى الطفوف: 64 ـ 65.</w:t>
      </w:r>
    </w:p>
  </w:footnote>
  <w:footnote w:id="724">
    <w:p w:rsidR="00207D19" w:rsidRPr="00C64A07" w:rsidRDefault="00207D19" w:rsidP="00207D19">
      <w:pPr>
        <w:pStyle w:val="-AhmadStyles"/>
        <w:rPr>
          <w:rtl/>
        </w:rPr>
      </w:pPr>
      <w:r w:rsidRPr="00C64A07">
        <w:rPr>
          <w:vertAlign w:val="superscript"/>
          <w:rtl/>
        </w:rPr>
        <w:footnoteRef/>
      </w:r>
      <w:r w:rsidRPr="00C64A07">
        <w:rPr>
          <w:rFonts w:hint="cs"/>
          <w:rtl/>
        </w:rPr>
        <w:t xml:space="preserve"> «خُطَّ الموت على ولد آدم مخطَّ القلادة على جيد الفتاة، وما أولهني إلى أسلافي..» مثير الأحزان:</w:t>
      </w:r>
      <w:r w:rsidRPr="00C64A07">
        <w:rPr>
          <w:rFonts w:ascii="Cambria Math" w:hAnsi="Cambria Math" w:cs="Cambria Math" w:hint="cs"/>
          <w:rtl/>
        </w:rPr>
        <w:t> </w:t>
      </w:r>
      <w:r w:rsidRPr="00C64A07">
        <w:rPr>
          <w:rFonts w:hint="cs"/>
          <w:rtl/>
        </w:rPr>
        <w:t>41؛ اللهوف على قتلى الطفوف: 60.</w:t>
      </w:r>
    </w:p>
  </w:footnote>
  <w:footnote w:id="725">
    <w:p w:rsidR="00207D19" w:rsidRPr="00C64A07" w:rsidRDefault="00207D19" w:rsidP="00207D19">
      <w:pPr>
        <w:pStyle w:val="-AhmadStyles"/>
        <w:rPr>
          <w:rtl/>
        </w:rPr>
      </w:pPr>
      <w:r w:rsidRPr="00C64A07">
        <w:rPr>
          <w:vertAlign w:val="superscript"/>
          <w:rtl/>
        </w:rPr>
        <w:footnoteRef/>
      </w:r>
      <w:r w:rsidRPr="00C64A07">
        <w:rPr>
          <w:rFonts w:hint="cs"/>
          <w:rtl/>
        </w:rPr>
        <w:t xml:space="preserve"> الأخبار الطوال: 229؛ البدء والتاريخ 6: 9؛ اللهوف على قتلى الطفوف: 35.</w:t>
      </w:r>
    </w:p>
  </w:footnote>
  <w:footnote w:id="726">
    <w:p w:rsidR="00207D19" w:rsidRPr="00C64A07" w:rsidRDefault="00207D19" w:rsidP="00207D19">
      <w:pPr>
        <w:pStyle w:val="-AhmadStyles"/>
        <w:rPr>
          <w:rtl/>
        </w:rPr>
      </w:pPr>
      <w:r w:rsidRPr="00C64A07">
        <w:rPr>
          <w:vertAlign w:val="superscript"/>
          <w:rtl/>
        </w:rPr>
        <w:footnoteRef/>
      </w:r>
      <w:r w:rsidRPr="00C64A07">
        <w:rPr>
          <w:rFonts w:hint="cs"/>
          <w:rtl/>
        </w:rPr>
        <w:t xml:space="preserve"> أنساب الأشراف 3: 167؛ الأخبار الطوال: 243؛ تا</w:t>
      </w:r>
      <w:r w:rsidRPr="00C64A07">
        <w:rPr>
          <w:rFonts w:hint="cs"/>
          <w:smallCaps/>
          <w:rtl/>
        </w:rPr>
        <w:t>ريخ الاُمم والملوك (الطبري)</w:t>
      </w:r>
      <w:r w:rsidRPr="00C64A07">
        <w:rPr>
          <w:rFonts w:hint="cs"/>
          <w:rtl/>
        </w:rPr>
        <w:t xml:space="preserve"> 5: 395؛تجارب الاُمم 2: 60.</w:t>
      </w:r>
    </w:p>
  </w:footnote>
  <w:footnote w:id="727">
    <w:p w:rsidR="00207D19" w:rsidRPr="00C64A07" w:rsidRDefault="00207D19" w:rsidP="00207D19">
      <w:pPr>
        <w:pStyle w:val="-AhmadStyles"/>
        <w:rPr>
          <w:rtl/>
        </w:rPr>
      </w:pPr>
      <w:r w:rsidRPr="00C64A07">
        <w:rPr>
          <w:vertAlign w:val="superscript"/>
          <w:rtl/>
        </w:rPr>
        <w:footnoteRef/>
      </w:r>
      <w:r w:rsidRPr="00C64A07">
        <w:rPr>
          <w:rFonts w:hint="cs"/>
          <w:rtl/>
        </w:rPr>
        <w:t xml:space="preserve"> لقد أتى عبدالله بن عمر الإمام الحسين</w:t>
      </w:r>
      <w:r w:rsidRPr="00C64A07">
        <w:rPr>
          <w:rFonts w:ascii="Abz Roumouz" w:hAnsi="Abz Roumouz"/>
          <w:rtl/>
        </w:rPr>
        <w:t xml:space="preserve"> (عليه السلام)</w:t>
      </w:r>
      <w:r w:rsidRPr="00C64A07">
        <w:rPr>
          <w:rFonts w:hint="cs"/>
          <w:rtl/>
        </w:rPr>
        <w:t xml:space="preserve"> على ما أشرنا إليه، ولكنّ الجواب الآتي جاء في حواره</w:t>
      </w:r>
      <w:r w:rsidRPr="00C64A07">
        <w:rPr>
          <w:rFonts w:ascii="Abz Roumouz" w:hAnsi="Abz Roumouz"/>
          <w:rtl/>
        </w:rPr>
        <w:t xml:space="preserve"> (عليه السلام)</w:t>
      </w:r>
      <w:r w:rsidRPr="00C64A07">
        <w:rPr>
          <w:rFonts w:hint="cs"/>
          <w:rtl/>
        </w:rPr>
        <w:t xml:space="preserve"> مع أخيه محمّد</w:t>
      </w:r>
      <w:r w:rsidRPr="00C64A07">
        <w:rPr>
          <w:rFonts w:ascii="Cambria Math" w:hAnsi="Cambria Math" w:cs="Cambria Math" w:hint="cs"/>
          <w:rtl/>
        </w:rPr>
        <w:t> </w:t>
      </w:r>
      <w:r w:rsidRPr="00C64A07">
        <w:rPr>
          <w:rFonts w:hint="cs"/>
          <w:rtl/>
        </w:rPr>
        <w:t>بن</w:t>
      </w:r>
      <w:r w:rsidRPr="00C64A07">
        <w:rPr>
          <w:rFonts w:ascii="Cambria Math" w:hAnsi="Cambria Math" w:cs="Cambria Math" w:hint="cs"/>
          <w:rtl/>
        </w:rPr>
        <w:t> </w:t>
      </w:r>
      <w:r w:rsidRPr="00C64A07">
        <w:rPr>
          <w:rFonts w:hint="cs"/>
          <w:rtl/>
        </w:rPr>
        <w:t>الحنفيّة كما يظهر من الهامش القادم.</w:t>
      </w:r>
    </w:p>
  </w:footnote>
  <w:footnote w:id="728">
    <w:p w:rsidR="00207D19" w:rsidRPr="00C64A07" w:rsidRDefault="00207D19" w:rsidP="00207D19">
      <w:pPr>
        <w:pStyle w:val="-AhmadStyles"/>
        <w:rPr>
          <w:rtl/>
        </w:rPr>
      </w:pPr>
      <w:r w:rsidRPr="00C64A07">
        <w:rPr>
          <w:vertAlign w:val="superscript"/>
          <w:rtl/>
        </w:rPr>
        <w:footnoteRef/>
      </w:r>
      <w:r w:rsidRPr="00C64A07">
        <w:rPr>
          <w:rFonts w:hint="cs"/>
          <w:rtl/>
        </w:rPr>
        <w:t xml:space="preserve"> قال</w:t>
      </w:r>
      <w:r w:rsidRPr="00C64A07">
        <w:rPr>
          <w:rFonts w:ascii="Abz Roumouz" w:hAnsi="Abz Roumouz"/>
          <w:rtl/>
        </w:rPr>
        <w:t xml:space="preserve"> (عليه السلام)</w:t>
      </w:r>
      <w:r w:rsidRPr="00C64A07">
        <w:rPr>
          <w:rFonts w:hint="cs"/>
          <w:rtl/>
        </w:rPr>
        <w:t>: «أتاني رسول الله</w:t>
      </w:r>
      <w:r w:rsidRPr="00C64A07">
        <w:rPr>
          <w:rFonts w:ascii="Abz Roumouz" w:hAnsi="Abz Roumouz"/>
          <w:rtl/>
        </w:rPr>
        <w:t xml:space="preserve"> (صلّى الله عليه وآله)</w:t>
      </w:r>
      <w:r w:rsidRPr="00C64A07">
        <w:rPr>
          <w:rFonts w:hint="cs"/>
          <w:rtl/>
        </w:rPr>
        <w:t xml:space="preserve"> بعد ما فارقتك، فقال: يا حسين! اخرج؛ فإنّ الله قد شاء أن يراك قتيلاً»، فقال له ابن الحنفيّة: «إنا لله وإنّا إليه راجعون، فما معنى حملك هؤلاء النساء معك وأنت تخرج على مثل هذه الحال؟»، قال: فقال له: «قد قال لي: إنّ الله قد شاء أن يراهنّ سبايا» اللهوف على قتلى الطفوف: 64 ـ 65.</w:t>
      </w:r>
    </w:p>
  </w:footnote>
  <w:footnote w:id="729">
    <w:p w:rsidR="00207D19" w:rsidRPr="00C64A07" w:rsidRDefault="00207D19" w:rsidP="00207D19">
      <w:pPr>
        <w:pStyle w:val="-AhmadStyles"/>
        <w:rPr>
          <w:rtl/>
        </w:rPr>
      </w:pPr>
      <w:r w:rsidRPr="00C64A07">
        <w:rPr>
          <w:vertAlign w:val="superscript"/>
          <w:rtl/>
        </w:rPr>
        <w:footnoteRef/>
      </w:r>
      <w:r w:rsidRPr="00C64A07">
        <w:rPr>
          <w:rFonts w:hint="cs"/>
          <w:rtl/>
        </w:rPr>
        <w:t xml:space="preserve"> قال</w:t>
      </w:r>
      <w:r w:rsidRPr="00C64A07">
        <w:rPr>
          <w:rFonts w:ascii="Abz Roumouz" w:hAnsi="Abz Roumouz"/>
          <w:rtl/>
        </w:rPr>
        <w:t xml:space="preserve"> (عليه السلام)</w:t>
      </w:r>
      <w:r w:rsidRPr="00C64A07">
        <w:rPr>
          <w:rFonts w:hint="cs"/>
          <w:rtl/>
        </w:rPr>
        <w:t>: «اتّق الله أبا عبد الرحمن، ولا تَدَعَنَّ نصرتي‏» الفتوح 5: 25.</w:t>
      </w:r>
    </w:p>
  </w:footnote>
  <w:footnote w:id="730">
    <w:p w:rsidR="00207D19" w:rsidRPr="00C64A07" w:rsidRDefault="00207D19" w:rsidP="00207D19">
      <w:pPr>
        <w:pStyle w:val="-AhmadStyles"/>
        <w:rPr>
          <w:rtl/>
        </w:rPr>
      </w:pPr>
      <w:r w:rsidRPr="00C64A07">
        <w:rPr>
          <w:vertAlign w:val="superscript"/>
          <w:rtl/>
        </w:rPr>
        <w:footnoteRef/>
      </w:r>
      <w:r w:rsidRPr="00C64A07">
        <w:rPr>
          <w:rFonts w:hint="cs"/>
          <w:rtl/>
        </w:rPr>
        <w:t xml:space="preserve"> «فلمّا رأى ابن عمر إباءه قال: يا أبا عبدالله! اكشف لي عن الموضع الذي كان رسول الله</w:t>
      </w:r>
      <w:r w:rsidRPr="00C64A07">
        <w:rPr>
          <w:rFonts w:ascii="Abz Roumouz" w:hAnsi="Abz Roumouz"/>
          <w:rtl/>
        </w:rPr>
        <w:t xml:space="preserve"> (صلّى الله عليه وآله)</w:t>
      </w:r>
      <w:r w:rsidRPr="00C64A07">
        <w:rPr>
          <w:rFonts w:hint="cs"/>
          <w:rtl/>
        </w:rPr>
        <w:t xml:space="preserve"> يقبّله منك، فكشف الحسين</w:t>
      </w:r>
      <w:r w:rsidRPr="00C64A07">
        <w:rPr>
          <w:rFonts w:ascii="Abz Roumouz" w:hAnsi="Abz Roumouz"/>
          <w:rtl/>
        </w:rPr>
        <w:t xml:space="preserve"> (عليه السلام)</w:t>
      </w:r>
      <w:r w:rsidRPr="00C64A07">
        <w:rPr>
          <w:rFonts w:hint="cs"/>
          <w:rtl/>
        </w:rPr>
        <w:t xml:space="preserve"> عن سرّته، فقبّلها ابن عمر ثلاثاً وبكى» الأمالي (الصدوق): 153، المجلس</w:t>
      </w:r>
      <w:r w:rsidRPr="00C64A07">
        <w:rPr>
          <w:rFonts w:ascii="Cambria Math" w:hAnsi="Cambria Math" w:cs="Cambria Math" w:hint="cs"/>
          <w:rtl/>
        </w:rPr>
        <w:t> </w:t>
      </w:r>
      <w:r w:rsidRPr="00C64A07">
        <w:rPr>
          <w:rFonts w:hint="cs"/>
          <w:rtl/>
        </w:rPr>
        <w:t>30، الحديث 1.</w:t>
      </w:r>
    </w:p>
  </w:footnote>
  <w:footnote w:id="731">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أضفناه للسياق.</w:t>
      </w:r>
    </w:p>
  </w:footnote>
  <w:footnote w:id="732">
    <w:p w:rsidR="00207D19" w:rsidRPr="00C64A07" w:rsidRDefault="00207D19" w:rsidP="00207D19">
      <w:pPr>
        <w:pStyle w:val="-AhmadStyles"/>
        <w:rPr>
          <w:rtl/>
        </w:rPr>
      </w:pPr>
      <w:r w:rsidRPr="00C64A07">
        <w:rPr>
          <w:vertAlign w:val="superscript"/>
          <w:rtl/>
        </w:rPr>
        <w:footnoteRef/>
      </w:r>
      <w:r w:rsidRPr="00C64A07">
        <w:rPr>
          <w:rFonts w:hint="cs"/>
          <w:rtl/>
        </w:rPr>
        <w:t xml:space="preserve"> «لمّا قتل عثمان وكان من أمر الجمل ما كان، خرج عبيد الله بن الحر إلى معاوية بالشام فالتجأ إليه، ولم يشاهد حرب الجمل‏» الفتوح 6: 269.</w:t>
      </w:r>
    </w:p>
  </w:footnote>
  <w:footnote w:id="733">
    <w:p w:rsidR="00207D19" w:rsidRPr="00C64A07" w:rsidRDefault="00207D19" w:rsidP="00207D19">
      <w:pPr>
        <w:pStyle w:val="-AhmadStyles"/>
        <w:rPr>
          <w:rtl/>
        </w:rPr>
      </w:pPr>
      <w:r w:rsidRPr="00C64A07">
        <w:rPr>
          <w:vertAlign w:val="superscript"/>
          <w:rtl/>
        </w:rPr>
        <w:footnoteRef/>
      </w:r>
      <w:r w:rsidRPr="00C64A07">
        <w:rPr>
          <w:rFonts w:hint="cs"/>
          <w:rtl/>
        </w:rPr>
        <w:t xml:space="preserve"> هو: الحجّاج بن مسروق الجعفي.</w:t>
      </w:r>
    </w:p>
  </w:footnote>
  <w:footnote w:id="734">
    <w:p w:rsidR="00207D19" w:rsidRPr="00C64A07" w:rsidRDefault="00207D19" w:rsidP="00207D19">
      <w:pPr>
        <w:pStyle w:val="-AhmadStyles"/>
        <w:rPr>
          <w:rtl/>
        </w:rPr>
      </w:pPr>
      <w:r w:rsidRPr="00C64A07">
        <w:rPr>
          <w:vertAlign w:val="superscript"/>
          <w:rtl/>
        </w:rPr>
        <w:footnoteRef/>
      </w:r>
      <w:r w:rsidRPr="00C64A07">
        <w:rPr>
          <w:rFonts w:hint="cs"/>
          <w:rtl/>
        </w:rPr>
        <w:t xml:space="preserve"> «دخل عليَّ الحسين</w:t>
      </w:r>
      <w:r w:rsidRPr="00CE79B2">
        <w:rPr>
          <w:rFonts w:ascii="Abz Roumouz" w:hAnsi="Abz Roumouz"/>
          <w:rtl/>
        </w:rPr>
        <w:t xml:space="preserve"> (رضي الله عنه)</w:t>
      </w:r>
      <w:r w:rsidRPr="00C64A07">
        <w:rPr>
          <w:rFonts w:hint="cs"/>
          <w:rtl/>
        </w:rPr>
        <w:t xml:space="preserve"> ولحيته كأنّها جناحُ غراب، وما رأيت أحداً قطُّ أحسن ولا أملأ للعين من الحسين، ولا رققت على أحد قطُّ رقّتي عليه حين رأيته يمشي والصبيان حوله»، والناقل هو عبيد</w:t>
      </w:r>
      <w:r w:rsidRPr="00C64A07">
        <w:rPr>
          <w:rFonts w:ascii="Cambria Math" w:hAnsi="Cambria Math" w:cs="Cambria Math" w:hint="cs"/>
          <w:rtl/>
        </w:rPr>
        <w:t> </w:t>
      </w:r>
      <w:r w:rsidRPr="00C64A07">
        <w:rPr>
          <w:rFonts w:hint="cs"/>
          <w:rtl/>
        </w:rPr>
        <w:t>الله بن الحرّ نفسه؛ حيث قصّ قصّته مع الإمام الحسين</w:t>
      </w:r>
      <w:r w:rsidRPr="00C64A07">
        <w:rPr>
          <w:rFonts w:ascii="Abz Roumouz" w:hAnsi="Abz Roumouz"/>
          <w:rtl/>
        </w:rPr>
        <w:t xml:space="preserve"> (عليه السلام)</w:t>
      </w:r>
      <w:r w:rsidRPr="00C64A07">
        <w:rPr>
          <w:rFonts w:hint="cs"/>
          <w:rtl/>
        </w:rPr>
        <w:t xml:space="preserve"> على يزيد بن مرّة، فراجع: خزانة</w:t>
      </w:r>
      <w:r w:rsidRPr="00C64A07">
        <w:rPr>
          <w:rFonts w:ascii="Cambria Math" w:hAnsi="Cambria Math" w:cs="Cambria Math" w:hint="cs"/>
          <w:rtl/>
        </w:rPr>
        <w:t> </w:t>
      </w:r>
      <w:r w:rsidRPr="00C64A07">
        <w:rPr>
          <w:rFonts w:hint="cs"/>
          <w:rtl/>
        </w:rPr>
        <w:t>الأدب 2: 139.</w:t>
      </w:r>
    </w:p>
  </w:footnote>
  <w:footnote w:id="735">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407؛ الفتوح 5: 73 ـ 74؛ مقتل الحسين</w:t>
      </w:r>
      <w:r w:rsidRPr="00C64A07">
        <w:rPr>
          <w:rFonts w:ascii="Abz Roumouz" w:hAnsi="Abz Roumouz"/>
          <w:rtl/>
        </w:rPr>
        <w:t xml:space="preserve"> (عليه السلام)</w:t>
      </w:r>
      <w:r w:rsidRPr="00C64A07">
        <w:rPr>
          <w:rFonts w:hint="cs"/>
          <w:rtl/>
        </w:rPr>
        <w:t xml:space="preserve"> (الخوارزمي) 1: 325 ـ 326؛ حيث قدّم عبيد الله للحسين</w:t>
      </w:r>
      <w:r w:rsidRPr="00C64A07">
        <w:rPr>
          <w:rFonts w:ascii="Abz Roumouz" w:hAnsi="Abz Roumouz"/>
          <w:rtl/>
        </w:rPr>
        <w:t xml:space="preserve"> (عليه السلام)</w:t>
      </w:r>
      <w:r w:rsidRPr="00C64A07">
        <w:rPr>
          <w:rFonts w:hint="cs"/>
          <w:rtl/>
        </w:rPr>
        <w:t xml:space="preserve"> فرسه وسيفه. والمفهوم من هذه المصادر هو ما ذكره</w:t>
      </w:r>
      <w:r w:rsidRPr="00C64A07">
        <w:rPr>
          <w:rFonts w:ascii="Abz Roumouz" w:hAnsi="Abz Roumouz"/>
          <w:rtl/>
        </w:rPr>
        <w:t xml:space="preserve"> (قدّس سرّه)</w:t>
      </w:r>
      <w:r w:rsidRPr="00C64A07">
        <w:rPr>
          <w:rFonts w:hint="cs"/>
          <w:rtl/>
        </w:rPr>
        <w:t xml:space="preserve"> من أنّ الحسين</w:t>
      </w:r>
      <w:r w:rsidRPr="00C64A07">
        <w:rPr>
          <w:rFonts w:ascii="Abz Roumouz" w:hAnsi="Abz Roumouz"/>
          <w:rtl/>
        </w:rPr>
        <w:t xml:space="preserve"> (عليه السلام)</w:t>
      </w:r>
      <w:r w:rsidRPr="00C64A07">
        <w:rPr>
          <w:rFonts w:hint="cs"/>
          <w:rtl/>
        </w:rPr>
        <w:t xml:space="preserve"> رفض الفرس، ولكنْ نقل البلاذري أنّ فرس عبيدالله كانت معه</w:t>
      </w:r>
      <w:r w:rsidRPr="00C64A07">
        <w:rPr>
          <w:rFonts w:ascii="Abz Roumouz" w:hAnsi="Abz Roumouz"/>
          <w:rtl/>
        </w:rPr>
        <w:t xml:space="preserve"> (عليه السلام)</w:t>
      </w:r>
      <w:r w:rsidRPr="00C64A07">
        <w:rPr>
          <w:rFonts w:hint="cs"/>
          <w:rtl/>
        </w:rPr>
        <w:t xml:space="preserve"> في المعركة، فانظر: أنساب الأشراف 3: 188.</w:t>
      </w:r>
    </w:p>
  </w:footnote>
  <w:footnote w:id="736">
    <w:p w:rsidR="00207D19" w:rsidRPr="00C64A07" w:rsidRDefault="00207D19" w:rsidP="00207D19">
      <w:pPr>
        <w:pStyle w:val="-AhmadStyles"/>
        <w:rPr>
          <w:rtl/>
        </w:rPr>
      </w:pPr>
      <w:r w:rsidRPr="00C64A07">
        <w:rPr>
          <w:vertAlign w:val="superscript"/>
          <w:rtl/>
        </w:rPr>
        <w:footnoteRef/>
      </w:r>
      <w:r w:rsidRPr="00C64A07">
        <w:rPr>
          <w:rFonts w:hint="cs"/>
          <w:rtl/>
        </w:rPr>
        <w:t xml:space="preserve"> «فوالله! لا يسمع واعيتنا أحدٌ ثمّ لا ينصرنا إلّا هلك‏» الفتوح 5: 74.</w:t>
      </w:r>
    </w:p>
  </w:footnote>
  <w:footnote w:id="737">
    <w:p w:rsidR="00207D19" w:rsidRPr="00C64A07" w:rsidRDefault="00207D19" w:rsidP="00207D19">
      <w:pPr>
        <w:pStyle w:val="-AhmadStyles"/>
        <w:rPr>
          <w:rtl/>
        </w:rPr>
      </w:pPr>
      <w:r w:rsidRPr="00C64A07">
        <w:rPr>
          <w:vertAlign w:val="superscript"/>
          <w:rtl/>
        </w:rPr>
        <w:footnoteRef/>
      </w:r>
      <w:r w:rsidRPr="00C64A07">
        <w:rPr>
          <w:rFonts w:hint="cs"/>
          <w:rtl/>
        </w:rPr>
        <w:t xml:space="preserve"> انتهى المقدار الساقط من المحاضرة الصوتيّة، والذي أثبتناه من (غ).</w:t>
      </w:r>
    </w:p>
  </w:footnote>
  <w:footnote w:id="738">
    <w:p w:rsidR="00207D19" w:rsidRPr="00C64A07" w:rsidRDefault="00207D19" w:rsidP="00207D19">
      <w:pPr>
        <w:pStyle w:val="-AhmadStyles"/>
        <w:rPr>
          <w:rtl/>
        </w:rPr>
      </w:pPr>
      <w:r w:rsidRPr="00C64A07">
        <w:rPr>
          <w:vertAlign w:val="superscript"/>
          <w:rtl/>
        </w:rPr>
        <w:footnoteRef/>
      </w:r>
      <w:r w:rsidRPr="00C64A07">
        <w:rPr>
          <w:rFonts w:hint="cs"/>
          <w:rtl/>
        </w:rPr>
        <w:t xml:space="preserve"> أشرنا في مقدّمة الكتاب إلى أنّ هذه المحاضرة تمثّل قسماً من محاضرة الشهيد الصدر</w:t>
      </w:r>
      <w:r w:rsidRPr="00C64A07">
        <w:rPr>
          <w:rFonts w:ascii="Abz Roumouz" w:hAnsi="Abz Roumouz"/>
          <w:rtl/>
        </w:rPr>
        <w:t xml:space="preserve"> (قدّس سرّه)</w:t>
      </w:r>
      <w:r w:rsidRPr="00C64A07">
        <w:rPr>
          <w:rFonts w:hint="cs"/>
          <w:rtl/>
        </w:rPr>
        <w:t xml:space="preserve"> حول الإمام الجواد</w:t>
      </w:r>
      <w:r w:rsidRPr="00C64A07">
        <w:rPr>
          <w:rFonts w:ascii="Abz Roumouz" w:hAnsi="Abz Roumouz"/>
          <w:rtl/>
        </w:rPr>
        <w:t xml:space="preserve"> (عليه السلام)</w:t>
      </w:r>
      <w:r w:rsidRPr="00C64A07">
        <w:rPr>
          <w:rFonts w:hint="cs"/>
          <w:rtl/>
        </w:rPr>
        <w:t xml:space="preserve"> والإمامة المبكرة، وقد أفردناها ضمن بحث مستقلٍّ لمناسبتها ذلك.</w:t>
      </w:r>
    </w:p>
  </w:footnote>
  <w:footnote w:id="739">
    <w:p w:rsidR="00207D19" w:rsidRPr="00C64A07" w:rsidRDefault="00207D19" w:rsidP="00207D19">
      <w:pPr>
        <w:pStyle w:val="-AhmadStyles"/>
        <w:rPr>
          <w:rtl/>
        </w:rPr>
      </w:pPr>
      <w:r w:rsidRPr="00C64A07">
        <w:rPr>
          <w:vertAlign w:val="superscript"/>
          <w:rtl/>
        </w:rPr>
        <w:footnoteRef/>
      </w:r>
      <w:r w:rsidRPr="00C64A07">
        <w:rPr>
          <w:rFonts w:hint="cs"/>
          <w:rtl/>
        </w:rPr>
        <w:t xml:space="preserve"> انظر على التوالي: تا</w:t>
      </w:r>
      <w:r w:rsidRPr="00C64A07">
        <w:rPr>
          <w:rFonts w:hint="cs"/>
          <w:smallCaps/>
          <w:rtl/>
        </w:rPr>
        <w:t>ريخ الاُمم والملوك (الطبري)</w:t>
      </w:r>
      <w:r w:rsidRPr="00C64A07">
        <w:rPr>
          <w:rFonts w:hint="cs"/>
          <w:rtl/>
        </w:rPr>
        <w:t xml:space="preserve"> 5: 323، 338، 339.</w:t>
      </w:r>
    </w:p>
  </w:footnote>
  <w:footnote w:id="740">
    <w:p w:rsidR="00207D19" w:rsidRPr="00C64A07" w:rsidRDefault="00207D19" w:rsidP="00207D19">
      <w:pPr>
        <w:pStyle w:val="-AhmadStyles"/>
        <w:rPr>
          <w:rtl/>
        </w:rPr>
      </w:pPr>
      <w:r w:rsidRPr="00C64A07">
        <w:rPr>
          <w:vertAlign w:val="superscript"/>
          <w:rtl/>
        </w:rPr>
        <w:footnoteRef/>
      </w:r>
      <w:r w:rsidRPr="00C64A07">
        <w:rPr>
          <w:rFonts w:hint="cs"/>
          <w:rtl/>
        </w:rPr>
        <w:t xml:space="preserve"> على قولٍ كما أشرنا في المحاضرة الخامسة عشرة، تحت عنوان: الفوارق الأساسيّة بين موقِفَي الحسنين</w:t>
      </w:r>
      <w:r w:rsidRPr="00C64A07">
        <w:rPr>
          <w:rFonts w:ascii="Abz Roumouz" w:hAnsi="Abz Roumouz"/>
          <w:rtl/>
        </w:rPr>
        <w:t xml:space="preserve"> (عليهما السلام)</w:t>
      </w:r>
      <w:r w:rsidRPr="00C64A07">
        <w:rPr>
          <w:rFonts w:hint="cs"/>
          <w:rtl/>
        </w:rPr>
        <w:t xml:space="preserve"> على ضوء الاعتبارات الثلاثة، الاعتبار الثاني؛ حيث أشرنا إلى قول الشيخ المفيد</w:t>
      </w:r>
      <w:r w:rsidRPr="00C64A07">
        <w:rPr>
          <w:rFonts w:ascii="Abz Roumouz" w:hAnsi="Abz Roumouz"/>
          <w:rtl/>
        </w:rPr>
        <w:t xml:space="preserve"> (رحمه الله)</w:t>
      </w:r>
      <w:r w:rsidRPr="00C64A07">
        <w:rPr>
          <w:rFonts w:hint="cs"/>
          <w:rtl/>
        </w:rPr>
        <w:t>: «والمحقّقون من أهل الإمامة يقولون: لم يبايع ساعةً قطُّ» الفصول المختارة: 56.</w:t>
      </w:r>
    </w:p>
  </w:footnote>
  <w:footnote w:id="741">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342؛ الفتوح 5: 20. وقد تقدّم بالاقتراح نفسه ابن عبّاس، فراجع: الأخبار الطوال: 244؛ تا</w:t>
      </w:r>
      <w:r w:rsidRPr="00C64A07">
        <w:rPr>
          <w:rFonts w:hint="cs"/>
          <w:smallCaps/>
          <w:rtl/>
        </w:rPr>
        <w:t>ريخ الاُمم والملوك (الطبري)</w:t>
      </w:r>
      <w:r w:rsidRPr="00C64A07">
        <w:rPr>
          <w:rFonts w:hint="cs"/>
          <w:rtl/>
        </w:rPr>
        <w:t xml:space="preserve"> 5: 383؛ الفتوح 5: 66؛ الكامل في التاريخ 4: 39.</w:t>
      </w:r>
    </w:p>
  </w:footnote>
  <w:footnote w:id="742">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الحادية عشرة، تحت عنوان: الشكّاكون وأسباب الشكّ، وفي المحاضرة الثانية عشرة، تحت عنوان: سريان الشكّ وتعميقه في مجتمع الإمام علي</w:t>
      </w:r>
      <w:r w:rsidRPr="00C64A07">
        <w:rPr>
          <w:rFonts w:ascii="Abz Roumouz" w:hAnsi="Abz Roumouz"/>
          <w:rtl/>
        </w:rPr>
        <w:t xml:space="preserve"> (عليه السلام)</w:t>
      </w:r>
      <w:r w:rsidRPr="00C64A07">
        <w:rPr>
          <w:rFonts w:hint="cs"/>
          <w:rtl/>
        </w:rPr>
        <w:t>، وفي المحاضرة السادسة عشرة، تحت عنوان: انسحاب خطّ الإمام علي</w:t>
      </w:r>
      <w:r w:rsidRPr="00C64A07">
        <w:rPr>
          <w:rFonts w:ascii="Abz Roumouz" w:hAnsi="Abz Roumouz"/>
          <w:rtl/>
        </w:rPr>
        <w:t xml:space="preserve"> (عليه السلام)</w:t>
      </w:r>
      <w:r w:rsidRPr="00C64A07">
        <w:rPr>
          <w:rFonts w:hint="cs"/>
          <w:rtl/>
        </w:rPr>
        <w:t xml:space="preserve"> مؤقّتاً عن الميدان.</w:t>
      </w:r>
    </w:p>
  </w:footnote>
  <w:footnote w:id="743">
    <w:p w:rsidR="00207D19" w:rsidRPr="00C64A07" w:rsidRDefault="00207D19" w:rsidP="00207D19">
      <w:pPr>
        <w:pStyle w:val="-AhmadStyles"/>
        <w:rPr>
          <w:rtl/>
        </w:rPr>
      </w:pPr>
      <w:r w:rsidRPr="00C64A07">
        <w:rPr>
          <w:vertAlign w:val="superscript"/>
          <w:rtl/>
        </w:rPr>
        <w:footnoteRef/>
      </w:r>
      <w:r w:rsidRPr="00C64A07">
        <w:rPr>
          <w:rFonts w:hint="cs"/>
          <w:rtl/>
        </w:rPr>
        <w:t xml:space="preserve"> الجملة الاعتراضيّة متأخّرة في المحاضرة المدوّنة على قوله</w:t>
      </w:r>
      <w:r w:rsidRPr="00C64A07">
        <w:rPr>
          <w:rFonts w:ascii="Abz Roumouz" w:hAnsi="Abz Roumouz"/>
          <w:rtl/>
        </w:rPr>
        <w:t xml:space="preserve"> (قدّس سرّه)</w:t>
      </w:r>
      <w:r w:rsidRPr="00C64A07">
        <w:rPr>
          <w:rFonts w:hint="cs"/>
          <w:rtl/>
        </w:rPr>
        <w:t>: «بالاُمّة الإسلاميّة».</w:t>
      </w:r>
    </w:p>
  </w:footnote>
  <w:footnote w:id="744">
    <w:p w:rsidR="00207D19" w:rsidRPr="00C64A07" w:rsidRDefault="00207D19" w:rsidP="00207D19">
      <w:pPr>
        <w:pStyle w:val="-AhmadStyles"/>
        <w:rPr>
          <w:rtl/>
        </w:rPr>
      </w:pPr>
      <w:r w:rsidRPr="00C64A07">
        <w:rPr>
          <w:vertAlign w:val="superscript"/>
          <w:rtl/>
        </w:rPr>
        <w:footnoteRef/>
      </w:r>
      <w:r w:rsidRPr="00C64A07">
        <w:rPr>
          <w:rFonts w:hint="cs"/>
          <w:rtl/>
        </w:rPr>
        <w:t xml:space="preserve"> المعروف أنّه قولُ الفرزدق، فراجع: الأخبار الطوال: 245؛ مقاتل الطالبيّين: 111؛ دلائل الإمامة: 74؛ تا</w:t>
      </w:r>
      <w:r w:rsidRPr="00C64A07">
        <w:rPr>
          <w:rFonts w:hint="cs"/>
          <w:smallCaps/>
          <w:rtl/>
        </w:rPr>
        <w:t>ريخ الاُمم والملوك (الطبري)</w:t>
      </w:r>
      <w:r w:rsidRPr="00C64A07">
        <w:rPr>
          <w:rFonts w:hint="cs"/>
          <w:rtl/>
        </w:rPr>
        <w:t xml:space="preserve"> 5: 386. وقد نسب إلى بشر بن غالب الأسدي (الفتوح 5: 70) ومجمع بن عبدالله العائذي (أنساب الأشراف 3: 172؛ تا</w:t>
      </w:r>
      <w:r w:rsidRPr="00C64A07">
        <w:rPr>
          <w:rFonts w:hint="cs"/>
          <w:smallCaps/>
          <w:rtl/>
        </w:rPr>
        <w:t>ريخ الاُمم والملوك (الطبري)</w:t>
      </w:r>
      <w:r w:rsidRPr="00C64A07">
        <w:rPr>
          <w:rFonts w:hint="cs"/>
          <w:rtl/>
        </w:rPr>
        <w:t xml:space="preserve"> 5: 405؛ تجارب الاُمم 2: 65؛ الكامل في التاريخ 4: 49).</w:t>
      </w:r>
    </w:p>
  </w:footnote>
  <w:footnote w:id="745">
    <w:p w:rsidR="00207D19" w:rsidRPr="00C64A07" w:rsidRDefault="00207D19" w:rsidP="00207D19">
      <w:pPr>
        <w:pStyle w:val="-AhmadStyles"/>
        <w:rPr>
          <w:rtl/>
        </w:rPr>
      </w:pPr>
      <w:r w:rsidRPr="00C64A07">
        <w:rPr>
          <w:vertAlign w:val="superscript"/>
          <w:rtl/>
        </w:rPr>
        <w:footnoteRef/>
      </w:r>
      <w:r w:rsidRPr="00C64A07">
        <w:rPr>
          <w:rFonts w:hint="cs"/>
          <w:rtl/>
        </w:rPr>
        <w:t xml:space="preserve"> «وطبعاً، أنا حينما اُقسّم لا أقصد من ذلك: التقسيم الحدّي؛ بحيث لا ينطبق قسمان منهما على فردٍ واحدٍ؛ فهناك عناوين أربعة، ويمكن أن يتصادق عنوانان من هذه العناوين على فرد أو أفراد في الاُمّة الإسلاميّة» (الشهيد الصدر</w:t>
      </w:r>
      <w:r w:rsidRPr="00C64A07">
        <w:rPr>
          <w:rFonts w:ascii="Abz Roumouz" w:hAnsi="Abz Roumouz"/>
          <w:rtl/>
        </w:rPr>
        <w:t xml:space="preserve"> (قدّس سرّه)</w:t>
      </w:r>
      <w:r w:rsidRPr="00C64A07">
        <w:rPr>
          <w:rFonts w:hint="cs"/>
          <w:rtl/>
        </w:rPr>
        <w:t>).</w:t>
      </w:r>
    </w:p>
  </w:footnote>
  <w:footnote w:id="746">
    <w:p w:rsidR="00207D19" w:rsidRPr="00C64A07" w:rsidRDefault="00207D19" w:rsidP="00207D19">
      <w:pPr>
        <w:pStyle w:val="-AhmadStyles"/>
        <w:rPr>
          <w:rtl/>
        </w:rPr>
      </w:pPr>
      <w:r w:rsidRPr="00C64A07">
        <w:rPr>
          <w:vertAlign w:val="superscript"/>
          <w:rtl/>
        </w:rPr>
        <w:footnoteRef/>
      </w:r>
      <w:r w:rsidRPr="00C64A07">
        <w:rPr>
          <w:rFonts w:hint="cs"/>
          <w:rtl/>
        </w:rPr>
        <w:t xml:space="preserve"> قالها ـ مع تفاوتٍ ـ عبدالله بن عمر في حياة معاوية (الإمامة والسياسة 1: 196)، وقالها عبدالرحمن بن أبي بكر لمروان عند إرادة أخذ البيعة ليزيد (المنتظم في تاريخ الاُمم والملوك 5: 299؛ البداية والنهاية 8: 89).</w:t>
      </w:r>
    </w:p>
  </w:footnote>
  <w:footnote w:id="747">
    <w:p w:rsidR="00207D19" w:rsidRPr="00C64A07" w:rsidRDefault="00207D19" w:rsidP="00207D19">
      <w:pPr>
        <w:pStyle w:val="-AhmadStyles"/>
        <w:rPr>
          <w:rtl/>
        </w:rPr>
      </w:pPr>
      <w:r w:rsidRPr="00C64A07">
        <w:rPr>
          <w:vertAlign w:val="superscript"/>
          <w:rtl/>
        </w:rPr>
        <w:footnoteRef/>
      </w:r>
      <w:r w:rsidRPr="00C64A07">
        <w:rPr>
          <w:rFonts w:hint="cs"/>
          <w:rtl/>
        </w:rPr>
        <w:t xml:space="preserve"> «الذي قد شرحنا سابقاً ظرفه ومبرّراته، وعرفنا أنّه هو الاُسلوب الوحيد الذي كان يحتّمه على الإمام الحسن موقفُه ومركزه كزعيمٍ للطائفة، وكأمين على الإسلام والمسلمين، لكنّ هذا الواقع..» (الشهيد الصدر</w:t>
      </w:r>
      <w:r w:rsidRPr="00C64A07">
        <w:rPr>
          <w:rFonts w:ascii="Abz Roumouz" w:hAnsi="Abz Roumouz"/>
          <w:rtl/>
        </w:rPr>
        <w:t xml:space="preserve"> (قدّس سرّه)</w:t>
      </w:r>
      <w:r w:rsidRPr="00C64A07">
        <w:rPr>
          <w:rFonts w:hint="cs"/>
          <w:rtl/>
        </w:rPr>
        <w:t>)، وقد تقدّم الحديث عن ملابسات موقف الإمام الحسن</w:t>
      </w:r>
      <w:r w:rsidRPr="00C64A07">
        <w:rPr>
          <w:rFonts w:ascii="Abz Roumouz" w:hAnsi="Abz Roumouz"/>
          <w:rtl/>
        </w:rPr>
        <w:t xml:space="preserve"> (عليه السلام)</w:t>
      </w:r>
      <w:r w:rsidRPr="00C64A07">
        <w:rPr>
          <w:rFonts w:hint="cs"/>
          <w:rtl/>
        </w:rPr>
        <w:t xml:space="preserve"> في المحاضرتين: الرابعة عشرة والخامسة عشرة.</w:t>
      </w:r>
    </w:p>
  </w:footnote>
  <w:footnote w:id="748">
    <w:p w:rsidR="00207D19" w:rsidRPr="00C64A07" w:rsidRDefault="00207D19" w:rsidP="00207D19">
      <w:pPr>
        <w:pStyle w:val="-AhmadStyles"/>
        <w:rPr>
          <w:rtl/>
        </w:rPr>
      </w:pPr>
      <w:r w:rsidRPr="00C64A07">
        <w:rPr>
          <w:vertAlign w:val="superscript"/>
          <w:rtl/>
        </w:rPr>
        <w:footnoteRef/>
      </w:r>
      <w:r w:rsidRPr="00C64A07">
        <w:rPr>
          <w:rFonts w:hint="cs"/>
          <w:rtl/>
        </w:rPr>
        <w:t xml:space="preserve"> في (ح) و(غ): «التحديد»، وما أثبتناه من (ل) و(ن).</w:t>
      </w:r>
    </w:p>
  </w:footnote>
  <w:footnote w:id="749">
    <w:p w:rsidR="00207D19" w:rsidRPr="00C64A07" w:rsidRDefault="00207D19" w:rsidP="00207D19">
      <w:pPr>
        <w:pStyle w:val="-AhmadStyles"/>
        <w:rPr>
          <w:rtl/>
        </w:rPr>
      </w:pPr>
      <w:r w:rsidRPr="00C64A07">
        <w:rPr>
          <w:vertAlign w:val="superscript"/>
          <w:rtl/>
        </w:rPr>
        <w:footnoteRef/>
      </w:r>
      <w:r w:rsidRPr="00C64A07">
        <w:rPr>
          <w:rFonts w:hint="cs"/>
          <w:rtl/>
        </w:rPr>
        <w:t xml:space="preserve"> كلامه</w:t>
      </w:r>
      <w:r w:rsidRPr="00C64A07">
        <w:rPr>
          <w:rFonts w:ascii="Abz Roumouz" w:hAnsi="Abz Roumouz"/>
          <w:rtl/>
        </w:rPr>
        <w:t xml:space="preserve"> (قدّس سرّه)</w:t>
      </w:r>
      <w:r w:rsidRPr="00C64A07">
        <w:rPr>
          <w:rFonts w:hint="cs"/>
          <w:rtl/>
        </w:rPr>
        <w:t xml:space="preserve"> ناظرٌ إلى مقولة متداولة، ولكنّنا لم نعثر عليها في مصادر متقدّمة، وقد نُقلت عن (الخصائص الحسينيّة: 32) للشيخ جعفر التستري (1303هـ) (مع الركب الحسيني من المدينة إلى المدينة 2: 154)، ولكنّنا لم نعثر عليها فيه. وقد نقلها الشيخ الحائري (و1300هـ) عن بعض نسخ (بحار الأنوار)، فراجع: معالي السبطين: 239. نعم، أصلُ التربّص به والغيلة به</w:t>
      </w:r>
      <w:r w:rsidRPr="00C64A07">
        <w:rPr>
          <w:rFonts w:ascii="Abz Roumouz" w:hAnsi="Abz Roumouz"/>
          <w:rtl/>
        </w:rPr>
        <w:t xml:space="preserve"> (عليه السلام)</w:t>
      </w:r>
      <w:r w:rsidRPr="00C64A07">
        <w:rPr>
          <w:rFonts w:hint="cs"/>
          <w:rtl/>
        </w:rPr>
        <w:t xml:space="preserve"> معلوم، فراجع: المحاضرة العشرين، تحت عنوان: شعارات الإمام الحسين</w:t>
      </w:r>
      <w:r w:rsidRPr="00C64A07">
        <w:rPr>
          <w:rFonts w:ascii="Abz Roumouz" w:hAnsi="Abz Roumouz"/>
          <w:rtl/>
        </w:rPr>
        <w:t xml:space="preserve"> (عليه السلام)</w:t>
      </w:r>
      <w:r w:rsidRPr="00C64A07">
        <w:rPr>
          <w:rFonts w:hint="cs"/>
          <w:rtl/>
        </w:rPr>
        <w:t xml:space="preserve"> في تبرير مخطّطه، الشعار الأوّل: حتميّة القتل.</w:t>
      </w:r>
    </w:p>
  </w:footnote>
  <w:footnote w:id="750">
    <w:p w:rsidR="00207D19" w:rsidRPr="00C64A07" w:rsidRDefault="00207D19" w:rsidP="00207D19">
      <w:pPr>
        <w:pStyle w:val="-AhmadStyles"/>
        <w:rPr>
          <w:rtl/>
        </w:rPr>
      </w:pPr>
      <w:r w:rsidRPr="00C64A07">
        <w:rPr>
          <w:vertAlign w:val="superscript"/>
          <w:rtl/>
        </w:rPr>
        <w:footnoteRef/>
      </w:r>
      <w:r w:rsidRPr="00C64A07">
        <w:rPr>
          <w:rFonts w:hint="cs"/>
          <w:rtl/>
        </w:rPr>
        <w:t xml:space="preserve"> في (ح) و(غ) و(ل): «يعتقدون»، وما أثبتناه من مصحّحة (ن).</w:t>
      </w:r>
    </w:p>
  </w:footnote>
  <w:footnote w:id="751">
    <w:p w:rsidR="00207D19" w:rsidRPr="00C64A07" w:rsidRDefault="00207D19" w:rsidP="00207D19">
      <w:pPr>
        <w:pStyle w:val="-AhmadStyles"/>
        <w:rPr>
          <w:rtl/>
        </w:rPr>
      </w:pPr>
      <w:r w:rsidRPr="00C64A07">
        <w:rPr>
          <w:vertAlign w:val="superscript"/>
          <w:rtl/>
        </w:rPr>
        <w:footnoteRef/>
      </w:r>
      <w:r w:rsidRPr="00C64A07">
        <w:rPr>
          <w:rFonts w:hint="cs"/>
          <w:rtl/>
        </w:rPr>
        <w:t xml:space="preserve"> في (غ): «بالسبي»، وما أثبتناه من (ل) و(ن)، خاصّة أنّ في (ح): «بالسَّيْب». </w:t>
      </w:r>
    </w:p>
  </w:footnote>
  <w:footnote w:id="752">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حول ميلان رجال عمر بن سعد «على نساء الحسين وثقله ومتاعه»، ثمّ نهيه إيّاهم عن التعرّض للنسوة: تا</w:t>
      </w:r>
      <w:r w:rsidRPr="00C64A07">
        <w:rPr>
          <w:rFonts w:hint="cs"/>
          <w:smallCaps/>
          <w:rtl/>
        </w:rPr>
        <w:t>ريخ الاُمم والملوك (الطبري)</w:t>
      </w:r>
      <w:r w:rsidRPr="00C64A07">
        <w:rPr>
          <w:rFonts w:hint="cs"/>
          <w:rtl/>
        </w:rPr>
        <w:t xml:space="preserve"> 5: 454؛ الكامل في التاريخ 4: 78؛ البداية والنهاية 8: 188. أمّا البكاء، فقد «جعلت زينب بنت علي تقول: يا محمّداه! صلّى عليك مليك السماء، هذا حسين بالعراء، مرمّل بالدماء، مقطّع الأعضاء، يا محمّداه! وبناتك سبايا وذريّتك مقتّلة تسفي عليها الصبا! فأبكت كلّ عدوّ وولي‏» أنساب الأشراف 3: 206؛ تا</w:t>
      </w:r>
      <w:r w:rsidRPr="00C64A07">
        <w:rPr>
          <w:rFonts w:hint="cs"/>
          <w:smallCaps/>
          <w:rtl/>
        </w:rPr>
        <w:t>ريخ الاُمم والملوك (الطبري)</w:t>
      </w:r>
      <w:r w:rsidRPr="00C64A07">
        <w:rPr>
          <w:rFonts w:hint="cs"/>
          <w:rtl/>
        </w:rPr>
        <w:t xml:space="preserve"> 5: 456. «قالت زينب بنت علي لعمر بن سعد: يا عمر! أيقتل أبو عبد الله وأنت تنظر؟! فبكى (عمر) وانصرف بوجهه عنها» أنساب الأشراف 3: 203، «فكأنّي أنظر الى دموع عمر وهي تسيل على خدّيه ولحيته‏» تاريخ الاُمم والملوك (الطبري) 5: 452. وانظر: الكامل في التاريخ 4: 78؛ البداية والنهاية 8: 188. وسيجدّد</w:t>
      </w:r>
      <w:r w:rsidRPr="00C64A07">
        <w:rPr>
          <w:rFonts w:ascii="Abz Roumouz" w:hAnsi="Abz Roumouz"/>
          <w:rtl/>
        </w:rPr>
        <w:t xml:space="preserve"> (قدّس سرّه)</w:t>
      </w:r>
      <w:r w:rsidRPr="00C64A07">
        <w:rPr>
          <w:rFonts w:hint="cs"/>
          <w:rtl/>
        </w:rPr>
        <w:t xml:space="preserve"> الاستشهاد ببكاء ابن سعد في المحاضرة التاسعة عشرة، تحت عنوان: قاتلُ الحسين</w:t>
      </w:r>
      <w:r w:rsidRPr="00C64A07">
        <w:rPr>
          <w:rFonts w:ascii="Abz Roumouz" w:hAnsi="Abz Roumouz"/>
          <w:rtl/>
        </w:rPr>
        <w:t xml:space="preserve"> (عليه السلام)</w:t>
      </w:r>
      <w:r w:rsidRPr="00C64A07">
        <w:rPr>
          <w:rFonts w:hint="cs"/>
          <w:rtl/>
        </w:rPr>
        <w:t xml:space="preserve"> هو قاتل أهدافه والبكاء عليه غير كافٍ. وفي المحاضرة الحادية والعشرين، تحت عنوان: كيف يمكن أن نكون قتلة للحسين</w:t>
      </w:r>
      <w:r w:rsidRPr="00C64A07">
        <w:rPr>
          <w:rFonts w:ascii="Abz Roumouz" w:hAnsi="Abz Roumouz"/>
          <w:rtl/>
        </w:rPr>
        <w:t xml:space="preserve"> (عليه السلام)</w:t>
      </w:r>
      <w:r w:rsidRPr="00C64A07">
        <w:rPr>
          <w:rFonts w:hint="cs"/>
          <w:rtl/>
        </w:rPr>
        <w:t>؟ ويُمكن الاستشهاد ببكاء يزيد بن معاوية نفسه؛ إذ «لمّا اُتي يزيد برأس الحسين فوضع بين يديه.. رأيته يبكي.. لو كان بينه وبينه رحم ما فعل هذا» تا</w:t>
      </w:r>
      <w:r w:rsidRPr="00C64A07">
        <w:rPr>
          <w:rFonts w:hint="cs"/>
          <w:smallCaps/>
          <w:rtl/>
        </w:rPr>
        <w:t>ريخ الاُمم والملوك (الطبري)</w:t>
      </w:r>
      <w:r w:rsidRPr="00C64A07">
        <w:rPr>
          <w:rFonts w:hint="cs"/>
          <w:rtl/>
        </w:rPr>
        <w:t xml:space="preserve"> 5: 393.</w:t>
      </w:r>
    </w:p>
  </w:footnote>
  <w:footnote w:id="753">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342؛ الفتوح 5: 20؛ حيث قال له: «فإنّهم أنصار جدّك وأخيك وأبيك، وهم أرأف الناس وأرقّهم قلوباً، وأوسع الناس بلاداً، وأرجحهم عقولاً».</w:t>
      </w:r>
    </w:p>
  </w:footnote>
  <w:footnote w:id="754">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(ح) و(غ) و(ل)، وهو ساقطٌ من (ن)، والمراد أنّه</w:t>
      </w:r>
      <w:r w:rsidRPr="00C64A07">
        <w:rPr>
          <w:rFonts w:ascii="Abz Roumouz" w:hAnsi="Abz Roumouz"/>
          <w:rtl/>
        </w:rPr>
        <w:t xml:space="preserve"> (عليه السلام)</w:t>
      </w:r>
      <w:r w:rsidRPr="00C64A07">
        <w:rPr>
          <w:rFonts w:hint="cs"/>
          <w:rtl/>
        </w:rPr>
        <w:t xml:space="preserve"> قدّم دليلاً على بطلان عمليّة تحويل الخلافة إلى كسرويّة وقيصريّة، بمعنى أنّه أبطلها.</w:t>
      </w:r>
    </w:p>
  </w:footnote>
  <w:footnote w:id="755">
    <w:p w:rsidR="00207D19" w:rsidRPr="00C64A07" w:rsidRDefault="00207D19" w:rsidP="00207D19">
      <w:pPr>
        <w:pStyle w:val="-AhmadStyles"/>
        <w:rPr>
          <w:rtl/>
        </w:rPr>
      </w:pPr>
      <w:r w:rsidRPr="00C64A07">
        <w:rPr>
          <w:vertAlign w:val="superscript"/>
          <w:rtl/>
        </w:rPr>
        <w:footnoteRef/>
      </w:r>
      <w:r w:rsidRPr="00C64A07">
        <w:rPr>
          <w:rFonts w:hint="cs"/>
          <w:rtl/>
        </w:rPr>
        <w:t xml:space="preserve"> المائدة: 50.</w:t>
      </w:r>
    </w:p>
  </w:footnote>
  <w:footnote w:id="756">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الحديث عن بعض هذه الصور في مطلع المحاضرة السادسة عشرة.</w:t>
      </w:r>
    </w:p>
  </w:footnote>
  <w:footnote w:id="757">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البحث المطبوع إضافة: «كما هو الحال في إيران اليوم»، وقد احتملنا في مقدّمة الكتاب كونها من إضافة ناشر البحث، فراجع.</w:t>
      </w:r>
    </w:p>
  </w:footnote>
  <w:footnote w:id="758">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تعليقة الشهيد الصدر</w:t>
      </w:r>
      <w:r w:rsidRPr="00C64A07">
        <w:rPr>
          <w:rFonts w:ascii="Abz Roumouz" w:hAnsi="Abz Roumouz"/>
          <w:rtl/>
        </w:rPr>
        <w:t xml:space="preserve"> (قدّس سرّه)</w:t>
      </w:r>
      <w:r w:rsidRPr="00C64A07">
        <w:rPr>
          <w:rFonts w:hint="cs"/>
          <w:rtl/>
        </w:rPr>
        <w:t xml:space="preserve"> في: منهاج الصالحين 1: 20، المسألة 25. وقد تقدمّت الإشارة إلى هذه المسألة في المحاضرة السادسة عشرة، تحت عنوان: أقسام الحكم في حالة تبنّي الإسلام قاعدةً للحكم، الحالة الثانية.</w:t>
      </w:r>
    </w:p>
  </w:footnote>
  <w:footnote w:id="759">
    <w:p w:rsidR="00207D19" w:rsidRPr="00C64A07" w:rsidRDefault="00207D19" w:rsidP="00207D19">
      <w:pPr>
        <w:pStyle w:val="-AhmadStyles"/>
        <w:rPr>
          <w:rtl/>
        </w:rPr>
      </w:pPr>
      <w:r w:rsidRPr="00C64A07">
        <w:rPr>
          <w:vertAlign w:val="superscript"/>
          <w:rtl/>
        </w:rPr>
        <w:footnoteRef/>
      </w:r>
      <w:r w:rsidRPr="00C64A07">
        <w:rPr>
          <w:rFonts w:hint="cs"/>
          <w:rtl/>
        </w:rPr>
        <w:t xml:space="preserve"> أثبتناها: «النَّفَس» بدل «النَّفْس» باعتبار تكرّرها بهذا النحو في المحاضرات الصوتيّة للشهيد الصدر</w:t>
      </w:r>
      <w:r w:rsidRPr="00C64A07">
        <w:rPr>
          <w:rFonts w:ascii="Abz Roumouz" w:hAnsi="Abz Roumouz"/>
          <w:rtl/>
        </w:rPr>
        <w:t xml:space="preserve"> (قدّس سرّه)</w:t>
      </w:r>
      <w:r w:rsidRPr="00C64A07">
        <w:rPr>
          <w:rFonts w:hint="cs"/>
          <w:rtl/>
        </w:rPr>
        <w:t>.</w:t>
      </w:r>
    </w:p>
  </w:footnote>
  <w:footnote w:id="760">
    <w:p w:rsidR="00207D19" w:rsidRPr="00C64A07" w:rsidRDefault="00207D19" w:rsidP="00207D19">
      <w:pPr>
        <w:pStyle w:val="-AhmadStyles"/>
        <w:rPr>
          <w:rtl/>
        </w:rPr>
      </w:pPr>
      <w:r w:rsidRPr="00C64A07">
        <w:rPr>
          <w:vertAlign w:val="superscript"/>
          <w:rtl/>
        </w:rPr>
        <w:footnoteRef/>
      </w:r>
      <w:r w:rsidRPr="00C64A07">
        <w:rPr>
          <w:rFonts w:hint="cs"/>
          <w:rtl/>
        </w:rPr>
        <w:t xml:space="preserve"> المعجم الكبير 3: 115؛ ذخائر العقبى في مناقب ذوي القربى: 150.</w:t>
      </w:r>
    </w:p>
  </w:footnote>
  <w:footnote w:id="761">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البحث المطبوع: «أهلها»، ولعلّ الصحيح ما أثبتناه.</w:t>
      </w:r>
    </w:p>
  </w:footnote>
  <w:footnote w:id="762">
    <w:p w:rsidR="00207D19" w:rsidRPr="00C64A07" w:rsidRDefault="00207D19" w:rsidP="00207D19">
      <w:pPr>
        <w:pStyle w:val="-AhmadStyles"/>
        <w:rPr>
          <w:rtl/>
        </w:rPr>
      </w:pPr>
      <w:r w:rsidRPr="00C64A07">
        <w:rPr>
          <w:vertAlign w:val="superscript"/>
          <w:rtl/>
        </w:rPr>
        <w:footnoteRef/>
      </w:r>
      <w:r w:rsidRPr="00C64A07">
        <w:rPr>
          <w:rFonts w:hint="cs"/>
          <w:rtl/>
        </w:rPr>
        <w:t xml:space="preserve"> لمزيدٍ من الفائدة، راجع: (سياسة الإمام الحسين</w:t>
      </w:r>
      <w:r w:rsidRPr="00C64A07">
        <w:rPr>
          <w:rFonts w:ascii="Abz Roumouz" w:hAnsi="Abz Roumouz"/>
          <w:rtl/>
        </w:rPr>
        <w:t xml:space="preserve"> (عليه السلام)</w:t>
      </w:r>
      <w:r w:rsidRPr="00C64A07">
        <w:rPr>
          <w:rFonts w:hint="cs"/>
          <w:rtl/>
        </w:rPr>
        <w:t xml:space="preserve"> في هزّ ضمير الاُمّة) في المحاضرة السادسة عشرة.</w:t>
      </w:r>
    </w:p>
  </w:footnote>
  <w:footnote w:id="763">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البحث المطبوع: «تجعل» بدل «على جعل»، وما أثبتناه أنسبُ للسياق.</w:t>
      </w:r>
    </w:p>
  </w:footnote>
  <w:footnote w:id="764">
    <w:p w:rsidR="00207D19" w:rsidRPr="00C64A07" w:rsidRDefault="00207D19" w:rsidP="00207D19">
      <w:pPr>
        <w:pStyle w:val="-AhmadStyles"/>
        <w:rPr>
          <w:rtl/>
        </w:rPr>
      </w:pPr>
      <w:r w:rsidRPr="00C64A07">
        <w:rPr>
          <w:vertAlign w:val="superscript"/>
          <w:rtl/>
        </w:rPr>
        <w:footnoteRef/>
      </w:r>
      <w:r w:rsidRPr="00C64A07">
        <w:rPr>
          <w:rFonts w:hint="cs"/>
          <w:rtl/>
        </w:rPr>
        <w:t xml:space="preserve"> المعروف أنّه قولُ الفرزدق، فراجع: الأخبار الطوال: 245؛ مقاتل الطالبيّين: 111؛ دلائل الإمامة: 74؛ تا</w:t>
      </w:r>
      <w:r w:rsidRPr="00C64A07">
        <w:rPr>
          <w:rFonts w:hint="cs"/>
          <w:smallCaps/>
          <w:rtl/>
        </w:rPr>
        <w:t>ريخ الاُمم والملوك (الطبري)</w:t>
      </w:r>
      <w:r w:rsidRPr="00C64A07">
        <w:rPr>
          <w:rFonts w:hint="cs"/>
          <w:rtl/>
        </w:rPr>
        <w:t xml:space="preserve"> 5: 386. وقد نسب إلى بشر بن غالب الأسدي (الفتوح 5: 70) ومجمع بن عبدالله العائذي [أنساب الأشراف 3: 172؛ تا</w:t>
      </w:r>
      <w:r w:rsidRPr="00C64A07">
        <w:rPr>
          <w:rFonts w:hint="cs"/>
          <w:smallCaps/>
          <w:rtl/>
        </w:rPr>
        <w:t>ريخ الاُمم والملوك (الطبري)</w:t>
      </w:r>
      <w:r w:rsidRPr="00C64A07">
        <w:rPr>
          <w:rFonts w:hint="cs"/>
          <w:rtl/>
        </w:rPr>
        <w:t xml:space="preserve"> 5: 405؛ تجارب الاُمم 2: 65؛ الكامل في التاريخ 4: 49].</w:t>
      </w:r>
    </w:p>
  </w:footnote>
  <w:footnote w:id="765">
    <w:p w:rsidR="00207D19" w:rsidRPr="00C64A07" w:rsidRDefault="00207D19" w:rsidP="00207D19">
      <w:pPr>
        <w:pStyle w:val="-AhmadStyles"/>
        <w:rPr>
          <w:rtl/>
        </w:rPr>
      </w:pPr>
      <w:r w:rsidRPr="00C64A07">
        <w:rPr>
          <w:vertAlign w:val="superscript"/>
          <w:rtl/>
        </w:rPr>
        <w:footnoteRef/>
      </w:r>
      <w:r w:rsidRPr="00C64A07">
        <w:rPr>
          <w:rFonts w:hint="cs"/>
          <w:rtl/>
        </w:rPr>
        <w:t xml:space="preserve"> علل الشرائع 1: 211.</w:t>
      </w:r>
    </w:p>
  </w:footnote>
  <w:footnote w:id="766">
    <w:p w:rsidR="00207D19" w:rsidRPr="00C64A07" w:rsidRDefault="00207D19" w:rsidP="00207D19">
      <w:pPr>
        <w:pStyle w:val="-AhmadStyles"/>
        <w:rPr>
          <w:rtl/>
        </w:rPr>
      </w:pPr>
      <w:r w:rsidRPr="00C64A07">
        <w:rPr>
          <w:vertAlign w:val="superscript"/>
          <w:rtl/>
        </w:rPr>
        <w:footnoteRef/>
      </w:r>
      <w:r w:rsidRPr="00C64A07">
        <w:rPr>
          <w:rFonts w:hint="cs"/>
          <w:rtl/>
        </w:rPr>
        <w:t xml:space="preserve"> الإرشاد في معرفة حجج الله على العباد 2: 127.</w:t>
      </w:r>
    </w:p>
  </w:footnote>
  <w:footnote w:id="767">
    <w:p w:rsidR="00207D19" w:rsidRPr="00C64A07" w:rsidRDefault="00207D19" w:rsidP="00207D19">
      <w:pPr>
        <w:pStyle w:val="-AhmadStyles"/>
        <w:rPr>
          <w:rtl/>
        </w:rPr>
      </w:pPr>
      <w:r w:rsidRPr="00C64A07">
        <w:rPr>
          <w:vertAlign w:val="superscript"/>
          <w:rtl/>
        </w:rPr>
        <w:footnoteRef/>
      </w:r>
      <w:r w:rsidRPr="00C64A07">
        <w:rPr>
          <w:rFonts w:hint="cs"/>
          <w:rtl/>
        </w:rPr>
        <w:t xml:space="preserve"> لم نعثر عليه بهذه الصيغة. نعم، ورد أنّه</w:t>
      </w:r>
      <w:r w:rsidRPr="00C64A07">
        <w:rPr>
          <w:rFonts w:ascii="Abz Roumouz" w:hAnsi="Abz Roumouz"/>
          <w:rtl/>
        </w:rPr>
        <w:t xml:space="preserve"> (عليه السلام)</w:t>
      </w:r>
      <w:r w:rsidRPr="00C64A07">
        <w:rPr>
          <w:rFonts w:hint="cs"/>
          <w:rtl/>
        </w:rPr>
        <w:t>: «دعا بسراويل محقّقة يلمع فيها البصر، يماني محقّق، ففرزه ونكثه لكيلا يُسلَبَه، فقال له بعض أصحابه: لو لبست تحته تبّاناً، قال: ذلك ثوب مذلّة» تا</w:t>
      </w:r>
      <w:r w:rsidRPr="00C64A07">
        <w:rPr>
          <w:rFonts w:hint="cs"/>
          <w:smallCaps/>
          <w:rtl/>
        </w:rPr>
        <w:t>ريخ الاُمم والملوك (الطبري)</w:t>
      </w:r>
      <w:r w:rsidRPr="00C64A07">
        <w:rPr>
          <w:rFonts w:hint="cs"/>
          <w:rtl/>
        </w:rPr>
        <w:t xml:space="preserve"> 5: 541، أو: «لباس أهل الذمّة» مناقب آل أبي طالب 4: 109.</w:t>
      </w:r>
    </w:p>
  </w:footnote>
  <w:footnote w:id="768">
    <w:p w:rsidR="00207D19" w:rsidRPr="00C64A07" w:rsidRDefault="00207D19" w:rsidP="00207D19">
      <w:pPr>
        <w:pStyle w:val="-AhmadStyles"/>
        <w:rPr>
          <w:rtl/>
        </w:rPr>
      </w:pPr>
      <w:r w:rsidRPr="00C64A07">
        <w:rPr>
          <w:vertAlign w:val="superscript"/>
          <w:rtl/>
        </w:rPr>
        <w:footnoteRef/>
      </w:r>
      <w:r w:rsidRPr="00C64A07">
        <w:rPr>
          <w:rFonts w:hint="cs"/>
          <w:rtl/>
        </w:rPr>
        <w:t xml:space="preserve"> قد يُستفاد ذلك من حمل الإمام الحسين</w:t>
      </w:r>
      <w:r w:rsidRPr="00C64A07">
        <w:rPr>
          <w:rFonts w:ascii="Abz Roumouz" w:hAnsi="Abz Roumouz"/>
          <w:rtl/>
        </w:rPr>
        <w:t xml:space="preserve"> (عليه السلام)</w:t>
      </w:r>
      <w:r w:rsidRPr="00C64A07">
        <w:rPr>
          <w:rFonts w:hint="cs"/>
          <w:rtl/>
        </w:rPr>
        <w:t xml:space="preserve"> الورس والحلل في طريقه إلى العراق [تا</w:t>
      </w:r>
      <w:r w:rsidRPr="00C64A07">
        <w:rPr>
          <w:rFonts w:hint="cs"/>
          <w:smallCaps/>
          <w:rtl/>
        </w:rPr>
        <w:t>ريخ الاُمم والملوك (الطبري)</w:t>
      </w:r>
      <w:r w:rsidRPr="00C64A07">
        <w:rPr>
          <w:rFonts w:hint="cs"/>
          <w:rtl/>
        </w:rPr>
        <w:t xml:space="preserve"> 5: 385؛ الكامل في التاريخ 4: 40]، والتي نهبت بعد مقتله [الأخبار الطوال: 258؛ تا</w:t>
      </w:r>
      <w:r w:rsidRPr="00C64A07">
        <w:rPr>
          <w:rFonts w:hint="cs"/>
          <w:smallCaps/>
          <w:rtl/>
        </w:rPr>
        <w:t>ريخ الاُمم والملوك (الطبري)</w:t>
      </w:r>
      <w:r w:rsidRPr="00C64A07">
        <w:rPr>
          <w:rFonts w:hint="cs"/>
          <w:rtl/>
        </w:rPr>
        <w:t xml:space="preserve"> 5: 453؛ الكامل في التاريخ 4: 79].</w:t>
      </w:r>
    </w:p>
  </w:footnote>
  <w:footnote w:id="769">
    <w:p w:rsidR="00207D19" w:rsidRPr="00C64A07" w:rsidRDefault="00207D19" w:rsidP="00207D19">
      <w:pPr>
        <w:pStyle w:val="-AhmadStyles"/>
        <w:rPr>
          <w:rtl/>
        </w:rPr>
      </w:pPr>
      <w:r w:rsidRPr="00C64A07">
        <w:rPr>
          <w:vertAlign w:val="superscript"/>
          <w:rtl/>
        </w:rPr>
        <w:footnoteRef/>
      </w:r>
      <w:r w:rsidRPr="00C64A07">
        <w:rPr>
          <w:rFonts w:hint="cs"/>
          <w:rtl/>
        </w:rPr>
        <w:t xml:space="preserve"> «فقد اخضرّ الجناب، وأينعت الثمار، وطمّت الجمام، فإذا شئت فأقدم على جند لك مجنّد» تا</w:t>
      </w:r>
      <w:r w:rsidRPr="00C64A07">
        <w:rPr>
          <w:rFonts w:hint="cs"/>
          <w:smallCaps/>
          <w:rtl/>
        </w:rPr>
        <w:t>ريخ الاُمم والملوك (الطبري)</w:t>
      </w:r>
      <w:r w:rsidRPr="00C64A07">
        <w:rPr>
          <w:rFonts w:hint="cs"/>
          <w:rtl/>
        </w:rPr>
        <w:t xml:space="preserve"> 5: 353، 425؛ الفتوح 5: 29؛ الإرشاد في معرفة حجج الله على العباد 2: 36، 97.</w:t>
      </w:r>
    </w:p>
  </w:footnote>
  <w:footnote w:id="770">
    <w:p w:rsidR="00207D19" w:rsidRPr="00C64A07" w:rsidRDefault="00207D19" w:rsidP="00207D19">
      <w:pPr>
        <w:pStyle w:val="-AhmadStyles"/>
        <w:rPr>
          <w:rtl/>
        </w:rPr>
      </w:pPr>
      <w:r w:rsidRPr="00C64A07">
        <w:rPr>
          <w:vertAlign w:val="superscript"/>
          <w:rtl/>
        </w:rPr>
        <w:footnoteRef/>
      </w:r>
      <w:r w:rsidRPr="00C64A07">
        <w:rPr>
          <w:rFonts w:hint="cs"/>
          <w:rtl/>
        </w:rPr>
        <w:t xml:space="preserve"> وصل الإمامَ الحسين</w:t>
      </w:r>
      <w:r w:rsidRPr="00C64A07">
        <w:rPr>
          <w:rFonts w:ascii="Abz Roumouz" w:hAnsi="Abz Roumouz"/>
          <w:rtl/>
        </w:rPr>
        <w:t xml:space="preserve"> (عليه السلام)</w:t>
      </w:r>
      <w:r w:rsidRPr="00C64A07">
        <w:rPr>
          <w:rFonts w:hint="cs"/>
          <w:rtl/>
        </w:rPr>
        <w:t xml:space="preserve"> خمسون كتاباً، ثمّ خمسون، إلى أن وصله ما ملأ منه خرجين (الأخبار الطوال: 229)، وربما هو المعبَّر عنه بحمل بعير (البدء والتاريخ 6: 9)، وقد «ورد عليه في يوم واحد ستمائة كتاب، وتواترت الكتب حتّى اجتمع عنده في نوب متفرّقة اثنا عشر ألف كتاب‏» اللهوف على قتلى الطفوف: 35؛ فما ذكره</w:t>
      </w:r>
      <w:r w:rsidRPr="00C64A07">
        <w:rPr>
          <w:rFonts w:ascii="Abz Roumouz" w:hAnsi="Abz Roumouz"/>
          <w:rtl/>
        </w:rPr>
        <w:t xml:space="preserve"> (قدّس سرّه)</w:t>
      </w:r>
      <w:r w:rsidRPr="00C64A07">
        <w:rPr>
          <w:rFonts w:hint="cs"/>
          <w:rtl/>
        </w:rPr>
        <w:t xml:space="preserve"> ليس على أقلّ الروايات. كما ورد أنّ الأسماء ـ لا الكتب ـ بلغت مئة ألف، فراجع: الطبقات الكبرى، الطبقة الخامسة 1: 459</w:t>
      </w:r>
    </w:p>
  </w:footnote>
  <w:footnote w:id="771">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الحديث عن الخيارات المتاحة أمامه</w:t>
      </w:r>
      <w:r w:rsidRPr="00C64A07">
        <w:rPr>
          <w:rFonts w:ascii="Abz Roumouz" w:hAnsi="Abz Roumouz"/>
          <w:rtl/>
        </w:rPr>
        <w:t xml:space="preserve"> (عليه السلام)</w:t>
      </w:r>
      <w:r w:rsidRPr="00C64A07">
        <w:rPr>
          <w:rFonts w:hint="cs"/>
          <w:rtl/>
        </w:rPr>
        <w:t xml:space="preserve"> بشكل أكثر تفصيلاً في المحاضرة السابعة عشرة.</w:t>
      </w:r>
    </w:p>
  </w:footnote>
  <w:footnote w:id="772">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التعليق على هذه المقولة في المحاضرة السابعة عشرة. وراجع حول أصل التربّص به والغيلة به</w:t>
      </w:r>
      <w:r w:rsidRPr="00C64A07">
        <w:rPr>
          <w:rFonts w:ascii="Abz Roumouz" w:hAnsi="Abz Roumouz"/>
          <w:rtl/>
        </w:rPr>
        <w:t xml:space="preserve"> (عليه السلام)</w:t>
      </w:r>
      <w:r w:rsidRPr="00C64A07">
        <w:rPr>
          <w:rFonts w:hint="cs"/>
          <w:rtl/>
        </w:rPr>
        <w:t>: المحاضرة العشرين، تحت عنوان: شعارات الإمام الحسين</w:t>
      </w:r>
      <w:r w:rsidRPr="00C64A07">
        <w:rPr>
          <w:rFonts w:ascii="Abz Roumouz" w:hAnsi="Abz Roumouz"/>
          <w:rtl/>
        </w:rPr>
        <w:t xml:space="preserve"> (عليه السلام)</w:t>
      </w:r>
      <w:r w:rsidRPr="00C64A07">
        <w:rPr>
          <w:rFonts w:hint="cs"/>
          <w:rtl/>
        </w:rPr>
        <w:t xml:space="preserve"> في تبرير مخطّطه، الشعار الأوّل: حتميّة القتل.</w:t>
      </w:r>
    </w:p>
  </w:footnote>
  <w:footnote w:id="773">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342؛ الفتوح 5: 20.</w:t>
      </w:r>
    </w:p>
  </w:footnote>
  <w:footnote w:id="774">
    <w:p w:rsidR="00207D19" w:rsidRPr="00C64A07" w:rsidRDefault="00207D19" w:rsidP="00207D19">
      <w:pPr>
        <w:pStyle w:val="-AhmadStyles"/>
        <w:rPr>
          <w:rtl/>
        </w:rPr>
      </w:pPr>
      <w:r w:rsidRPr="00C64A07">
        <w:rPr>
          <w:vertAlign w:val="superscript"/>
          <w:rtl/>
        </w:rPr>
        <w:footnoteRef/>
      </w:r>
      <w:r w:rsidRPr="00C64A07">
        <w:rPr>
          <w:rFonts w:hint="cs"/>
          <w:rtl/>
        </w:rPr>
        <w:t xml:space="preserve"> الأخبار الطوال: 244؛ تا</w:t>
      </w:r>
      <w:r w:rsidRPr="00C64A07">
        <w:rPr>
          <w:rFonts w:hint="cs"/>
          <w:smallCaps/>
          <w:rtl/>
        </w:rPr>
        <w:t>ريخ الاُمم والملوك (الطبري)</w:t>
      </w:r>
      <w:r w:rsidRPr="00C64A07">
        <w:rPr>
          <w:rFonts w:hint="cs"/>
          <w:rtl/>
        </w:rPr>
        <w:t xml:space="preserve"> 5: 383؛ الفتوح 5: 66؛ الكامل في التاريخ 4: 39.</w:t>
      </w:r>
    </w:p>
  </w:footnote>
  <w:footnote w:id="775">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البحث المطبوع، وقد ذكرنا في المقدّمة أنّ هذا الاستعمال ليس من دأب الشهيد الصدر</w:t>
      </w:r>
      <w:r w:rsidRPr="00C64A07">
        <w:rPr>
          <w:rFonts w:ascii="Abz Roumouz" w:hAnsi="Abz Roumouz"/>
          <w:rtl/>
        </w:rPr>
        <w:t xml:space="preserve"> (قدّس سرّه)</w:t>
      </w:r>
      <w:r w:rsidRPr="00C64A07">
        <w:rPr>
          <w:rFonts w:hint="cs"/>
          <w:rtl/>
        </w:rPr>
        <w:t>.</w:t>
      </w:r>
    </w:p>
  </w:footnote>
  <w:footnote w:id="776">
    <w:p w:rsidR="00207D19" w:rsidRPr="00C64A07" w:rsidRDefault="00207D19" w:rsidP="00207D19">
      <w:pPr>
        <w:pStyle w:val="-AhmadStyles"/>
        <w:rPr>
          <w:rtl/>
        </w:rPr>
      </w:pPr>
      <w:r w:rsidRPr="00C64A07">
        <w:rPr>
          <w:vertAlign w:val="superscript"/>
          <w:rtl/>
        </w:rPr>
        <w:footnoteRef/>
      </w:r>
      <w:r w:rsidRPr="00C64A07">
        <w:rPr>
          <w:rFonts w:hint="cs"/>
          <w:rtl/>
        </w:rPr>
        <w:t xml:space="preserve"> «وإنّي لم أخرج أشراً ولا بطراً ولا مفسداً ولا ظالماً، وإنّما خرجت لطلب النجاح والصلاح في اُمّة جدّي محمّد[</w:t>
      </w:r>
      <w:r w:rsidRPr="00C64A07">
        <w:rPr>
          <w:rFonts w:ascii="Abz Roumouz" w:hAnsi="Abz Roumouz"/>
          <w:rtl/>
        </w:rPr>
        <w:t xml:space="preserve"> (صلّى الله عليه وآله)</w:t>
      </w:r>
      <w:r w:rsidRPr="00C64A07">
        <w:rPr>
          <w:rFonts w:hint="cs"/>
          <w:rtl/>
        </w:rPr>
        <w:t>]، اُريد أن آمر بالمعروف وأنهى عن المنكر» الفتوح 5: 21.</w:t>
      </w:r>
    </w:p>
  </w:footnote>
  <w:footnote w:id="777">
    <w:p w:rsidR="00207D19" w:rsidRPr="00C64A07" w:rsidRDefault="00207D19" w:rsidP="00207D19">
      <w:pPr>
        <w:pStyle w:val="-AhmadStyles"/>
        <w:rPr>
          <w:rtl/>
        </w:rPr>
      </w:pPr>
      <w:r w:rsidRPr="00C64A07">
        <w:rPr>
          <w:vertAlign w:val="superscript"/>
          <w:rtl/>
        </w:rPr>
        <w:footnoteRef/>
      </w:r>
      <w:r w:rsidRPr="00C64A07">
        <w:rPr>
          <w:rFonts w:hint="cs"/>
          <w:rtl/>
        </w:rPr>
        <w:t xml:space="preserve"> «فدعوني أنصرف عنكم إلى مأمني من الأرض‏» تا</w:t>
      </w:r>
      <w:r w:rsidRPr="00C64A07">
        <w:rPr>
          <w:rFonts w:hint="cs"/>
          <w:smallCaps/>
          <w:rtl/>
        </w:rPr>
        <w:t>ريخ الاُمم والملوك (الطبري)</w:t>
      </w:r>
      <w:r w:rsidRPr="00C64A07">
        <w:rPr>
          <w:rFonts w:hint="cs"/>
          <w:rtl/>
        </w:rPr>
        <w:t xml:space="preserve"> 5: 425، والمفهوم أنّه</w:t>
      </w:r>
      <w:r w:rsidRPr="00C64A07">
        <w:rPr>
          <w:rFonts w:ascii="Abz Roumouz" w:hAnsi="Abz Roumouz"/>
          <w:rtl/>
        </w:rPr>
        <w:t xml:space="preserve"> (عليه السلام)</w:t>
      </w:r>
      <w:r w:rsidRPr="00C64A07">
        <w:rPr>
          <w:rFonts w:hint="cs"/>
          <w:rtl/>
        </w:rPr>
        <w:t xml:space="preserve"> قد قالها بعد الجعجعة لا قبلها.</w:t>
      </w:r>
    </w:p>
  </w:footnote>
  <w:footnote w:id="778">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408؛ الفتوح 5: 77.</w:t>
      </w:r>
    </w:p>
  </w:footnote>
  <w:footnote w:id="779">
    <w:p w:rsidR="00207D19" w:rsidRPr="00C64A07" w:rsidRDefault="00207D19" w:rsidP="00207D19">
      <w:pPr>
        <w:pStyle w:val="-AhmadStyles"/>
        <w:rPr>
          <w:rtl/>
        </w:rPr>
      </w:pPr>
      <w:r w:rsidRPr="00C64A07">
        <w:rPr>
          <w:vertAlign w:val="superscript"/>
          <w:rtl/>
        </w:rPr>
        <w:footnoteRef/>
      </w:r>
      <w:r w:rsidRPr="00C64A07">
        <w:rPr>
          <w:rFonts w:hint="cs"/>
          <w:rtl/>
        </w:rPr>
        <w:t xml:space="preserve"> «ليس عليكم منّي ذمام، هذا [الليل] قد غشيكم، فاتّخذوه جملاً» تا</w:t>
      </w:r>
      <w:r w:rsidRPr="00C64A07">
        <w:rPr>
          <w:rFonts w:hint="cs"/>
          <w:smallCaps/>
          <w:rtl/>
        </w:rPr>
        <w:t>ريخ الاُمم والملوك (الطبري)</w:t>
      </w:r>
      <w:r w:rsidRPr="00C64A07">
        <w:rPr>
          <w:rFonts w:hint="cs"/>
          <w:rtl/>
        </w:rPr>
        <w:t xml:space="preserve"> 5: 418؛ الكامل في التاريخ 4: 57.</w:t>
      </w:r>
    </w:p>
  </w:footnote>
  <w:footnote w:id="780">
    <w:p w:rsidR="00207D19" w:rsidRPr="00C64A07" w:rsidRDefault="00207D19" w:rsidP="00207D19">
      <w:pPr>
        <w:pStyle w:val="-AhmadStyles"/>
        <w:rPr>
          <w:rtl/>
        </w:rPr>
      </w:pPr>
      <w:r w:rsidRPr="00C64A07">
        <w:rPr>
          <w:vertAlign w:val="superscript"/>
          <w:rtl/>
        </w:rPr>
        <w:footnoteRef/>
      </w:r>
      <w:r w:rsidRPr="00C64A07">
        <w:rPr>
          <w:rFonts w:hint="cs"/>
          <w:rtl/>
        </w:rPr>
        <w:t xml:space="preserve"> الوارد قولُ سعيد بن عبدالله الحنفي: «والله لا نخلّيك حتّى يعلم الله إنّا حفظنا غيبة رسول الله</w:t>
      </w:r>
      <w:r w:rsidRPr="00C64A07">
        <w:rPr>
          <w:rFonts w:ascii="Abz Roumouz" w:hAnsi="Abz Roumouz"/>
          <w:rtl/>
        </w:rPr>
        <w:t xml:space="preserve"> (صلّى الله عليه وآله)</w:t>
      </w:r>
      <w:r w:rsidRPr="00C64A07">
        <w:rPr>
          <w:rFonts w:hint="cs"/>
          <w:rtl/>
        </w:rPr>
        <w:t xml:space="preserve"> فيك‏» تا</w:t>
      </w:r>
      <w:r w:rsidRPr="00C64A07">
        <w:rPr>
          <w:rFonts w:hint="cs"/>
          <w:smallCaps/>
          <w:rtl/>
        </w:rPr>
        <w:t>ريخ الاُمم والملوك (الطبري)</w:t>
      </w:r>
      <w:r w:rsidRPr="00C64A07">
        <w:rPr>
          <w:rFonts w:hint="cs"/>
          <w:rtl/>
        </w:rPr>
        <w:t xml:space="preserve"> 5: 419.</w:t>
      </w:r>
    </w:p>
  </w:footnote>
  <w:footnote w:id="781">
    <w:p w:rsidR="00207D19" w:rsidRPr="00C64A07" w:rsidRDefault="00207D19" w:rsidP="00207D19">
      <w:pPr>
        <w:pStyle w:val="-AhmadStyles"/>
        <w:rPr>
          <w:rtl/>
        </w:rPr>
      </w:pPr>
      <w:r w:rsidRPr="00C64A07">
        <w:rPr>
          <w:vertAlign w:val="superscript"/>
          <w:rtl/>
        </w:rPr>
        <w:footnoteRef/>
      </w:r>
      <w:r w:rsidRPr="00C64A07">
        <w:rPr>
          <w:rFonts w:hint="cs"/>
          <w:rtl/>
        </w:rPr>
        <w:t xml:space="preserve"> القول لبني عقيل: «فما يقول الناس؟! يقولون إنّا تركنا شيخنا وسيّدنا وبني عمومتنا خير الأعمام ولم نرم معهم بسهم ولم نطعن معهم برمح ولم نضرب معهم بسيف، ولا ندري ما صنعوا! لا والله! لا نفعل، ولكن تفديك أنفسنا وأموالنا وأهلونا، ونقاتل معك حتّى نرد موردك، فقبح الله العيش بعدك‏»، ثمّ قال سعيد بن عبدالله الحنفي وزهير بن القين قريباً من مقالتهم، فراجع: تا</w:t>
      </w:r>
      <w:r w:rsidRPr="00C64A07">
        <w:rPr>
          <w:rFonts w:hint="cs"/>
          <w:smallCaps/>
          <w:rtl/>
        </w:rPr>
        <w:t>ريخ الاُمم والملوك (الطبري)</w:t>
      </w:r>
      <w:r w:rsidRPr="00C64A07">
        <w:rPr>
          <w:rFonts w:hint="cs"/>
          <w:rtl/>
        </w:rPr>
        <w:t xml:space="preserve"> 5: 419.</w:t>
      </w:r>
    </w:p>
  </w:footnote>
  <w:footnote w:id="782">
    <w:p w:rsidR="00207D19" w:rsidRPr="00C64A07" w:rsidRDefault="00207D19" w:rsidP="00207D19">
      <w:pPr>
        <w:pStyle w:val="-AhmadStyles"/>
        <w:rPr>
          <w:rtl/>
        </w:rPr>
      </w:pPr>
      <w:r w:rsidRPr="00C64A07">
        <w:rPr>
          <w:vertAlign w:val="superscript"/>
          <w:rtl/>
        </w:rPr>
        <w:footnoteRef/>
      </w:r>
      <w:r w:rsidRPr="00C64A07">
        <w:rPr>
          <w:rFonts w:hint="cs"/>
          <w:rtl/>
        </w:rPr>
        <w:t xml:space="preserve"> هذا الشعر ليس من إنشاء أبي عبدالله</w:t>
      </w:r>
      <w:r w:rsidRPr="00C64A07">
        <w:rPr>
          <w:rFonts w:ascii="Abz Roumouz" w:hAnsi="Abz Roumouz"/>
          <w:rtl/>
        </w:rPr>
        <w:t xml:space="preserve"> (عليه السلام)</w:t>
      </w:r>
      <w:r w:rsidRPr="00C64A07">
        <w:rPr>
          <w:rFonts w:hint="cs"/>
          <w:rtl/>
        </w:rPr>
        <w:t>، بل أنشأه الشيخ محسن الحائري المعروف بـ(أبي الحب الكبير) على لسانه</w:t>
      </w:r>
      <w:r w:rsidRPr="00C64A07">
        <w:rPr>
          <w:rFonts w:ascii="Abz Roumouz" w:hAnsi="Abz Roumouz"/>
          <w:rtl/>
        </w:rPr>
        <w:t xml:space="preserve"> (عليه السلام)</w:t>
      </w:r>
      <w:r w:rsidRPr="00C64A07">
        <w:rPr>
          <w:rFonts w:hint="cs"/>
          <w:rtl/>
        </w:rPr>
        <w:t>، فراجع: ديوان الشيخ محسن أبو الحب: 169، قصيدة (بيضة الإسلام)، البيت 23.</w:t>
      </w:r>
    </w:p>
  </w:footnote>
  <w:footnote w:id="783">
    <w:p w:rsidR="00207D19" w:rsidRPr="00C64A07" w:rsidRDefault="00207D19" w:rsidP="00207D19">
      <w:pPr>
        <w:pStyle w:val="-AhmadStyles"/>
        <w:rPr>
          <w:rtl/>
        </w:rPr>
      </w:pPr>
      <w:r w:rsidRPr="00C64A07">
        <w:rPr>
          <w:vertAlign w:val="superscript"/>
          <w:rtl/>
        </w:rPr>
        <w:footnoteRef/>
      </w:r>
      <w:r w:rsidRPr="00C64A07">
        <w:rPr>
          <w:rFonts w:hint="cs"/>
          <w:rtl/>
        </w:rPr>
        <w:t xml:space="preserve"> «يريد مكّة بجميع أهله»، «فحمل بناته وأخواته على المحامل» الفتوح 5: 22، 69؛ «وأقبل الحسين بالصبيان والنساء لا يلوي على شيء»، «خرج ببنيه وإخوته وبني أخيه وجلِّ أهل بيته‏» تا</w:t>
      </w:r>
      <w:r w:rsidRPr="00C64A07">
        <w:rPr>
          <w:rFonts w:hint="cs"/>
          <w:smallCaps/>
          <w:rtl/>
        </w:rPr>
        <w:t>ريخ الاُمم والملوك (الطبري)</w:t>
      </w:r>
      <w:r w:rsidRPr="00C64A07">
        <w:rPr>
          <w:rFonts w:hint="cs"/>
          <w:rtl/>
        </w:rPr>
        <w:t xml:space="preserve"> 5: 341، 395، وانظر: اللهوف على قتلى الطفوف: 64 ـ 65.</w:t>
      </w:r>
    </w:p>
  </w:footnote>
  <w:footnote w:id="784">
    <w:p w:rsidR="00207D19" w:rsidRPr="00C64A07" w:rsidRDefault="00207D19" w:rsidP="00207D19">
      <w:pPr>
        <w:pStyle w:val="-AhmadStyles"/>
        <w:rPr>
          <w:rtl/>
        </w:rPr>
      </w:pPr>
      <w:r w:rsidRPr="00C64A07">
        <w:rPr>
          <w:vertAlign w:val="superscript"/>
          <w:rtl/>
        </w:rPr>
        <w:footnoteRef/>
      </w:r>
      <w:r w:rsidRPr="00C64A07">
        <w:rPr>
          <w:rFonts w:hint="cs"/>
          <w:rtl/>
        </w:rPr>
        <w:t xml:space="preserve"> الحشر: 19.</w:t>
      </w:r>
    </w:p>
  </w:footnote>
  <w:footnote w:id="785">
    <w:p w:rsidR="00207D19" w:rsidRPr="00C64A07" w:rsidRDefault="00207D19" w:rsidP="00207D19">
      <w:pPr>
        <w:pStyle w:val="-AhmadStyles"/>
        <w:rPr>
          <w:rtl/>
        </w:rPr>
      </w:pPr>
      <w:r w:rsidRPr="00C64A07">
        <w:rPr>
          <w:vertAlign w:val="superscript"/>
          <w:rtl/>
        </w:rPr>
        <w:footnoteRef/>
      </w:r>
      <w:r w:rsidRPr="00C64A07">
        <w:rPr>
          <w:rFonts w:hint="cs"/>
          <w:rtl/>
        </w:rPr>
        <w:t xml:space="preserve"> «ويلكم! إن لم يكن لكم دين وكنتم لا تخافون يوم المعاد، فكونوا في أمر دنياكم أحراراً ذوي أحساب، امنعوا رحلي وأهلي من طغامكم وجهّالكم‏» تا</w:t>
      </w:r>
      <w:r w:rsidRPr="00C64A07">
        <w:rPr>
          <w:rFonts w:hint="cs"/>
          <w:smallCaps/>
          <w:rtl/>
        </w:rPr>
        <w:t>ريخ الاُمم والملوك (الطبري)</w:t>
      </w:r>
      <w:r w:rsidRPr="00C64A07">
        <w:rPr>
          <w:rFonts w:hint="cs"/>
          <w:rtl/>
        </w:rPr>
        <w:t xml:space="preserve"> 5: 450؛ أنساب الأشرف 3: 202؛ «إنّي اُقاتلكم وتقاتلوني، والنساء ليس عليهنّ جناح» مثير الأحزان: 73؛ «إن لم ترحموني فارحموا هذا الطفل» تذكرة الخواص: 227.</w:t>
      </w:r>
    </w:p>
  </w:footnote>
  <w:footnote w:id="786">
    <w:p w:rsidR="00207D19" w:rsidRPr="00C64A07" w:rsidRDefault="00207D19" w:rsidP="00207D19">
      <w:pPr>
        <w:pStyle w:val="-AhmadStyles"/>
        <w:rPr>
          <w:rtl/>
        </w:rPr>
      </w:pPr>
      <w:r w:rsidRPr="00C64A07">
        <w:rPr>
          <w:vertAlign w:val="superscript"/>
          <w:rtl/>
        </w:rPr>
        <w:footnoteRef/>
      </w:r>
      <w:r w:rsidRPr="00C64A07">
        <w:rPr>
          <w:rFonts w:hint="cs"/>
          <w:rtl/>
        </w:rPr>
        <w:t xml:space="preserve"> «فانسبونى فانظروا من أنا..أَ لست ابن بنت نبيّكم[</w:t>
      </w:r>
      <w:r w:rsidRPr="00C64A07">
        <w:rPr>
          <w:rFonts w:ascii="Abz Roumouz" w:hAnsi="Abz Roumouz"/>
          <w:rtl/>
        </w:rPr>
        <w:t xml:space="preserve"> (صلّى الله عليه وآله)</w:t>
      </w:r>
      <w:r w:rsidRPr="00C64A07">
        <w:rPr>
          <w:rFonts w:hint="cs"/>
          <w:rtl/>
        </w:rPr>
        <w:t>] وابن وصيّه وابن عمّه؟!» تا</w:t>
      </w:r>
      <w:r w:rsidRPr="00C64A07">
        <w:rPr>
          <w:rFonts w:hint="cs"/>
          <w:smallCaps/>
          <w:rtl/>
        </w:rPr>
        <w:t>ريخ الاُمم والملوك (الطبري)</w:t>
      </w:r>
      <w:r w:rsidRPr="00C64A07">
        <w:rPr>
          <w:rFonts w:hint="cs"/>
          <w:rtl/>
        </w:rPr>
        <w:t xml:space="preserve"> 5: 424.</w:t>
      </w:r>
    </w:p>
  </w:footnote>
  <w:footnote w:id="787">
    <w:p w:rsidR="00207D19" w:rsidRPr="00C64A07" w:rsidRDefault="00207D19" w:rsidP="00207D19">
      <w:pPr>
        <w:pStyle w:val="-AhmadStyles"/>
        <w:rPr>
          <w:rtl/>
        </w:rPr>
      </w:pPr>
      <w:r w:rsidRPr="00C64A07">
        <w:rPr>
          <w:vertAlign w:val="superscript"/>
          <w:rtl/>
        </w:rPr>
        <w:footnoteRef/>
      </w:r>
      <w:r w:rsidRPr="00C64A07">
        <w:rPr>
          <w:rFonts w:hint="cs"/>
          <w:rtl/>
        </w:rPr>
        <w:t xml:space="preserve"> لم نعثر عليه سوى في مصدر متأخّر: «أ تقتلوني على سنّة بدّلتها؟! أم على شريعة غيّرتها؟!» ينابيع المودّة لذوي القربى 3: 80، وفي المصادر المتقدّمة: «أَ تطلبوني بقتيل منكم قتلته، أو مال لكم استهلكته، أو بقصاص من جراحة» تا</w:t>
      </w:r>
      <w:r w:rsidRPr="00C64A07">
        <w:rPr>
          <w:rFonts w:hint="cs"/>
          <w:smallCaps/>
          <w:rtl/>
        </w:rPr>
        <w:t>ريخ الاُمم والملوك (الطبري)</w:t>
      </w:r>
      <w:r w:rsidRPr="00C64A07">
        <w:rPr>
          <w:rFonts w:hint="cs"/>
          <w:rtl/>
        </w:rPr>
        <w:t xml:space="preserve"> 5: 425؛ الكامل في التاريخ 4: 62.</w:t>
      </w:r>
    </w:p>
  </w:footnote>
  <w:footnote w:id="788">
    <w:p w:rsidR="00207D19" w:rsidRPr="00C64A07" w:rsidRDefault="00207D19" w:rsidP="00207D19">
      <w:pPr>
        <w:pStyle w:val="-AhmadStyles"/>
        <w:rPr>
          <w:rtl/>
        </w:rPr>
      </w:pPr>
      <w:r w:rsidRPr="00C64A07">
        <w:rPr>
          <w:vertAlign w:val="superscript"/>
          <w:rtl/>
        </w:rPr>
        <w:footnoteRef/>
      </w:r>
      <w:r w:rsidRPr="00C64A07">
        <w:rPr>
          <w:rFonts w:hint="cs"/>
          <w:rtl/>
        </w:rPr>
        <w:t xml:space="preserve"> «إن لم يكن لكم دينٌ وكنتم لا تخافون المعاد، فكونوا أحراراً في دنياكم هذه، وارجعوا إلى أحسابكم إن كنتم عرباً كما تزعمون» اللهوف على قتلى الطفوف: 120. وفي: الفتوح 5: 117: «أعواناً».</w:t>
      </w:r>
    </w:p>
  </w:footnote>
  <w:footnote w:id="789">
    <w:p w:rsidR="00207D19" w:rsidRPr="00C64A07" w:rsidRDefault="00207D19" w:rsidP="00207D19">
      <w:pPr>
        <w:pStyle w:val="-AhmadStyles"/>
        <w:rPr>
          <w:rtl/>
        </w:rPr>
      </w:pPr>
      <w:r w:rsidRPr="00C64A07">
        <w:rPr>
          <w:vertAlign w:val="superscript"/>
          <w:rtl/>
        </w:rPr>
        <w:footnoteRef/>
      </w:r>
      <w:r w:rsidRPr="00C64A07">
        <w:rPr>
          <w:rFonts w:hint="cs"/>
          <w:rtl/>
        </w:rPr>
        <w:t xml:space="preserve"> كشف الغمّة في معرفة الأئمّة</w:t>
      </w:r>
      <w:r w:rsidRPr="00C64A07">
        <w:rPr>
          <w:rFonts w:ascii="Abz Roumouz" w:hAnsi="Abz Roumouz"/>
          <w:rtl/>
        </w:rPr>
        <w:t xml:space="preserve"> (عليهم السلام)</w:t>
      </w:r>
      <w:r w:rsidRPr="00C64A07">
        <w:rPr>
          <w:rFonts w:hint="cs"/>
          <w:rtl/>
        </w:rPr>
        <w:t xml:space="preserve"> 2: 32؛ كامل البهائي في السقيفة 2: 343؛ حيث قال الإمام الحسين</w:t>
      </w:r>
      <w:r w:rsidRPr="00C64A07">
        <w:rPr>
          <w:rFonts w:ascii="Abz Roumouz" w:hAnsi="Abz Roumouz"/>
          <w:rtl/>
        </w:rPr>
        <w:t xml:space="preserve"> (عليه السلام)</w:t>
      </w:r>
      <w:r w:rsidRPr="00C64A07">
        <w:rPr>
          <w:rFonts w:hint="cs"/>
          <w:rtl/>
        </w:rPr>
        <w:t xml:space="preserve"> ذلك للشاعر الفرزدق، ولم ترد العبارة في مصادر القرون المتقدّمة التي سردت لقياه بالإمام الحسين</w:t>
      </w:r>
      <w:r w:rsidRPr="00C64A07">
        <w:rPr>
          <w:rFonts w:ascii="Abz Roumouz" w:hAnsi="Abz Roumouz"/>
          <w:rtl/>
        </w:rPr>
        <w:t xml:space="preserve"> (عليه السلام)</w:t>
      </w:r>
      <w:r w:rsidRPr="00C64A07">
        <w:rPr>
          <w:rFonts w:hint="cs"/>
          <w:rtl/>
        </w:rPr>
        <w:t>.</w:t>
      </w:r>
    </w:p>
  </w:footnote>
  <w:footnote w:id="790">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السادسة عشرة، تحت عنوان: موقف الإمام الحسين</w:t>
      </w:r>
      <w:r w:rsidRPr="00C64A07">
        <w:rPr>
          <w:rFonts w:ascii="Abz Roumouz" w:hAnsi="Abz Roumouz"/>
          <w:rtl/>
        </w:rPr>
        <w:t xml:space="preserve"> (عليه السلام)</w:t>
      </w:r>
      <w:r w:rsidRPr="00C64A07">
        <w:rPr>
          <w:rFonts w:hint="cs"/>
          <w:rtl/>
        </w:rPr>
        <w:t xml:space="preserve"> على مستوى الاُمّة، وفي المحاضرة السابعة عشرة، تحت عنوان: شرائح الاُمّة التي شكّلت مجال عمل الإمام الحسين</w:t>
      </w:r>
      <w:r w:rsidRPr="00C64A07">
        <w:rPr>
          <w:rFonts w:ascii="Abz Roumouz" w:hAnsi="Abz Roumouz"/>
          <w:rtl/>
        </w:rPr>
        <w:t xml:space="preserve"> (عليه السلام)</w:t>
      </w:r>
      <w:r w:rsidRPr="00C64A07">
        <w:rPr>
          <w:rFonts w:hint="cs"/>
          <w:rtl/>
        </w:rPr>
        <w:t>. وسيتجدّد الحديث في المحاضرة الحادية والعشرين، تحت عنوان: الإمام الحسين</w:t>
      </w:r>
      <w:r w:rsidRPr="00C64A07">
        <w:rPr>
          <w:rFonts w:ascii="Abz Roumouz" w:hAnsi="Abz Roumouz"/>
          <w:rtl/>
        </w:rPr>
        <w:t xml:space="preserve"> (عليه السلام)</w:t>
      </w:r>
      <w:r w:rsidRPr="00C64A07">
        <w:rPr>
          <w:rFonts w:hint="cs"/>
          <w:rtl/>
        </w:rPr>
        <w:t xml:space="preserve"> يعالج مرض موت إرادة الاُمّة.</w:t>
      </w:r>
    </w:p>
  </w:footnote>
  <w:footnote w:id="791">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السابعة عشرة، تحت عنوان: مبرّرات الإمام الحسين</w:t>
      </w:r>
      <w:r w:rsidRPr="00C64A07">
        <w:rPr>
          <w:rFonts w:ascii="Abz Roumouz" w:hAnsi="Abz Roumouz"/>
          <w:rtl/>
        </w:rPr>
        <w:t xml:space="preserve"> (عليه السلام)</w:t>
      </w:r>
      <w:r w:rsidRPr="00C64A07">
        <w:rPr>
          <w:rFonts w:hint="cs"/>
          <w:rtl/>
        </w:rPr>
        <w:t xml:space="preserve"> في اختيار الموقف الرابع.</w:t>
      </w:r>
    </w:p>
  </w:footnote>
  <w:footnote w:id="792">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منه</w:t>
      </w:r>
      <w:r w:rsidRPr="00C64A07">
        <w:rPr>
          <w:rFonts w:ascii="Abz Roumouz" w:hAnsi="Abz Roumouz"/>
          <w:rtl/>
        </w:rPr>
        <w:t xml:space="preserve"> (قدّس سرّه)</w:t>
      </w:r>
      <w:r w:rsidRPr="00C64A07">
        <w:rPr>
          <w:rFonts w:hint="cs"/>
          <w:rtl/>
        </w:rPr>
        <w:t xml:space="preserve"> حديثٌ حول هذه المشاهد في المحاضرة السادسة عشرة، تحت عنوان: مشاهد موت الضمير وفقدان الإرادة.</w:t>
      </w:r>
    </w:p>
  </w:footnote>
  <w:footnote w:id="793">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السابعة عشرة، تحت عنوان: مبرّرات الإمام الحسين</w:t>
      </w:r>
      <w:r w:rsidRPr="00C64A07">
        <w:rPr>
          <w:rFonts w:ascii="Abz Roumouz" w:hAnsi="Abz Roumouz"/>
          <w:rtl/>
        </w:rPr>
        <w:t xml:space="preserve"> (عليه السلام)</w:t>
      </w:r>
      <w:r w:rsidRPr="00C64A07">
        <w:rPr>
          <w:rFonts w:hint="cs"/>
          <w:rtl/>
        </w:rPr>
        <w:t xml:space="preserve"> في اختيار الموقف الرابع.</w:t>
      </w:r>
    </w:p>
  </w:footnote>
  <w:footnote w:id="794">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التفاصيل التي يذكرها</w:t>
      </w:r>
      <w:r w:rsidRPr="00C64A07">
        <w:rPr>
          <w:rFonts w:ascii="Abz Roumouz" w:hAnsi="Abz Roumouz"/>
          <w:rtl/>
        </w:rPr>
        <w:t xml:space="preserve"> (قدّس سرّه)</w:t>
      </w:r>
      <w:r w:rsidRPr="00C64A07">
        <w:rPr>
          <w:rFonts w:hint="cs"/>
          <w:rtl/>
        </w:rPr>
        <w:t xml:space="preserve"> هنا في المحاضرة السادسة عشرة، تحت عنوان: مشاهد موت الضمير وفقدان الإرادة، المشهد الأوّل. وسيأتي مجدّداً في المحاضرة الحادية والعشرين، تحت عنوان: الإمام الحسين</w:t>
      </w:r>
      <w:r w:rsidRPr="00C64A07">
        <w:rPr>
          <w:rFonts w:ascii="Abz Roumouz" w:hAnsi="Abz Roumouz"/>
          <w:rtl/>
        </w:rPr>
        <w:t xml:space="preserve"> (عليه السلام)</w:t>
      </w:r>
      <w:r w:rsidRPr="00C64A07">
        <w:rPr>
          <w:rFonts w:hint="cs"/>
          <w:rtl/>
        </w:rPr>
        <w:t xml:space="preserve"> يعالج مرض موت إرادة الاُمّة.</w:t>
      </w:r>
    </w:p>
  </w:footnote>
  <w:footnote w:id="795">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المحاضرة السادسة عشرة.</w:t>
      </w:r>
    </w:p>
  </w:footnote>
  <w:footnote w:id="796">
    <w:p w:rsidR="00207D19" w:rsidRPr="00C64A07" w:rsidRDefault="00207D19" w:rsidP="00207D19">
      <w:pPr>
        <w:pStyle w:val="-AhmadStyles"/>
        <w:rPr>
          <w:rtl/>
        </w:rPr>
      </w:pPr>
      <w:r w:rsidRPr="00C64A07">
        <w:rPr>
          <w:vertAlign w:val="superscript"/>
          <w:rtl/>
        </w:rPr>
        <w:footnoteRef/>
      </w:r>
      <w:r w:rsidRPr="00C64A07">
        <w:rPr>
          <w:rFonts w:hint="cs"/>
          <w:rtl/>
        </w:rPr>
        <w:t xml:space="preserve"> الأخبار الطوال: 244؛ تا</w:t>
      </w:r>
      <w:r w:rsidRPr="00C64A07">
        <w:rPr>
          <w:rFonts w:hint="cs"/>
          <w:smallCaps/>
          <w:rtl/>
        </w:rPr>
        <w:t>ريخ الاُمم والملوك (الطبري)</w:t>
      </w:r>
      <w:r w:rsidRPr="00C64A07">
        <w:rPr>
          <w:rFonts w:hint="cs"/>
          <w:rtl/>
        </w:rPr>
        <w:t xml:space="preserve"> 5: 383؛ الفتوح 5: 66؛ الكامل في التاريخ 4: 39.</w:t>
      </w:r>
    </w:p>
  </w:footnote>
  <w:footnote w:id="797">
    <w:p w:rsidR="00207D19" w:rsidRPr="00C64A07" w:rsidRDefault="00207D19" w:rsidP="00207D19">
      <w:pPr>
        <w:pStyle w:val="-AhmadStyles"/>
        <w:rPr>
          <w:rtl/>
        </w:rPr>
      </w:pPr>
      <w:r w:rsidRPr="00C64A07">
        <w:rPr>
          <w:vertAlign w:val="superscript"/>
          <w:rtl/>
        </w:rPr>
        <w:footnoteRef/>
      </w:r>
      <w:r w:rsidRPr="00C64A07">
        <w:rPr>
          <w:rFonts w:hint="cs"/>
          <w:rtl/>
        </w:rPr>
        <w:t xml:space="preserve"> الفتوح 5: 23؛ مقتل الحسين</w:t>
      </w:r>
      <w:r w:rsidRPr="00C64A07">
        <w:rPr>
          <w:rFonts w:ascii="Abz Roumouz" w:hAnsi="Abz Roumouz"/>
          <w:rtl/>
        </w:rPr>
        <w:t xml:space="preserve"> (عليه السلام)</w:t>
      </w:r>
      <w:r w:rsidRPr="00C64A07">
        <w:rPr>
          <w:rFonts w:hint="cs"/>
          <w:rtl/>
        </w:rPr>
        <w:t xml:space="preserve"> (الخوارزمي) 1: 278. </w:t>
      </w:r>
    </w:p>
  </w:footnote>
  <w:footnote w:id="798">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387.</w:t>
      </w:r>
    </w:p>
  </w:footnote>
  <w:footnote w:id="799">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341؛ الفتوح 5: 20.</w:t>
      </w:r>
    </w:p>
  </w:footnote>
  <w:footnote w:id="800">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387 ـ 389.</w:t>
      </w:r>
    </w:p>
  </w:footnote>
  <w:footnote w:id="801">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407؛ الفتوح 5: 73 ـ 74؛ مقتل الحسين</w:t>
      </w:r>
      <w:r w:rsidRPr="00C64A07">
        <w:rPr>
          <w:rFonts w:ascii="Abz Roumouz" w:hAnsi="Abz Roumouz"/>
          <w:rtl/>
        </w:rPr>
        <w:t xml:space="preserve"> (عليه السلام)</w:t>
      </w:r>
      <w:r w:rsidRPr="00C64A07">
        <w:rPr>
          <w:rFonts w:hint="cs"/>
          <w:rtl/>
        </w:rPr>
        <w:t xml:space="preserve"> (الخوارزمي) 1: 325 ـ 326؛ حيث قدّم عبيد الله للحسين</w:t>
      </w:r>
      <w:r w:rsidRPr="00C64A07">
        <w:rPr>
          <w:rFonts w:ascii="Abz Roumouz" w:hAnsi="Abz Roumouz"/>
          <w:rtl/>
        </w:rPr>
        <w:t xml:space="preserve"> (عليه السلام)</w:t>
      </w:r>
      <w:r w:rsidRPr="00C64A07">
        <w:rPr>
          <w:rFonts w:hint="cs"/>
          <w:rtl/>
        </w:rPr>
        <w:t xml:space="preserve"> فرسه وسيفه. ولكنْ نقل البلاذري أنّ فرس عبيدالله كانت معه</w:t>
      </w:r>
      <w:r w:rsidRPr="00C64A07">
        <w:rPr>
          <w:rFonts w:ascii="Abz Roumouz" w:hAnsi="Abz Roumouz"/>
          <w:rtl/>
        </w:rPr>
        <w:t xml:space="preserve"> (عليه السلام)</w:t>
      </w:r>
      <w:r w:rsidRPr="00C64A07">
        <w:rPr>
          <w:rFonts w:hint="cs"/>
          <w:rtl/>
        </w:rPr>
        <w:t xml:space="preserve"> في المعركة، فانظر: أنساب الأشراف 3: 188.</w:t>
      </w:r>
    </w:p>
  </w:footnote>
  <w:footnote w:id="802">
    <w:p w:rsidR="00207D19" w:rsidRPr="00C64A07" w:rsidRDefault="00207D19" w:rsidP="00207D19">
      <w:pPr>
        <w:pStyle w:val="-AhmadStyles"/>
        <w:rPr>
          <w:rtl/>
        </w:rPr>
      </w:pPr>
      <w:r w:rsidRPr="00C64A07">
        <w:rPr>
          <w:vertAlign w:val="superscript"/>
          <w:rtl/>
        </w:rPr>
        <w:footnoteRef/>
      </w:r>
      <w:r w:rsidRPr="00C64A07">
        <w:rPr>
          <w:rFonts w:hint="cs"/>
          <w:rtl/>
        </w:rPr>
        <w:t xml:space="preserve"> سيتجدّد الحديث عن هذا المشهد في المحاضرتين العشرين والحادية والعشرين.</w:t>
      </w:r>
    </w:p>
  </w:footnote>
  <w:footnote w:id="803">
    <w:p w:rsidR="00207D19" w:rsidRPr="00C64A07" w:rsidRDefault="00207D19" w:rsidP="00207D19">
      <w:pPr>
        <w:pStyle w:val="-AhmadStyles"/>
        <w:rPr>
          <w:rtl/>
        </w:rPr>
      </w:pPr>
      <w:r w:rsidRPr="00C64A07">
        <w:rPr>
          <w:vertAlign w:val="superscript"/>
          <w:rtl/>
        </w:rPr>
        <w:footnoteRef/>
      </w:r>
      <w:r w:rsidRPr="00C64A07">
        <w:rPr>
          <w:rFonts w:hint="cs"/>
          <w:rtl/>
        </w:rPr>
        <w:t xml:space="preserve"> «وقد كان الحسين بن علي قد كتب إلى رؤساء أهل البصرة، مثل: الأحنف بن قيس ومالك بن مسمع والمنذر بن الجارود وقيس بن الهيثم ومسعود بن عمرو وعمر بن عبيد</w:t>
      </w:r>
      <w:r w:rsidRPr="00C64A07">
        <w:rPr>
          <w:rFonts w:ascii="Cambria Math" w:hAnsi="Cambria Math" w:cs="Cambria Math" w:hint="cs"/>
          <w:rtl/>
        </w:rPr>
        <w:t> </w:t>
      </w:r>
      <w:r w:rsidRPr="00C64A07">
        <w:rPr>
          <w:rFonts w:hint="cs"/>
          <w:rtl/>
        </w:rPr>
        <w:t>الله بن معمر، فكتب إليهم كتاباً يدعوهم فيه إلى نصرته والقيام معه في حقّه‏» تا</w:t>
      </w:r>
      <w:r w:rsidRPr="00C64A07">
        <w:rPr>
          <w:rFonts w:hint="cs"/>
          <w:smallCaps/>
          <w:rtl/>
        </w:rPr>
        <w:t>ريخ الاُمم والملوك (الطبري)</w:t>
      </w:r>
      <w:r w:rsidRPr="00C64A07">
        <w:rPr>
          <w:rFonts w:hint="cs"/>
          <w:rtl/>
        </w:rPr>
        <w:t xml:space="preserve"> 5: 357؛ الفتوح 5: 37. ولم يذكر الدينوري الأخير منهم (الأخبار الطوال: 231).</w:t>
      </w:r>
    </w:p>
  </w:footnote>
  <w:footnote w:id="804">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الإمامة والسياسة 1: 196؛ المنتظم في تاريخ الاُمم والملوك 5: 299؛ البداية والنهاية 8: 89.</w:t>
      </w:r>
    </w:p>
  </w:footnote>
  <w:footnote w:id="805">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الصوتيّة: «عبد</w:t>
      </w:r>
      <w:r w:rsidRPr="00C64A07">
        <w:rPr>
          <w:rFonts w:ascii="Cambria Math" w:hAnsi="Cambria Math" w:cs="Cambria Math" w:hint="cs"/>
          <w:rtl/>
        </w:rPr>
        <w:t> </w:t>
      </w:r>
      <w:r w:rsidRPr="00C64A07">
        <w:rPr>
          <w:rFonts w:hint="cs"/>
          <w:rtl/>
        </w:rPr>
        <w:t>الله بن مسعود»، وما أثبتناه هو الصحيح (مثير الأحزان: 27؛ اللهوف على قتلى الطفوف: 37)، ولم يذكره الدينوري وابن أعثم والطبري،  وكانت ليلى بنت مسعود النهشلي ـ</w:t>
      </w:r>
      <w:r w:rsidRPr="00C64A07">
        <w:rPr>
          <w:rFonts w:ascii="Cambria Math" w:hAnsi="Cambria Math" w:cs="Cambria Math" w:hint="cs"/>
          <w:rtl/>
        </w:rPr>
        <w:t> </w:t>
      </w:r>
      <w:r w:rsidRPr="00C64A07">
        <w:rPr>
          <w:rFonts w:hint="cs"/>
          <w:rtl/>
        </w:rPr>
        <w:t>اُخت يزيد</w:t>
      </w:r>
      <w:r w:rsidRPr="00C64A07">
        <w:rPr>
          <w:rFonts w:ascii="Cambria Math" w:hAnsi="Cambria Math" w:cs="Cambria Math" w:hint="cs"/>
          <w:rtl/>
        </w:rPr>
        <w:t> </w:t>
      </w:r>
      <w:r w:rsidRPr="00C64A07">
        <w:rPr>
          <w:rFonts w:hint="cs"/>
          <w:rtl/>
        </w:rPr>
        <w:t>ـ تحت الإمام علي</w:t>
      </w:r>
      <w:r w:rsidRPr="00C64A07">
        <w:rPr>
          <w:rFonts w:ascii="Abz Roumouz" w:hAnsi="Abz Roumouz"/>
          <w:rtl/>
        </w:rPr>
        <w:t xml:space="preserve"> (عليه السلام)</w:t>
      </w:r>
      <w:r w:rsidRPr="00C64A07">
        <w:rPr>
          <w:rFonts w:hint="cs"/>
          <w:rtl/>
        </w:rPr>
        <w:t xml:space="preserve"> (الغارات 1: 93).</w:t>
      </w:r>
    </w:p>
  </w:footnote>
  <w:footnote w:id="806">
    <w:p w:rsidR="00207D19" w:rsidRPr="00C64A07" w:rsidRDefault="00207D19" w:rsidP="00207D19">
      <w:pPr>
        <w:pStyle w:val="-AhmadStyles"/>
        <w:rPr>
          <w:rtl/>
        </w:rPr>
      </w:pPr>
      <w:r w:rsidRPr="00C64A07">
        <w:rPr>
          <w:vertAlign w:val="superscript"/>
          <w:rtl/>
        </w:rPr>
        <w:footnoteRef/>
      </w:r>
      <w:r w:rsidRPr="00C64A07">
        <w:rPr>
          <w:rFonts w:hint="cs"/>
          <w:rtl/>
        </w:rPr>
        <w:t xml:space="preserve"> رسول الحسين</w:t>
      </w:r>
      <w:r w:rsidRPr="00C64A07">
        <w:rPr>
          <w:rFonts w:ascii="Abz Roumouz" w:hAnsi="Abz Roumouz"/>
          <w:rtl/>
        </w:rPr>
        <w:t xml:space="preserve"> (عليه السلام)</w:t>
      </w:r>
      <w:r w:rsidRPr="00C64A07">
        <w:rPr>
          <w:rFonts w:hint="cs"/>
          <w:rtl/>
        </w:rPr>
        <w:t xml:space="preserve"> مولى اسمه سليمان، والذي بعث به إلى عبيدالله هو المنذر بن الجارود.</w:t>
      </w:r>
    </w:p>
  </w:footnote>
  <w:footnote w:id="807">
    <w:p w:rsidR="00207D19" w:rsidRPr="00C64A07" w:rsidRDefault="00207D19" w:rsidP="00207D19">
      <w:pPr>
        <w:pStyle w:val="-AhmadStyles"/>
        <w:rPr>
          <w:rtl/>
        </w:rPr>
      </w:pPr>
      <w:r w:rsidRPr="00C64A07">
        <w:rPr>
          <w:vertAlign w:val="superscript"/>
          <w:rtl/>
        </w:rPr>
        <w:footnoteRef/>
      </w:r>
      <w:r w:rsidRPr="00C64A07">
        <w:rPr>
          <w:rFonts w:hint="cs"/>
          <w:rtl/>
        </w:rPr>
        <w:t xml:space="preserve"> حيث شهد الجمل مع عليٍّ</w:t>
      </w:r>
      <w:r w:rsidRPr="00C64A07">
        <w:rPr>
          <w:rFonts w:ascii="Abz Roumouz" w:hAnsi="Abz Roumouz"/>
          <w:rtl/>
        </w:rPr>
        <w:t xml:space="preserve"> (عليه السلام)</w:t>
      </w:r>
      <w:r w:rsidRPr="00C64A07">
        <w:rPr>
          <w:rFonts w:hint="cs"/>
          <w:rtl/>
        </w:rPr>
        <w:t>، انظر: المعرفة والتاريخ 3: 313؛ الإصابة في تمييز الصحابة 6: 209.</w:t>
      </w:r>
    </w:p>
  </w:footnote>
  <w:footnote w:id="808">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أضفناه للسياق.</w:t>
      </w:r>
    </w:p>
  </w:footnote>
  <w:footnote w:id="809">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357؛ الفتوح 5: 37.</w:t>
      </w:r>
    </w:p>
  </w:footnote>
  <w:footnote w:id="810">
    <w:p w:rsidR="00207D19" w:rsidRPr="00C64A07" w:rsidRDefault="00207D19" w:rsidP="00207D19">
      <w:pPr>
        <w:pStyle w:val="-AhmadStyles"/>
        <w:rPr>
          <w:rtl/>
        </w:rPr>
      </w:pPr>
      <w:r w:rsidRPr="00C64A07">
        <w:rPr>
          <w:vertAlign w:val="superscript"/>
          <w:rtl/>
        </w:rPr>
        <w:footnoteRef/>
      </w:r>
      <w:r w:rsidRPr="00C64A07">
        <w:rPr>
          <w:rFonts w:hint="cs"/>
          <w:rtl/>
        </w:rPr>
        <w:t xml:space="preserve"> اعتزل الجمل وشهد صفّين، انظر: أسد الغابة في معرفة الصحابة 1: 69؛ الإصابة في تمييز الصحابة 1: 333؛ وقعة صفّين: 116.</w:t>
      </w:r>
    </w:p>
  </w:footnote>
  <w:footnote w:id="811">
    <w:p w:rsidR="00207D19" w:rsidRPr="00C64A07" w:rsidRDefault="00207D19" w:rsidP="00207D19">
      <w:pPr>
        <w:pStyle w:val="-AhmadStyles"/>
        <w:rPr>
          <w:rtl/>
        </w:rPr>
      </w:pPr>
      <w:r w:rsidRPr="00C64A07">
        <w:rPr>
          <w:vertAlign w:val="superscript"/>
          <w:rtl/>
        </w:rPr>
        <w:footnoteRef/>
      </w:r>
      <w:r w:rsidRPr="00C64A07">
        <w:rPr>
          <w:rFonts w:hint="cs"/>
          <w:rtl/>
        </w:rPr>
        <w:t xml:space="preserve"> الروم: 60.</w:t>
      </w:r>
    </w:p>
  </w:footnote>
  <w:footnote w:id="812">
    <w:p w:rsidR="00207D19" w:rsidRPr="00C64A07" w:rsidRDefault="00207D19" w:rsidP="00207D19">
      <w:pPr>
        <w:pStyle w:val="-AhmadStyles"/>
        <w:rPr>
          <w:rtl/>
        </w:rPr>
      </w:pPr>
      <w:r w:rsidRPr="00C64A07">
        <w:rPr>
          <w:vertAlign w:val="superscript"/>
          <w:rtl/>
        </w:rPr>
        <w:footnoteRef/>
      </w:r>
      <w:r w:rsidRPr="00C64A07">
        <w:rPr>
          <w:rFonts w:hint="cs"/>
          <w:rtl/>
        </w:rPr>
        <w:t xml:space="preserve"> أنساب الأشراف 3: 163. وسيتجدّد الحديث عن موقف الأحنف في مطلع المحاضرة العشرين.</w:t>
      </w:r>
    </w:p>
  </w:footnote>
  <w:footnote w:id="813">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404؛ تاريخ الإسلام 5: 12.</w:t>
      </w:r>
    </w:p>
  </w:footnote>
  <w:footnote w:id="814">
    <w:p w:rsidR="00207D19" w:rsidRPr="00C64A07" w:rsidRDefault="00207D19" w:rsidP="00207D19">
      <w:pPr>
        <w:pStyle w:val="-AhmadStyles"/>
        <w:rPr>
          <w:rtl/>
        </w:rPr>
      </w:pPr>
      <w:r w:rsidRPr="00C64A07">
        <w:rPr>
          <w:vertAlign w:val="superscript"/>
          <w:rtl/>
        </w:rPr>
        <w:footnoteRef/>
      </w:r>
      <w:r w:rsidRPr="00C64A07">
        <w:rPr>
          <w:rFonts w:hint="cs"/>
          <w:rtl/>
        </w:rPr>
        <w:t xml:space="preserve"> سيتجدّد الحديث عن هذا المشهد في المحاضرة الحادية والعشرين.</w:t>
      </w:r>
    </w:p>
  </w:footnote>
  <w:footnote w:id="815">
    <w:p w:rsidR="00207D19" w:rsidRPr="00C64A07" w:rsidRDefault="00207D19" w:rsidP="00207D19">
      <w:pPr>
        <w:pStyle w:val="-AhmadStyles"/>
        <w:rPr>
          <w:rtl/>
        </w:rPr>
      </w:pPr>
      <w:r w:rsidRPr="00C64A07">
        <w:rPr>
          <w:vertAlign w:val="superscript"/>
          <w:rtl/>
        </w:rPr>
        <w:footnoteRef/>
      </w:r>
      <w:r w:rsidRPr="00C64A07">
        <w:rPr>
          <w:rFonts w:hint="cs"/>
          <w:rtl/>
        </w:rPr>
        <w:t xml:space="preserve"> الفتوح 5: 90 ـ 91.</w:t>
      </w:r>
    </w:p>
  </w:footnote>
  <w:footnote w:id="816">
    <w:p w:rsidR="00207D19" w:rsidRPr="00C64A07" w:rsidRDefault="00207D19" w:rsidP="00207D19">
      <w:pPr>
        <w:pStyle w:val="-AhmadStyles"/>
        <w:rPr>
          <w:rtl/>
        </w:rPr>
      </w:pPr>
      <w:r w:rsidRPr="00C64A07">
        <w:rPr>
          <w:vertAlign w:val="superscript"/>
          <w:rtl/>
        </w:rPr>
        <w:footnoteRef/>
      </w:r>
      <w:r w:rsidRPr="00C64A07">
        <w:rPr>
          <w:rFonts w:hint="cs"/>
          <w:rtl/>
        </w:rPr>
        <w:t xml:space="preserve"> هو كذلك، وكان أهل الكوفة قد أرسلوه بكتبهم إلى الحسين</w:t>
      </w:r>
      <w:r w:rsidRPr="00C64A07">
        <w:rPr>
          <w:rFonts w:ascii="Abz Roumouz" w:hAnsi="Abz Roumouz"/>
          <w:rtl/>
        </w:rPr>
        <w:t xml:space="preserve"> (عليه السلام)</w:t>
      </w:r>
      <w:r w:rsidRPr="00C64A07">
        <w:rPr>
          <w:rFonts w:hint="cs"/>
          <w:rtl/>
        </w:rPr>
        <w:t>، ثمّ أرسله</w:t>
      </w:r>
      <w:r w:rsidRPr="00C64A07">
        <w:rPr>
          <w:rFonts w:ascii="Abz Roumouz" w:hAnsi="Abz Roumouz"/>
          <w:rtl/>
        </w:rPr>
        <w:t xml:space="preserve"> (عليه السلام)</w:t>
      </w:r>
      <w:r w:rsidRPr="00C64A07">
        <w:rPr>
          <w:rFonts w:hint="cs"/>
          <w:rtl/>
        </w:rPr>
        <w:t xml:space="preserve"> مع مسلم إليهم، ثمّ أرسله بكتابه إلى أهل الكوفة، حيث أخذه الحصين بن تميم وبعث به إلى عبيد</w:t>
      </w:r>
      <w:r w:rsidRPr="00C64A07">
        <w:rPr>
          <w:rFonts w:ascii="Cambria Math" w:hAnsi="Cambria Math" w:cs="Cambria Math" w:hint="cs"/>
          <w:rtl/>
        </w:rPr>
        <w:t> </w:t>
      </w:r>
      <w:r w:rsidRPr="00C64A07">
        <w:rPr>
          <w:rFonts w:hint="cs"/>
          <w:rtl/>
        </w:rPr>
        <w:t>الله بن زيّاد [تا</w:t>
      </w:r>
      <w:r w:rsidRPr="00C64A07">
        <w:rPr>
          <w:rFonts w:hint="cs"/>
          <w:smallCaps/>
          <w:rtl/>
        </w:rPr>
        <w:t>ريخ الاُمم والملوك (الطبري)</w:t>
      </w:r>
      <w:r w:rsidRPr="00C64A07">
        <w:rPr>
          <w:rFonts w:hint="cs"/>
          <w:rtl/>
        </w:rPr>
        <w:t xml:space="preserve"> 5: 352، 354، 394].</w:t>
      </w:r>
    </w:p>
  </w:footnote>
  <w:footnote w:id="817">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394؛ الفتوح 5: 82؛ الكامل في التاريخ 4: 41؛ البداية والنهاية 8: 168.</w:t>
      </w:r>
    </w:p>
  </w:footnote>
  <w:footnote w:id="818">
    <w:p w:rsidR="00207D19" w:rsidRPr="00C64A07" w:rsidRDefault="00207D19" w:rsidP="00207D19">
      <w:pPr>
        <w:pStyle w:val="-AhmadStyles"/>
        <w:rPr>
          <w:rtl/>
        </w:rPr>
      </w:pPr>
      <w:r w:rsidRPr="00C64A07">
        <w:rPr>
          <w:vertAlign w:val="superscript"/>
          <w:rtl/>
        </w:rPr>
        <w:footnoteRef/>
      </w:r>
      <w:r w:rsidRPr="00C64A07">
        <w:rPr>
          <w:rFonts w:hint="cs"/>
          <w:rtl/>
        </w:rPr>
        <w:t xml:space="preserve"> هو: عبد الملك بن عمير اللخمي.</w:t>
      </w:r>
    </w:p>
  </w:footnote>
  <w:footnote w:id="819">
    <w:p w:rsidR="00207D19" w:rsidRPr="00C64A07" w:rsidRDefault="00207D19" w:rsidP="00207D19">
      <w:pPr>
        <w:pStyle w:val="-AhmadStyles"/>
        <w:rPr>
          <w:rtl/>
        </w:rPr>
      </w:pPr>
      <w:r w:rsidRPr="00C64A07">
        <w:rPr>
          <w:vertAlign w:val="superscript"/>
          <w:rtl/>
        </w:rPr>
        <w:footnoteRef/>
      </w:r>
      <w:r w:rsidRPr="00C64A07">
        <w:rPr>
          <w:rFonts w:hint="cs"/>
          <w:rtl/>
        </w:rPr>
        <w:t xml:space="preserve"> وردت هذه الزيادة في: أنساب الأشراف 3: 169؛  الإرشاد في معرفة حجج الله على العباد 2: 71.</w:t>
      </w:r>
    </w:p>
  </w:footnote>
  <w:footnote w:id="820">
    <w:p w:rsidR="00207D19" w:rsidRPr="00C64A07" w:rsidRDefault="00207D19" w:rsidP="00207D19">
      <w:pPr>
        <w:pStyle w:val="-AhmadStyles"/>
        <w:rPr>
          <w:rtl/>
        </w:rPr>
      </w:pPr>
      <w:r w:rsidRPr="00C64A07">
        <w:rPr>
          <w:vertAlign w:val="superscript"/>
          <w:rtl/>
        </w:rPr>
        <w:footnoteRef/>
      </w:r>
      <w:r w:rsidRPr="00C64A07">
        <w:rPr>
          <w:rFonts w:hint="cs"/>
          <w:rtl/>
        </w:rPr>
        <w:t xml:space="preserve"> «كان قتلُ مسلم بن عقيل يوم الثلاثاء، لثلاث خلون من ذي الحجّة سنة ستّين‏» الأخبار الطوال: 242؛ المنتظم في تاريخ الاُمم والملوك 5: 328.</w:t>
      </w:r>
    </w:p>
  </w:footnote>
  <w:footnote w:id="821">
    <w:p w:rsidR="00207D19" w:rsidRPr="00C64A07" w:rsidRDefault="00207D19" w:rsidP="00207D19">
      <w:pPr>
        <w:pStyle w:val="-AhmadStyles"/>
        <w:rPr>
          <w:rtl/>
        </w:rPr>
      </w:pPr>
      <w:r w:rsidRPr="00C64A07">
        <w:rPr>
          <w:vertAlign w:val="superscript"/>
          <w:rtl/>
        </w:rPr>
        <w:footnoteRef/>
      </w:r>
      <w:r w:rsidRPr="00C64A07">
        <w:rPr>
          <w:rFonts w:hint="cs"/>
          <w:rtl/>
        </w:rPr>
        <w:t xml:space="preserve"> سيتكرّر منه</w:t>
      </w:r>
      <w:r w:rsidRPr="00C64A07">
        <w:rPr>
          <w:rFonts w:ascii="Abz Roumouz" w:hAnsi="Abz Roumouz"/>
          <w:rtl/>
        </w:rPr>
        <w:t xml:space="preserve"> (قدّس سرّه)</w:t>
      </w:r>
      <w:r w:rsidRPr="00C64A07">
        <w:rPr>
          <w:rFonts w:hint="cs"/>
          <w:rtl/>
        </w:rPr>
        <w:t xml:space="preserve"> ذكر ذلك في المحاضرة الحادية والعشرين. لكنّنا لم نعثر في ترجمة ابن الحجّاج على ما يشير إلى هذه الجهة، بل ورد اسمه ضمن من شهد عند زياد على حجر بن عدي في حادثة استشهاد الأخير سنة واحد وخمسين، فراجع: أنساب الأشراف 5: 254؛ تاريخ الاُمم والملوك (الطبري) 5: 270. ورُوي أنّ أمير المؤمنين</w:t>
      </w:r>
      <w:r w:rsidRPr="00C64A07">
        <w:rPr>
          <w:rFonts w:ascii="Abz Roumouz" w:hAnsi="Abz Roumouz"/>
          <w:rtl/>
        </w:rPr>
        <w:t xml:space="preserve"> (عليه السلام)</w:t>
      </w:r>
      <w:r w:rsidRPr="00C64A07">
        <w:rPr>
          <w:rFonts w:hint="cs"/>
          <w:rtl/>
        </w:rPr>
        <w:t xml:space="preserve"> أخبر بأنّ ابن الحجّاج من قوّاد جيش ابن زياد، فراجع: مدينة المعاجز 3: 197.</w:t>
      </w:r>
    </w:p>
  </w:footnote>
  <w:footnote w:id="822">
    <w:p w:rsidR="00207D19" w:rsidRPr="00C64A07" w:rsidRDefault="00207D19" w:rsidP="00207D19">
      <w:pPr>
        <w:pStyle w:val="-AhmadStyles"/>
        <w:rPr>
          <w:rtl/>
        </w:rPr>
      </w:pPr>
      <w:r w:rsidRPr="00C64A07">
        <w:rPr>
          <w:vertAlign w:val="superscript"/>
          <w:rtl/>
        </w:rPr>
        <w:footnoteRef/>
      </w:r>
      <w:r w:rsidRPr="00C64A07">
        <w:rPr>
          <w:rFonts w:hint="cs"/>
          <w:rtl/>
        </w:rPr>
        <w:t xml:space="preserve"> كان عمرو بن الحجّاج أحد الذين كتبوا إلى أبي عبد</w:t>
      </w:r>
      <w:r w:rsidRPr="00C64A07">
        <w:rPr>
          <w:rFonts w:ascii="Cambria Math" w:hAnsi="Cambria Math" w:cs="Cambria Math" w:hint="cs"/>
          <w:rtl/>
        </w:rPr>
        <w:t> </w:t>
      </w:r>
      <w:r w:rsidRPr="00C64A07">
        <w:rPr>
          <w:rFonts w:hint="cs"/>
          <w:rtl/>
        </w:rPr>
        <w:t>الله</w:t>
      </w:r>
      <w:r w:rsidRPr="00C64A07">
        <w:rPr>
          <w:rFonts w:ascii="Abz Roumouz" w:hAnsi="Abz Roumouz"/>
          <w:rtl/>
        </w:rPr>
        <w:t xml:space="preserve"> (عليه السلام)</w:t>
      </w:r>
      <w:r w:rsidRPr="00C64A07">
        <w:rPr>
          <w:rFonts w:hint="cs"/>
          <w:rtl/>
        </w:rPr>
        <w:t>: «أمّا بعد، فقد أخضرّ الجناب وأينعت الثمار..» الإرشاد في معرفة حجج الله على العباد 2: 38، ثمّ قال له في كربلاء: «يا حسين! هذا الفرات تلغ فيه الكلاب وتشرب منه الحمير والخنازير. والله، لا تذوق منه جرعة حتى تذوق الحميم في نار جهنّم‏» أنساب الأشراف 3: 182؛ تذكرة الخواص: 223. كما كان ضمن من حمل رأس الإمام الحسين</w:t>
      </w:r>
      <w:r w:rsidRPr="00C64A07">
        <w:rPr>
          <w:rFonts w:ascii="Abz Roumouz" w:hAnsi="Abz Roumouz"/>
          <w:rtl/>
        </w:rPr>
        <w:t xml:space="preserve"> (عليه السلام)</w:t>
      </w:r>
      <w:r w:rsidRPr="00C64A07">
        <w:rPr>
          <w:rFonts w:hint="cs"/>
          <w:rtl/>
        </w:rPr>
        <w:t xml:space="preserve"> إلى ابن زياد، فراجع: تاريخ الاُمم والملوك (الطبري) 5: 456.</w:t>
      </w:r>
    </w:p>
  </w:footnote>
  <w:footnote w:id="823">
    <w:p w:rsidR="00207D19" w:rsidRPr="00C64A07" w:rsidRDefault="00207D19" w:rsidP="00207D19">
      <w:pPr>
        <w:pStyle w:val="-AhmadStyles"/>
        <w:rPr>
          <w:rtl/>
        </w:rPr>
      </w:pPr>
      <w:r w:rsidRPr="00C64A07">
        <w:rPr>
          <w:vertAlign w:val="superscript"/>
          <w:rtl/>
        </w:rPr>
        <w:footnoteRef/>
      </w:r>
      <w:r w:rsidRPr="00C64A07">
        <w:rPr>
          <w:rFonts w:hint="cs"/>
          <w:rtl/>
        </w:rPr>
        <w:t xml:space="preserve"> وقعة صفّين: 294 ؛ أنساب الأشراف 2: 340.</w:t>
      </w:r>
    </w:p>
  </w:footnote>
  <w:footnote w:id="824">
    <w:p w:rsidR="00207D19" w:rsidRPr="00C64A07" w:rsidRDefault="00207D19" w:rsidP="00207D19">
      <w:pPr>
        <w:pStyle w:val="-AhmadStyles"/>
        <w:rPr>
          <w:rtl/>
        </w:rPr>
      </w:pPr>
      <w:r w:rsidRPr="00C64A07">
        <w:rPr>
          <w:vertAlign w:val="superscript"/>
          <w:rtl/>
        </w:rPr>
        <w:footnoteRef/>
      </w:r>
      <w:r w:rsidRPr="00C64A07">
        <w:rPr>
          <w:rFonts w:hint="cs"/>
          <w:rtl/>
        </w:rPr>
        <w:t xml:space="preserve"> «أمّا شبث فاعتلّ بمرض، فقال له ابن زياد: أ</w:t>
      </w:r>
      <w:r w:rsidRPr="00C64A07">
        <w:rPr>
          <w:rFonts w:ascii="Cambria Math" w:hAnsi="Cambria Math" w:cs="Cambria Math" w:hint="cs"/>
          <w:rtl/>
        </w:rPr>
        <w:t> </w:t>
      </w:r>
      <w:r w:rsidRPr="00C64A07">
        <w:rPr>
          <w:rFonts w:hint="cs"/>
          <w:rtl/>
        </w:rPr>
        <w:t>تتمارض؟ إن كنت في طاعتنا فاخرج إلى قتال عدوّنا، فلمّا سمع شبث ذلك خرج‏» الأخبار الطوال: 254؛ الفتوح 5: 89. وكان شبث قد استجاب قبل ذلك لطلب ابن زياد في تفريق الناس عن مسلم بن عقيل، فراجع: تا</w:t>
      </w:r>
      <w:r w:rsidRPr="00C64A07">
        <w:rPr>
          <w:rFonts w:hint="cs"/>
          <w:smallCaps/>
          <w:rtl/>
        </w:rPr>
        <w:t>ريخ الاُمم والملوك (الطبري)</w:t>
      </w:r>
      <w:r w:rsidRPr="00C64A07">
        <w:rPr>
          <w:rFonts w:hint="cs"/>
          <w:rtl/>
        </w:rPr>
        <w:t xml:space="preserve"> 5: 369 ـ 370 ؛ الإرشاد في معرفة حجج الله على العباد 2: 52 ـ 53؛ مقتل الحسين</w:t>
      </w:r>
      <w:r w:rsidRPr="00C64A07">
        <w:rPr>
          <w:rFonts w:ascii="Abz Roumouz" w:hAnsi="Abz Roumouz"/>
          <w:rtl/>
        </w:rPr>
        <w:t xml:space="preserve"> (عليه السلام)</w:t>
      </w:r>
      <w:r w:rsidRPr="00C64A07">
        <w:rPr>
          <w:rFonts w:hint="cs"/>
          <w:rtl/>
        </w:rPr>
        <w:t xml:space="preserve"> (الخوارزمي) 1: 298.</w:t>
      </w:r>
    </w:p>
  </w:footnote>
  <w:footnote w:id="825">
    <w:p w:rsidR="00207D19" w:rsidRPr="00C64A07" w:rsidRDefault="00207D19" w:rsidP="00207D19">
      <w:pPr>
        <w:pStyle w:val="-AhmadStyles"/>
        <w:rPr>
          <w:rtl/>
        </w:rPr>
      </w:pPr>
      <w:r w:rsidRPr="00C64A07">
        <w:rPr>
          <w:vertAlign w:val="superscript"/>
          <w:rtl/>
        </w:rPr>
        <w:footnoteRef/>
      </w:r>
      <w:r w:rsidRPr="00C64A07">
        <w:rPr>
          <w:rFonts w:hint="cs"/>
          <w:rtl/>
        </w:rPr>
        <w:t xml:space="preserve"> الأخبار الطوال: 241، 243، 253؛ أنساب الأشراف 2: 80؛ تا</w:t>
      </w:r>
      <w:r w:rsidRPr="00C64A07">
        <w:rPr>
          <w:rFonts w:hint="cs"/>
          <w:smallCaps/>
          <w:rtl/>
        </w:rPr>
        <w:t>ريخ الاُمم والملوك (الطبري)</w:t>
      </w:r>
      <w:r w:rsidRPr="00C64A07">
        <w:rPr>
          <w:rFonts w:hint="cs"/>
          <w:rtl/>
        </w:rPr>
        <w:t xml:space="preserve"> 5: 375.</w:t>
      </w:r>
    </w:p>
  </w:footnote>
  <w:footnote w:id="826">
    <w:p w:rsidR="00207D19" w:rsidRPr="00C64A07" w:rsidRDefault="00207D19" w:rsidP="00207D19">
      <w:pPr>
        <w:pStyle w:val="-AhmadStyles"/>
        <w:rPr>
          <w:rtl/>
        </w:rPr>
      </w:pPr>
      <w:r w:rsidRPr="00C64A07">
        <w:rPr>
          <w:vertAlign w:val="superscript"/>
          <w:rtl/>
        </w:rPr>
        <w:footnoteRef/>
      </w:r>
      <w:r w:rsidRPr="00C64A07">
        <w:rPr>
          <w:rFonts w:hint="cs"/>
          <w:rtl/>
        </w:rPr>
        <w:t xml:space="preserve"> الوارد في كتاب مسلم بن عقيل إلى الإمام الحسين</w:t>
      </w:r>
      <w:r w:rsidRPr="00C64A07">
        <w:rPr>
          <w:rFonts w:ascii="Abz Roumouz" w:hAnsi="Abz Roumouz"/>
          <w:rtl/>
        </w:rPr>
        <w:t xml:space="preserve"> (عليه السلام)</w:t>
      </w:r>
      <w:r w:rsidRPr="00C64A07">
        <w:rPr>
          <w:rFonts w:hint="cs"/>
          <w:rtl/>
        </w:rPr>
        <w:t xml:space="preserve"> يبشّره فيه بمبايعة أهل الكوفة له بحسب نقل ابن الأعثم: «نيّف وعشرون ألفاً» (الفتوح 5: 45).</w:t>
      </w:r>
    </w:p>
  </w:footnote>
  <w:footnote w:id="827">
    <w:p w:rsidR="00207D19" w:rsidRPr="00C64A07" w:rsidRDefault="00207D19" w:rsidP="00207D19">
      <w:pPr>
        <w:pStyle w:val="-AhmadStyles"/>
        <w:rPr>
          <w:rtl/>
        </w:rPr>
      </w:pPr>
      <w:r w:rsidRPr="00C64A07">
        <w:rPr>
          <w:vertAlign w:val="superscript"/>
          <w:rtl/>
        </w:rPr>
        <w:footnoteRef/>
      </w:r>
      <w:r w:rsidRPr="00C64A07">
        <w:rPr>
          <w:rFonts w:hint="cs"/>
          <w:rtl/>
        </w:rPr>
        <w:t xml:space="preserve"> المختصر في أخبار البشر 1: 235؛ وانظر: ديوان المبتدأ والخبر (ابن خلدون) 3: 29، الهامش، نقلاً عنه.</w:t>
      </w:r>
    </w:p>
  </w:footnote>
  <w:footnote w:id="828">
    <w:p w:rsidR="00207D19" w:rsidRPr="00C64A07" w:rsidRDefault="00207D19" w:rsidP="00207D19">
      <w:pPr>
        <w:pStyle w:val="-AhmadStyles"/>
        <w:rPr>
          <w:rtl/>
        </w:rPr>
      </w:pPr>
      <w:r w:rsidRPr="00C64A07">
        <w:rPr>
          <w:vertAlign w:val="superscript"/>
          <w:rtl/>
        </w:rPr>
        <w:footnoteRef/>
      </w:r>
      <w:r w:rsidRPr="00C64A07">
        <w:rPr>
          <w:rFonts w:hint="cs"/>
          <w:rtl/>
        </w:rPr>
        <w:t xml:space="preserve"> أي: «الانهيار العجيب المفاجئ في ساعة».</w:t>
      </w:r>
    </w:p>
  </w:footnote>
  <w:footnote w:id="829">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أضفناه للسياق.</w:t>
      </w:r>
    </w:p>
  </w:footnote>
  <w:footnote w:id="830">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العشرين، تحت عنوان: أساليب تحويل أخلاقيّة الهزيمة إلى أخلاقيّة الإرادة دون استفزازها، الاُسلوب الأوّل.</w:t>
      </w:r>
    </w:p>
    <w:p w:rsidR="00207D19" w:rsidRPr="00C64A07" w:rsidRDefault="00207D19" w:rsidP="00207D19">
      <w:pPr>
        <w:pStyle w:val="-AhmadStyles"/>
        <w:ind w:firstLine="340"/>
        <w:rPr>
          <w:rtl/>
        </w:rPr>
      </w:pPr>
      <w:r w:rsidRPr="00C64A07">
        <w:rPr>
          <w:rFonts w:hint="cs"/>
          <w:rtl/>
        </w:rPr>
        <w:t>ومن القضايا التي لم يتعرّض لها الشهيد الصدر</w:t>
      </w:r>
      <w:r w:rsidRPr="00C64A07">
        <w:rPr>
          <w:rFonts w:ascii="Abz Roumouz" w:hAnsi="Abz Roumouz"/>
          <w:rtl/>
        </w:rPr>
        <w:t xml:space="preserve"> (قدّس سرّه)</w:t>
      </w:r>
      <w:r w:rsidRPr="00C64A07">
        <w:rPr>
          <w:rFonts w:hint="cs"/>
          <w:rtl/>
        </w:rPr>
        <w:t xml:space="preserve"> في هذه المحاضرات وتعرّض لها في بعض أجوبته الخطيّة: عيادة عبيد الله بن زياد شريك بن الأعور عندما كان الأخير مع مسلم بن عقيل في دار هانئ بن عروة؛ حيث أرسل عبيد الله بن زياد إلى شريك أنّه رائحٌ إليه العشيّة، فقال لمسلم: «إنّ هذا الفاجر عائدي العشيّة، فإذا جلس فاخرج إليه فاقتله، ثمّ اقعد في القصر، ليس أحدٌ يحول بينك وبينه، فإن برئتُ من وجعي هذا أيّامي هذه سرت إلى البصرة وكفيتك أمرها». فلمّا كان من العشي أقبل عبيد الله لعيادة شريك، فقام مسلم بن عقيل ليدخل، وقال له شريك: «لا يفوتنّك إذا جلس»، فقام هانئ بن عروة إليه فقال: «إنّي لا أحبّ أن يقتل في داري» (كأنّه استقبح ذلك)، فجاء عبيد الله بن زياد فدخل فجلس... إلى أن قام وانصرف. فخرج مسلم، فقال له شريك: «ما منعك من قتله؟»، فقال: «خصلتان: أمّا إحداهما فكراهة هانئ أن يُقتل في داره، وأمّا الأخرى فحديثٌ حدّثه الناس عن النبي</w:t>
      </w:r>
      <w:r w:rsidRPr="00C64A07">
        <w:rPr>
          <w:rFonts w:ascii="Abz Roumouz" w:hAnsi="Abz Roumouz"/>
          <w:rtl/>
        </w:rPr>
        <w:t xml:space="preserve"> (صلّى الله عليه وآله)</w:t>
      </w:r>
      <w:r w:rsidRPr="00C64A07">
        <w:rPr>
          <w:rFonts w:hint="cs"/>
          <w:rtl/>
        </w:rPr>
        <w:t>: إنّ الإيمان قيَّد الفتك، ولا يُفتك مؤمن، فقال هانئ: أما والله لو قتلته لقتلت فاسقاً فاجراً كافراً غادراً، ولكنْ كرهتُ أن يقتل في داري»، فراجع: تا</w:t>
      </w:r>
      <w:r w:rsidRPr="00C64A07">
        <w:rPr>
          <w:rFonts w:hint="cs"/>
          <w:smallCaps/>
          <w:rtl/>
        </w:rPr>
        <w:t>ريخ الاُمم والملوك (الطبري)</w:t>
      </w:r>
      <w:r w:rsidRPr="00C64A07">
        <w:rPr>
          <w:rFonts w:hint="cs"/>
          <w:rtl/>
        </w:rPr>
        <w:t xml:space="preserve"> 5: 363.</w:t>
      </w:r>
    </w:p>
    <w:p w:rsidR="00207D19" w:rsidRPr="00C64A07" w:rsidRDefault="00207D19" w:rsidP="00207D19">
      <w:pPr>
        <w:pStyle w:val="-AhmadStyles"/>
        <w:ind w:firstLine="340"/>
        <w:rPr>
          <w:rtl/>
        </w:rPr>
      </w:pPr>
      <w:r w:rsidRPr="00C64A07">
        <w:rPr>
          <w:rFonts w:hint="cs"/>
          <w:rtl/>
        </w:rPr>
        <w:t>وقد سئل الشهيد الصدر</w:t>
      </w:r>
      <w:r w:rsidRPr="00C64A07">
        <w:rPr>
          <w:rFonts w:ascii="Abz Roumouz" w:hAnsi="Abz Roumouz"/>
          <w:rtl/>
        </w:rPr>
        <w:t xml:space="preserve"> (قدّس سرّه)</w:t>
      </w:r>
      <w:r w:rsidRPr="00C64A07">
        <w:rPr>
          <w:rFonts w:hint="cs"/>
          <w:rtl/>
        </w:rPr>
        <w:t xml:space="preserve"> عن هذه الحادثة السؤالَ التالي: «هل هناك قيمة فقهيّة للمروي تاريخيّاً عن مسلم بن عقيل</w:t>
      </w:r>
      <w:r w:rsidRPr="00CE79B2">
        <w:rPr>
          <w:rFonts w:ascii="Abz Roumouz" w:hAnsi="Abz Roumouz"/>
          <w:rtl/>
        </w:rPr>
        <w:t xml:space="preserve"> (رضي الله عنه)</w:t>
      </w:r>
      <w:r w:rsidRPr="00C64A07">
        <w:rPr>
          <w:rFonts w:hint="cs"/>
          <w:rtl/>
        </w:rPr>
        <w:t>: أنّ الذي منعه من قتل عبيد الله بن زياد غدراً هو حديث علي عن رسول الله</w:t>
      </w:r>
      <w:r w:rsidRPr="00C64A07">
        <w:rPr>
          <w:rFonts w:ascii="Abz Roumouz" w:hAnsi="Abz Roumouz"/>
          <w:rtl/>
        </w:rPr>
        <w:t xml:space="preserve"> (صلّى الله عليه وآله)</w:t>
      </w:r>
      <w:r w:rsidRPr="00C64A07">
        <w:rPr>
          <w:rFonts w:hint="cs"/>
          <w:rtl/>
        </w:rPr>
        <w:t>: إنّ الإيمان قيّد الفتك، فلا يفتك مؤمن»، فأجاب بما يلي: «لا توجد قيمةٌ فقهيّةٌ لهذا المرويِّ تاريخيّاً، وأكبرُ الظنّ أنّ إحجام مسلم عن قتل عبيد الله بن زياد كان بسبب [تشكيكه] في موضوعيّة الاقتراح الذي طُرح عليه ومدى جديّة الضيف المقترح والمضيف في التجاوب معه؛ إذ كان الأحرى بهم في موقف من هذا القبيل أن يبادروا إلى التخطيط لقتل ابن زياد بدلاً عن توريط مسلم في المباشرة بنفسه والكشف عن وضعه بصورة مطلقة» محمّد باقر الصدر.. السيرة والمسيرة في حقائق ووثائق 3: 36، الوثيقة 203. وراجع كلاماً آخر له</w:t>
      </w:r>
      <w:r w:rsidRPr="00C64A07">
        <w:rPr>
          <w:rFonts w:ascii="Abz Roumouz" w:hAnsi="Abz Roumouz"/>
          <w:rtl/>
        </w:rPr>
        <w:t xml:space="preserve"> (قدّس سرّه)</w:t>
      </w:r>
      <w:r w:rsidRPr="00C64A07">
        <w:rPr>
          <w:rFonts w:hint="cs"/>
          <w:rtl/>
        </w:rPr>
        <w:t xml:space="preserve"> ول الموضوع نفسه ممّا نقل عنه ولم يصلنا بخطّه في: المصدر نفسه: 2: 401 ـ 402.</w:t>
      </w:r>
    </w:p>
  </w:footnote>
  <w:footnote w:id="831">
    <w:p w:rsidR="00207D19" w:rsidRPr="00C64A07" w:rsidRDefault="00207D19" w:rsidP="00207D19">
      <w:pPr>
        <w:pStyle w:val="-AhmadStyles"/>
        <w:rPr>
          <w:rtl/>
        </w:rPr>
      </w:pPr>
      <w:r w:rsidRPr="00C64A07">
        <w:rPr>
          <w:vertAlign w:val="superscript"/>
          <w:rtl/>
        </w:rPr>
        <w:footnoteRef/>
      </w:r>
      <w:r w:rsidRPr="00C64A07">
        <w:rPr>
          <w:rFonts w:hint="cs"/>
          <w:rtl/>
        </w:rPr>
        <w:t xml:space="preserve"> ضمن الحديث عن المشهد السادس من هذه المحاضرة، و«كانت روعة اُخت عمرو</w:t>
      </w:r>
      <w:r w:rsidRPr="00C64A07">
        <w:rPr>
          <w:rFonts w:ascii="Cambria Math" w:hAnsi="Cambria Math" w:cs="Cambria Math" w:hint="cs"/>
          <w:rtl/>
        </w:rPr>
        <w:t> </w:t>
      </w:r>
      <w:r w:rsidRPr="00C64A07">
        <w:rPr>
          <w:rFonts w:hint="cs"/>
          <w:rtl/>
        </w:rPr>
        <w:t>بن</w:t>
      </w:r>
      <w:r w:rsidRPr="00C64A07">
        <w:rPr>
          <w:rFonts w:ascii="Cambria Math" w:hAnsi="Cambria Math" w:cs="Cambria Math" w:hint="cs"/>
          <w:rtl/>
        </w:rPr>
        <w:t> </w:t>
      </w:r>
      <w:r w:rsidRPr="00C64A07">
        <w:rPr>
          <w:rFonts w:hint="cs"/>
          <w:rtl/>
        </w:rPr>
        <w:t>الحجّاج تحت هانئ بن عروة» تا</w:t>
      </w:r>
      <w:r w:rsidRPr="00C64A07">
        <w:rPr>
          <w:rFonts w:hint="cs"/>
          <w:smallCaps/>
          <w:rtl/>
        </w:rPr>
        <w:t>ريخ الاُمم والملوك (الطبري)</w:t>
      </w:r>
      <w:r w:rsidRPr="00C64A07">
        <w:rPr>
          <w:rFonts w:hint="cs"/>
          <w:rtl/>
        </w:rPr>
        <w:t xml:space="preserve"> 5: 364، وقيل: «رويحة بنت عمرو» الإرشاد في معرفة حجج الله على العباد 2: 46؛ مقتل الحسين</w:t>
      </w:r>
      <w:r w:rsidRPr="00C64A07">
        <w:rPr>
          <w:rFonts w:ascii="Abz Roumouz" w:hAnsi="Abz Roumouz"/>
          <w:rtl/>
        </w:rPr>
        <w:t xml:space="preserve"> (عليه السلام)</w:t>
      </w:r>
      <w:r w:rsidRPr="00C64A07">
        <w:rPr>
          <w:rFonts w:hint="cs"/>
          <w:rtl/>
        </w:rPr>
        <w:t xml:space="preserve"> (الخوارزمي) 1: 293.</w:t>
      </w:r>
    </w:p>
  </w:footnote>
  <w:footnote w:id="832">
    <w:p w:rsidR="00207D19" w:rsidRPr="00C64A07" w:rsidRDefault="00207D19" w:rsidP="00207D19">
      <w:pPr>
        <w:pStyle w:val="-AhmadStyles"/>
        <w:rPr>
          <w:rtl/>
        </w:rPr>
      </w:pPr>
      <w:r w:rsidRPr="00C64A07">
        <w:rPr>
          <w:vertAlign w:val="superscript"/>
          <w:rtl/>
        </w:rPr>
        <w:footnoteRef/>
      </w:r>
      <w:r w:rsidRPr="00C64A07">
        <w:rPr>
          <w:rFonts w:hint="cs"/>
          <w:rtl/>
        </w:rPr>
        <w:t xml:space="preserve"> «يا شريح!..إن دخل عليَّ عشرة نفر أنقذوني‏» تا</w:t>
      </w:r>
      <w:r w:rsidRPr="00C64A07">
        <w:rPr>
          <w:rFonts w:hint="cs"/>
          <w:smallCaps/>
          <w:rtl/>
        </w:rPr>
        <w:t>ريخ الاُمم والملوك (الطبري)</w:t>
      </w:r>
      <w:r w:rsidRPr="00C64A07">
        <w:rPr>
          <w:rFonts w:hint="cs"/>
          <w:rtl/>
        </w:rPr>
        <w:t xml:space="preserve"> 5: 368.</w:t>
      </w:r>
    </w:p>
  </w:footnote>
  <w:footnote w:id="833">
    <w:p w:rsidR="00207D19" w:rsidRPr="00C64A07" w:rsidRDefault="00207D19" w:rsidP="00207D19">
      <w:pPr>
        <w:pStyle w:val="-AhmadStyles"/>
        <w:rPr>
          <w:rtl/>
        </w:rPr>
      </w:pPr>
      <w:r w:rsidRPr="00C64A07">
        <w:rPr>
          <w:vertAlign w:val="superscript"/>
          <w:rtl/>
        </w:rPr>
        <w:footnoteRef/>
      </w:r>
      <w:r w:rsidRPr="00C64A07">
        <w:rPr>
          <w:rFonts w:hint="cs"/>
          <w:rtl/>
        </w:rPr>
        <w:t xml:space="preserve"> «بُع</w:t>
      </w:r>
      <w:r w:rsidRPr="00C64A07">
        <w:rPr>
          <w:rFonts w:ascii="Cambria Math" w:hAnsi="Cambria Math" w:cs="Cambria Math" w:hint="cs"/>
          <w:rtl/>
        </w:rPr>
        <w:t> </w:t>
      </w:r>
      <w:r w:rsidRPr="00C64A07">
        <w:rPr>
          <w:rFonts w:hint="cs"/>
          <w:rtl/>
        </w:rPr>
        <w:t>بُع: من حكاية الصبيان» (تاج العروس من جواهر القاموس 11: 25)، وهي هنا بمعنى الأمر المرعب والمخيف.</w:t>
      </w:r>
    </w:p>
  </w:footnote>
  <w:footnote w:id="834">
    <w:p w:rsidR="00207D19" w:rsidRPr="00C64A07" w:rsidRDefault="00207D19" w:rsidP="00207D19">
      <w:pPr>
        <w:pStyle w:val="-AhmadStyles"/>
        <w:rPr>
          <w:rtl/>
        </w:rPr>
      </w:pPr>
      <w:r w:rsidRPr="00C64A07">
        <w:rPr>
          <w:vertAlign w:val="superscript"/>
          <w:rtl/>
        </w:rPr>
        <w:footnoteRef/>
      </w:r>
      <w:r w:rsidRPr="00C64A07">
        <w:rPr>
          <w:rFonts w:hint="cs"/>
          <w:rtl/>
        </w:rPr>
        <w:t xml:space="preserve"> وهو: حميد بن بكير الأحمري.</w:t>
      </w:r>
    </w:p>
  </w:footnote>
  <w:footnote w:id="835">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أضفناه للسياق.</w:t>
      </w:r>
    </w:p>
  </w:footnote>
  <w:footnote w:id="836">
    <w:p w:rsidR="00207D19" w:rsidRPr="00C64A07" w:rsidRDefault="00207D19" w:rsidP="00207D19">
      <w:pPr>
        <w:pStyle w:val="-AhmadStyles"/>
        <w:rPr>
          <w:rtl/>
        </w:rPr>
      </w:pPr>
      <w:r w:rsidRPr="00C64A07">
        <w:rPr>
          <w:vertAlign w:val="superscript"/>
          <w:rtl/>
        </w:rPr>
        <w:footnoteRef/>
      </w:r>
      <w:r w:rsidRPr="00C64A07">
        <w:rPr>
          <w:rFonts w:hint="cs"/>
          <w:rtl/>
        </w:rPr>
        <w:t xml:space="preserve"> الأخبار الطوال: 236 ـ 238؛ تا</w:t>
      </w:r>
      <w:r w:rsidRPr="00C64A07">
        <w:rPr>
          <w:rFonts w:hint="cs"/>
          <w:smallCaps/>
          <w:rtl/>
        </w:rPr>
        <w:t>ريخ الاُمم والملوك (الطبري)</w:t>
      </w:r>
      <w:r w:rsidRPr="00C64A07">
        <w:rPr>
          <w:rFonts w:hint="cs"/>
          <w:rtl/>
        </w:rPr>
        <w:t xml:space="preserve"> 5: 364 ـ 368.</w:t>
      </w:r>
    </w:p>
  </w:footnote>
  <w:footnote w:id="837">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أخّره</w:t>
      </w:r>
      <w:r w:rsidRPr="00C64A07">
        <w:rPr>
          <w:rFonts w:ascii="Abz Roumouz" w:hAnsi="Abz Roumouz"/>
          <w:rtl/>
        </w:rPr>
        <w:t xml:space="preserve"> (قدّس سرّه)</w:t>
      </w:r>
      <w:r w:rsidRPr="00C64A07">
        <w:rPr>
          <w:rFonts w:hint="cs"/>
          <w:rtl/>
        </w:rPr>
        <w:t xml:space="preserve"> توضيحاً، فقدّمناه.</w:t>
      </w:r>
    </w:p>
  </w:footnote>
  <w:footnote w:id="838">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369؛ الكامل في التاريخ 4: 30.</w:t>
      </w:r>
    </w:p>
  </w:footnote>
  <w:footnote w:id="839">
    <w:p w:rsidR="00207D19" w:rsidRPr="00C64A07" w:rsidRDefault="00207D19" w:rsidP="00207D19">
      <w:pPr>
        <w:pStyle w:val="-AhmadStyles"/>
        <w:rPr>
          <w:rtl/>
        </w:rPr>
      </w:pPr>
      <w:r w:rsidRPr="00C64A07">
        <w:rPr>
          <w:vertAlign w:val="superscript"/>
          <w:rtl/>
        </w:rPr>
        <w:footnoteRef/>
      </w:r>
      <w:r w:rsidRPr="00C64A07">
        <w:rPr>
          <w:rFonts w:hint="cs"/>
          <w:rtl/>
        </w:rPr>
        <w:t xml:space="preserve"> أنساب الأشراف 2: 80؛ تا</w:t>
      </w:r>
      <w:r w:rsidRPr="00C64A07">
        <w:rPr>
          <w:rFonts w:hint="cs"/>
          <w:smallCaps/>
          <w:rtl/>
        </w:rPr>
        <w:t>ريخ الاُمم والملوك (الطبري)</w:t>
      </w:r>
      <w:r w:rsidRPr="00C64A07">
        <w:rPr>
          <w:rFonts w:hint="cs"/>
          <w:rtl/>
        </w:rPr>
        <w:t xml:space="preserve"> 5: 350؛ البداية والنهاية 8: 154.</w:t>
      </w:r>
    </w:p>
  </w:footnote>
  <w:footnote w:id="840">
    <w:p w:rsidR="00207D19" w:rsidRPr="00C64A07" w:rsidRDefault="00207D19" w:rsidP="00207D19">
      <w:pPr>
        <w:pStyle w:val="-AhmadStyles"/>
        <w:rPr>
          <w:rtl/>
        </w:rPr>
      </w:pPr>
      <w:r w:rsidRPr="00C64A07">
        <w:rPr>
          <w:vertAlign w:val="superscript"/>
          <w:rtl/>
        </w:rPr>
        <w:footnoteRef/>
      </w:r>
      <w:r w:rsidRPr="00C64A07">
        <w:rPr>
          <w:rFonts w:hint="cs"/>
          <w:rtl/>
        </w:rPr>
        <w:t xml:space="preserve"> «تفرّق عنه الباقون حتّى بقي وحده يتلدّد في أزقّة الكوفة ليس معه أحد» أنساب الأشراف 2: 81.</w:t>
      </w:r>
    </w:p>
  </w:footnote>
  <w:footnote w:id="841">
    <w:p w:rsidR="00207D19" w:rsidRPr="00C64A07" w:rsidRDefault="00207D19" w:rsidP="00207D19">
      <w:pPr>
        <w:pStyle w:val="-AhmadStyles"/>
        <w:rPr>
          <w:rtl/>
        </w:rPr>
      </w:pPr>
      <w:r w:rsidRPr="00C64A07">
        <w:rPr>
          <w:vertAlign w:val="superscript"/>
          <w:rtl/>
        </w:rPr>
        <w:footnoteRef/>
      </w:r>
      <w:r w:rsidRPr="00C64A07">
        <w:rPr>
          <w:rFonts w:hint="cs"/>
          <w:rtl/>
        </w:rPr>
        <w:t xml:space="preserve"> «فدخل مسلم بن عقيل المسجد الأعظم ليصلّي المغرب، وتفرّق عنه العشرة» الفتوح 5: 50.</w:t>
      </w:r>
    </w:p>
  </w:footnote>
  <w:footnote w:id="842">
    <w:p w:rsidR="00207D19" w:rsidRPr="00C64A07" w:rsidRDefault="00207D19" w:rsidP="00207D19">
      <w:pPr>
        <w:pStyle w:val="-AhmadStyles"/>
        <w:rPr>
          <w:rtl/>
        </w:rPr>
      </w:pPr>
      <w:r w:rsidRPr="00C64A07">
        <w:rPr>
          <w:vertAlign w:val="superscript"/>
          <w:rtl/>
        </w:rPr>
        <w:footnoteRef/>
      </w:r>
      <w:r w:rsidRPr="00C64A07">
        <w:rPr>
          <w:rFonts w:hint="cs"/>
          <w:rtl/>
        </w:rPr>
        <w:t xml:space="preserve"> «إنّ المرأة كانت تأتي ابنها أو أخاها فتقول: انصرف، الناس يكفونك‏» تا</w:t>
      </w:r>
      <w:r w:rsidRPr="00C64A07">
        <w:rPr>
          <w:rFonts w:hint="cs"/>
          <w:smallCaps/>
          <w:rtl/>
        </w:rPr>
        <w:t>ريخ الاُمم والملوك (الطبري)</w:t>
      </w:r>
      <w:r w:rsidRPr="00C64A07">
        <w:rPr>
          <w:rFonts w:hint="cs"/>
          <w:rtl/>
        </w:rPr>
        <w:t xml:space="preserve"> 5: 371؛ مقاتل الطالبيّين: 104؛ مقتل الحسين</w:t>
      </w:r>
      <w:r w:rsidRPr="00C64A07">
        <w:rPr>
          <w:rFonts w:ascii="Abz Roumouz" w:hAnsi="Abz Roumouz"/>
          <w:rtl/>
        </w:rPr>
        <w:t xml:space="preserve"> (عليه السلام)</w:t>
      </w:r>
      <w:r w:rsidRPr="00C64A07">
        <w:rPr>
          <w:rFonts w:hint="cs"/>
          <w:rtl/>
        </w:rPr>
        <w:t xml:space="preserve"> (الخوارزمي) 1: 298. وفي: الأخبار الطوال: 239 أنّه قول الرجل لابنه وأخيه وابن عمّه، وفي: البداية والنهاية 8: 155: «فجعلت المرأة تجي‏ء إلى ابنها وأخيها وتقول له: ارجع إلى البيت، الناس يكفونك، ويقول الرجل لابنه وأخيه: كأنّك غداً بجنود الشام قد أقبلت، فماذا تصنع معهم؟».</w:t>
      </w:r>
    </w:p>
  </w:footnote>
  <w:footnote w:id="843">
    <w:p w:rsidR="00207D19" w:rsidRPr="00C64A07" w:rsidRDefault="00207D19" w:rsidP="00207D19">
      <w:pPr>
        <w:pStyle w:val="-AhmadStyles"/>
        <w:rPr>
          <w:rtl/>
        </w:rPr>
      </w:pPr>
      <w:r w:rsidRPr="00C64A07">
        <w:rPr>
          <w:vertAlign w:val="superscript"/>
          <w:rtl/>
        </w:rPr>
        <w:footnoteRef/>
      </w:r>
      <w:r w:rsidRPr="00C64A07">
        <w:rPr>
          <w:rFonts w:hint="cs"/>
          <w:rtl/>
        </w:rPr>
        <w:t xml:space="preserve"> إلى هنا ينتهي أكثرُ ما وصلنا من المحاضرة الصوتيّة، وما يأتي أثبتناه من (ح).</w:t>
      </w:r>
    </w:p>
  </w:footnote>
  <w:footnote w:id="844">
    <w:p w:rsidR="00207D19" w:rsidRPr="00C64A07" w:rsidRDefault="00207D19" w:rsidP="00207D19">
      <w:pPr>
        <w:pStyle w:val="-AhmadStyles"/>
        <w:rPr>
          <w:rtl/>
        </w:rPr>
      </w:pPr>
      <w:r w:rsidRPr="00C64A07">
        <w:rPr>
          <w:vertAlign w:val="superscript"/>
          <w:rtl/>
        </w:rPr>
        <w:footnoteRef/>
      </w:r>
      <w:r w:rsidRPr="00C64A07">
        <w:rPr>
          <w:rFonts w:hint="cs"/>
          <w:rtl/>
        </w:rPr>
        <w:t xml:space="preserve"> «فلمّا همّوا بتأميره أقبل نساء من همدان وغيرهنّ من نساء كهلان والأنصار وربيعة والنخع حتّى دَخَلْنَ المسجد الجامع صارخات باكيات مُعوِّلات يندبن الحسين، ويقلن: أما رضي عمرو بن</w:t>
      </w:r>
      <w:r w:rsidRPr="00C64A07">
        <w:rPr>
          <w:rFonts w:ascii="Cambria Math" w:hAnsi="Cambria Math" w:cs="Cambria Math" w:hint="cs"/>
          <w:rtl/>
        </w:rPr>
        <w:t> </w:t>
      </w:r>
      <w:r w:rsidRPr="00C64A07">
        <w:rPr>
          <w:rFonts w:hint="cs"/>
          <w:rtl/>
        </w:rPr>
        <w:t>سعد بقتل الحسين حتّى أراد أن يكون أميراً علينا على الكوفة، فبكى الناس، وأعرضوا عن عمرو» مروج الذهب 3: 85.</w:t>
      </w:r>
    </w:p>
  </w:footnote>
  <w:footnote w:id="845">
    <w:p w:rsidR="00207D19" w:rsidRPr="00C64A07" w:rsidRDefault="00207D19" w:rsidP="00207D19">
      <w:pPr>
        <w:pStyle w:val="-AhmadStyles"/>
        <w:rPr>
          <w:rtl/>
        </w:rPr>
      </w:pPr>
      <w:r w:rsidRPr="00C64A07">
        <w:rPr>
          <w:vertAlign w:val="superscript"/>
          <w:rtl/>
        </w:rPr>
        <w:footnoteRef/>
      </w:r>
      <w:r w:rsidRPr="00C64A07">
        <w:rPr>
          <w:rFonts w:hint="cs"/>
          <w:rtl/>
        </w:rPr>
        <w:t xml:space="preserve"> المعروف أنّه قولُ الفرزدق، فراجع: الأخبار الطوال: 245؛ مقاتل الطالبيّين: 111؛ دلائل الإمامة: 74؛ تا</w:t>
      </w:r>
      <w:r w:rsidRPr="00C64A07">
        <w:rPr>
          <w:rFonts w:hint="cs"/>
          <w:smallCaps/>
          <w:rtl/>
        </w:rPr>
        <w:t>ريخ الاُمم والملوك (الطبري)</w:t>
      </w:r>
      <w:r w:rsidRPr="00C64A07">
        <w:rPr>
          <w:rFonts w:hint="cs"/>
          <w:rtl/>
        </w:rPr>
        <w:t xml:space="preserve"> 5: 386. وقد نسب إلى بشر بن غالب الأسدي (الفتوح 5: 70) ومجمع بن عبدالله العائذي [أنساب الأشراف 3: 172؛ تا</w:t>
      </w:r>
      <w:r w:rsidRPr="00C64A07">
        <w:rPr>
          <w:rFonts w:hint="cs"/>
          <w:smallCaps/>
          <w:rtl/>
        </w:rPr>
        <w:t>ريخ الاُمم والملوك (الطبري)</w:t>
      </w:r>
      <w:r w:rsidRPr="00C64A07">
        <w:rPr>
          <w:rFonts w:hint="cs"/>
          <w:rtl/>
        </w:rPr>
        <w:t xml:space="preserve"> 5: 405؛ تجارب الاُمم 2: 65؛ الكامل في التاريخ 4: 49].</w:t>
      </w:r>
    </w:p>
  </w:footnote>
  <w:footnote w:id="846">
    <w:p w:rsidR="00207D19" w:rsidRPr="00C64A07" w:rsidRDefault="00207D19" w:rsidP="00207D19">
      <w:pPr>
        <w:pStyle w:val="-AhmadStyles"/>
        <w:rPr>
          <w:rtl/>
        </w:rPr>
      </w:pPr>
      <w:r w:rsidRPr="00C64A07">
        <w:rPr>
          <w:vertAlign w:val="superscript"/>
          <w:rtl/>
        </w:rPr>
        <w:footnoteRef/>
      </w:r>
      <w:r w:rsidRPr="00C64A07">
        <w:rPr>
          <w:rFonts w:hint="cs"/>
          <w:rtl/>
        </w:rPr>
        <w:t xml:space="preserve"> كلامه</w:t>
      </w:r>
      <w:r w:rsidRPr="00C64A07">
        <w:rPr>
          <w:rFonts w:ascii="Abz Roumouz" w:hAnsi="Abz Roumouz"/>
          <w:rtl/>
        </w:rPr>
        <w:t xml:space="preserve"> (قدّس سرّه)</w:t>
      </w:r>
      <w:r w:rsidRPr="00C64A07">
        <w:rPr>
          <w:rFonts w:hint="cs"/>
          <w:rtl/>
        </w:rPr>
        <w:t xml:space="preserve"> ناظرٌ إلى ما يُذكر في المنطق من أنّ التناقض لا يتصوّر إلّا بعد تحقّق ثمانية اُمور عرفت بـ(الوحدات الثمانية)، وهي: وحدة الموضوع، المحمول، المكان، الشرط، الإضافة، الكل والجزء، القوّة والفعل، وآخرها: وحدة الزمان، فراجع: الحاشية على تهذيب المنطق: 315.</w:t>
      </w:r>
    </w:p>
  </w:footnote>
  <w:footnote w:id="847">
    <w:p w:rsidR="00207D19" w:rsidRPr="00C64A07" w:rsidRDefault="00207D19" w:rsidP="00207D19">
      <w:pPr>
        <w:pStyle w:val="-AhmadStyles"/>
        <w:rPr>
          <w:rtl/>
        </w:rPr>
      </w:pPr>
      <w:r w:rsidRPr="00C64A07">
        <w:rPr>
          <w:vertAlign w:val="superscript"/>
          <w:rtl/>
        </w:rPr>
        <w:footnoteRef/>
      </w:r>
      <w:r w:rsidRPr="00C64A07">
        <w:rPr>
          <w:rFonts w:hint="cs"/>
          <w:rtl/>
        </w:rPr>
        <w:t xml:space="preserve"> سيتجدّد الحديث حول هذه المسألة في المحاضرة الحادية والعشرين.</w:t>
      </w:r>
    </w:p>
  </w:footnote>
  <w:footnote w:id="848">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مثبت في المحاضرة الصوتيّة.</w:t>
      </w:r>
    </w:p>
  </w:footnote>
  <w:footnote w:id="849">
    <w:p w:rsidR="00207D19" w:rsidRPr="00C64A07" w:rsidRDefault="00207D19" w:rsidP="00207D19">
      <w:pPr>
        <w:pStyle w:val="-AhmadStyles"/>
        <w:rPr>
          <w:rtl/>
        </w:rPr>
      </w:pPr>
      <w:r w:rsidRPr="00C64A07">
        <w:rPr>
          <w:vertAlign w:val="superscript"/>
          <w:rtl/>
        </w:rPr>
        <w:footnoteRef/>
      </w:r>
      <w:r w:rsidRPr="00C64A07">
        <w:rPr>
          <w:rFonts w:hint="cs"/>
          <w:rtl/>
        </w:rPr>
        <w:t xml:space="preserve"> «فَلَطَمْن النسوة وصِحْنَ حين مررن بالحسين، وجعلت زينب بنت علي تقول: يا محمّداه! صلّى عليك مليك السماء، هذا حسين بالعراء، مرمّل بالدماء، مقطّع الأعضاء، يا محمّداه! وبناتك سبايا وذريّتك مقتّلة تسفي عليها الصبا! فأبكت كلّ عدوّ وولي‏» أنساب الأشراف 3: 206؛ تا</w:t>
      </w:r>
      <w:r w:rsidRPr="00C64A07">
        <w:rPr>
          <w:rFonts w:hint="cs"/>
          <w:smallCaps/>
          <w:rtl/>
        </w:rPr>
        <w:t>ريخ الاُمم والملوك (الطبري)</w:t>
      </w:r>
      <w:r w:rsidRPr="00C64A07">
        <w:rPr>
          <w:rFonts w:hint="cs"/>
          <w:rtl/>
        </w:rPr>
        <w:t xml:space="preserve"> 5: 456. وقد تقدّمت الإشارة إلى بكاء ابن سعد ويزيد في المحاضرة السابعة عشرة، تحت عنوان: مبرّرات الإمام الحسين</w:t>
      </w:r>
      <w:r w:rsidRPr="00C64A07">
        <w:rPr>
          <w:rFonts w:ascii="Abz Roumouz" w:hAnsi="Abz Roumouz"/>
          <w:rtl/>
        </w:rPr>
        <w:t xml:space="preserve"> (عليه السلام)</w:t>
      </w:r>
      <w:r w:rsidRPr="00C64A07">
        <w:rPr>
          <w:rFonts w:hint="cs"/>
          <w:rtl/>
        </w:rPr>
        <w:t xml:space="preserve"> في اختيار الموقف الرابع، الموقف الثاني. وستتجدّد الإشارة إلى ذلك في المحاضرة الحادية والعشرين، تحت عنوان: كيف يمكن أن نكون قتلةً للحسين</w:t>
      </w:r>
      <w:r w:rsidRPr="00C64A07">
        <w:rPr>
          <w:rFonts w:ascii="Abz Roumouz" w:hAnsi="Abz Roumouz"/>
          <w:rtl/>
        </w:rPr>
        <w:t xml:space="preserve"> (عليه السلام)</w:t>
      </w:r>
      <w:r w:rsidRPr="00C64A07">
        <w:rPr>
          <w:rFonts w:hint="cs"/>
          <w:rtl/>
        </w:rPr>
        <w:t>؟</w:t>
      </w:r>
    </w:p>
  </w:footnote>
  <w:footnote w:id="850">
    <w:p w:rsidR="00207D19" w:rsidRPr="00C64A07" w:rsidRDefault="00207D19" w:rsidP="00207D19">
      <w:pPr>
        <w:pStyle w:val="-AhmadStyles"/>
        <w:rPr>
          <w:rtl/>
        </w:rPr>
      </w:pPr>
      <w:r w:rsidRPr="00C64A07">
        <w:rPr>
          <w:vertAlign w:val="superscript"/>
          <w:rtl/>
        </w:rPr>
        <w:footnoteRef/>
      </w:r>
      <w:r w:rsidRPr="00C64A07">
        <w:rPr>
          <w:rFonts w:hint="cs"/>
          <w:rtl/>
        </w:rPr>
        <w:t xml:space="preserve"> انتهى ما أثبتناه من (ح).</w:t>
      </w:r>
    </w:p>
  </w:footnote>
  <w:footnote w:id="851">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التاسعة عشرة، تحت عنوان: المشهد الثالث، كيف تبرّر الاُمّة المهزومة هزيمتها. وسيتجدّد الحديث عن ذلك في المحاضرة الحادية والعشرين.</w:t>
      </w:r>
    </w:p>
  </w:footnote>
  <w:footnote w:id="852">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المحاضرة التاسعة عشرة، تحت عنوان: المشهد الثالث.</w:t>
      </w:r>
    </w:p>
  </w:footnote>
  <w:footnote w:id="853">
    <w:p w:rsidR="00207D19" w:rsidRPr="00C64A07" w:rsidRDefault="00207D19" w:rsidP="00207D19">
      <w:pPr>
        <w:pStyle w:val="-AhmadStyles"/>
        <w:rPr>
          <w:rtl/>
        </w:rPr>
      </w:pPr>
      <w:r w:rsidRPr="00C64A07">
        <w:rPr>
          <w:vertAlign w:val="superscript"/>
          <w:rtl/>
        </w:rPr>
        <w:footnoteRef/>
      </w:r>
      <w:r w:rsidRPr="00C64A07">
        <w:rPr>
          <w:rFonts w:hint="cs"/>
          <w:rtl/>
        </w:rPr>
        <w:t xml:space="preserve"> «كان منهم بالكوفه زهاء عشرين ألف رجل‏» الأخبار الطوال: 288. وانظر: تاريخ اليعقوبي 2: 258، [ثورة المختار]؛ تا</w:t>
      </w:r>
      <w:r w:rsidRPr="00C64A07">
        <w:rPr>
          <w:rFonts w:hint="cs"/>
          <w:smallCaps/>
          <w:rtl/>
        </w:rPr>
        <w:t>ريخ الاُمم والملوك (الطبري)</w:t>
      </w:r>
      <w:r w:rsidRPr="00C64A07">
        <w:rPr>
          <w:rFonts w:hint="cs"/>
          <w:rtl/>
        </w:rPr>
        <w:t xml:space="preserve"> 6: 38، ذكر الخبر عن أمر المختار مع قتلة الحسين بالكوفة.</w:t>
      </w:r>
    </w:p>
  </w:footnote>
  <w:footnote w:id="854">
    <w:p w:rsidR="00207D19" w:rsidRPr="00C64A07" w:rsidRDefault="00207D19" w:rsidP="00207D19">
      <w:pPr>
        <w:pStyle w:val="-AhmadStyles"/>
        <w:rPr>
          <w:rtl/>
        </w:rPr>
      </w:pPr>
      <w:r w:rsidRPr="00C64A07">
        <w:rPr>
          <w:vertAlign w:val="superscript"/>
          <w:rtl/>
        </w:rPr>
        <w:footnoteRef/>
      </w:r>
      <w:r w:rsidRPr="00C64A07">
        <w:rPr>
          <w:rFonts w:hint="cs"/>
          <w:rtl/>
        </w:rPr>
        <w:t xml:space="preserve"> اللهوف على قتلى الطفوف: 26 ـ 27، وهو عمر بن علي بن أبي طالب</w:t>
      </w:r>
      <w:r w:rsidRPr="00C64A07">
        <w:rPr>
          <w:rFonts w:ascii="Abz Roumouz" w:hAnsi="Abz Roumouz"/>
          <w:rtl/>
        </w:rPr>
        <w:t xml:space="preserve"> (عليه السلام)</w:t>
      </w:r>
      <w:r w:rsidRPr="00C64A07">
        <w:rPr>
          <w:rFonts w:hint="cs"/>
          <w:rtl/>
        </w:rPr>
        <w:t>.</w:t>
      </w:r>
    </w:p>
  </w:footnote>
  <w:footnote w:id="855">
    <w:p w:rsidR="00207D19" w:rsidRPr="00C64A07" w:rsidRDefault="00207D19" w:rsidP="00207D19">
      <w:pPr>
        <w:pStyle w:val="-AhmadStyles"/>
        <w:rPr>
          <w:rtl/>
        </w:rPr>
      </w:pPr>
      <w:r w:rsidRPr="00C64A07">
        <w:rPr>
          <w:vertAlign w:val="superscript"/>
          <w:rtl/>
        </w:rPr>
        <w:footnoteRef/>
      </w:r>
      <w:r w:rsidRPr="00C64A07">
        <w:rPr>
          <w:rFonts w:hint="cs"/>
          <w:rtl/>
        </w:rPr>
        <w:t xml:space="preserve"> «أ</w:t>
      </w:r>
      <w:r w:rsidRPr="00C64A07">
        <w:rPr>
          <w:rFonts w:ascii="Cambria Math" w:hAnsi="Cambria Math" w:cs="Cambria Math" w:hint="cs"/>
          <w:rtl/>
        </w:rPr>
        <w:t> </w:t>
      </w:r>
      <w:r w:rsidRPr="00C64A07">
        <w:rPr>
          <w:rFonts w:hint="cs"/>
          <w:rtl/>
        </w:rPr>
        <w:t>لسنا على الحق؟ قال: بلى والذى إليه مرجع العباد، قال: يا أبت، إذاً لا نبالى، نموت محقّين‏» تا</w:t>
      </w:r>
      <w:r w:rsidRPr="00C64A07">
        <w:rPr>
          <w:rFonts w:hint="cs"/>
          <w:smallCaps/>
          <w:rtl/>
        </w:rPr>
        <w:t>ريخ الاُمم والملوك (الطبري)</w:t>
      </w:r>
      <w:r w:rsidRPr="00C64A07">
        <w:rPr>
          <w:rFonts w:hint="cs"/>
          <w:rtl/>
        </w:rPr>
        <w:t xml:space="preserve"> 5: 408؛ مقاتل الطالبيّين: 112؛ الكامل في التاريخ 4: 51.</w:t>
      </w:r>
    </w:p>
  </w:footnote>
  <w:footnote w:id="856">
    <w:p w:rsidR="00207D19" w:rsidRPr="00C64A07" w:rsidRDefault="00207D19" w:rsidP="00207D19">
      <w:pPr>
        <w:pStyle w:val="-AhmadStyles"/>
        <w:rPr>
          <w:rtl/>
        </w:rPr>
      </w:pPr>
      <w:r w:rsidRPr="00C64A07">
        <w:rPr>
          <w:vertAlign w:val="superscript"/>
          <w:rtl/>
        </w:rPr>
        <w:footnoteRef/>
      </w:r>
      <w:r w:rsidRPr="00C64A07">
        <w:rPr>
          <w:rFonts w:hint="cs"/>
          <w:rtl/>
        </w:rPr>
        <w:t xml:space="preserve"> أو «يقف».</w:t>
      </w:r>
    </w:p>
  </w:footnote>
  <w:footnote w:id="857">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341 ـ 342؛ الفتوح 5: 20.</w:t>
      </w:r>
    </w:p>
  </w:footnote>
  <w:footnote w:id="858">
    <w:p w:rsidR="00207D19" w:rsidRPr="00C64A07" w:rsidRDefault="00207D19" w:rsidP="00207D19">
      <w:pPr>
        <w:pStyle w:val="-AhmadStyles"/>
        <w:rPr>
          <w:rtl/>
        </w:rPr>
      </w:pPr>
      <w:r w:rsidRPr="00C64A07">
        <w:rPr>
          <w:vertAlign w:val="superscript"/>
          <w:rtl/>
        </w:rPr>
        <w:footnoteRef/>
      </w:r>
      <w:r w:rsidRPr="00C64A07">
        <w:rPr>
          <w:rFonts w:hint="cs"/>
          <w:rtl/>
        </w:rPr>
        <w:t xml:space="preserve"> لم نعثر على هذه الصيغة، ولكن بعد خروجه من السجن قال المختار لابن الزبير: «إنّي لأعرف قوماً لو أنّ لهم رجلاً له رفقٌ وعلمٌ بما يأتي لاستخرج لك منهم جنداً تغلب أهل الشام»، فقال: «من هم؟»، قال: «شيعة بني هاشم بالكوفة» مروج الذهب 3: 73، وربما عرف المختار ذلك ممّا قاله له ميثم التمّار</w:t>
      </w:r>
      <w:r w:rsidRPr="00CE79B2">
        <w:rPr>
          <w:rFonts w:ascii="Abz Roumouz" w:hAnsi="Abz Roumouz"/>
          <w:rtl/>
        </w:rPr>
        <w:t xml:space="preserve"> (رضي الله عنه)</w:t>
      </w:r>
      <w:r w:rsidRPr="00C64A07">
        <w:rPr>
          <w:rFonts w:hint="cs"/>
          <w:rtl/>
        </w:rPr>
        <w:t xml:space="preserve"> إذ جمعهما سجنُ عبيد</w:t>
      </w:r>
      <w:r w:rsidRPr="00C64A07">
        <w:rPr>
          <w:rFonts w:ascii="Cambria Math" w:hAnsi="Cambria Math" w:cs="Cambria Math" w:hint="cs"/>
          <w:rtl/>
        </w:rPr>
        <w:t> </w:t>
      </w:r>
      <w:r w:rsidRPr="00C64A07">
        <w:rPr>
          <w:rFonts w:hint="cs"/>
          <w:rtl/>
        </w:rPr>
        <w:t>الله بن زياد: «إنّك تفلت وتخرج ثائراً بدم الحسين</w:t>
      </w:r>
      <w:r w:rsidRPr="00C64A07">
        <w:rPr>
          <w:rFonts w:ascii="Abz Roumouz" w:hAnsi="Abz Roumouz"/>
          <w:rtl/>
        </w:rPr>
        <w:t xml:space="preserve"> (عليه السلام)</w:t>
      </w:r>
      <w:r w:rsidRPr="00C64A07">
        <w:rPr>
          <w:rFonts w:hint="cs"/>
          <w:rtl/>
        </w:rPr>
        <w:t>، فتقتل هذا الجبّار الذي نحن في حبسه، وتطأ بقدمك هذا على جبهته وخدّيه‏» الغارات 2: 799؛ الإرشاد في معرفة حجج الله على العباد 1: 324؛ شرح نهج البلاغة 2: 293. نعم، روي أنّ المختار قال لعمّه سعد بن مسعود الثقفي لمّا أتى الإمام الحسن</w:t>
      </w:r>
      <w:r w:rsidRPr="00C64A07">
        <w:rPr>
          <w:rFonts w:ascii="Abz Roumouz" w:hAnsi="Abz Roumouz"/>
          <w:rtl/>
        </w:rPr>
        <w:t xml:space="preserve"> (عليه السلام)</w:t>
      </w:r>
      <w:r w:rsidRPr="00C64A07">
        <w:rPr>
          <w:rFonts w:hint="cs"/>
          <w:rtl/>
        </w:rPr>
        <w:t xml:space="preserve"> قصر المدائن: «هل لك في أمر تسود به العرب؟»، قال: «وما هو؟»، قال: «تدعني أضرب عنق هذا [يعني الحسن</w:t>
      </w:r>
      <w:r w:rsidRPr="00C64A07">
        <w:rPr>
          <w:rFonts w:ascii="Abz Roumouz" w:hAnsi="Abz Roumouz"/>
          <w:rtl/>
        </w:rPr>
        <w:t xml:space="preserve"> (عليه السلام)</w:t>
      </w:r>
      <w:r w:rsidRPr="00C64A07">
        <w:rPr>
          <w:rFonts w:hint="cs"/>
          <w:rtl/>
        </w:rPr>
        <w:t>] وأذهب برأسه إلى معاوية» الطبقات الكبرى 5 : 1: 286.</w:t>
      </w:r>
    </w:p>
  </w:footnote>
  <w:footnote w:id="859">
    <w:p w:rsidR="00207D19" w:rsidRPr="00C64A07" w:rsidRDefault="00207D19" w:rsidP="00207D19">
      <w:pPr>
        <w:pStyle w:val="-AhmadStyles"/>
        <w:rPr>
          <w:rtl/>
        </w:rPr>
      </w:pPr>
      <w:r w:rsidRPr="00C64A07">
        <w:rPr>
          <w:vertAlign w:val="superscript"/>
          <w:rtl/>
        </w:rPr>
        <w:footnoteRef/>
      </w:r>
      <w:r w:rsidRPr="00C64A07">
        <w:rPr>
          <w:rFonts w:hint="cs"/>
          <w:rtl/>
        </w:rPr>
        <w:t xml:space="preserve"> بل إلى الوليد بن عتبة بن أبي سفيان.</w:t>
      </w:r>
    </w:p>
  </w:footnote>
  <w:footnote w:id="860">
    <w:p w:rsidR="00207D19" w:rsidRPr="00C64A07" w:rsidRDefault="00207D19" w:rsidP="00207D19">
      <w:pPr>
        <w:pStyle w:val="-AhmadStyles"/>
        <w:rPr>
          <w:rtl/>
        </w:rPr>
      </w:pPr>
      <w:r w:rsidRPr="00C64A07">
        <w:rPr>
          <w:vertAlign w:val="superscript"/>
          <w:rtl/>
        </w:rPr>
        <w:footnoteRef/>
      </w:r>
      <w:r w:rsidRPr="00C64A07">
        <w:rPr>
          <w:rFonts w:hint="cs"/>
          <w:rtl/>
        </w:rPr>
        <w:t xml:space="preserve"> نصُّ ابن الأعثم في: الفتوح 5: 10: «أوصاني أن أحدث آل أبي تراب بآل أبي سفيان؛ لأنّهم أنصار الحق وطلّاب العدل‏»، وفي: مقتل الحسين</w:t>
      </w:r>
      <w:r w:rsidRPr="00C64A07">
        <w:rPr>
          <w:rFonts w:ascii="Abz Roumouz" w:hAnsi="Abz Roumouz"/>
          <w:rtl/>
        </w:rPr>
        <w:t xml:space="preserve"> (عليه السلام)</w:t>
      </w:r>
      <w:r w:rsidRPr="00C64A07">
        <w:rPr>
          <w:rFonts w:hint="cs"/>
          <w:rtl/>
        </w:rPr>
        <w:t xml:space="preserve"> (الخوارزمي) 1: 262  نقلاً عن ابن أعثم: «أوصاني أن أحذَرَ آل أبي تراب وجرأتهم على سفك الدماء»، وربما نقله عن غير (الفتوح).</w:t>
      </w:r>
    </w:p>
  </w:footnote>
  <w:footnote w:id="861">
    <w:p w:rsidR="00207D19" w:rsidRPr="00C64A07" w:rsidRDefault="00207D19" w:rsidP="00207D19">
      <w:pPr>
        <w:pStyle w:val="-AhmadStyles"/>
        <w:rPr>
          <w:rtl/>
        </w:rPr>
      </w:pPr>
      <w:r w:rsidRPr="00C64A07">
        <w:rPr>
          <w:vertAlign w:val="superscript"/>
          <w:rtl/>
        </w:rPr>
        <w:footnoteRef/>
      </w:r>
      <w:r w:rsidRPr="00C64A07">
        <w:rPr>
          <w:rFonts w:hint="cs"/>
          <w:rtl/>
        </w:rPr>
        <w:t xml:space="preserve"> في (ح) و(غ) و(ش): «يحاسب»، وهي بالعاميّة، ويُقصد منها ما أثبتناه؛ بقرينة ما يأتي.</w:t>
      </w:r>
    </w:p>
  </w:footnote>
  <w:footnote w:id="862">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357؛ الفتوح 5: 37. وقد تقدّم الحديث عن رسالة الإمام الحسين</w:t>
      </w:r>
      <w:r w:rsidRPr="00C64A07">
        <w:rPr>
          <w:rFonts w:ascii="Abz Roumouz" w:hAnsi="Abz Roumouz"/>
          <w:rtl/>
        </w:rPr>
        <w:t xml:space="preserve"> (عليه السلام)</w:t>
      </w:r>
      <w:r w:rsidRPr="00C64A07">
        <w:rPr>
          <w:rFonts w:hint="cs"/>
          <w:rtl/>
        </w:rPr>
        <w:t xml:space="preserve"> إلى زعماء البصرة، فراجع: المحاضرة التاسعة عشرة، مشاهد موت الإرادة في المجتمع الحسيني، المشهد الثالث.</w:t>
      </w:r>
    </w:p>
  </w:footnote>
  <w:footnote w:id="863">
    <w:p w:rsidR="00207D19" w:rsidRPr="00C64A07" w:rsidRDefault="00207D19" w:rsidP="00207D19">
      <w:pPr>
        <w:pStyle w:val="-AhmadStyles"/>
        <w:rPr>
          <w:rtl/>
        </w:rPr>
      </w:pPr>
      <w:r w:rsidRPr="00C64A07">
        <w:rPr>
          <w:vertAlign w:val="superscript"/>
          <w:rtl/>
        </w:rPr>
        <w:footnoteRef/>
      </w:r>
      <w:r w:rsidRPr="00C64A07">
        <w:rPr>
          <w:rFonts w:hint="cs"/>
          <w:rtl/>
        </w:rPr>
        <w:t xml:space="preserve"> حيث كتب إلى أهالي الكوفة بعد أن وردته كتبهم، فراجع: الأخبار الطوال: 229؛ الإمامة والسياسة 2: 7؛ تا</w:t>
      </w:r>
      <w:r w:rsidRPr="00C64A07">
        <w:rPr>
          <w:rFonts w:hint="cs"/>
          <w:smallCaps/>
          <w:rtl/>
        </w:rPr>
        <w:t>ريخ الاُمم والملوك (الطبري)</w:t>
      </w:r>
      <w:r w:rsidRPr="00C64A07">
        <w:rPr>
          <w:rFonts w:hint="cs"/>
          <w:rtl/>
        </w:rPr>
        <w:t xml:space="preserve"> 5: 347.</w:t>
      </w:r>
    </w:p>
  </w:footnote>
  <w:footnote w:id="864">
    <w:p w:rsidR="00207D19" w:rsidRPr="00C64A07" w:rsidRDefault="00207D19" w:rsidP="00207D19">
      <w:pPr>
        <w:pStyle w:val="-AhmadStyles"/>
        <w:rPr>
          <w:rtl/>
        </w:rPr>
      </w:pPr>
      <w:r w:rsidRPr="00C64A07">
        <w:rPr>
          <w:vertAlign w:val="superscript"/>
          <w:rtl/>
        </w:rPr>
        <w:footnoteRef/>
      </w:r>
      <w:r w:rsidRPr="00C64A07">
        <w:rPr>
          <w:rFonts w:hint="cs"/>
          <w:rtl/>
        </w:rPr>
        <w:t xml:space="preserve"> هو: الوليد بن عتبة.</w:t>
      </w:r>
    </w:p>
  </w:footnote>
  <w:footnote w:id="865">
    <w:p w:rsidR="00207D19" w:rsidRPr="00C64A07" w:rsidRDefault="00207D19" w:rsidP="00207D19">
      <w:pPr>
        <w:pStyle w:val="-AhmadStyles"/>
        <w:rPr>
          <w:rtl/>
        </w:rPr>
      </w:pPr>
      <w:r w:rsidRPr="00C64A07">
        <w:rPr>
          <w:vertAlign w:val="superscript"/>
          <w:rtl/>
        </w:rPr>
        <w:footnoteRef/>
      </w:r>
      <w:r w:rsidRPr="00C64A07">
        <w:rPr>
          <w:rFonts w:hint="cs"/>
          <w:rtl/>
        </w:rPr>
        <w:t xml:space="preserve"> الفتوح 5: 14؛ مثير الأحزان: 24؛ اللهوف على قتلى الطفوف: 22.</w:t>
      </w:r>
    </w:p>
  </w:footnote>
  <w:footnote w:id="866">
    <w:p w:rsidR="00207D19" w:rsidRPr="00C64A07" w:rsidRDefault="00207D19" w:rsidP="00207D19">
      <w:pPr>
        <w:pStyle w:val="-AhmadStyles"/>
        <w:rPr>
          <w:rtl/>
        </w:rPr>
      </w:pPr>
      <w:r w:rsidRPr="00C64A07">
        <w:rPr>
          <w:vertAlign w:val="superscript"/>
          <w:rtl/>
        </w:rPr>
        <w:footnoteRef/>
      </w:r>
      <w:r w:rsidRPr="00C64A07">
        <w:rPr>
          <w:rFonts w:hint="cs"/>
          <w:rtl/>
        </w:rPr>
        <w:t xml:space="preserve"> قال</w:t>
      </w:r>
      <w:r w:rsidRPr="00C64A07">
        <w:rPr>
          <w:rFonts w:ascii="Abz Roumouz" w:hAnsi="Abz Roumouz"/>
          <w:rtl/>
        </w:rPr>
        <w:t xml:space="preserve"> (عليه السلام)</w:t>
      </w:r>
      <w:r w:rsidRPr="00C64A07">
        <w:rPr>
          <w:rFonts w:hint="cs"/>
          <w:rtl/>
        </w:rPr>
        <w:t>: «والله لأنْ اُقتل خارجاً منها بشبر أحبُّ إليَّ من أن اُقتل داخلاً منها بشبر، وأيمُ الله لو كنت في جحر هامة من هذه الهوام لاستخرجوني حتى يقضوا فيَّ حاجتهم، ووالله، ليعتدنَّ عليَّ كما اعتدت اليهود في السبت» ويؤكّده قوله</w:t>
      </w:r>
      <w:r w:rsidRPr="00C64A07">
        <w:rPr>
          <w:rFonts w:ascii="Abz Roumouz" w:hAnsi="Abz Roumouz"/>
          <w:rtl/>
        </w:rPr>
        <w:t xml:space="preserve"> (عليه السلام)</w:t>
      </w:r>
      <w:r w:rsidRPr="00C64A07">
        <w:rPr>
          <w:rFonts w:hint="cs"/>
          <w:rtl/>
        </w:rPr>
        <w:t xml:space="preserve"> للفرزدق: «لو لم أعجل لاُخذت‏»، وقوله</w:t>
      </w:r>
      <w:r w:rsidRPr="00C64A07">
        <w:rPr>
          <w:rFonts w:ascii="Abz Roumouz" w:hAnsi="Abz Roumouz"/>
          <w:rtl/>
        </w:rPr>
        <w:t xml:space="preserve"> (عليه السلام)</w:t>
      </w:r>
      <w:r w:rsidRPr="00C64A07">
        <w:rPr>
          <w:rFonts w:hint="cs"/>
          <w:rtl/>
        </w:rPr>
        <w:t>: «والله! لا يدعوني حتّى يستخرجوا هذه العلقة من جوفي‏» تا</w:t>
      </w:r>
      <w:r w:rsidRPr="00C64A07">
        <w:rPr>
          <w:rFonts w:hint="cs"/>
          <w:smallCaps/>
          <w:rtl/>
        </w:rPr>
        <w:t>ريخ الاُمم والملوك (الطبري)</w:t>
      </w:r>
      <w:r w:rsidRPr="00C64A07">
        <w:rPr>
          <w:rFonts w:hint="cs"/>
          <w:rtl/>
        </w:rPr>
        <w:t xml:space="preserve"> 5:</w:t>
      </w:r>
      <w:r w:rsidRPr="00C64A07">
        <w:rPr>
          <w:rFonts w:ascii="Cambria Math" w:hAnsi="Cambria Math" w:cs="Cambria Math" w:hint="cs"/>
          <w:rtl/>
        </w:rPr>
        <w:t> </w:t>
      </w:r>
      <w:r w:rsidRPr="00C64A07">
        <w:rPr>
          <w:rFonts w:hint="cs"/>
          <w:rtl/>
        </w:rPr>
        <w:t>385، 386، 394. وراجع: الفتوح 5: 67؛ الكامل في التاريخ 4: 38.</w:t>
      </w:r>
    </w:p>
  </w:footnote>
  <w:footnote w:id="867">
    <w:p w:rsidR="00207D19" w:rsidRPr="00C64A07" w:rsidRDefault="00207D19" w:rsidP="00207D19">
      <w:pPr>
        <w:pStyle w:val="-AhmadStyles"/>
        <w:rPr>
          <w:rtl/>
        </w:rPr>
      </w:pPr>
      <w:r w:rsidRPr="00C64A07">
        <w:rPr>
          <w:vertAlign w:val="superscript"/>
          <w:rtl/>
        </w:rPr>
        <w:footnoteRef/>
      </w:r>
      <w:r w:rsidRPr="00C64A07">
        <w:rPr>
          <w:rFonts w:hint="cs"/>
          <w:rtl/>
        </w:rPr>
        <w:t xml:space="preserve"> في رسالة ابن عبّاس إلى يزيد: «فلستُ بناسٍ إطرادك الحسين بن علي من حرم رسول الله إلى حرم الله، ودسّك إليه الرجال تغتاله، فأشخصتَه من حرم الله إلى الكوفة، فخرج منها خائفاً يترقّب‏» تاريخ اليعقوبي 2: 249.</w:t>
      </w:r>
    </w:p>
  </w:footnote>
  <w:footnote w:id="868">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التعليق على هذه المقولة في المحاضرة السابعة عشرة، تحت عنوان: مبرّرات الإمام الحسين</w:t>
      </w:r>
      <w:r w:rsidRPr="00C64A07">
        <w:rPr>
          <w:rFonts w:ascii="Abz Roumouz" w:hAnsi="Abz Roumouz"/>
          <w:rtl/>
        </w:rPr>
        <w:t xml:space="preserve"> (عليه السلام)</w:t>
      </w:r>
      <w:r w:rsidRPr="00C64A07">
        <w:rPr>
          <w:rFonts w:hint="cs"/>
          <w:rtl/>
        </w:rPr>
        <w:t xml:space="preserve"> في اختيار الموقف الرابع.</w:t>
      </w:r>
    </w:p>
  </w:footnote>
  <w:footnote w:id="869">
    <w:p w:rsidR="00207D19" w:rsidRPr="00C64A07" w:rsidRDefault="00207D19" w:rsidP="00207D19">
      <w:pPr>
        <w:pStyle w:val="-AhmadStyles"/>
        <w:rPr>
          <w:rtl/>
        </w:rPr>
      </w:pPr>
      <w:r w:rsidRPr="00C64A07">
        <w:rPr>
          <w:vertAlign w:val="superscript"/>
          <w:rtl/>
        </w:rPr>
        <w:footnoteRef/>
      </w:r>
      <w:r w:rsidRPr="00C64A07">
        <w:rPr>
          <w:rFonts w:hint="cs"/>
          <w:rtl/>
        </w:rPr>
        <w:t xml:space="preserve"> اللهوف على قتلى الطفوف: 64 ـ 65. وفي الكثير من المصادر أنّ كلامه</w:t>
      </w:r>
      <w:r w:rsidRPr="00C64A07">
        <w:rPr>
          <w:rFonts w:ascii="Abz Roumouz" w:hAnsi="Abz Roumouz"/>
          <w:rtl/>
        </w:rPr>
        <w:t xml:space="preserve"> (عليه السلام)</w:t>
      </w:r>
      <w:r w:rsidRPr="00C64A07">
        <w:rPr>
          <w:rFonts w:hint="cs"/>
          <w:rtl/>
        </w:rPr>
        <w:t xml:space="preserve"> جاء في جوابه عن كتاب عبد</w:t>
      </w:r>
      <w:r w:rsidRPr="00C64A07">
        <w:rPr>
          <w:rFonts w:ascii="Cambria Math" w:hAnsi="Cambria Math" w:cs="Cambria Math" w:hint="cs"/>
          <w:rtl/>
        </w:rPr>
        <w:t> </w:t>
      </w:r>
      <w:r w:rsidRPr="00C64A07">
        <w:rPr>
          <w:rFonts w:hint="cs"/>
          <w:rtl/>
        </w:rPr>
        <w:t xml:space="preserve">الله بن جعفر دون أن يقصّ عليه الرؤيا كما يظهر قريباً. </w:t>
      </w:r>
    </w:p>
  </w:footnote>
  <w:footnote w:id="870">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أضفناه للسياق.</w:t>
      </w:r>
    </w:p>
  </w:footnote>
  <w:footnote w:id="871">
    <w:p w:rsidR="00207D19" w:rsidRPr="00C64A07" w:rsidRDefault="00207D19" w:rsidP="00207D19">
      <w:pPr>
        <w:pStyle w:val="-AhmadStyles"/>
        <w:rPr>
          <w:rtl/>
        </w:rPr>
      </w:pPr>
      <w:r w:rsidRPr="00C64A07">
        <w:rPr>
          <w:vertAlign w:val="superscript"/>
          <w:rtl/>
        </w:rPr>
        <w:footnoteRef/>
      </w:r>
      <w:r w:rsidRPr="00C64A07">
        <w:rPr>
          <w:rFonts w:hint="cs"/>
          <w:rtl/>
        </w:rPr>
        <w:t xml:space="preserve"> لم يحدّث بالرؤيا عبدالله بن الزبير [تا</w:t>
      </w:r>
      <w:r w:rsidRPr="00C64A07">
        <w:rPr>
          <w:rFonts w:hint="cs"/>
          <w:smallCaps/>
          <w:rtl/>
        </w:rPr>
        <w:t>ريخ الاُمم والملوك (الطبري)</w:t>
      </w:r>
      <w:r w:rsidRPr="00C64A07">
        <w:rPr>
          <w:rFonts w:hint="cs"/>
          <w:rtl/>
        </w:rPr>
        <w:t xml:space="preserve"> 5: 383]، ولكن ربما يقصد</w:t>
      </w:r>
      <w:r w:rsidRPr="00C64A07">
        <w:rPr>
          <w:rFonts w:ascii="Abz Roumouz" w:hAnsi="Abz Roumouz"/>
          <w:rtl/>
        </w:rPr>
        <w:t xml:space="preserve"> (قدّس سرّه)</w:t>
      </w:r>
      <w:r w:rsidRPr="00C64A07">
        <w:rPr>
          <w:rFonts w:hint="cs"/>
          <w:rtl/>
        </w:rPr>
        <w:t xml:space="preserve"> عبدالله بن جعفر، الذي طلب منه أن يحدّثه بها فلم يفعل، انظر: الطبقات الكبرى 5: 1: 448؛ تا</w:t>
      </w:r>
      <w:r w:rsidRPr="00C64A07">
        <w:rPr>
          <w:rFonts w:hint="cs"/>
          <w:smallCaps/>
          <w:rtl/>
        </w:rPr>
        <w:t>ريخ الاُمم والملوك (الطبري)</w:t>
      </w:r>
      <w:r w:rsidRPr="00C64A07">
        <w:rPr>
          <w:rFonts w:hint="cs"/>
          <w:rtl/>
        </w:rPr>
        <w:t xml:space="preserve"> 5: 338؛ الفتوح 5: 67؛ الكامل في التاريخ 4: 40 ـ 41؛ البداية والنهاية 8: 163؛ تاريخ الإسلام 5: 9.</w:t>
      </w:r>
    </w:p>
  </w:footnote>
  <w:footnote w:id="872">
    <w:p w:rsidR="00207D19" w:rsidRPr="00C64A07" w:rsidRDefault="00207D19" w:rsidP="00207D19">
      <w:pPr>
        <w:pStyle w:val="-AhmadStyles"/>
        <w:rPr>
          <w:rtl/>
        </w:rPr>
      </w:pPr>
      <w:r w:rsidRPr="00C64A07">
        <w:rPr>
          <w:vertAlign w:val="superscript"/>
          <w:rtl/>
        </w:rPr>
        <w:footnoteRef/>
      </w:r>
      <w:r w:rsidRPr="00C64A07">
        <w:rPr>
          <w:rFonts w:hint="cs"/>
          <w:rtl/>
        </w:rPr>
        <w:t xml:space="preserve"> حيث «قصّ رؤياه على أهل بيته وبني عبد المطّلب‏»، راجع: الفتوح 5: 19؛ مقتل الحسين</w:t>
      </w:r>
      <w:r w:rsidRPr="00C64A07">
        <w:rPr>
          <w:rFonts w:ascii="Abz Roumouz" w:hAnsi="Abz Roumouz"/>
          <w:rtl/>
        </w:rPr>
        <w:t xml:space="preserve"> (عليه السلام)</w:t>
      </w:r>
      <w:r w:rsidRPr="00C64A07">
        <w:rPr>
          <w:rFonts w:hint="cs"/>
          <w:rtl/>
        </w:rPr>
        <w:t xml:space="preserve"> (الخوارزمي) 1: 271.</w:t>
      </w:r>
    </w:p>
  </w:footnote>
  <w:footnote w:id="873">
    <w:p w:rsidR="00207D19" w:rsidRPr="00C64A07" w:rsidRDefault="00207D19" w:rsidP="00207D19">
      <w:pPr>
        <w:pStyle w:val="-AhmadStyles"/>
        <w:rPr>
          <w:rtl/>
        </w:rPr>
      </w:pPr>
      <w:r w:rsidRPr="00C64A07">
        <w:rPr>
          <w:vertAlign w:val="superscript"/>
          <w:rtl/>
        </w:rPr>
        <w:footnoteRef/>
      </w:r>
      <w:r w:rsidRPr="00C64A07">
        <w:rPr>
          <w:rFonts w:hint="cs"/>
          <w:rtl/>
        </w:rPr>
        <w:t xml:space="preserve"> من قبيل قوله</w:t>
      </w:r>
      <w:r w:rsidRPr="00C64A07">
        <w:rPr>
          <w:rFonts w:ascii="Abz Roumouz" w:hAnsi="Abz Roumouz"/>
          <w:rtl/>
        </w:rPr>
        <w:t xml:space="preserve"> (عليه السلام)</w:t>
      </w:r>
      <w:r w:rsidRPr="00C64A07">
        <w:rPr>
          <w:rFonts w:hint="cs"/>
          <w:rtl/>
        </w:rPr>
        <w:t xml:space="preserve"> للطرمّاح بن عدي الطائي: «إنّه قد كان بيننا وبين هؤلاء القوم قولٌ لسنا نقدر معه على الانصراف‏» تا</w:t>
      </w:r>
      <w:r w:rsidRPr="00C64A07">
        <w:rPr>
          <w:rFonts w:hint="cs"/>
          <w:smallCaps/>
          <w:rtl/>
        </w:rPr>
        <w:t>ريخ الاُمم والملوك (الطبري)</w:t>
      </w:r>
      <w:r w:rsidRPr="00C64A07">
        <w:rPr>
          <w:rFonts w:hint="cs"/>
          <w:rtl/>
        </w:rPr>
        <w:t xml:space="preserve"> 5: 406؛ تجارب الاُمم 2: 66؛ الكامل في التاريخ 4: 50.</w:t>
      </w:r>
    </w:p>
  </w:footnote>
  <w:footnote w:id="874">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403؛ الفتوح 5: 81؛ الكامل في التاريخ 4: 48؛ البداية والنهاية 1: 68.</w:t>
      </w:r>
    </w:p>
  </w:footnote>
  <w:footnote w:id="875">
    <w:p w:rsidR="00207D19" w:rsidRPr="00C64A07" w:rsidRDefault="00207D19" w:rsidP="00207D19">
      <w:pPr>
        <w:pStyle w:val="-AhmadStyles"/>
        <w:rPr>
          <w:rtl/>
        </w:rPr>
      </w:pPr>
      <w:r w:rsidRPr="00C64A07">
        <w:rPr>
          <w:vertAlign w:val="superscript"/>
          <w:rtl/>
        </w:rPr>
        <w:footnoteRef/>
      </w:r>
      <w:r w:rsidRPr="00C64A07">
        <w:rPr>
          <w:rFonts w:hint="cs"/>
          <w:rtl/>
        </w:rPr>
        <w:t xml:space="preserve"> قال</w:t>
      </w:r>
      <w:r w:rsidRPr="00C64A07">
        <w:rPr>
          <w:rFonts w:ascii="Abz Roumouz" w:hAnsi="Abz Roumouz"/>
          <w:rtl/>
        </w:rPr>
        <w:t xml:space="preserve"> (عليه السلام)</w:t>
      </w:r>
      <w:r w:rsidRPr="00C64A07">
        <w:rPr>
          <w:rFonts w:hint="cs"/>
          <w:rtl/>
        </w:rPr>
        <w:t>: «فإنّي أكره أن أبدأهم بقتال حتّى يبدؤوا» الأخبار الطوال: 252، وراجع:  تا</w:t>
      </w:r>
      <w:r w:rsidRPr="00C64A07">
        <w:rPr>
          <w:rFonts w:hint="cs"/>
          <w:smallCaps/>
          <w:rtl/>
        </w:rPr>
        <w:t>ريخ الاُمم والملوك (الطبري)</w:t>
      </w:r>
      <w:r w:rsidRPr="00C64A07">
        <w:rPr>
          <w:rFonts w:hint="cs"/>
          <w:rtl/>
        </w:rPr>
        <w:t xml:space="preserve"> 5: 409؛ الفتوح 5: 81؛ الكامل في التاريخ 4: 52.</w:t>
      </w:r>
    </w:p>
  </w:footnote>
  <w:footnote w:id="876">
    <w:p w:rsidR="00207D19" w:rsidRPr="00C64A07" w:rsidRDefault="00207D19" w:rsidP="00207D19">
      <w:pPr>
        <w:pStyle w:val="-AhmadStyles"/>
        <w:rPr>
          <w:rtl/>
        </w:rPr>
      </w:pPr>
      <w:r w:rsidRPr="00C64A07">
        <w:rPr>
          <w:vertAlign w:val="superscript"/>
          <w:rtl/>
        </w:rPr>
        <w:footnoteRef/>
      </w:r>
      <w:r w:rsidRPr="00C64A07">
        <w:rPr>
          <w:rFonts w:hint="cs"/>
          <w:rtl/>
        </w:rPr>
        <w:t xml:space="preserve"> «فلما تواقفوا للقتال، أمر عليٌّ منادياً ينادي من أصحابه: لا يرمينَّ أحدٌ سهماً ولا حجراً، ولا يطعن برمح حتّى أعذر إلى القوم، فأتّخذَ عليهم الحجّة» الإمامة والسياسة 1: 91. وقال</w:t>
      </w:r>
      <w:r w:rsidRPr="00C64A07">
        <w:rPr>
          <w:rFonts w:ascii="Abz Roumouz" w:hAnsi="Abz Roumouz"/>
          <w:rtl/>
        </w:rPr>
        <w:t xml:space="preserve"> (عليه السلام)</w:t>
      </w:r>
      <w:r w:rsidRPr="00C64A07">
        <w:rPr>
          <w:rFonts w:hint="cs"/>
          <w:rtl/>
        </w:rPr>
        <w:t xml:space="preserve"> في صفّين: «لا تقاتلوهم حتّى يقاتلوكم؛ فأنتم بحمد الله على حجّة، وترككم قتالهم حجّة اُخرى‏» الكامل في التاريخ 3: 293.</w:t>
      </w:r>
    </w:p>
  </w:footnote>
  <w:footnote w:id="877">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أضفناه للسياق.</w:t>
      </w:r>
    </w:p>
  </w:footnote>
  <w:footnote w:id="878">
    <w:p w:rsidR="00207D19" w:rsidRPr="00C64A07" w:rsidRDefault="00207D19" w:rsidP="00207D19">
      <w:pPr>
        <w:pStyle w:val="-AhmadStyles"/>
        <w:rPr>
          <w:rtl/>
        </w:rPr>
      </w:pPr>
      <w:r w:rsidRPr="00C64A07">
        <w:rPr>
          <w:vertAlign w:val="superscript"/>
          <w:rtl/>
        </w:rPr>
        <w:footnoteRef/>
      </w:r>
      <w:r w:rsidRPr="00C64A07">
        <w:rPr>
          <w:rFonts w:hint="cs"/>
          <w:rtl/>
        </w:rPr>
        <w:t xml:space="preserve"> الأخبار الطوال: 249؛ تا</w:t>
      </w:r>
      <w:r w:rsidRPr="00C64A07">
        <w:rPr>
          <w:rFonts w:hint="cs"/>
          <w:smallCaps/>
          <w:rtl/>
        </w:rPr>
        <w:t>ريخ الاُمم والملوك (الطبري)</w:t>
      </w:r>
      <w:r w:rsidRPr="00C64A07">
        <w:rPr>
          <w:rFonts w:hint="cs"/>
          <w:rtl/>
        </w:rPr>
        <w:t xml:space="preserve"> 5: 400؛ الفتوح 5: 76؛ البدء والتاريخ 6: 10.</w:t>
      </w:r>
    </w:p>
  </w:footnote>
  <w:footnote w:id="879">
    <w:p w:rsidR="00207D19" w:rsidRPr="00C64A07" w:rsidRDefault="00207D19" w:rsidP="00207D19">
      <w:pPr>
        <w:pStyle w:val="-AhmadStyles"/>
        <w:rPr>
          <w:rtl/>
        </w:rPr>
      </w:pPr>
      <w:r w:rsidRPr="00C64A07">
        <w:rPr>
          <w:vertAlign w:val="superscript"/>
          <w:rtl/>
        </w:rPr>
        <w:footnoteRef/>
      </w:r>
      <w:r w:rsidRPr="00C64A07">
        <w:rPr>
          <w:rFonts w:hint="cs"/>
          <w:rtl/>
        </w:rPr>
        <w:t xml:space="preserve"> وهو كذلك.</w:t>
      </w:r>
    </w:p>
  </w:footnote>
  <w:footnote w:id="880">
    <w:p w:rsidR="00207D19" w:rsidRPr="00C64A07" w:rsidRDefault="00207D19" w:rsidP="00207D19">
      <w:pPr>
        <w:pStyle w:val="-AhmadStyles"/>
        <w:rPr>
          <w:rtl/>
        </w:rPr>
      </w:pPr>
      <w:r w:rsidRPr="00C64A07">
        <w:rPr>
          <w:vertAlign w:val="superscript"/>
          <w:rtl/>
        </w:rPr>
        <w:footnoteRef/>
      </w:r>
      <w:r w:rsidRPr="00C64A07">
        <w:rPr>
          <w:rFonts w:hint="cs"/>
          <w:rtl/>
        </w:rPr>
        <w:t xml:space="preserve"> الأخبار الطوال: 252؛  تا</w:t>
      </w:r>
      <w:r w:rsidRPr="00C64A07">
        <w:rPr>
          <w:rFonts w:hint="cs"/>
          <w:smallCaps/>
          <w:rtl/>
        </w:rPr>
        <w:t>ريخ الاُمم والملوك (الطبري)</w:t>
      </w:r>
      <w:r w:rsidRPr="00C64A07">
        <w:rPr>
          <w:rFonts w:hint="cs"/>
          <w:rtl/>
        </w:rPr>
        <w:t xml:space="preserve"> 5: 409؛ الفتوح 5: 81؛ الكامل في التاريخ 4: 52.</w:t>
      </w:r>
    </w:p>
  </w:footnote>
  <w:footnote w:id="881">
    <w:p w:rsidR="00207D19" w:rsidRPr="00C64A07" w:rsidRDefault="00207D19" w:rsidP="00207D19">
      <w:pPr>
        <w:pStyle w:val="-AhmadStyles"/>
        <w:rPr>
          <w:rtl/>
        </w:rPr>
      </w:pPr>
      <w:r w:rsidRPr="00C64A07">
        <w:rPr>
          <w:vertAlign w:val="superscript"/>
          <w:rtl/>
        </w:rPr>
        <w:footnoteRef/>
      </w:r>
      <w:r w:rsidRPr="00C64A07">
        <w:rPr>
          <w:rFonts w:hint="cs"/>
          <w:rtl/>
        </w:rPr>
        <w:t xml:space="preserve"> في (ح) و(غ) و(ش): «المبادءة»، من الابتداء، والمراد ما أثبتناه.</w:t>
      </w:r>
    </w:p>
  </w:footnote>
  <w:footnote w:id="882">
    <w:p w:rsidR="00207D19" w:rsidRPr="00C64A07" w:rsidRDefault="00207D19" w:rsidP="00207D19">
      <w:pPr>
        <w:pStyle w:val="-AhmadStyles"/>
        <w:rPr>
          <w:rtl/>
        </w:rPr>
      </w:pPr>
      <w:r w:rsidRPr="00C64A07">
        <w:rPr>
          <w:vertAlign w:val="superscript"/>
          <w:rtl/>
        </w:rPr>
        <w:footnoteRef/>
      </w:r>
      <w:r w:rsidRPr="00C64A07">
        <w:rPr>
          <w:rFonts w:hint="cs"/>
          <w:rtl/>
        </w:rPr>
        <w:t xml:space="preserve"> الأخبار الطوال: 230؛ الفتوح 5: 30؛ مقتل الحسين</w:t>
      </w:r>
      <w:r w:rsidRPr="00C64A07">
        <w:rPr>
          <w:rFonts w:ascii="Abz Roumouz" w:hAnsi="Abz Roumouz"/>
          <w:rtl/>
        </w:rPr>
        <w:t xml:space="preserve"> (عليه السلام)</w:t>
      </w:r>
      <w:r w:rsidRPr="00C64A07">
        <w:rPr>
          <w:rFonts w:hint="cs"/>
          <w:rtl/>
        </w:rPr>
        <w:t xml:space="preserve"> (الخوارزمي) 1: 284؛ المنتظم في تاريخ الاُمم والملوك 5: 328.</w:t>
      </w:r>
    </w:p>
  </w:footnote>
  <w:footnote w:id="883">
    <w:p w:rsidR="00207D19" w:rsidRPr="00C64A07" w:rsidRDefault="00207D19" w:rsidP="00207D19">
      <w:pPr>
        <w:pStyle w:val="-AhmadStyles"/>
        <w:rPr>
          <w:rtl/>
        </w:rPr>
      </w:pPr>
      <w:r w:rsidRPr="00C64A07">
        <w:rPr>
          <w:vertAlign w:val="superscript"/>
          <w:rtl/>
        </w:rPr>
        <w:footnoteRef/>
      </w:r>
      <w:r w:rsidRPr="00C64A07">
        <w:rPr>
          <w:rFonts w:hint="cs"/>
          <w:rtl/>
        </w:rPr>
        <w:t xml:space="preserve"> الأخبار الطوال: 231؛ أنساب الأشراف 2: 77؛ تا</w:t>
      </w:r>
      <w:r w:rsidRPr="00C64A07">
        <w:rPr>
          <w:rFonts w:hint="cs"/>
          <w:smallCaps/>
          <w:rtl/>
        </w:rPr>
        <w:t>ريخ الاُمم والملوك (الطبري)</w:t>
      </w:r>
      <w:r w:rsidRPr="00C64A07">
        <w:rPr>
          <w:rFonts w:hint="cs"/>
          <w:rtl/>
        </w:rPr>
        <w:t xml:space="preserve"> 5: 355؛ الفتوح 5: 33؛ الكامل في التاريخ 4: 22، وقيل: دار مسلم بن عوسجة الأسدي، فراجع: البداية والنهاية 8: 152.</w:t>
      </w:r>
    </w:p>
  </w:footnote>
  <w:footnote w:id="884">
    <w:p w:rsidR="00207D19" w:rsidRPr="00C64A07" w:rsidRDefault="00207D19" w:rsidP="00207D19">
      <w:pPr>
        <w:pStyle w:val="-AhmadStyles"/>
        <w:rPr>
          <w:rtl/>
        </w:rPr>
      </w:pPr>
      <w:r w:rsidRPr="00C64A07">
        <w:rPr>
          <w:vertAlign w:val="superscript"/>
          <w:rtl/>
        </w:rPr>
        <w:footnoteRef/>
      </w:r>
      <w:r w:rsidRPr="00C64A07">
        <w:rPr>
          <w:rFonts w:hint="cs"/>
          <w:rtl/>
        </w:rPr>
        <w:t xml:space="preserve"> الأخبار الطوال: 232؛ تا</w:t>
      </w:r>
      <w:r w:rsidRPr="00C64A07">
        <w:rPr>
          <w:rFonts w:hint="cs"/>
          <w:smallCaps/>
          <w:rtl/>
        </w:rPr>
        <w:t>ريخ الاُمم والملوك (الطبري)</w:t>
      </w:r>
      <w:r w:rsidRPr="00C64A07">
        <w:rPr>
          <w:rFonts w:hint="cs"/>
          <w:rtl/>
        </w:rPr>
        <w:t xml:space="preserve"> 5: 348؛ الفتوح 5: 38؛ مروج الذهب 3: 57.</w:t>
      </w:r>
    </w:p>
  </w:footnote>
  <w:footnote w:id="885">
    <w:p w:rsidR="00207D19" w:rsidRPr="00C64A07" w:rsidRDefault="00207D19" w:rsidP="00207D19">
      <w:pPr>
        <w:pStyle w:val="-AhmadStyles"/>
        <w:rPr>
          <w:rtl/>
        </w:rPr>
      </w:pPr>
      <w:r w:rsidRPr="00C64A07">
        <w:rPr>
          <w:vertAlign w:val="superscript"/>
          <w:rtl/>
        </w:rPr>
        <w:footnoteRef/>
      </w:r>
      <w:r w:rsidRPr="00C64A07">
        <w:rPr>
          <w:rFonts w:hint="cs"/>
          <w:rtl/>
        </w:rPr>
        <w:t xml:space="preserve"> أو: «يُغَيِّرُ الموقفَ»، أي: دخولُ عبيدالله بن زياد. أو أن يكون الصادر منه</w:t>
      </w:r>
      <w:r w:rsidRPr="00C64A07">
        <w:rPr>
          <w:rFonts w:ascii="Abz Roumouz" w:hAnsi="Abz Roumouz"/>
          <w:rtl/>
        </w:rPr>
        <w:t xml:space="preserve"> (قدّس سرّه)</w:t>
      </w:r>
      <w:r w:rsidRPr="00C64A07">
        <w:rPr>
          <w:rFonts w:hint="cs"/>
          <w:rtl/>
        </w:rPr>
        <w:t>: «يتغيَّرُ الموقف».</w:t>
      </w:r>
    </w:p>
  </w:footnote>
  <w:footnote w:id="886">
    <w:p w:rsidR="00207D19" w:rsidRPr="00C64A07" w:rsidRDefault="00207D19" w:rsidP="00207D19">
      <w:pPr>
        <w:pStyle w:val="-AhmadStyles"/>
        <w:rPr>
          <w:rtl/>
        </w:rPr>
      </w:pPr>
      <w:r w:rsidRPr="00C64A07">
        <w:rPr>
          <w:vertAlign w:val="superscript"/>
          <w:rtl/>
        </w:rPr>
        <w:footnoteRef/>
      </w:r>
      <w:r w:rsidRPr="00C64A07">
        <w:rPr>
          <w:rFonts w:hint="cs"/>
          <w:rtl/>
        </w:rPr>
        <w:t xml:space="preserve"> وهو: النعمان بن بشير.</w:t>
      </w:r>
    </w:p>
  </w:footnote>
  <w:footnote w:id="887">
    <w:p w:rsidR="00207D19" w:rsidRPr="00C64A07" w:rsidRDefault="00207D19" w:rsidP="00207D19">
      <w:pPr>
        <w:pStyle w:val="-AhmadStyles"/>
        <w:rPr>
          <w:rtl/>
        </w:rPr>
      </w:pPr>
      <w:r w:rsidRPr="00C64A07">
        <w:rPr>
          <w:vertAlign w:val="superscript"/>
          <w:rtl/>
        </w:rPr>
        <w:footnoteRef/>
      </w:r>
      <w:r w:rsidRPr="00C64A07">
        <w:rPr>
          <w:rFonts w:hint="cs"/>
          <w:rtl/>
        </w:rPr>
        <w:t xml:space="preserve"> انتقل مسلم إلى دار هانئ بن عروة المرادي، فراجع: الأخبار الطوال: 233؛ تا</w:t>
      </w:r>
      <w:r w:rsidRPr="00C64A07">
        <w:rPr>
          <w:rFonts w:hint="cs"/>
          <w:smallCaps/>
          <w:rtl/>
        </w:rPr>
        <w:t>ريخ الاُمم والملوك (الطبري)</w:t>
      </w:r>
      <w:r w:rsidRPr="00C64A07">
        <w:rPr>
          <w:rFonts w:hint="cs"/>
          <w:rtl/>
        </w:rPr>
        <w:t xml:space="preserve"> 5: 348، 362؛ الكامل في التاريخ 4: 25.</w:t>
      </w:r>
    </w:p>
  </w:footnote>
  <w:footnote w:id="888">
    <w:p w:rsidR="00207D19" w:rsidRPr="00C64A07" w:rsidRDefault="00207D19" w:rsidP="00207D19">
      <w:pPr>
        <w:pStyle w:val="-AhmadStyles"/>
        <w:rPr>
          <w:rtl/>
        </w:rPr>
      </w:pPr>
      <w:r w:rsidRPr="00C64A07">
        <w:rPr>
          <w:vertAlign w:val="superscript"/>
          <w:rtl/>
        </w:rPr>
        <w:footnoteRef/>
      </w:r>
      <w:r w:rsidRPr="00C64A07">
        <w:rPr>
          <w:rFonts w:hint="cs"/>
          <w:rtl/>
        </w:rPr>
        <w:t xml:space="preserve"> أنساب الأشراف 2: 80؛ تا</w:t>
      </w:r>
      <w:r w:rsidRPr="00C64A07">
        <w:rPr>
          <w:rFonts w:hint="cs"/>
          <w:smallCaps/>
          <w:rtl/>
        </w:rPr>
        <w:t>ريخ الاُمم والملوك (الطبري)</w:t>
      </w:r>
      <w:r w:rsidRPr="00C64A07">
        <w:rPr>
          <w:rFonts w:hint="cs"/>
          <w:rtl/>
        </w:rPr>
        <w:t xml:space="preserve"> 5: 350؛ الفتوح 5: 49؛ البداية والنهاية 8: 154. وفي الثالث والرابع: «أربعة آلاف»، وفي الثاني: «ثمانية عشر ألفاً أو يزيدون‏»، وفي الأوّل: تابعه ثمانية عشر ألفاً، ومشى معه أربعة آلاف.</w:t>
      </w:r>
    </w:p>
  </w:footnote>
  <w:footnote w:id="889">
    <w:p w:rsidR="00207D19" w:rsidRPr="00C64A07" w:rsidRDefault="00207D19" w:rsidP="00207D19">
      <w:pPr>
        <w:pStyle w:val="-AhmadStyles"/>
        <w:rPr>
          <w:rtl/>
        </w:rPr>
      </w:pPr>
      <w:r w:rsidRPr="00C64A07">
        <w:rPr>
          <w:vertAlign w:val="superscript"/>
          <w:rtl/>
        </w:rPr>
        <w:footnoteRef/>
      </w:r>
      <w:r w:rsidRPr="00C64A07">
        <w:rPr>
          <w:rFonts w:hint="cs"/>
          <w:rtl/>
        </w:rPr>
        <w:t xml:space="preserve"> الأخبار الطوال: 230؛ تا</w:t>
      </w:r>
      <w:r w:rsidRPr="00C64A07">
        <w:rPr>
          <w:rFonts w:hint="cs"/>
          <w:smallCaps/>
          <w:rtl/>
        </w:rPr>
        <w:t>ريخ الاُمم والملوك (الطبري)</w:t>
      </w:r>
      <w:r w:rsidRPr="00C64A07">
        <w:rPr>
          <w:rFonts w:hint="cs"/>
          <w:rtl/>
        </w:rPr>
        <w:t xml:space="preserve"> 5: 395؛ الفتوح 5: 30؛ المنتظم في تاريخ الاُمم والملوك 5: 328. وما ذكره</w:t>
      </w:r>
      <w:r w:rsidRPr="00C64A07">
        <w:rPr>
          <w:rFonts w:ascii="Abz Roumouz" w:hAnsi="Abz Roumouz"/>
          <w:rtl/>
        </w:rPr>
        <w:t xml:space="preserve"> (قدّس سرّه)</w:t>
      </w:r>
      <w:r w:rsidRPr="00C64A07">
        <w:rPr>
          <w:rFonts w:hint="cs"/>
          <w:rtl/>
        </w:rPr>
        <w:t xml:space="preserve"> مثبتٌ في رواية (الطبري) دون من ذكرنا: «فإذا قدم عليكم رسولي فاكمشوا أمركم وجدّوا؛ فإنّي قادمٌ عليكم في أيّامي هذه إن شاء الله‏». نعم، بعد أن دفع</w:t>
      </w:r>
      <w:r w:rsidRPr="00C64A07">
        <w:rPr>
          <w:rFonts w:ascii="Abz Roumouz" w:hAnsi="Abz Roumouz"/>
          <w:rtl/>
        </w:rPr>
        <w:t xml:space="preserve"> (عليه السلام)</w:t>
      </w:r>
      <w:r w:rsidRPr="00C64A07">
        <w:rPr>
          <w:rFonts w:hint="cs"/>
          <w:rtl/>
        </w:rPr>
        <w:t xml:space="preserve"> له الكتاب قال له (برواية الدينوري): «فإن كانوا على ما أتتني به كتبهم، فعجّل عليّ بكتابك لاُسرع القدوم عليك‏»، وبرواية (ابن أعثم): «فإن رأيت الناس مجتمعين على بيعتي فعجّل لي بالخبر حتى أعمل على حسب ذلك إن شاء الله تعالى‏».</w:t>
      </w:r>
    </w:p>
  </w:footnote>
  <w:footnote w:id="890">
    <w:p w:rsidR="00207D19" w:rsidRPr="00C64A07" w:rsidRDefault="00207D19" w:rsidP="00207D19">
      <w:pPr>
        <w:pStyle w:val="-AhmadStyles"/>
        <w:rPr>
          <w:rtl/>
        </w:rPr>
      </w:pPr>
      <w:r w:rsidRPr="00C64A07">
        <w:rPr>
          <w:vertAlign w:val="superscript"/>
          <w:rtl/>
        </w:rPr>
        <w:footnoteRef/>
      </w:r>
      <w:r w:rsidRPr="00C64A07">
        <w:rPr>
          <w:rFonts w:hint="cs"/>
          <w:rtl/>
        </w:rPr>
        <w:t xml:space="preserve"> وكان</w:t>
      </w:r>
      <w:r w:rsidRPr="00C64A07">
        <w:rPr>
          <w:rFonts w:ascii="Abz Roumouz" w:hAnsi="Abz Roumouz"/>
          <w:rtl/>
        </w:rPr>
        <w:t xml:space="preserve"> (عليه السلام)</w:t>
      </w:r>
      <w:r w:rsidRPr="00C64A07">
        <w:rPr>
          <w:rFonts w:hint="cs"/>
          <w:rtl/>
        </w:rPr>
        <w:t xml:space="preserve"> قد مشى إلى الكوفة بعد أن ورده كتابُ مسلم: «فإنّ الرائد لا يكذب أهله، إنّ جمع أهل الكوفة معك‏» تا</w:t>
      </w:r>
      <w:r w:rsidRPr="00C64A07">
        <w:rPr>
          <w:rFonts w:hint="cs"/>
          <w:smallCaps/>
          <w:rtl/>
        </w:rPr>
        <w:t>ريخ الاُمم والملوك (الطبري)</w:t>
      </w:r>
      <w:r w:rsidRPr="00C64A07">
        <w:rPr>
          <w:rFonts w:hint="cs"/>
          <w:rtl/>
        </w:rPr>
        <w:t xml:space="preserve"> 5: 395.</w:t>
      </w:r>
    </w:p>
  </w:footnote>
  <w:footnote w:id="891">
    <w:p w:rsidR="00207D19" w:rsidRPr="00C64A07" w:rsidRDefault="00207D19" w:rsidP="00207D19">
      <w:pPr>
        <w:pStyle w:val="-AhmadStyles"/>
        <w:rPr>
          <w:rtl/>
        </w:rPr>
      </w:pPr>
      <w:r w:rsidRPr="00C64A07">
        <w:rPr>
          <w:vertAlign w:val="superscript"/>
          <w:rtl/>
        </w:rPr>
        <w:footnoteRef/>
      </w:r>
      <w:r w:rsidRPr="00C64A07">
        <w:rPr>
          <w:rFonts w:hint="cs"/>
          <w:rtl/>
        </w:rPr>
        <w:t xml:space="preserve"> ففي: الأخبار الطوال: 247 أنّه</w:t>
      </w:r>
      <w:r w:rsidRPr="00C64A07">
        <w:rPr>
          <w:rFonts w:ascii="Abz Roumouz" w:hAnsi="Abz Roumouz"/>
          <w:rtl/>
        </w:rPr>
        <w:t xml:space="preserve"> (عليه السلام)</w:t>
      </w:r>
      <w:r w:rsidRPr="00C64A07">
        <w:rPr>
          <w:rFonts w:hint="cs"/>
          <w:rtl/>
        </w:rPr>
        <w:t xml:space="preserve"> تلقّى خبر مقتل مسلم وهو في (زرود)، ثمّ أكمل مسيره؛ وفي: تا</w:t>
      </w:r>
      <w:r w:rsidRPr="00C64A07">
        <w:rPr>
          <w:rFonts w:hint="cs"/>
          <w:smallCaps/>
          <w:rtl/>
        </w:rPr>
        <w:t>ريخ الاُمم والملوك (الطبري)</w:t>
      </w:r>
      <w:r w:rsidRPr="00C64A07">
        <w:rPr>
          <w:rFonts w:hint="cs"/>
          <w:rtl/>
        </w:rPr>
        <w:t xml:space="preserve"> 5: 397 أنّه تلقّى خبر مقتل مسلم وهانئ في الثعلبيّة، ثمّ أكمل المسير.</w:t>
      </w:r>
    </w:p>
  </w:footnote>
  <w:footnote w:id="892">
    <w:p w:rsidR="00207D19" w:rsidRPr="00C64A07" w:rsidRDefault="00207D19" w:rsidP="00207D19">
      <w:pPr>
        <w:pStyle w:val="-AhmadStyles"/>
        <w:rPr>
          <w:rtl/>
        </w:rPr>
      </w:pPr>
      <w:r w:rsidRPr="00C64A07">
        <w:rPr>
          <w:vertAlign w:val="superscript"/>
          <w:rtl/>
        </w:rPr>
        <w:footnoteRef/>
      </w:r>
      <w:r w:rsidRPr="00C64A07">
        <w:rPr>
          <w:rFonts w:hint="cs"/>
          <w:rtl/>
        </w:rPr>
        <w:t xml:space="preserve"> أنساب الأشراف 3: 169؛ الكامل في التاريخ 4: 50.</w:t>
      </w:r>
    </w:p>
  </w:footnote>
  <w:footnote w:id="893">
    <w:p w:rsidR="00207D19" w:rsidRPr="00C64A07" w:rsidRDefault="00207D19" w:rsidP="00207D19">
      <w:pPr>
        <w:pStyle w:val="-AhmadStyles"/>
        <w:rPr>
          <w:rtl/>
        </w:rPr>
      </w:pPr>
      <w:r w:rsidRPr="00C64A07">
        <w:rPr>
          <w:vertAlign w:val="superscript"/>
          <w:rtl/>
        </w:rPr>
        <w:footnoteRef/>
      </w:r>
      <w:r w:rsidRPr="00C64A07">
        <w:rPr>
          <w:rFonts w:hint="cs"/>
          <w:rtl/>
        </w:rPr>
        <w:t xml:space="preserve"> هو جبلُ «أجأ»، وهو و«سلمى» جبلا طيء (معجم ما استعجم من أسماء البلاد والمواضع 1: 109؛ معجم البلدان 1: 94).</w:t>
      </w:r>
    </w:p>
  </w:footnote>
  <w:footnote w:id="894">
    <w:p w:rsidR="00207D19" w:rsidRPr="00C64A07" w:rsidRDefault="00207D19" w:rsidP="00207D19">
      <w:pPr>
        <w:pStyle w:val="-AhmadStyles"/>
        <w:rPr>
          <w:rtl/>
        </w:rPr>
      </w:pPr>
      <w:r w:rsidRPr="00C64A07">
        <w:rPr>
          <w:vertAlign w:val="superscript"/>
          <w:rtl/>
        </w:rPr>
        <w:footnoteRef/>
      </w:r>
      <w:r w:rsidRPr="00C64A07">
        <w:rPr>
          <w:rFonts w:hint="cs"/>
          <w:rtl/>
        </w:rPr>
        <w:t xml:space="preserve"> وهي قبيلة طيء.</w:t>
      </w:r>
    </w:p>
  </w:footnote>
  <w:footnote w:id="895">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406؛ تجارب الاُمم 2: 66؛ الكامل في التاريخ 4: 50.</w:t>
      </w:r>
    </w:p>
  </w:footnote>
  <w:footnote w:id="896">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الحديث عن هذه المسألة في آخر المحاضرة السادسة عشرة، وفي المحاضرة الثامنة عشرة.</w:t>
      </w:r>
    </w:p>
  </w:footnote>
  <w:footnote w:id="897">
    <w:p w:rsidR="00207D19" w:rsidRPr="00C64A07" w:rsidRDefault="00207D19" w:rsidP="00207D19">
      <w:pPr>
        <w:pStyle w:val="-AhmadStyles"/>
        <w:rPr>
          <w:rtl/>
        </w:rPr>
      </w:pPr>
      <w:r w:rsidRPr="00C64A07">
        <w:rPr>
          <w:vertAlign w:val="superscript"/>
          <w:rtl/>
        </w:rPr>
        <w:footnoteRef/>
      </w:r>
      <w:r w:rsidRPr="00C64A07">
        <w:rPr>
          <w:rFonts w:hint="cs"/>
          <w:rtl/>
        </w:rPr>
        <w:t xml:space="preserve"> «فاُنشدكم الله! هل تعلمون أنّ هذا سيف رسول الله وأنا متقلّده؟ قالوا: اللهمّ نعم. قال: فأنشدكم الله! هل تعلمون أنّ هذه عمامة رسول الله أنا لابسها؟ قالوا: اللهمّ نعم‏» الأمالي (الصدوق): 159، المجلس 30، الحديث 1.</w:t>
      </w:r>
    </w:p>
  </w:footnote>
  <w:footnote w:id="898">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النسخة الخطيّة، ولعلّ المراد: «المزيّف».</w:t>
      </w:r>
    </w:p>
  </w:footnote>
  <w:footnote w:id="899">
    <w:p w:rsidR="00207D19" w:rsidRPr="00C64A07" w:rsidRDefault="00207D19" w:rsidP="00207D19">
      <w:pPr>
        <w:pStyle w:val="-AhmadStyles"/>
        <w:rPr>
          <w:rtl/>
        </w:rPr>
      </w:pPr>
      <w:r w:rsidRPr="00C64A07">
        <w:rPr>
          <w:vertAlign w:val="superscript"/>
          <w:rtl/>
        </w:rPr>
        <w:footnoteRef/>
      </w:r>
      <w:r w:rsidRPr="00C64A07">
        <w:rPr>
          <w:rFonts w:hint="cs"/>
          <w:rtl/>
        </w:rPr>
        <w:t xml:space="preserve"> إذا كان</w:t>
      </w:r>
      <w:r w:rsidRPr="00C64A07">
        <w:rPr>
          <w:rFonts w:ascii="Abz Roumouz" w:hAnsi="Abz Roumouz"/>
          <w:rtl/>
        </w:rPr>
        <w:t xml:space="preserve"> (قدّس سرّه)</w:t>
      </w:r>
      <w:r w:rsidRPr="00C64A07">
        <w:rPr>
          <w:rFonts w:hint="cs"/>
          <w:rtl/>
        </w:rPr>
        <w:t xml:space="preserve"> يقصد حرب صفّين ـ وهو مقصوده على الأغلب ـ فلعلّه قصد: الانتصار السياسي بمقاييس الأخلاقيّة غير الرساليّة. </w:t>
      </w:r>
    </w:p>
  </w:footnote>
  <w:footnote w:id="900">
    <w:p w:rsidR="00207D19" w:rsidRPr="00C64A07" w:rsidRDefault="00207D19" w:rsidP="00207D19">
      <w:pPr>
        <w:pStyle w:val="-AhmadStyles"/>
        <w:rPr>
          <w:rtl/>
        </w:rPr>
      </w:pPr>
      <w:r w:rsidRPr="00C64A07">
        <w:rPr>
          <w:vertAlign w:val="superscript"/>
          <w:rtl/>
        </w:rPr>
        <w:footnoteRef/>
      </w:r>
      <w:r w:rsidRPr="00C64A07">
        <w:rPr>
          <w:rFonts w:hint="cs"/>
          <w:rtl/>
        </w:rPr>
        <w:t xml:space="preserve"> الأخبار الطوال: 245؛ مقاتل الطالبيّين: 111؛ دلائل الإمامة: 74؛ تا</w:t>
      </w:r>
      <w:r w:rsidRPr="00C64A07">
        <w:rPr>
          <w:rFonts w:hint="cs"/>
          <w:smallCaps/>
          <w:rtl/>
        </w:rPr>
        <w:t>ريخ الاُمم والملوك (الطبري)</w:t>
      </w:r>
      <w:r w:rsidRPr="00C64A07">
        <w:rPr>
          <w:rFonts w:hint="cs"/>
          <w:rtl/>
        </w:rPr>
        <w:t xml:space="preserve"> 5: 386. وقد تقدّم بعضُ التعليق في المحاضرة السابعة عشرة، فراجع.</w:t>
      </w:r>
    </w:p>
  </w:footnote>
  <w:footnote w:id="901">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النسخة الخطيّة: «وأهل بيته»، ثمّ صحّحت إلى «وأهله وصحبه».</w:t>
      </w:r>
    </w:p>
  </w:footnote>
  <w:footnote w:id="902">
    <w:p w:rsidR="00207D19" w:rsidRPr="00C64A07" w:rsidRDefault="00207D19" w:rsidP="00207D19">
      <w:pPr>
        <w:pStyle w:val="-AhmadStyles"/>
        <w:rPr>
          <w:rtl/>
        </w:rPr>
      </w:pPr>
      <w:r w:rsidRPr="00C64A07">
        <w:rPr>
          <w:vertAlign w:val="superscript"/>
          <w:rtl/>
        </w:rPr>
        <w:footnoteRef/>
      </w:r>
      <w:r w:rsidRPr="00C64A07">
        <w:rPr>
          <w:rFonts w:hint="cs"/>
          <w:rtl/>
        </w:rPr>
        <w:t xml:space="preserve"> النسخة الخطيّة هنا مخرومة، وما بين عضادتين أثبتناه من السياق.</w:t>
      </w:r>
    </w:p>
  </w:footnote>
  <w:footnote w:id="903">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النسخة الخطّيّة: «ولم».</w:t>
      </w:r>
    </w:p>
  </w:footnote>
  <w:footnote w:id="904">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النسخة الخطّيّة: «وبينما».</w:t>
      </w:r>
    </w:p>
  </w:footnote>
  <w:footnote w:id="905">
    <w:p w:rsidR="00207D19" w:rsidRPr="00C64A07" w:rsidRDefault="00207D19" w:rsidP="00207D19">
      <w:pPr>
        <w:pStyle w:val="-AhmadStyles"/>
        <w:rPr>
          <w:rtl/>
        </w:rPr>
      </w:pPr>
      <w:r w:rsidRPr="00C64A07">
        <w:rPr>
          <w:vertAlign w:val="superscript"/>
          <w:rtl/>
        </w:rPr>
        <w:footnoteRef/>
      </w:r>
      <w:r w:rsidRPr="00C64A07">
        <w:rPr>
          <w:rFonts w:hint="cs"/>
          <w:rtl/>
        </w:rPr>
        <w:t xml:space="preserve"> أي: الكسالى.</w:t>
      </w:r>
    </w:p>
  </w:footnote>
  <w:footnote w:id="906">
    <w:p w:rsidR="00207D19" w:rsidRPr="00C64A07" w:rsidRDefault="00207D19" w:rsidP="00207D19">
      <w:pPr>
        <w:pStyle w:val="-AhmadStyles"/>
        <w:rPr>
          <w:rtl/>
        </w:rPr>
      </w:pPr>
      <w:r w:rsidRPr="00C64A07">
        <w:rPr>
          <w:vertAlign w:val="superscript"/>
          <w:rtl/>
        </w:rPr>
        <w:footnoteRef/>
      </w:r>
      <w:r w:rsidRPr="00C64A07">
        <w:rPr>
          <w:rFonts w:hint="cs"/>
          <w:rtl/>
        </w:rPr>
        <w:t xml:space="preserve"> تقدّمت الإشارة إلى ذلك في المحاضرة التاسعة عشرة، تحت عنوان: مشاهد موت الإرادة في المجتمع الحسيني.</w:t>
      </w:r>
    </w:p>
  </w:footnote>
  <w:footnote w:id="907">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383؛ الفتوح 5: 66؛ الكامل في التاريخ 4: 39.</w:t>
      </w:r>
    </w:p>
  </w:footnote>
  <w:footnote w:id="908">
    <w:p w:rsidR="00207D19" w:rsidRPr="00C64A07" w:rsidRDefault="00207D19" w:rsidP="00207D19">
      <w:pPr>
        <w:pStyle w:val="-AhmadStyles"/>
        <w:rPr>
          <w:rtl/>
        </w:rPr>
      </w:pPr>
      <w:r w:rsidRPr="00C64A07">
        <w:rPr>
          <w:vertAlign w:val="superscript"/>
          <w:rtl/>
        </w:rPr>
        <w:footnoteRef/>
      </w:r>
      <w:r w:rsidRPr="00C64A07">
        <w:rPr>
          <w:rFonts w:hint="cs"/>
          <w:rtl/>
        </w:rPr>
        <w:t xml:space="preserve"> الفتوح 5: 23؛ مقتل الحسين</w:t>
      </w:r>
      <w:r w:rsidRPr="00C64A07">
        <w:rPr>
          <w:rFonts w:ascii="Abz Roumouz" w:hAnsi="Abz Roumouz"/>
          <w:rtl/>
        </w:rPr>
        <w:t xml:space="preserve"> (عليه السلام)</w:t>
      </w:r>
      <w:r w:rsidRPr="00C64A07">
        <w:rPr>
          <w:rFonts w:hint="cs"/>
          <w:rtl/>
        </w:rPr>
        <w:t xml:space="preserve"> (الخوارزمي) 1: 278. </w:t>
      </w:r>
    </w:p>
  </w:footnote>
  <w:footnote w:id="909">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387؛ الفتوح 5: 67؛ الكامل في التاريخ 4: 40. وإلى جانب هؤلاء الثلاثة هناك آخرون ذكرهم الشهيد الصدر</w:t>
      </w:r>
      <w:r w:rsidRPr="00C64A07">
        <w:rPr>
          <w:rFonts w:ascii="Abz Roumouz" w:hAnsi="Abz Roumouz"/>
          <w:rtl/>
        </w:rPr>
        <w:t xml:space="preserve"> (قدّس سرّه)</w:t>
      </w:r>
      <w:r w:rsidRPr="00C64A07">
        <w:rPr>
          <w:rFonts w:hint="cs"/>
          <w:rtl/>
        </w:rPr>
        <w:t xml:space="preserve"> في المحاضرة السادسة عشرة، فراجع.</w:t>
      </w:r>
    </w:p>
  </w:footnote>
  <w:footnote w:id="910">
    <w:p w:rsidR="00207D19" w:rsidRPr="00C64A07" w:rsidRDefault="00207D19" w:rsidP="00207D19">
      <w:pPr>
        <w:pStyle w:val="-AhmadStyles"/>
        <w:rPr>
          <w:rtl/>
        </w:rPr>
      </w:pPr>
      <w:r w:rsidRPr="00C64A07">
        <w:rPr>
          <w:vertAlign w:val="superscript"/>
          <w:rtl/>
        </w:rPr>
        <w:footnoteRef/>
      </w:r>
      <w:r w:rsidRPr="00C64A07">
        <w:rPr>
          <w:rFonts w:hint="cs"/>
          <w:rtl/>
        </w:rPr>
        <w:t xml:space="preserve"> هنا كلمتان على الهامش لم نتبيَّن موقعهما في الجملة.</w:t>
      </w:r>
    </w:p>
  </w:footnote>
  <w:footnote w:id="911">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النسخة الخطيّة: «عبدالله»، والصحيح ما أثبتناه.</w:t>
      </w:r>
    </w:p>
  </w:footnote>
  <w:footnote w:id="912">
    <w:p w:rsidR="00207D19" w:rsidRPr="00C64A07" w:rsidRDefault="00207D19" w:rsidP="00207D19">
      <w:pPr>
        <w:pStyle w:val="-AhmadStyles"/>
        <w:rPr>
          <w:rtl/>
        </w:rPr>
      </w:pPr>
      <w:r w:rsidRPr="00C64A07">
        <w:rPr>
          <w:vertAlign w:val="superscript"/>
          <w:rtl/>
        </w:rPr>
        <w:footnoteRef/>
      </w:r>
      <w:r w:rsidRPr="00C64A07">
        <w:rPr>
          <w:rFonts w:hint="cs"/>
          <w:rtl/>
        </w:rPr>
        <w:t xml:space="preserve"> مثير الأحزان: 27؛ اللهوف على قتلى الطفوف: 37. وقد تقدّم التعليق على المسألة في المحاضرة التاسعة عشرة، تحت عنوان: مشاهد موت الإرادة في المجتمع الحسيني، المشهد الثالث.</w:t>
      </w:r>
    </w:p>
  </w:footnote>
  <w:footnote w:id="913">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404.</w:t>
      </w:r>
    </w:p>
  </w:footnote>
  <w:footnote w:id="914">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النسخة الخطيّة حذفت عبارة: «تحت.. ذلَّني»، ووُضعت مكانها كلمات متقطّعة: «في الشارع الطويل، شارع طويل، نعمة الهوان، ثمرتها العافية»، فأثبتنا المحذوف؛ لكونه أوضح.</w:t>
      </w:r>
    </w:p>
  </w:footnote>
  <w:footnote w:id="915">
    <w:p w:rsidR="00207D19" w:rsidRPr="00C64A07" w:rsidRDefault="00207D19" w:rsidP="00207D19">
      <w:pPr>
        <w:pStyle w:val="-AhmadStyles"/>
        <w:rPr>
          <w:rtl/>
        </w:rPr>
      </w:pPr>
      <w:r w:rsidRPr="00C64A07">
        <w:rPr>
          <w:vertAlign w:val="superscript"/>
          <w:rtl/>
        </w:rPr>
        <w:footnoteRef/>
      </w:r>
      <w:r w:rsidRPr="00C64A07">
        <w:rPr>
          <w:rFonts w:hint="cs"/>
          <w:rtl/>
        </w:rPr>
        <w:t xml:space="preserve"> الفتوح 5: 90 ـ 91.</w:t>
      </w:r>
    </w:p>
  </w:footnote>
  <w:footnote w:id="916">
    <w:p w:rsidR="00207D19" w:rsidRPr="00C64A07" w:rsidRDefault="00207D19" w:rsidP="00207D19">
      <w:pPr>
        <w:pStyle w:val="-AhmadStyles"/>
        <w:rPr>
          <w:rtl/>
        </w:rPr>
      </w:pPr>
      <w:r w:rsidRPr="00C64A07">
        <w:rPr>
          <w:vertAlign w:val="superscript"/>
          <w:rtl/>
        </w:rPr>
        <w:footnoteRef/>
      </w:r>
      <w:r w:rsidRPr="00C64A07">
        <w:rPr>
          <w:rFonts w:hint="cs"/>
          <w:rtl/>
        </w:rPr>
        <w:t xml:space="preserve"> وقد سبق منه</w:t>
      </w:r>
      <w:r w:rsidRPr="00C64A07">
        <w:rPr>
          <w:rFonts w:ascii="Abz Roumouz" w:hAnsi="Abz Roumouz"/>
          <w:rtl/>
        </w:rPr>
        <w:t xml:space="preserve"> (قدّس سرّه)</w:t>
      </w:r>
      <w:r w:rsidRPr="00C64A07">
        <w:rPr>
          <w:rFonts w:hint="cs"/>
          <w:rtl/>
        </w:rPr>
        <w:t xml:space="preserve"> الحديث عنه في المحاضرة التاسعة عشرة، تحت عنوان: مشاهد موت الإرادة في المجتمع الحسيني، المشهد السادس. وقد أشرنا إلى أنّنا لم نعثر في ترجمته على ما يشير إلى هذه الجهة. </w:t>
      </w:r>
    </w:p>
  </w:footnote>
  <w:footnote w:id="917">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369؛ الكامل في التاريخ 4: 30: «ليس معه إلّا ثلاثون رجلاً من الشرط وعشرون رجلاً من أشراف الناس وأهل بيته ومواليه‏».</w:t>
      </w:r>
    </w:p>
  </w:footnote>
  <w:footnote w:id="918">
    <w:p w:rsidR="00207D19" w:rsidRPr="00C64A07" w:rsidRDefault="00207D19" w:rsidP="00207D19">
      <w:pPr>
        <w:pStyle w:val="-AhmadStyles"/>
        <w:rPr>
          <w:rtl/>
        </w:rPr>
      </w:pPr>
      <w:r w:rsidRPr="00C64A07">
        <w:rPr>
          <w:vertAlign w:val="superscript"/>
          <w:rtl/>
        </w:rPr>
        <w:footnoteRef/>
      </w:r>
      <w:r w:rsidRPr="00C64A07">
        <w:rPr>
          <w:rFonts w:hint="cs"/>
          <w:rtl/>
        </w:rPr>
        <w:t xml:space="preserve"> أنساب الأشراف 2: 80؛ تا</w:t>
      </w:r>
      <w:r w:rsidRPr="00C64A07">
        <w:rPr>
          <w:rFonts w:hint="cs"/>
          <w:smallCaps/>
          <w:rtl/>
        </w:rPr>
        <w:t>ريخ الاُمم والملوك (الطبري)</w:t>
      </w:r>
      <w:r w:rsidRPr="00C64A07">
        <w:rPr>
          <w:rFonts w:hint="cs"/>
          <w:rtl/>
        </w:rPr>
        <w:t xml:space="preserve"> 5: 350؛ البداية والنهاية 8: 154.</w:t>
      </w:r>
    </w:p>
  </w:footnote>
  <w:footnote w:id="919">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5: 371؛ مقاتل الطالبيّين: 104؛ مقتل الحسين</w:t>
      </w:r>
      <w:r w:rsidRPr="00C64A07">
        <w:rPr>
          <w:rFonts w:ascii="Abz Roumouz" w:hAnsi="Abz Roumouz"/>
          <w:rtl/>
        </w:rPr>
        <w:t xml:space="preserve"> (عليه السلام)</w:t>
      </w:r>
      <w:r w:rsidRPr="00C64A07">
        <w:rPr>
          <w:rFonts w:hint="cs"/>
          <w:rtl/>
        </w:rPr>
        <w:t xml:space="preserve"> (الخوارزمي) 1: 298. وقد تقدّم التعليق على ذلك في المحاضرة التاسعة عشرة، تحت عنوان: المشهد السابع.</w:t>
      </w:r>
    </w:p>
  </w:footnote>
  <w:footnote w:id="920">
    <w:p w:rsidR="00207D19" w:rsidRPr="00C64A07" w:rsidRDefault="00207D19" w:rsidP="00207D19">
      <w:pPr>
        <w:pStyle w:val="-AhmadStyles"/>
        <w:rPr>
          <w:rtl/>
        </w:rPr>
      </w:pPr>
      <w:r w:rsidRPr="00C64A07">
        <w:rPr>
          <w:vertAlign w:val="superscript"/>
          <w:rtl/>
        </w:rPr>
        <w:footnoteRef/>
      </w:r>
      <w:r w:rsidRPr="00C64A07">
        <w:rPr>
          <w:rFonts w:hint="cs"/>
          <w:rtl/>
        </w:rPr>
        <w:t xml:space="preserve"> تقدّمت الإشارة إلى ذلك في المحاضرة السابعة عشرة ـ تحت عنوان: مبرّرات الإمام الحسين</w:t>
      </w:r>
      <w:r w:rsidRPr="00C64A07">
        <w:rPr>
          <w:rFonts w:ascii="Abz Roumouz" w:hAnsi="Abz Roumouz"/>
          <w:rtl/>
        </w:rPr>
        <w:t xml:space="preserve"> (عليه السلام)</w:t>
      </w:r>
      <w:r w:rsidRPr="00C64A07">
        <w:rPr>
          <w:rFonts w:hint="cs"/>
          <w:rtl/>
        </w:rPr>
        <w:t xml:space="preserve"> في اختيار الموقف الرابع، الموقف الثاني. وفي المحاضرة التاسعة عشرة، تحت عنوان: قاتلُ الحسين</w:t>
      </w:r>
      <w:r w:rsidRPr="00C64A07">
        <w:rPr>
          <w:rFonts w:ascii="Abz Roumouz" w:hAnsi="Abz Roumouz"/>
          <w:rtl/>
        </w:rPr>
        <w:t xml:space="preserve"> (عليه السلام)</w:t>
      </w:r>
      <w:r w:rsidRPr="00C64A07">
        <w:rPr>
          <w:rFonts w:hint="cs"/>
          <w:rtl/>
        </w:rPr>
        <w:t xml:space="preserve"> هو قاتل أهدافه والبكاء عليه غير كافٍ. وربما تستفاد مرارة بكاء ابن سعد من قول الراوي: «فكأنّي أنظر الى دموع عمر وهي تسيل على خدّيه ولحيته‏» تاريخ الاُمم والملوك (الطبري) 5: 452.</w:t>
      </w:r>
    </w:p>
  </w:footnote>
  <w:footnote w:id="921">
    <w:p w:rsidR="00207D19" w:rsidRPr="00C64A07" w:rsidRDefault="00207D19" w:rsidP="00207D19">
      <w:pPr>
        <w:pStyle w:val="-AhmadStyles"/>
        <w:rPr>
          <w:rtl/>
        </w:rPr>
      </w:pPr>
      <w:r w:rsidRPr="00C64A07">
        <w:rPr>
          <w:vertAlign w:val="superscript"/>
          <w:rtl/>
        </w:rPr>
        <w:footnoteRef/>
      </w:r>
      <w:r w:rsidRPr="00C64A07">
        <w:rPr>
          <w:rFonts w:hint="cs"/>
          <w:rtl/>
        </w:rPr>
        <w:t xml:space="preserve"> «فأبكت كلَّ عدوٍّ وولي‏» أنساب الأشراف 3: 206؛ تا</w:t>
      </w:r>
      <w:r w:rsidRPr="00C64A07">
        <w:rPr>
          <w:rFonts w:hint="cs"/>
          <w:smallCaps/>
          <w:rtl/>
        </w:rPr>
        <w:t>ريخ الاُمم والملوك (الطبري)</w:t>
      </w:r>
      <w:r w:rsidRPr="00C64A07">
        <w:rPr>
          <w:rFonts w:hint="cs"/>
          <w:rtl/>
        </w:rPr>
        <w:t xml:space="preserve"> 5: 456.</w:t>
      </w:r>
    </w:p>
  </w:footnote>
  <w:footnote w:id="922">
    <w:p w:rsidR="00207D19" w:rsidRPr="00C64A07" w:rsidRDefault="00207D19" w:rsidP="00207D19">
      <w:pPr>
        <w:pStyle w:val="-AhmadStyles"/>
        <w:rPr>
          <w:rtl/>
        </w:rPr>
      </w:pPr>
      <w:r w:rsidRPr="00C64A07">
        <w:rPr>
          <w:vertAlign w:val="superscript"/>
          <w:rtl/>
        </w:rPr>
        <w:footnoteRef/>
      </w:r>
      <w:r w:rsidRPr="00C64A07">
        <w:rPr>
          <w:rFonts w:hint="cs"/>
          <w:rtl/>
        </w:rPr>
        <w:t xml:space="preserve"> في الأصل: &lt;اسمع&gt;.</w:t>
      </w:r>
    </w:p>
  </w:footnote>
  <w:footnote w:id="923">
    <w:p w:rsidR="00207D19" w:rsidRPr="00C64A07" w:rsidRDefault="00207D19" w:rsidP="00207D19">
      <w:pPr>
        <w:pStyle w:val="-AhmadStyles"/>
        <w:rPr>
          <w:rtl/>
        </w:rPr>
      </w:pPr>
      <w:r w:rsidRPr="00C64A07">
        <w:rPr>
          <w:vertAlign w:val="superscript"/>
          <w:rtl/>
        </w:rPr>
        <w:footnoteRef/>
      </w:r>
      <w:r w:rsidRPr="00C64A07">
        <w:rPr>
          <w:rFonts w:hint="cs"/>
          <w:rtl/>
        </w:rPr>
        <w:t xml:space="preserve"> الإقبال بالأعمال الحسنة: 349.</w:t>
      </w:r>
    </w:p>
  </w:footnote>
  <w:footnote w:id="924">
    <w:p w:rsidR="00207D19" w:rsidRPr="00C64A07" w:rsidRDefault="00207D19" w:rsidP="00207D19">
      <w:pPr>
        <w:pStyle w:val="-AhmadStyles"/>
        <w:rPr>
          <w:rtl/>
        </w:rPr>
      </w:pPr>
      <w:r w:rsidRPr="00C64A07">
        <w:rPr>
          <w:vertAlign w:val="superscript"/>
          <w:rtl/>
        </w:rPr>
        <w:footnoteRef/>
      </w:r>
      <w:r w:rsidRPr="00C64A07">
        <w:rPr>
          <w:rFonts w:hint="cs"/>
          <w:rtl/>
        </w:rPr>
        <w:t xml:space="preserve"> في قوله تعالى: ﴿</w:t>
      </w:r>
      <w:r w:rsidRPr="00C64A07">
        <w:rPr>
          <w:rtl/>
        </w:rPr>
        <w:t>الْيَوْمَ أَكْمَلْتُ لَكُمْ دِينَكُمْ وَأَتْمَمْتُ عَلَيْكُمْ نِعْمَتِي وَرَضِيتُ لَكُمْ الإِسْلاَمَ دِيناً</w:t>
      </w:r>
      <w:r w:rsidRPr="00C64A07">
        <w:rPr>
          <w:rFonts w:hint="cs"/>
          <w:rtl/>
        </w:rPr>
        <w:t>﴾ (المائدة: 3).</w:t>
      </w:r>
    </w:p>
  </w:footnote>
  <w:footnote w:id="925">
    <w:p w:rsidR="00207D19" w:rsidRPr="00C64A07" w:rsidRDefault="00207D19" w:rsidP="00207D19">
      <w:pPr>
        <w:pStyle w:val="-AhmadStyles"/>
        <w:rPr>
          <w:rtl/>
        </w:rPr>
      </w:pPr>
      <w:r w:rsidRPr="00C64A07">
        <w:rPr>
          <w:vertAlign w:val="superscript"/>
          <w:rtl/>
        </w:rPr>
        <w:footnoteRef/>
      </w:r>
      <w:r w:rsidRPr="00C64A07">
        <w:rPr>
          <w:rFonts w:hint="cs"/>
          <w:rtl/>
        </w:rPr>
        <w:t xml:space="preserve"> الإرشاد في معرفة حجج الله على العباد 2: 39.</w:t>
      </w:r>
    </w:p>
  </w:footnote>
  <w:footnote w:id="926">
    <w:p w:rsidR="00207D19" w:rsidRPr="00C64A07" w:rsidRDefault="00207D19" w:rsidP="00207D19">
      <w:pPr>
        <w:pStyle w:val="-AhmadStyles"/>
        <w:rPr>
          <w:rtl/>
        </w:rPr>
      </w:pPr>
      <w:r w:rsidRPr="00C64A07">
        <w:rPr>
          <w:vertAlign w:val="superscript"/>
          <w:rtl/>
        </w:rPr>
        <w:footnoteRef/>
      </w:r>
      <w:r w:rsidRPr="00C64A07">
        <w:rPr>
          <w:rFonts w:hint="cs"/>
          <w:rtl/>
        </w:rPr>
        <w:t xml:space="preserve"> يقصد</w:t>
      </w:r>
      <w:r w:rsidRPr="00C64A07">
        <w:rPr>
          <w:rFonts w:ascii="Abz Roumouz" w:hAnsi="Abz Roumouz"/>
          <w:rtl/>
        </w:rPr>
        <w:t xml:space="preserve"> (قدّس سرّه)</w:t>
      </w:r>
      <w:r w:rsidRPr="00C64A07">
        <w:rPr>
          <w:rFonts w:hint="cs"/>
          <w:rtl/>
        </w:rPr>
        <w:t xml:space="preserve"> حادثة السقيفة بعد وفاة رسول الله</w:t>
      </w:r>
      <w:r w:rsidRPr="00C64A07">
        <w:rPr>
          <w:rFonts w:ascii="Abz Roumouz" w:hAnsi="Abz Roumouz"/>
          <w:rtl/>
        </w:rPr>
        <w:t xml:space="preserve"> (صلّى الله عليه وآله)</w:t>
      </w:r>
      <w:r w:rsidRPr="00C64A07">
        <w:rPr>
          <w:rFonts w:hint="cs"/>
          <w:rtl/>
        </w:rPr>
        <w:t>.</w:t>
      </w:r>
    </w:p>
  </w:footnote>
  <w:footnote w:id="927">
    <w:p w:rsidR="00207D19" w:rsidRPr="00C64A07" w:rsidRDefault="00207D19" w:rsidP="00207D19">
      <w:pPr>
        <w:pStyle w:val="-AhmadStyles"/>
        <w:rPr>
          <w:rtl/>
        </w:rPr>
      </w:pPr>
      <w:r w:rsidRPr="00C64A07">
        <w:rPr>
          <w:vertAlign w:val="superscript"/>
          <w:rtl/>
        </w:rPr>
        <w:footnoteRef/>
      </w:r>
      <w:r w:rsidRPr="00C64A07">
        <w:rPr>
          <w:rFonts w:hint="cs"/>
          <w:rtl/>
        </w:rPr>
        <w:t xml:space="preserve"> يقصد</w:t>
      </w:r>
      <w:r w:rsidRPr="00C64A07">
        <w:rPr>
          <w:rFonts w:ascii="Abz Roumouz" w:hAnsi="Abz Roumouz"/>
          <w:rtl/>
        </w:rPr>
        <w:t xml:space="preserve"> (قدّس سرّه)</w:t>
      </w:r>
      <w:r w:rsidRPr="00C64A07">
        <w:rPr>
          <w:rFonts w:hint="cs"/>
          <w:rtl/>
        </w:rPr>
        <w:t xml:space="preserve"> اجتماع الشورى السداسيّة بعد وفاة عمر بن الخطّاب لاختيار من يخلفه.</w:t>
      </w:r>
    </w:p>
  </w:footnote>
  <w:footnote w:id="928">
    <w:p w:rsidR="00207D19" w:rsidRPr="00C64A07" w:rsidRDefault="00207D19" w:rsidP="00207D19">
      <w:pPr>
        <w:pStyle w:val="-AhmadStyles"/>
        <w:rPr>
          <w:rtl/>
        </w:rPr>
      </w:pPr>
      <w:r w:rsidRPr="00C64A07">
        <w:rPr>
          <w:vertAlign w:val="superscript"/>
          <w:rtl/>
        </w:rPr>
        <w:footnoteRef/>
      </w:r>
      <w:r w:rsidRPr="00C64A07">
        <w:rPr>
          <w:rFonts w:hint="cs"/>
          <w:rtl/>
        </w:rPr>
        <w:t xml:space="preserve"> الأحزاب: 33.</w:t>
      </w:r>
    </w:p>
  </w:footnote>
  <w:footnote w:id="929">
    <w:p w:rsidR="00207D19" w:rsidRPr="00C64A07" w:rsidRDefault="00207D19" w:rsidP="00207D19">
      <w:pPr>
        <w:pStyle w:val="-AhmadStyles"/>
        <w:rPr>
          <w:rtl/>
        </w:rPr>
      </w:pPr>
      <w:r w:rsidRPr="00C64A07">
        <w:rPr>
          <w:vertAlign w:val="superscript"/>
          <w:rtl/>
        </w:rPr>
        <w:footnoteRef/>
      </w:r>
      <w:r w:rsidRPr="00C64A07">
        <w:rPr>
          <w:rFonts w:hint="cs"/>
          <w:rtl/>
        </w:rPr>
        <w:t xml:space="preserve"> كذا، ولعلّ الباء للسببيّة، والأقرب أنّ مراده</w:t>
      </w:r>
      <w:r w:rsidRPr="00C64A07">
        <w:rPr>
          <w:rFonts w:ascii="Abz Roumouz" w:hAnsi="Abz Roumouz"/>
          <w:rtl/>
        </w:rPr>
        <w:t xml:space="preserve"> (قدّس سرّه)</w:t>
      </w:r>
      <w:r w:rsidRPr="00C64A07">
        <w:rPr>
          <w:rFonts w:hint="cs"/>
          <w:rtl/>
        </w:rPr>
        <w:t>: «آمن به» أو: «أسلم له».</w:t>
      </w:r>
    </w:p>
  </w:footnote>
  <w:footnote w:id="930">
    <w:p w:rsidR="00207D19" w:rsidRPr="00C64A07" w:rsidRDefault="00207D19" w:rsidP="00207D19">
      <w:pPr>
        <w:pStyle w:val="-AhmadStyles"/>
        <w:rPr>
          <w:rtl/>
        </w:rPr>
      </w:pPr>
      <w:r w:rsidRPr="00C64A07">
        <w:rPr>
          <w:vertAlign w:val="superscript"/>
          <w:rtl/>
        </w:rPr>
        <w:footnoteRef/>
      </w:r>
      <w:r w:rsidRPr="00C64A07">
        <w:rPr>
          <w:rFonts w:hint="cs"/>
          <w:rtl/>
          <w:lang w:bidi="fa-IR"/>
        </w:rPr>
        <w:t xml:space="preserve"> الكافي 1</w:t>
      </w:r>
      <w:r w:rsidRPr="00C64A07">
        <w:rPr>
          <w:rFonts w:ascii="Cambria Math" w:hAnsi="Cambria Math" w:cs="Cambria Math" w:hint="cs"/>
          <w:rtl/>
          <w:lang w:bidi="fa-IR"/>
        </w:rPr>
        <w:t> </w:t>
      </w:r>
      <w:r w:rsidRPr="00C64A07">
        <w:rPr>
          <w:rFonts w:hint="cs"/>
          <w:rtl/>
          <w:lang w:bidi="fa-IR"/>
        </w:rPr>
        <w:t>: 107</w:t>
      </w:r>
      <w:r w:rsidRPr="00C64A07">
        <w:rPr>
          <w:rFonts w:ascii="Cambria Math" w:hAnsi="Cambria Math" w:cs="Cambria Math" w:hint="cs"/>
          <w:rtl/>
          <w:lang w:bidi="fa-IR"/>
        </w:rPr>
        <w:t> </w:t>
      </w:r>
      <w:r w:rsidRPr="00C64A07">
        <w:rPr>
          <w:rFonts w:hint="cs"/>
          <w:rtl/>
          <w:lang w:bidi="fa-IR"/>
        </w:rPr>
        <w:t>، الحديث 80</w:t>
      </w:r>
      <w:r w:rsidRPr="00C64A07">
        <w:rPr>
          <w:rFonts w:ascii="Cambria Math" w:hAnsi="Cambria Math" w:cs="Cambria Math" w:hint="cs"/>
          <w:rtl/>
          <w:lang w:bidi="fa-IR"/>
        </w:rPr>
        <w:t> </w:t>
      </w:r>
      <w:r w:rsidRPr="00C64A07">
        <w:rPr>
          <w:rFonts w:hint="cs"/>
          <w:rtl/>
          <w:lang w:bidi="fa-IR"/>
        </w:rPr>
        <w:t xml:space="preserve">؛ </w:t>
      </w:r>
      <w:r w:rsidRPr="00C64A07">
        <w:rPr>
          <w:rFonts w:hint="cs"/>
          <w:rtl/>
        </w:rPr>
        <w:t>المسند (ابن حنبل)</w:t>
      </w:r>
      <w:r w:rsidRPr="00C64A07">
        <w:rPr>
          <w:rFonts w:hint="cs"/>
          <w:rtl/>
          <w:lang w:bidi="fa-IR"/>
        </w:rPr>
        <w:t xml:space="preserve"> 1: 177؛ </w:t>
      </w:r>
      <w:r w:rsidRPr="00C64A07">
        <w:rPr>
          <w:rFonts w:hint="cs"/>
          <w:smallCaps/>
          <w:rtl/>
        </w:rPr>
        <w:t>الجامع المسند الصحيح المختصر (البخاري)</w:t>
      </w:r>
      <w:r w:rsidRPr="00C64A07">
        <w:rPr>
          <w:rFonts w:hint="cs"/>
          <w:rtl/>
          <w:lang w:bidi="fa-IR"/>
        </w:rPr>
        <w:t xml:space="preserve"> 4: 209؛ </w:t>
      </w:r>
      <w:r w:rsidRPr="00C64A07">
        <w:rPr>
          <w:rFonts w:hint="cs"/>
          <w:smallCaps/>
          <w:rtl/>
        </w:rPr>
        <w:t>الجامع الصحيح (مسلم)</w:t>
      </w:r>
      <w:r w:rsidRPr="00C64A07">
        <w:rPr>
          <w:rFonts w:hint="cs"/>
          <w:rtl/>
          <w:lang w:bidi="fa-IR"/>
        </w:rPr>
        <w:t xml:space="preserve"> 7: 120.</w:t>
      </w:r>
    </w:p>
  </w:footnote>
  <w:footnote w:id="931">
    <w:p w:rsidR="00207D19" w:rsidRPr="00C64A07" w:rsidRDefault="00207D19" w:rsidP="00207D19">
      <w:pPr>
        <w:pStyle w:val="-AhmadStyles"/>
        <w:rPr>
          <w:rtl/>
        </w:rPr>
      </w:pPr>
      <w:r w:rsidRPr="00C64A07">
        <w:rPr>
          <w:vertAlign w:val="superscript"/>
          <w:rtl/>
        </w:rPr>
        <w:footnoteRef/>
      </w:r>
      <w:r w:rsidRPr="00C64A07">
        <w:rPr>
          <w:rFonts w:hint="cs"/>
          <w:rtl/>
        </w:rPr>
        <w:t xml:space="preserve"> علل الشرائع 1: 186، الحديث 2؛ المسند (ابن حنبل) 4: 5، 326؛ </w:t>
      </w:r>
      <w:r w:rsidRPr="00C64A07">
        <w:rPr>
          <w:rFonts w:hint="cs"/>
          <w:smallCaps/>
          <w:rtl/>
        </w:rPr>
        <w:t>الجامع المسند الصحيح المختصر (البخاري)</w:t>
      </w:r>
      <w:r w:rsidRPr="00C64A07">
        <w:rPr>
          <w:rFonts w:hint="cs"/>
          <w:rtl/>
        </w:rPr>
        <w:t xml:space="preserve"> 4: 210؛ </w:t>
      </w:r>
      <w:r w:rsidRPr="00C64A07">
        <w:rPr>
          <w:rFonts w:hint="cs"/>
          <w:smallCaps/>
          <w:rtl/>
        </w:rPr>
        <w:t>الجامع الصحيح (مسلم)</w:t>
      </w:r>
      <w:r w:rsidRPr="00C64A07">
        <w:rPr>
          <w:rFonts w:hint="cs"/>
          <w:rtl/>
        </w:rPr>
        <w:t xml:space="preserve"> 7: 141.</w:t>
      </w:r>
    </w:p>
  </w:footnote>
  <w:footnote w:id="932">
    <w:p w:rsidR="00207D19" w:rsidRPr="00C64A07" w:rsidRDefault="00207D19" w:rsidP="00207D19">
      <w:pPr>
        <w:pStyle w:val="-AhmadStyles"/>
        <w:rPr>
          <w:rtl/>
        </w:rPr>
      </w:pPr>
      <w:r w:rsidRPr="00C64A07">
        <w:rPr>
          <w:vertAlign w:val="superscript"/>
          <w:rtl/>
        </w:rPr>
        <w:footnoteRef/>
      </w:r>
      <w:r w:rsidRPr="00C64A07">
        <w:rPr>
          <w:rFonts w:hint="cs"/>
          <w:rtl/>
        </w:rPr>
        <w:t xml:space="preserve"> الإقبال بالأعمال الحسنة: 625.</w:t>
      </w:r>
    </w:p>
  </w:footnote>
  <w:footnote w:id="933">
    <w:p w:rsidR="00207D19" w:rsidRPr="00C64A07" w:rsidRDefault="00207D19" w:rsidP="00207D19">
      <w:pPr>
        <w:pStyle w:val="-AhmadStyles"/>
        <w:rPr>
          <w:rtl/>
        </w:rPr>
      </w:pPr>
      <w:r w:rsidRPr="00C64A07">
        <w:rPr>
          <w:vertAlign w:val="superscript"/>
          <w:rtl/>
        </w:rPr>
        <w:footnoteRef/>
      </w:r>
      <w:r w:rsidRPr="00C64A07">
        <w:rPr>
          <w:rFonts w:hint="cs"/>
          <w:rtl/>
          <w:lang w:bidi="fa-IR"/>
        </w:rPr>
        <w:t xml:space="preserve"> من لا يحضره الفقيه 4</w:t>
      </w:r>
      <w:r w:rsidRPr="00C64A07">
        <w:rPr>
          <w:rFonts w:ascii="Cambria Math" w:hAnsi="Cambria Math" w:cs="Cambria Math" w:hint="cs"/>
          <w:rtl/>
          <w:lang w:bidi="fa-IR"/>
        </w:rPr>
        <w:t> </w:t>
      </w:r>
      <w:r w:rsidRPr="00C64A07">
        <w:rPr>
          <w:rFonts w:hint="cs"/>
          <w:rtl/>
          <w:lang w:bidi="fa-IR"/>
        </w:rPr>
        <w:t>: 179</w:t>
      </w:r>
      <w:r w:rsidRPr="00C64A07">
        <w:rPr>
          <w:rFonts w:ascii="Cambria Math" w:hAnsi="Cambria Math" w:cs="Cambria Math" w:hint="cs"/>
          <w:rtl/>
          <w:lang w:bidi="fa-IR"/>
        </w:rPr>
        <w:t> </w:t>
      </w:r>
      <w:r w:rsidRPr="00C64A07">
        <w:rPr>
          <w:rFonts w:hint="cs"/>
          <w:rtl/>
          <w:lang w:bidi="fa-IR"/>
        </w:rPr>
        <w:t>، الحديث 3</w:t>
      </w:r>
      <w:r w:rsidRPr="00C64A07">
        <w:rPr>
          <w:rFonts w:ascii="Cambria Math" w:hAnsi="Cambria Math" w:cs="Cambria Math" w:hint="cs"/>
          <w:rtl/>
          <w:lang w:bidi="fa-IR"/>
        </w:rPr>
        <w:t> </w:t>
      </w:r>
      <w:r w:rsidRPr="00C64A07">
        <w:rPr>
          <w:rFonts w:hint="cs"/>
          <w:rtl/>
          <w:lang w:bidi="fa-IR"/>
        </w:rPr>
        <w:t>؛ الطبقات الكبرى 8: 22.</w:t>
      </w:r>
    </w:p>
  </w:footnote>
  <w:footnote w:id="934">
    <w:p w:rsidR="00207D19" w:rsidRPr="00C64A07" w:rsidRDefault="00207D19" w:rsidP="00207D19">
      <w:pPr>
        <w:pStyle w:val="-AhmadStyles"/>
        <w:rPr>
          <w:rtl/>
        </w:rPr>
      </w:pPr>
      <w:r w:rsidRPr="00C64A07">
        <w:rPr>
          <w:vertAlign w:val="superscript"/>
          <w:rtl/>
        </w:rPr>
        <w:footnoteRef/>
      </w:r>
      <w:r w:rsidRPr="00C64A07">
        <w:rPr>
          <w:rFonts w:hint="cs"/>
          <w:rtl/>
          <w:lang w:bidi="fa-IR"/>
        </w:rPr>
        <w:t xml:space="preserve"> من لا يحضره الفقيه 4</w:t>
      </w:r>
      <w:r w:rsidRPr="00C64A07">
        <w:rPr>
          <w:rFonts w:ascii="Cambria Math" w:hAnsi="Cambria Math" w:cs="Cambria Math" w:hint="cs"/>
          <w:rtl/>
          <w:lang w:bidi="fa-IR"/>
        </w:rPr>
        <w:t> </w:t>
      </w:r>
      <w:r w:rsidRPr="00C64A07">
        <w:rPr>
          <w:rFonts w:hint="cs"/>
          <w:rtl/>
          <w:lang w:bidi="fa-IR"/>
        </w:rPr>
        <w:t>: 179</w:t>
      </w:r>
      <w:r w:rsidRPr="00C64A07">
        <w:rPr>
          <w:rFonts w:ascii="Cambria Math" w:hAnsi="Cambria Math" w:cs="Cambria Math" w:hint="cs"/>
          <w:rtl/>
          <w:lang w:bidi="fa-IR"/>
        </w:rPr>
        <w:t> </w:t>
      </w:r>
      <w:r w:rsidRPr="00C64A07">
        <w:rPr>
          <w:rFonts w:hint="cs"/>
          <w:rtl/>
          <w:lang w:bidi="fa-IR"/>
        </w:rPr>
        <w:t>، الحديث 3</w:t>
      </w:r>
      <w:r w:rsidRPr="00C64A07">
        <w:rPr>
          <w:rFonts w:ascii="Cambria Math" w:hAnsi="Cambria Math" w:cs="Cambria Math" w:hint="cs"/>
          <w:rtl/>
          <w:lang w:bidi="fa-IR"/>
        </w:rPr>
        <w:t> </w:t>
      </w:r>
      <w:r w:rsidRPr="00C64A07">
        <w:rPr>
          <w:rFonts w:hint="cs"/>
          <w:rtl/>
          <w:lang w:bidi="fa-IR"/>
        </w:rPr>
        <w:t xml:space="preserve">؛ </w:t>
      </w:r>
      <w:r w:rsidRPr="00C64A07">
        <w:rPr>
          <w:rFonts w:hint="cs"/>
          <w:rtl/>
        </w:rPr>
        <w:t>المسند (ابن حنبل)</w:t>
      </w:r>
      <w:r w:rsidRPr="00C64A07">
        <w:rPr>
          <w:rFonts w:hint="cs"/>
          <w:rtl/>
          <w:lang w:bidi="fa-IR"/>
        </w:rPr>
        <w:t xml:space="preserve"> 3: 3، 62؛ أنساب الأشراف 3: 7.</w:t>
      </w:r>
    </w:p>
  </w:footnote>
  <w:footnote w:id="935">
    <w:p w:rsidR="00207D19" w:rsidRPr="00C64A07" w:rsidRDefault="00207D19" w:rsidP="00207D19">
      <w:pPr>
        <w:pStyle w:val="-AhmadStyles"/>
        <w:rPr>
          <w:rtl/>
        </w:rPr>
      </w:pPr>
      <w:r w:rsidRPr="00C64A07">
        <w:rPr>
          <w:vertAlign w:val="superscript"/>
          <w:rtl/>
        </w:rPr>
        <w:footnoteRef/>
      </w:r>
      <w:r w:rsidRPr="00C64A07">
        <w:rPr>
          <w:rFonts w:hint="cs"/>
          <w:rtl/>
          <w:lang w:bidi="fa-IR"/>
        </w:rPr>
        <w:t xml:space="preserve"> </w:t>
      </w:r>
      <w:r w:rsidRPr="00C64A07">
        <w:rPr>
          <w:rFonts w:hint="cs"/>
          <w:smallCaps/>
          <w:rtl/>
        </w:rPr>
        <w:t>الجامع المسند الصحيح المختصر (البخاري)</w:t>
      </w:r>
      <w:r w:rsidRPr="00C64A07">
        <w:rPr>
          <w:rFonts w:hint="cs"/>
          <w:rtl/>
          <w:lang w:bidi="fa-IR"/>
        </w:rPr>
        <w:t xml:space="preserve"> 4: 218؛ الإرشاد في معرفة حجج الله على العباد 2: 28.</w:t>
      </w:r>
    </w:p>
  </w:footnote>
  <w:footnote w:id="936">
    <w:p w:rsidR="00207D19" w:rsidRPr="00C64A07" w:rsidRDefault="00207D19" w:rsidP="00207D19">
      <w:pPr>
        <w:pStyle w:val="-AhmadStyles"/>
        <w:rPr>
          <w:rtl/>
        </w:rPr>
      </w:pPr>
      <w:r w:rsidRPr="00C64A07">
        <w:rPr>
          <w:vertAlign w:val="superscript"/>
          <w:rtl/>
        </w:rPr>
        <w:footnoteRef/>
      </w:r>
      <w:r w:rsidRPr="00C64A07">
        <w:rPr>
          <w:rFonts w:hint="cs"/>
          <w:rtl/>
          <w:lang w:bidi="fa-IR"/>
        </w:rPr>
        <w:t xml:space="preserve"> </w:t>
      </w:r>
      <w:r w:rsidRPr="00C64A07">
        <w:rPr>
          <w:rFonts w:hint="cs"/>
          <w:rtl/>
        </w:rPr>
        <w:t>الإرشاد في معرفة حجج الله على العباد</w:t>
      </w:r>
      <w:r w:rsidRPr="00C64A07">
        <w:rPr>
          <w:rFonts w:hint="cs"/>
          <w:rtl/>
          <w:lang w:bidi="fa-IR"/>
        </w:rPr>
        <w:t xml:space="preserve"> 2</w:t>
      </w:r>
      <w:r w:rsidRPr="00C64A07">
        <w:rPr>
          <w:rFonts w:ascii="Cambria Math" w:hAnsi="Cambria Math" w:cs="Cambria Math" w:hint="cs"/>
          <w:rtl/>
          <w:lang w:bidi="fa-IR"/>
        </w:rPr>
        <w:t> </w:t>
      </w:r>
      <w:r w:rsidRPr="00C64A07">
        <w:rPr>
          <w:rFonts w:hint="cs"/>
          <w:rtl/>
          <w:lang w:bidi="fa-IR"/>
        </w:rPr>
        <w:t>: 127</w:t>
      </w:r>
      <w:r w:rsidRPr="00C64A07">
        <w:rPr>
          <w:rFonts w:ascii="Cambria Math" w:hAnsi="Cambria Math" w:cs="Cambria Math" w:hint="cs"/>
          <w:rtl/>
          <w:lang w:bidi="fa-IR"/>
        </w:rPr>
        <w:t> </w:t>
      </w:r>
      <w:r w:rsidRPr="00C64A07">
        <w:rPr>
          <w:rFonts w:hint="cs"/>
          <w:rtl/>
          <w:lang w:bidi="fa-IR"/>
        </w:rPr>
        <w:t xml:space="preserve">؛ </w:t>
      </w:r>
      <w:r w:rsidRPr="00C64A07">
        <w:rPr>
          <w:rFonts w:hint="cs"/>
          <w:rtl/>
        </w:rPr>
        <w:t>المسند (ابن حنبل)</w:t>
      </w:r>
      <w:r w:rsidRPr="00C64A07">
        <w:rPr>
          <w:rFonts w:hint="cs"/>
          <w:rtl/>
          <w:lang w:bidi="fa-IR"/>
        </w:rPr>
        <w:t xml:space="preserve"> 4: 172.</w:t>
      </w:r>
    </w:p>
  </w:footnote>
  <w:footnote w:id="937">
    <w:p w:rsidR="00207D19" w:rsidRPr="00C64A07" w:rsidRDefault="00207D19" w:rsidP="00207D19">
      <w:pPr>
        <w:pStyle w:val="-AhmadStyles"/>
        <w:rPr>
          <w:rtl/>
        </w:rPr>
      </w:pPr>
      <w:r w:rsidRPr="00C64A07">
        <w:rPr>
          <w:vertAlign w:val="superscript"/>
          <w:rtl/>
        </w:rPr>
        <w:footnoteRef/>
      </w:r>
      <w:r w:rsidRPr="00C64A07">
        <w:rPr>
          <w:rFonts w:hint="cs"/>
          <w:rtl/>
          <w:lang w:bidi="fa-IR"/>
        </w:rPr>
        <w:t xml:space="preserve"> </w:t>
      </w:r>
      <w:r w:rsidRPr="00C64A07">
        <w:rPr>
          <w:rFonts w:hint="cs"/>
          <w:smallCaps/>
          <w:rtl/>
        </w:rPr>
        <w:t>الجامع المسند الصحيح المختصر (البخاري)</w:t>
      </w:r>
      <w:r w:rsidRPr="00C64A07">
        <w:rPr>
          <w:rFonts w:hint="cs"/>
          <w:rtl/>
          <w:lang w:bidi="fa-IR"/>
        </w:rPr>
        <w:t xml:space="preserve"> 8</w:t>
      </w:r>
      <w:r w:rsidRPr="00C64A07">
        <w:rPr>
          <w:rFonts w:ascii="Cambria Math" w:hAnsi="Cambria Math" w:cs="Cambria Math" w:hint="cs"/>
          <w:rtl/>
          <w:lang w:bidi="fa-IR"/>
        </w:rPr>
        <w:t> </w:t>
      </w:r>
      <w:r w:rsidRPr="00C64A07">
        <w:rPr>
          <w:rFonts w:hint="cs"/>
          <w:rtl/>
          <w:lang w:bidi="fa-IR"/>
        </w:rPr>
        <w:t>: 127</w:t>
      </w:r>
      <w:r w:rsidRPr="00C64A07">
        <w:rPr>
          <w:rFonts w:ascii="Cambria Math" w:hAnsi="Cambria Math" w:cs="Cambria Math" w:hint="cs"/>
          <w:rtl/>
          <w:lang w:bidi="fa-IR"/>
        </w:rPr>
        <w:t> </w:t>
      </w:r>
      <w:r w:rsidRPr="00C64A07">
        <w:rPr>
          <w:rFonts w:hint="cs"/>
          <w:rtl/>
          <w:lang w:bidi="fa-IR"/>
        </w:rPr>
        <w:t xml:space="preserve">؛ </w:t>
      </w:r>
      <w:r w:rsidRPr="00C64A07">
        <w:rPr>
          <w:rFonts w:hint="cs"/>
          <w:smallCaps/>
          <w:rtl/>
        </w:rPr>
        <w:t>الجامع الصحيح (مسلم)</w:t>
      </w:r>
      <w:r w:rsidRPr="00C64A07">
        <w:rPr>
          <w:rFonts w:hint="cs"/>
          <w:rtl/>
          <w:lang w:bidi="fa-IR"/>
        </w:rPr>
        <w:t xml:space="preserve"> 6</w:t>
      </w:r>
      <w:r w:rsidRPr="00C64A07">
        <w:rPr>
          <w:rFonts w:ascii="Cambria Math" w:hAnsi="Cambria Math" w:cs="Cambria Math" w:hint="cs"/>
          <w:rtl/>
          <w:lang w:bidi="fa-IR"/>
        </w:rPr>
        <w:t> </w:t>
      </w:r>
      <w:r w:rsidRPr="00C64A07">
        <w:rPr>
          <w:rFonts w:hint="cs"/>
          <w:rtl/>
          <w:lang w:bidi="fa-IR"/>
        </w:rPr>
        <w:t>: 3</w:t>
      </w:r>
      <w:r w:rsidRPr="00C64A07">
        <w:rPr>
          <w:rFonts w:ascii="Cambria Math" w:hAnsi="Cambria Math" w:cs="Cambria Math" w:hint="cs"/>
          <w:rtl/>
          <w:lang w:bidi="fa-IR"/>
        </w:rPr>
        <w:t> </w:t>
      </w:r>
      <w:r w:rsidRPr="00C64A07">
        <w:rPr>
          <w:rFonts w:hint="cs"/>
          <w:rtl/>
          <w:lang w:bidi="fa-IR"/>
        </w:rPr>
        <w:t>، مع اختلاف باللفظ فيهما.</w:t>
      </w:r>
    </w:p>
  </w:footnote>
  <w:footnote w:id="938">
    <w:p w:rsidR="00207D19" w:rsidRPr="00C64A07" w:rsidRDefault="00207D19" w:rsidP="00207D19">
      <w:pPr>
        <w:pStyle w:val="-AhmadStyles"/>
        <w:rPr>
          <w:rtl/>
        </w:rPr>
      </w:pPr>
      <w:r w:rsidRPr="00C64A07">
        <w:rPr>
          <w:vertAlign w:val="superscript"/>
          <w:rtl/>
        </w:rPr>
        <w:footnoteRef/>
      </w:r>
      <w:r w:rsidRPr="00C64A07">
        <w:rPr>
          <w:rFonts w:hint="cs"/>
          <w:rtl/>
          <w:lang w:bidi="fa-IR"/>
        </w:rPr>
        <w:t xml:space="preserve"> الكافي 1: 466، باب مولد علي بن الحسين</w:t>
      </w:r>
      <w:r w:rsidRPr="00C64A07">
        <w:rPr>
          <w:rFonts w:ascii="Abz Roumouz" w:hAnsi="Abz Roumouz"/>
          <w:rtl/>
          <w:lang w:bidi="fa-IR"/>
        </w:rPr>
        <w:t xml:space="preserve"> (عليهما السلام)</w:t>
      </w:r>
      <w:r w:rsidRPr="00C64A07">
        <w:rPr>
          <w:rFonts w:hint="cs"/>
          <w:rtl/>
          <w:lang w:bidi="fa-IR"/>
        </w:rPr>
        <w:t xml:space="preserve">؛ </w:t>
      </w:r>
      <w:r w:rsidRPr="00C64A07">
        <w:rPr>
          <w:rFonts w:hint="cs"/>
          <w:rtl/>
        </w:rPr>
        <w:t>الإرشاد في معرفة حجج الله على العباد</w:t>
      </w:r>
      <w:r w:rsidRPr="00C64A07">
        <w:rPr>
          <w:rFonts w:hint="cs"/>
          <w:rtl/>
          <w:lang w:bidi="fa-IR"/>
        </w:rPr>
        <w:t xml:space="preserve"> 2: 137.</w:t>
      </w:r>
    </w:p>
  </w:footnote>
  <w:footnote w:id="939">
    <w:p w:rsidR="00207D19" w:rsidRPr="00C64A07" w:rsidRDefault="00207D19" w:rsidP="00207D19">
      <w:pPr>
        <w:pStyle w:val="-AhmadStyles"/>
        <w:rPr>
          <w:rtl/>
        </w:rPr>
      </w:pPr>
      <w:r w:rsidRPr="00C64A07">
        <w:rPr>
          <w:vertAlign w:val="superscript"/>
          <w:rtl/>
        </w:rPr>
        <w:footnoteRef/>
      </w:r>
      <w:r w:rsidRPr="00C64A07">
        <w:rPr>
          <w:rFonts w:hint="cs"/>
          <w:rtl/>
          <w:lang w:bidi="fa-IR"/>
        </w:rPr>
        <w:t xml:space="preserve"> ذكرهما الطبرسي في: إعلام الورى بأعلام الهدى 1</w:t>
      </w:r>
      <w:r w:rsidRPr="00C64A07">
        <w:rPr>
          <w:rFonts w:ascii="Cambria Math" w:hAnsi="Cambria Math" w:cs="Cambria Math" w:hint="cs"/>
          <w:rtl/>
          <w:lang w:bidi="fa-IR"/>
        </w:rPr>
        <w:t> </w:t>
      </w:r>
      <w:r w:rsidRPr="00C64A07">
        <w:rPr>
          <w:rFonts w:hint="cs"/>
          <w:rtl/>
          <w:lang w:bidi="fa-IR"/>
        </w:rPr>
        <w:t>: 480.</w:t>
      </w:r>
    </w:p>
  </w:footnote>
  <w:footnote w:id="940">
    <w:p w:rsidR="00207D19" w:rsidRPr="00C64A07" w:rsidRDefault="00207D19" w:rsidP="00207D19">
      <w:pPr>
        <w:pStyle w:val="-AhmadStyles"/>
        <w:rPr>
          <w:rtl/>
          <w:lang w:bidi="fa-IR"/>
        </w:rPr>
      </w:pPr>
      <w:r w:rsidRPr="00C64A07">
        <w:rPr>
          <w:vertAlign w:val="superscript"/>
          <w:rtl/>
        </w:rPr>
        <w:footnoteRef/>
      </w:r>
      <w:r w:rsidRPr="00C64A07">
        <w:rPr>
          <w:rFonts w:hint="cs"/>
          <w:rtl/>
        </w:rPr>
        <w:t xml:space="preserve"> الكافي 1: 468، الحديث 6؛ الإرشاد في معرفة حجج الله على العباد</w:t>
      </w:r>
      <w:r w:rsidRPr="00C64A07">
        <w:rPr>
          <w:rFonts w:hint="cs"/>
          <w:rtl/>
          <w:lang w:bidi="fa-IR"/>
        </w:rPr>
        <w:t xml:space="preserve"> 2: 137.</w:t>
      </w:r>
    </w:p>
  </w:footnote>
  <w:footnote w:id="941">
    <w:p w:rsidR="00207D19" w:rsidRPr="00C64A07" w:rsidRDefault="00207D19" w:rsidP="00207D19">
      <w:pPr>
        <w:pStyle w:val="-AhmadStyles"/>
        <w:rPr>
          <w:rtl/>
        </w:rPr>
      </w:pPr>
      <w:r w:rsidRPr="00C64A07">
        <w:rPr>
          <w:vertAlign w:val="superscript"/>
          <w:rtl/>
        </w:rPr>
        <w:footnoteRef/>
      </w:r>
      <w:r w:rsidRPr="00C64A07">
        <w:rPr>
          <w:rFonts w:hint="cs"/>
          <w:rtl/>
          <w:lang w:bidi="fa-IR"/>
        </w:rPr>
        <w:t xml:space="preserve"> «ما رأيت هاشميّاً أفضل من علي بن حسين.. وما رأيت أحداً كان أفقه منه‏» المعرفة والتاريخ 1</w:t>
      </w:r>
      <w:r w:rsidRPr="00C64A07">
        <w:rPr>
          <w:rFonts w:ascii="Cambria Math" w:hAnsi="Cambria Math" w:cs="Cambria Math" w:hint="cs"/>
          <w:rtl/>
          <w:lang w:bidi="fa-IR"/>
        </w:rPr>
        <w:t> </w:t>
      </w:r>
      <w:r w:rsidRPr="00C64A07">
        <w:rPr>
          <w:rFonts w:hint="cs"/>
          <w:rtl/>
          <w:lang w:bidi="fa-IR"/>
        </w:rPr>
        <w:t>: 544</w:t>
      </w:r>
      <w:r w:rsidRPr="00C64A07">
        <w:rPr>
          <w:rFonts w:ascii="Cambria Math" w:hAnsi="Cambria Math" w:cs="Cambria Math" w:hint="cs"/>
          <w:rtl/>
          <w:lang w:bidi="fa-IR"/>
        </w:rPr>
        <w:t> </w:t>
      </w:r>
      <w:r w:rsidRPr="00C64A07">
        <w:rPr>
          <w:rFonts w:hint="cs"/>
          <w:rtl/>
          <w:lang w:bidi="fa-IR"/>
        </w:rPr>
        <w:t xml:space="preserve">؛ وانظر ما في المتن في: </w:t>
      </w:r>
      <w:r w:rsidRPr="00C64A07">
        <w:rPr>
          <w:rFonts w:hint="cs"/>
          <w:rtl/>
        </w:rPr>
        <w:t>مناقب آل أبي طالب</w:t>
      </w:r>
      <w:r w:rsidRPr="00C64A07">
        <w:rPr>
          <w:rFonts w:hint="cs"/>
          <w:rtl/>
          <w:lang w:bidi="fa-IR"/>
        </w:rPr>
        <w:t xml:space="preserve"> 4</w:t>
      </w:r>
      <w:r w:rsidRPr="00C64A07">
        <w:rPr>
          <w:rFonts w:ascii="Cambria Math" w:hAnsi="Cambria Math" w:cs="Cambria Math" w:hint="cs"/>
          <w:rtl/>
          <w:lang w:bidi="fa-IR"/>
        </w:rPr>
        <w:t> </w:t>
      </w:r>
      <w:r w:rsidRPr="00C64A07">
        <w:rPr>
          <w:rFonts w:hint="cs"/>
          <w:rtl/>
          <w:lang w:bidi="fa-IR"/>
        </w:rPr>
        <w:t>: 159</w:t>
      </w:r>
      <w:r w:rsidRPr="00C64A07">
        <w:rPr>
          <w:rFonts w:ascii="Cambria Math" w:hAnsi="Cambria Math" w:cs="Cambria Math" w:hint="cs"/>
          <w:rtl/>
          <w:lang w:bidi="fa-IR"/>
        </w:rPr>
        <w:t> </w:t>
      </w:r>
      <w:r w:rsidRPr="00C64A07">
        <w:rPr>
          <w:rFonts w:hint="cs"/>
          <w:rtl/>
          <w:lang w:bidi="fa-IR"/>
        </w:rPr>
        <w:t>، وفيه: «</w:t>
      </w:r>
      <w:r w:rsidRPr="00C64A07">
        <w:rPr>
          <w:rFonts w:ascii="Cambria Math" w:hAnsi="Cambria Math" w:cs="Cambria Math" w:hint="cs"/>
          <w:rtl/>
          <w:lang w:bidi="fa-IR"/>
        </w:rPr>
        <w:t> </w:t>
      </w:r>
      <w:r w:rsidRPr="00C64A07">
        <w:rPr>
          <w:rFonts w:hint="cs"/>
          <w:rtl/>
          <w:lang w:bidi="fa-IR"/>
        </w:rPr>
        <w:t>زين العابدين</w:t>
      </w:r>
      <w:r w:rsidRPr="00C64A07">
        <w:rPr>
          <w:rFonts w:ascii="Cambria Math" w:hAnsi="Cambria Math" w:cs="Cambria Math" w:hint="cs"/>
          <w:rtl/>
          <w:lang w:bidi="fa-IR"/>
        </w:rPr>
        <w:t> </w:t>
      </w:r>
      <w:r w:rsidRPr="00C64A07">
        <w:rPr>
          <w:rFonts w:hint="cs"/>
          <w:rtl/>
          <w:lang w:bidi="fa-IR"/>
        </w:rPr>
        <w:t>»</w:t>
      </w:r>
      <w:r w:rsidRPr="00C64A07">
        <w:rPr>
          <w:rFonts w:ascii="Cambria Math" w:hAnsi="Cambria Math" w:cs="Cambria Math" w:hint="cs"/>
          <w:rtl/>
          <w:lang w:bidi="fa-IR"/>
        </w:rPr>
        <w:t> </w:t>
      </w:r>
      <w:r w:rsidRPr="00C64A07">
        <w:rPr>
          <w:rFonts w:hint="cs"/>
          <w:rtl/>
          <w:lang w:bidi="fa-IR"/>
        </w:rPr>
        <w:t>.</w:t>
      </w:r>
    </w:p>
  </w:footnote>
  <w:footnote w:id="942">
    <w:p w:rsidR="00207D19" w:rsidRPr="00C64A07" w:rsidRDefault="00207D19" w:rsidP="00207D19">
      <w:pPr>
        <w:pStyle w:val="-AhmadStyles"/>
        <w:rPr>
          <w:rtl/>
        </w:rPr>
      </w:pPr>
      <w:r w:rsidRPr="00C64A07">
        <w:rPr>
          <w:vertAlign w:val="superscript"/>
          <w:rtl/>
        </w:rPr>
        <w:footnoteRef/>
      </w:r>
      <w:r w:rsidRPr="00C64A07">
        <w:rPr>
          <w:rFonts w:hint="cs"/>
          <w:rtl/>
        </w:rPr>
        <w:t xml:space="preserve"> المعرفة والتاريخ 1: 544، وفيه: «أفضل من عليّ بن حسين»؛ وانظر: تاريخ مدينة دمشق 41: 366؛ تاريخ الإسلام 6: 432؛ البداية والنهاية 9: 104، وفيه</w:t>
      </w:r>
      <w:r w:rsidRPr="00C64A07">
        <w:rPr>
          <w:rFonts w:ascii="Cambria Math" w:hAnsi="Cambria Math" w:cs="Cambria Math" w:hint="cs"/>
          <w:rtl/>
        </w:rPr>
        <w:t> </w:t>
      </w:r>
      <w:r w:rsidRPr="00C64A07">
        <w:rPr>
          <w:rFonts w:hint="cs"/>
          <w:rtl/>
        </w:rPr>
        <w:t>: «أورع منه ولا أفضل‏».</w:t>
      </w:r>
    </w:p>
  </w:footnote>
  <w:footnote w:id="943">
    <w:p w:rsidR="00207D19" w:rsidRPr="00C64A07" w:rsidRDefault="00207D19" w:rsidP="00207D19">
      <w:pPr>
        <w:pStyle w:val="-AhmadStyles"/>
        <w:rPr>
          <w:rtl/>
        </w:rPr>
      </w:pPr>
      <w:r w:rsidRPr="00C64A07">
        <w:rPr>
          <w:vertAlign w:val="superscript"/>
          <w:rtl/>
        </w:rPr>
        <w:footnoteRef/>
      </w:r>
      <w:r w:rsidRPr="00C64A07">
        <w:rPr>
          <w:rFonts w:hint="cs"/>
          <w:rtl/>
          <w:lang w:bidi="fa-IR"/>
        </w:rPr>
        <w:t xml:space="preserve"> تاريخ اليعقوبي 2</w:t>
      </w:r>
      <w:r w:rsidRPr="00C64A07">
        <w:rPr>
          <w:rFonts w:ascii="Cambria Math" w:hAnsi="Cambria Math" w:cs="Cambria Math" w:hint="cs"/>
          <w:rtl/>
          <w:lang w:bidi="fa-IR"/>
        </w:rPr>
        <w:t> </w:t>
      </w:r>
      <w:r w:rsidRPr="00C64A07">
        <w:rPr>
          <w:rFonts w:hint="cs"/>
          <w:rtl/>
          <w:lang w:bidi="fa-IR"/>
        </w:rPr>
        <w:t>: 303</w:t>
      </w:r>
      <w:r w:rsidRPr="00C64A07">
        <w:rPr>
          <w:rFonts w:ascii="Cambria Math" w:hAnsi="Cambria Math" w:cs="Cambria Math" w:hint="cs"/>
          <w:rtl/>
          <w:lang w:bidi="fa-IR"/>
        </w:rPr>
        <w:t> </w:t>
      </w:r>
      <w:r w:rsidRPr="00C64A07">
        <w:rPr>
          <w:rFonts w:hint="cs"/>
          <w:rtl/>
          <w:lang w:bidi="fa-IR"/>
        </w:rPr>
        <w:t>، وفيه</w:t>
      </w:r>
      <w:r w:rsidRPr="00C64A07">
        <w:rPr>
          <w:rFonts w:ascii="Cambria Math" w:hAnsi="Cambria Math" w:cs="Cambria Math" w:hint="cs"/>
          <w:rtl/>
          <w:lang w:bidi="fa-IR"/>
        </w:rPr>
        <w:t> </w:t>
      </w:r>
      <w:r w:rsidRPr="00C64A07">
        <w:rPr>
          <w:rFonts w:hint="cs"/>
          <w:rtl/>
          <w:lang w:bidi="fa-IR"/>
        </w:rPr>
        <w:t>: «</w:t>
      </w:r>
      <w:r w:rsidRPr="00C64A07">
        <w:rPr>
          <w:rFonts w:ascii="Cambria Math" w:hAnsi="Cambria Math" w:cs="Cambria Math" w:hint="cs"/>
          <w:rtl/>
          <w:lang w:bidi="fa-IR"/>
        </w:rPr>
        <w:t> </w:t>
      </w:r>
      <w:r w:rsidRPr="00C64A07">
        <w:rPr>
          <w:rFonts w:hint="cs"/>
          <w:rtl/>
          <w:lang w:bidi="fa-IR"/>
        </w:rPr>
        <w:t>أفضل من</w:t>
      </w:r>
      <w:r w:rsidRPr="00C64A07">
        <w:rPr>
          <w:rFonts w:ascii="Cambria Math" w:hAnsi="Cambria Math" w:cs="Cambria Math" w:hint="cs"/>
          <w:rtl/>
          <w:lang w:bidi="fa-IR"/>
        </w:rPr>
        <w:t> </w:t>
      </w:r>
      <w:r w:rsidRPr="00C64A07">
        <w:rPr>
          <w:rFonts w:hint="cs"/>
          <w:rtl/>
          <w:lang w:bidi="fa-IR"/>
        </w:rPr>
        <w:t>»</w:t>
      </w:r>
      <w:r w:rsidRPr="00C64A07">
        <w:rPr>
          <w:rFonts w:ascii="Cambria Math" w:hAnsi="Cambria Math" w:cs="Cambria Math" w:hint="cs"/>
          <w:rtl/>
          <w:lang w:bidi="fa-IR"/>
        </w:rPr>
        <w:t> </w:t>
      </w:r>
      <w:r w:rsidRPr="00C64A07">
        <w:rPr>
          <w:rFonts w:hint="cs"/>
          <w:rtl/>
          <w:lang w:bidi="fa-IR"/>
        </w:rPr>
        <w:t>.</w:t>
      </w:r>
    </w:p>
  </w:footnote>
  <w:footnote w:id="944">
    <w:p w:rsidR="00207D19" w:rsidRPr="00C64A07" w:rsidRDefault="00207D19" w:rsidP="00207D19">
      <w:pPr>
        <w:pStyle w:val="-AhmadStyles"/>
        <w:rPr>
          <w:rtl/>
        </w:rPr>
      </w:pPr>
      <w:r w:rsidRPr="00C64A07">
        <w:rPr>
          <w:vertAlign w:val="superscript"/>
          <w:rtl/>
        </w:rPr>
        <w:footnoteRef/>
      </w:r>
      <w:r w:rsidRPr="00C64A07">
        <w:rPr>
          <w:rFonts w:hint="cs"/>
          <w:rtl/>
          <w:lang w:bidi="fa-IR"/>
        </w:rPr>
        <w:t xml:space="preserve"> لم نعثر عليه سوى في مصادر متأخّرة نسبته إليه: نور الأبصار في مناقب آل النبي المختار</w:t>
      </w:r>
      <w:r w:rsidRPr="00C64A07">
        <w:rPr>
          <w:rFonts w:ascii="Cambria Math" w:hAnsi="Cambria Math" w:cs="Cambria Math" w:hint="cs"/>
          <w:rtl/>
          <w:lang w:bidi="fa-IR"/>
        </w:rPr>
        <w:t> </w:t>
      </w:r>
      <w:r w:rsidRPr="00C64A07">
        <w:rPr>
          <w:rFonts w:hint="cs"/>
          <w:rtl/>
          <w:lang w:bidi="fa-IR"/>
        </w:rPr>
        <w:t>: 280.</w:t>
      </w:r>
    </w:p>
  </w:footnote>
  <w:footnote w:id="945">
    <w:p w:rsidR="00207D19" w:rsidRPr="00C64A07" w:rsidRDefault="00207D19" w:rsidP="00207D19">
      <w:pPr>
        <w:pStyle w:val="-AhmadStyles"/>
        <w:rPr>
          <w:rtl/>
        </w:rPr>
      </w:pPr>
      <w:r w:rsidRPr="00C64A07">
        <w:rPr>
          <w:vertAlign w:val="superscript"/>
          <w:rtl/>
        </w:rPr>
        <w:footnoteRef/>
      </w:r>
      <w:r w:rsidRPr="00C64A07">
        <w:rPr>
          <w:rFonts w:hint="cs"/>
          <w:rtl/>
          <w:lang w:bidi="fa-IR"/>
        </w:rPr>
        <w:t xml:space="preserve"> </w:t>
      </w:r>
      <w:r w:rsidRPr="00C64A07">
        <w:rPr>
          <w:rFonts w:hint="cs"/>
          <w:rtl/>
        </w:rPr>
        <w:t>مناقب آل أبي طالب</w:t>
      </w:r>
      <w:r w:rsidRPr="00C64A07">
        <w:rPr>
          <w:rFonts w:hint="cs"/>
          <w:rtl/>
          <w:lang w:bidi="fa-IR"/>
        </w:rPr>
        <w:t xml:space="preserve"> 4</w:t>
      </w:r>
      <w:r w:rsidRPr="00C64A07">
        <w:rPr>
          <w:rFonts w:ascii="Cambria Math" w:hAnsi="Cambria Math" w:cs="Cambria Math" w:hint="cs"/>
          <w:rtl/>
          <w:lang w:bidi="fa-IR"/>
        </w:rPr>
        <w:t> </w:t>
      </w:r>
      <w:r w:rsidRPr="00C64A07">
        <w:rPr>
          <w:rFonts w:hint="cs"/>
          <w:rtl/>
          <w:lang w:bidi="fa-IR"/>
        </w:rPr>
        <w:t>: 159 منسوباً إلى أبي حازم وسفيان والزهري، ولكنّ الصحيح أنّه قولُ الزهري المتقدّم نفسه؛ حيث رواه سفيان عن الزهيري، لا قاله سفيان والزهري، فراجع: المعرفة والتاريخ 1</w:t>
      </w:r>
      <w:r w:rsidRPr="00C64A07">
        <w:rPr>
          <w:rFonts w:ascii="Cambria Math" w:hAnsi="Cambria Math" w:cs="Cambria Math" w:hint="cs"/>
          <w:rtl/>
          <w:lang w:bidi="fa-IR"/>
        </w:rPr>
        <w:t> </w:t>
      </w:r>
      <w:r w:rsidRPr="00C64A07">
        <w:rPr>
          <w:rFonts w:hint="cs"/>
          <w:rtl/>
          <w:lang w:bidi="fa-IR"/>
        </w:rPr>
        <w:t>: 544؛ تاريخ مدينة دمشق 41: 371؛ تهذيب الكمال 20: 384.</w:t>
      </w:r>
    </w:p>
  </w:footnote>
  <w:footnote w:id="946">
    <w:p w:rsidR="00207D19" w:rsidRPr="00C64A07" w:rsidRDefault="00207D19" w:rsidP="00207D19">
      <w:pPr>
        <w:pStyle w:val="-AhmadStyles"/>
        <w:rPr>
          <w:rtl/>
        </w:rPr>
      </w:pPr>
      <w:r w:rsidRPr="00C64A07">
        <w:rPr>
          <w:vertAlign w:val="superscript"/>
          <w:rtl/>
        </w:rPr>
        <w:footnoteRef/>
      </w:r>
      <w:r w:rsidRPr="00C64A07">
        <w:rPr>
          <w:rFonts w:hint="cs"/>
          <w:rtl/>
          <w:lang w:bidi="fa-IR"/>
        </w:rPr>
        <w:t xml:space="preserve"> الرسائل السياسيّة: 450؛ شرح نهج البلاغة 15</w:t>
      </w:r>
      <w:r w:rsidRPr="00C64A07">
        <w:rPr>
          <w:rFonts w:ascii="Cambria Math" w:hAnsi="Cambria Math" w:cs="Cambria Math" w:hint="cs"/>
          <w:rtl/>
          <w:lang w:bidi="fa-IR"/>
        </w:rPr>
        <w:t> </w:t>
      </w:r>
      <w:r w:rsidRPr="00C64A07">
        <w:rPr>
          <w:rFonts w:hint="cs"/>
          <w:rtl/>
          <w:lang w:bidi="fa-IR"/>
        </w:rPr>
        <w:t>: 273</w:t>
      </w:r>
      <w:r w:rsidRPr="00C64A07">
        <w:rPr>
          <w:rFonts w:ascii="Cambria Math" w:hAnsi="Cambria Math" w:cs="Cambria Math" w:hint="cs"/>
          <w:rtl/>
          <w:lang w:bidi="fa-IR"/>
        </w:rPr>
        <w:t> </w:t>
      </w:r>
      <w:r w:rsidRPr="00C64A07">
        <w:rPr>
          <w:rFonts w:hint="cs"/>
          <w:rtl/>
          <w:lang w:bidi="fa-IR"/>
        </w:rPr>
        <w:t>، كلاهما نقلاً عن كتاب (الرسالة)، ولكنّنا لم نعثر عليه فيه.</w:t>
      </w:r>
    </w:p>
  </w:footnote>
  <w:footnote w:id="947">
    <w:p w:rsidR="00207D19" w:rsidRPr="00C64A07" w:rsidRDefault="00207D19" w:rsidP="00207D19">
      <w:pPr>
        <w:pStyle w:val="-AhmadStyles"/>
        <w:rPr>
          <w:rtl/>
        </w:rPr>
      </w:pPr>
      <w:r w:rsidRPr="00C64A07">
        <w:rPr>
          <w:vertAlign w:val="superscript"/>
          <w:rtl/>
        </w:rPr>
        <w:footnoteRef/>
      </w:r>
      <w:r w:rsidRPr="00C64A07">
        <w:rPr>
          <w:rFonts w:hint="cs"/>
          <w:rtl/>
          <w:lang w:bidi="fa-IR"/>
        </w:rPr>
        <w:t xml:space="preserve"> فتح الأبواب بين ذوي الألباب وبين ربّ الأرباب: 170؛ بحار الأنوار 46</w:t>
      </w:r>
      <w:r w:rsidRPr="00C64A07">
        <w:rPr>
          <w:rFonts w:ascii="Cambria Math" w:hAnsi="Cambria Math" w:cs="Cambria Math" w:hint="cs"/>
          <w:rtl/>
          <w:lang w:bidi="fa-IR"/>
        </w:rPr>
        <w:t> </w:t>
      </w:r>
      <w:r w:rsidRPr="00C64A07">
        <w:rPr>
          <w:rFonts w:hint="cs"/>
          <w:rtl/>
          <w:lang w:bidi="fa-IR"/>
        </w:rPr>
        <w:t>: 57، عنه.</w:t>
      </w:r>
    </w:p>
  </w:footnote>
  <w:footnote w:id="948">
    <w:p w:rsidR="00207D19" w:rsidRPr="00C64A07" w:rsidRDefault="00207D19" w:rsidP="00207D19">
      <w:pPr>
        <w:pStyle w:val="-AhmadStyles"/>
        <w:rPr>
          <w:rtl/>
        </w:rPr>
      </w:pPr>
      <w:r w:rsidRPr="00C64A07">
        <w:rPr>
          <w:vertAlign w:val="superscript"/>
          <w:rtl/>
        </w:rPr>
        <w:footnoteRef/>
      </w:r>
      <w:r w:rsidRPr="00C64A07">
        <w:rPr>
          <w:rFonts w:hint="cs"/>
          <w:rtl/>
          <w:lang w:bidi="fa-IR"/>
        </w:rPr>
        <w:t xml:space="preserve"> تاريخ اليعقوبي 2</w:t>
      </w:r>
      <w:r w:rsidRPr="00C64A07">
        <w:rPr>
          <w:rFonts w:ascii="Cambria Math" w:hAnsi="Cambria Math" w:cs="Cambria Math" w:hint="cs"/>
          <w:rtl/>
          <w:lang w:bidi="fa-IR"/>
        </w:rPr>
        <w:t> </w:t>
      </w:r>
      <w:r w:rsidRPr="00C64A07">
        <w:rPr>
          <w:rFonts w:hint="cs"/>
          <w:rtl/>
          <w:lang w:bidi="fa-IR"/>
        </w:rPr>
        <w:t>: 305</w:t>
      </w:r>
      <w:r w:rsidRPr="00C64A07">
        <w:rPr>
          <w:rFonts w:ascii="Cambria Math" w:hAnsi="Cambria Math" w:cs="Cambria Math" w:hint="cs"/>
          <w:rtl/>
          <w:lang w:bidi="fa-IR"/>
        </w:rPr>
        <w:t> </w:t>
      </w:r>
      <w:r w:rsidRPr="00C64A07">
        <w:rPr>
          <w:rFonts w:hint="cs"/>
          <w:rtl/>
          <w:lang w:bidi="fa-IR"/>
        </w:rPr>
        <w:t>.</w:t>
      </w:r>
    </w:p>
  </w:footnote>
  <w:footnote w:id="949">
    <w:p w:rsidR="00207D19" w:rsidRPr="00C64A07" w:rsidRDefault="00207D19" w:rsidP="00207D19">
      <w:pPr>
        <w:pStyle w:val="-AhmadStyles"/>
        <w:rPr>
          <w:rtl/>
        </w:rPr>
      </w:pPr>
      <w:r w:rsidRPr="00C64A07">
        <w:rPr>
          <w:vertAlign w:val="superscript"/>
          <w:rtl/>
        </w:rPr>
        <w:footnoteRef/>
      </w:r>
      <w:r w:rsidRPr="00C64A07">
        <w:rPr>
          <w:rFonts w:hint="cs"/>
          <w:rtl/>
          <w:lang w:bidi="fa-IR"/>
        </w:rPr>
        <w:t xml:space="preserve"> الأغاني 21: 246؛ تاريخ مدينة دمشق 41: 400؛ تذكرة الخواص: 296؛ تاريخ الإسلام 8: 208؛ البداية والنهاية 9: 108. وفي: الفتوح 5: 72 أنّه أنشأها في الإمام الحسين</w:t>
      </w:r>
      <w:r w:rsidRPr="00C64A07">
        <w:rPr>
          <w:rFonts w:ascii="Abz Roumouz" w:hAnsi="Abz Roumouz"/>
          <w:rtl/>
          <w:lang w:bidi="fa-IR"/>
        </w:rPr>
        <w:t xml:space="preserve"> (عليه السلام)</w:t>
      </w:r>
      <w:r w:rsidRPr="00C64A07">
        <w:rPr>
          <w:rFonts w:hint="cs"/>
          <w:rtl/>
          <w:lang w:bidi="fa-IR"/>
        </w:rPr>
        <w:t>، وقد تقدّم منه</w:t>
      </w:r>
      <w:r w:rsidRPr="00C64A07">
        <w:rPr>
          <w:rFonts w:ascii="Abz Roumouz" w:hAnsi="Abz Roumouz"/>
          <w:rtl/>
          <w:lang w:bidi="fa-IR"/>
        </w:rPr>
        <w:t xml:space="preserve"> (قدّس سرّه)</w:t>
      </w:r>
      <w:r w:rsidRPr="00C64A07">
        <w:rPr>
          <w:rFonts w:hint="cs"/>
          <w:rtl/>
          <w:lang w:bidi="fa-IR"/>
        </w:rPr>
        <w:t xml:space="preserve"> الاستشهاد بهذه الحادثة في المحاضرة الرابعة، تحت عنوان: علاقة العطاء التي شدّت الاُمّة إلى الأئمّة</w:t>
      </w:r>
      <w:r w:rsidRPr="00C64A07">
        <w:rPr>
          <w:rFonts w:ascii="Abz Roumouz" w:hAnsi="Abz Roumouz"/>
          <w:rtl/>
          <w:lang w:bidi="fa-IR"/>
        </w:rPr>
        <w:t xml:space="preserve"> (عليهم السلام)</w:t>
      </w:r>
      <w:r w:rsidRPr="00C64A07">
        <w:rPr>
          <w:rFonts w:hint="cs"/>
          <w:rtl/>
          <w:lang w:bidi="fa-IR"/>
        </w:rPr>
        <w:t>.</w:t>
      </w:r>
    </w:p>
  </w:footnote>
  <w:footnote w:id="950">
    <w:p w:rsidR="00207D19" w:rsidRPr="00C64A07" w:rsidRDefault="00207D19" w:rsidP="00207D19">
      <w:pPr>
        <w:pStyle w:val="-AhmadStyles"/>
        <w:rPr>
          <w:rtl/>
        </w:rPr>
      </w:pPr>
      <w:r w:rsidRPr="00C64A07">
        <w:rPr>
          <w:vertAlign w:val="superscript"/>
          <w:rtl/>
        </w:rPr>
        <w:footnoteRef/>
      </w:r>
      <w:r w:rsidRPr="00C64A07">
        <w:rPr>
          <w:rFonts w:hint="cs"/>
          <w:rtl/>
        </w:rPr>
        <w:t xml:space="preserve"> والقائل هو: روح بن زنباع.</w:t>
      </w:r>
    </w:p>
  </w:footnote>
  <w:footnote w:id="951">
    <w:p w:rsidR="00207D19" w:rsidRPr="00C64A07" w:rsidRDefault="00207D19" w:rsidP="00207D19">
      <w:pPr>
        <w:pStyle w:val="-AhmadStyles"/>
        <w:rPr>
          <w:rtl/>
          <w:lang w:bidi="fa-IR"/>
        </w:rPr>
      </w:pPr>
      <w:r w:rsidRPr="00C64A07">
        <w:rPr>
          <w:vertAlign w:val="superscript"/>
          <w:rtl/>
        </w:rPr>
        <w:footnoteRef/>
      </w:r>
      <w:r w:rsidRPr="00C64A07">
        <w:rPr>
          <w:rFonts w:hint="cs"/>
          <w:rtl/>
          <w:lang w:bidi="fa-IR"/>
        </w:rPr>
        <w:t xml:space="preserve"> التفاصيل والعبارات التي يذكرها</w:t>
      </w:r>
      <w:r w:rsidRPr="00C64A07">
        <w:rPr>
          <w:rFonts w:ascii="Abz Roumouz" w:hAnsi="Abz Roumouz"/>
          <w:rtl/>
          <w:lang w:bidi="fa-IR"/>
        </w:rPr>
        <w:t xml:space="preserve"> (قدّس سرّه)</w:t>
      </w:r>
      <w:r w:rsidRPr="00C64A07">
        <w:rPr>
          <w:rFonts w:hint="cs"/>
          <w:rtl/>
          <w:lang w:bidi="fa-IR"/>
        </w:rPr>
        <w:t xml:space="preserve"> واردة بحقّ الإمام محمّد الباقر</w:t>
      </w:r>
      <w:r w:rsidRPr="00C64A07">
        <w:rPr>
          <w:rFonts w:ascii="Abz Roumouz" w:hAnsi="Abz Roumouz"/>
          <w:rtl/>
          <w:lang w:bidi="fa-IR"/>
        </w:rPr>
        <w:t xml:space="preserve"> (عليه السلام)</w:t>
      </w:r>
      <w:r w:rsidRPr="00C64A07">
        <w:rPr>
          <w:rFonts w:hint="cs"/>
          <w:rtl/>
          <w:lang w:bidi="fa-IR"/>
        </w:rPr>
        <w:t xml:space="preserve"> ابتداءً لا الإمام السجّاد</w:t>
      </w:r>
      <w:r w:rsidRPr="00C64A07">
        <w:rPr>
          <w:rFonts w:ascii="Abz Roumouz" w:hAnsi="Abz Roumouz"/>
          <w:rtl/>
          <w:lang w:bidi="fa-IR"/>
        </w:rPr>
        <w:t xml:space="preserve"> (عليه السلام)</w:t>
      </w:r>
      <w:r w:rsidRPr="00C64A07">
        <w:rPr>
          <w:rFonts w:hint="cs"/>
          <w:rtl/>
          <w:lang w:bidi="fa-IR"/>
        </w:rPr>
        <w:t>، فراجع: المحاسن والمساوئ 1: 342؛ الأمالي (ابن سمعون) 1: 61؛ حياة الحيوان الكبرى 1: 96 ـ 97. وأشارت بعض المصادر إلى أنّ عبد</w:t>
      </w:r>
      <w:r w:rsidRPr="00C64A07">
        <w:rPr>
          <w:rFonts w:ascii="Cambria Math" w:hAnsi="Cambria Math" w:cs="Cambria Math" w:hint="cs"/>
          <w:rtl/>
          <w:lang w:bidi="fa-IR"/>
        </w:rPr>
        <w:t> </w:t>
      </w:r>
      <w:r w:rsidRPr="00C64A07">
        <w:rPr>
          <w:rFonts w:hint="cs"/>
          <w:rtl/>
          <w:lang w:bidi="fa-IR"/>
        </w:rPr>
        <w:t>الملك استقدم الإمام السجّاد</w:t>
      </w:r>
      <w:r w:rsidRPr="00C64A07">
        <w:rPr>
          <w:rFonts w:ascii="Abz Roumouz" w:hAnsi="Abz Roumouz"/>
          <w:rtl/>
          <w:lang w:bidi="fa-IR"/>
        </w:rPr>
        <w:t xml:space="preserve"> (عليه السلام)</w:t>
      </w:r>
      <w:r w:rsidRPr="00C64A07">
        <w:rPr>
          <w:rFonts w:hint="cs"/>
          <w:rtl/>
          <w:lang w:bidi="fa-IR"/>
        </w:rPr>
        <w:t xml:space="preserve"> إلى الشام واستشاره، ولم تتعرّض للتفاصيل (تاريخ مدينة دمشق 41: 360؛ البداية والنهاية 9</w:t>
      </w:r>
      <w:r w:rsidRPr="00C64A07">
        <w:rPr>
          <w:rFonts w:ascii="Cambria Math" w:hAnsi="Cambria Math" w:cs="Cambria Math" w:hint="cs"/>
          <w:rtl/>
          <w:lang w:bidi="fa-IR"/>
        </w:rPr>
        <w:t> </w:t>
      </w:r>
      <w:r w:rsidRPr="00C64A07">
        <w:rPr>
          <w:rFonts w:hint="cs"/>
          <w:rtl/>
          <w:lang w:bidi="fa-IR"/>
        </w:rPr>
        <w:t>: 104)، وقد نُقل تارةً أنّ عبد</w:t>
      </w:r>
      <w:r w:rsidRPr="00C64A07">
        <w:rPr>
          <w:rFonts w:ascii="Cambria Math" w:hAnsi="Cambria Math" w:cs="Cambria Math" w:hint="cs"/>
          <w:rtl/>
          <w:lang w:bidi="fa-IR"/>
        </w:rPr>
        <w:t> </w:t>
      </w:r>
      <w:r w:rsidRPr="00C64A07">
        <w:rPr>
          <w:rFonts w:hint="cs"/>
          <w:rtl/>
          <w:lang w:bidi="fa-IR"/>
        </w:rPr>
        <w:t xml:space="preserve">الملك لجأ إلى داود بن يزيد بن معاوية (تاريخ مدينة دمشق 17: 195)، واُخرى إلى خالد بن يزيد بن معاوية (عيون الأخبار 1: 198 ـ 199؛ الأوائل: 254؛ صبح الأعشى في صناعة الإنشا 6: 257؛ نهاية الأرب في فنون الأدب 21: 223)، وثالثةً إلى محمّد بن الحنفيّة (تاريخ مدينة دمشق 54: 332). </w:t>
      </w:r>
    </w:p>
    <w:p w:rsidR="00207D19" w:rsidRPr="00C64A07" w:rsidRDefault="00207D19" w:rsidP="00207D19">
      <w:pPr>
        <w:pStyle w:val="-AhmadStyles"/>
        <w:ind w:firstLine="283"/>
        <w:rPr>
          <w:rtl/>
          <w:lang w:bidi="fa-IR"/>
        </w:rPr>
      </w:pPr>
      <w:r w:rsidRPr="00C64A07">
        <w:rPr>
          <w:rFonts w:hint="cs"/>
          <w:rtl/>
          <w:lang w:bidi="fa-IR"/>
        </w:rPr>
        <w:t>وإذا كانت هذه المصادر الاُولى صريحةً في لجوء عبد</w:t>
      </w:r>
      <w:r w:rsidRPr="00C64A07">
        <w:rPr>
          <w:rFonts w:ascii="Cambria Math" w:hAnsi="Cambria Math" w:cs="Cambria Math" w:hint="cs"/>
          <w:rtl/>
          <w:lang w:bidi="fa-IR"/>
        </w:rPr>
        <w:t> </w:t>
      </w:r>
      <w:r w:rsidRPr="00C64A07">
        <w:rPr>
          <w:rFonts w:hint="cs"/>
          <w:rtl/>
          <w:lang w:bidi="fa-IR"/>
        </w:rPr>
        <w:t>الملك إلى الإمام الباقر</w:t>
      </w:r>
      <w:r w:rsidRPr="00C64A07">
        <w:rPr>
          <w:rFonts w:ascii="Abz Roumouz" w:hAnsi="Abz Roumouz"/>
          <w:rtl/>
          <w:lang w:bidi="fa-IR"/>
        </w:rPr>
        <w:t xml:space="preserve"> (عليه السلام)</w:t>
      </w:r>
      <w:r w:rsidRPr="00C64A07">
        <w:rPr>
          <w:rFonts w:hint="cs"/>
          <w:rtl/>
          <w:lang w:bidi="fa-IR"/>
        </w:rPr>
        <w:t xml:space="preserve"> ابتداءً، فمن الممكن أن يكون</w:t>
      </w:r>
      <w:r w:rsidRPr="00C64A07">
        <w:rPr>
          <w:rFonts w:ascii="Abz Roumouz" w:hAnsi="Abz Roumouz"/>
          <w:rtl/>
          <w:lang w:bidi="fa-IR"/>
        </w:rPr>
        <w:t xml:space="preserve"> (قدّس سرّه)</w:t>
      </w:r>
      <w:r w:rsidRPr="00C64A07">
        <w:rPr>
          <w:rFonts w:hint="cs"/>
          <w:rtl/>
          <w:lang w:bidi="fa-IR"/>
        </w:rPr>
        <w:t xml:space="preserve"> قد استنتج ما ذكره باعتبار أنّ عبد</w:t>
      </w:r>
      <w:r w:rsidRPr="00C64A07">
        <w:rPr>
          <w:rFonts w:ascii="Cambria Math" w:hAnsi="Cambria Math" w:cs="Cambria Math" w:hint="cs"/>
          <w:rtl/>
          <w:lang w:bidi="fa-IR"/>
        </w:rPr>
        <w:t> </w:t>
      </w:r>
      <w:r w:rsidRPr="00C64A07">
        <w:rPr>
          <w:rFonts w:hint="cs"/>
          <w:rtl/>
          <w:lang w:bidi="fa-IR"/>
        </w:rPr>
        <w:t>الملك أمر «بضرب الدراهم سنة ستٍّ وسبعين، ثمّ أمر بعد ذلك بضرب الدنانير، وهو أوّل من ضربها في الإسلام‏» (الأخبار الطوال: 316؛ النقود الإسلاميّة، المتن: 10)، فكان ذلك في حياة الإمام السجّاد</w:t>
      </w:r>
      <w:r w:rsidRPr="00C64A07">
        <w:rPr>
          <w:rFonts w:ascii="Abz Roumouz" w:hAnsi="Abz Roumouz"/>
          <w:rtl/>
          <w:lang w:bidi="fa-IR"/>
        </w:rPr>
        <w:t xml:space="preserve"> (عليه السلام)</w:t>
      </w:r>
      <w:r w:rsidRPr="00C64A07">
        <w:rPr>
          <w:rFonts w:hint="cs"/>
          <w:rtl/>
          <w:lang w:bidi="fa-IR"/>
        </w:rPr>
        <w:t xml:space="preserve"> المتوفّى سنة 95 هـ (الكافي 1: 468، الحديث 6)؛ فيُستبعد أن يكون عبد</w:t>
      </w:r>
      <w:r w:rsidRPr="00C64A07">
        <w:rPr>
          <w:rFonts w:ascii="Cambria Math" w:hAnsi="Cambria Math" w:cs="Cambria Math" w:hint="cs"/>
          <w:rtl/>
          <w:lang w:bidi="fa-IR"/>
        </w:rPr>
        <w:t> </w:t>
      </w:r>
      <w:r w:rsidRPr="00C64A07">
        <w:rPr>
          <w:rFonts w:hint="cs"/>
          <w:rtl/>
          <w:lang w:bidi="fa-IR"/>
        </w:rPr>
        <w:t>الملك قد لجأ إلى الإمام الباقر</w:t>
      </w:r>
      <w:r w:rsidRPr="00C64A07">
        <w:rPr>
          <w:rFonts w:ascii="Abz Roumouz" w:hAnsi="Abz Roumouz"/>
          <w:rtl/>
          <w:lang w:bidi="fa-IR"/>
        </w:rPr>
        <w:t xml:space="preserve"> (عليه السلام)</w:t>
      </w:r>
      <w:r w:rsidRPr="00C64A07">
        <w:rPr>
          <w:rFonts w:hint="cs"/>
          <w:rtl/>
          <w:lang w:bidi="fa-IR"/>
        </w:rPr>
        <w:t xml:space="preserve"> ابتداءً في حياة والده مع كونهما في المدينة، ومع علم عبد</w:t>
      </w:r>
      <w:r w:rsidRPr="00C64A07">
        <w:rPr>
          <w:rFonts w:ascii="Cambria Math" w:hAnsi="Cambria Math" w:cs="Cambria Math" w:hint="cs"/>
          <w:rtl/>
          <w:lang w:bidi="fa-IR"/>
        </w:rPr>
        <w:t> </w:t>
      </w:r>
      <w:r w:rsidRPr="00C64A07">
        <w:rPr>
          <w:rFonts w:hint="cs"/>
          <w:rtl/>
          <w:lang w:bidi="fa-IR"/>
        </w:rPr>
        <w:t>الملك بصدورهما عن معدن علم واحد.</w:t>
      </w:r>
    </w:p>
    <w:p w:rsidR="00207D19" w:rsidRPr="00C64A07" w:rsidRDefault="00207D19" w:rsidP="00207D19">
      <w:pPr>
        <w:pStyle w:val="-AhmadStyles"/>
        <w:ind w:firstLine="283"/>
        <w:rPr>
          <w:rtl/>
        </w:rPr>
      </w:pPr>
      <w:r w:rsidRPr="00C64A07">
        <w:rPr>
          <w:rFonts w:hint="cs"/>
          <w:rtl/>
          <w:lang w:bidi="fa-IR"/>
        </w:rPr>
        <w:t>وقد استشهد الشهيد الصدر</w:t>
      </w:r>
      <w:r w:rsidRPr="00C64A07">
        <w:rPr>
          <w:rFonts w:ascii="Abz Roumouz" w:hAnsi="Abz Roumouz"/>
          <w:rtl/>
          <w:lang w:bidi="fa-IR"/>
        </w:rPr>
        <w:t xml:space="preserve"> (قدّس سرّه)</w:t>
      </w:r>
      <w:r w:rsidRPr="00C64A07">
        <w:rPr>
          <w:rFonts w:hint="cs"/>
          <w:rtl/>
          <w:lang w:bidi="fa-IR"/>
        </w:rPr>
        <w:t xml:space="preserve"> بهذه الحادثة في بحث: الاتجاه الشمولي في دراسة حياة أئمّة أهل البيت</w:t>
      </w:r>
      <w:r w:rsidRPr="00C64A07">
        <w:rPr>
          <w:rFonts w:ascii="Abz Roumouz" w:hAnsi="Abz Roumouz"/>
          <w:rtl/>
          <w:lang w:bidi="fa-IR"/>
        </w:rPr>
        <w:t xml:space="preserve"> (عليهم السلام)</w:t>
      </w:r>
      <w:r w:rsidRPr="00C64A07">
        <w:rPr>
          <w:rFonts w:hint="cs"/>
          <w:rtl/>
          <w:lang w:bidi="fa-IR"/>
        </w:rPr>
        <w:t>، وذكر وقوعها بين هشام [بن عبد</w:t>
      </w:r>
      <w:r w:rsidRPr="00C64A07">
        <w:rPr>
          <w:rFonts w:ascii="Cambria Math" w:hAnsi="Cambria Math" w:cs="Cambria Math" w:hint="cs"/>
          <w:rtl/>
          <w:lang w:bidi="fa-IR"/>
        </w:rPr>
        <w:t> </w:t>
      </w:r>
      <w:r w:rsidRPr="00C64A07">
        <w:rPr>
          <w:rFonts w:hint="cs"/>
          <w:rtl/>
          <w:lang w:bidi="fa-IR"/>
        </w:rPr>
        <w:t>الملك] وبين الإمام الباقر</w:t>
      </w:r>
      <w:r w:rsidRPr="00C64A07">
        <w:rPr>
          <w:rFonts w:ascii="Abz Roumouz" w:hAnsi="Abz Roumouz"/>
          <w:rtl/>
          <w:lang w:bidi="fa-IR"/>
        </w:rPr>
        <w:t xml:space="preserve"> (عليه السلام)</w:t>
      </w:r>
      <w:r w:rsidRPr="00C64A07">
        <w:rPr>
          <w:rFonts w:hint="cs"/>
          <w:rtl/>
          <w:lang w:bidi="fa-IR"/>
        </w:rPr>
        <w:t>، فصحّ منه</w:t>
      </w:r>
      <w:r w:rsidRPr="00C64A07">
        <w:rPr>
          <w:rFonts w:ascii="Abz Roumouz" w:hAnsi="Abz Roumouz"/>
          <w:rtl/>
          <w:lang w:bidi="fa-IR"/>
        </w:rPr>
        <w:t xml:space="preserve"> (قدّس سرّه)</w:t>
      </w:r>
      <w:r w:rsidRPr="00C64A07">
        <w:rPr>
          <w:rFonts w:hint="cs"/>
          <w:rtl/>
          <w:lang w:bidi="fa-IR"/>
        </w:rPr>
        <w:t xml:space="preserve"> الشقُّ الثاني دون الأوّل. ويبدو أنّه</w:t>
      </w:r>
      <w:r w:rsidRPr="00C64A07">
        <w:rPr>
          <w:rFonts w:ascii="Abz Roumouz" w:hAnsi="Abz Roumouz"/>
          <w:rtl/>
          <w:lang w:bidi="fa-IR"/>
        </w:rPr>
        <w:t xml:space="preserve"> (قدّس سرّه)</w:t>
      </w:r>
      <w:r w:rsidRPr="00C64A07">
        <w:rPr>
          <w:rFonts w:hint="cs"/>
          <w:rtl/>
          <w:lang w:bidi="fa-IR"/>
        </w:rPr>
        <w:t xml:space="preserve"> قد خلط بين هذه الحادثة وبين جواب الإمام السجّاد</w:t>
      </w:r>
      <w:r w:rsidRPr="00C64A07">
        <w:rPr>
          <w:rFonts w:ascii="Abz Roumouz" w:hAnsi="Abz Roumouz"/>
          <w:rtl/>
          <w:lang w:bidi="fa-IR"/>
        </w:rPr>
        <w:t xml:space="preserve"> (عليه السلام)</w:t>
      </w:r>
      <w:r w:rsidRPr="00C64A07">
        <w:rPr>
          <w:rFonts w:hint="cs"/>
          <w:rtl/>
          <w:lang w:bidi="fa-IR"/>
        </w:rPr>
        <w:t xml:space="preserve"> عن كتاب ملك الروم لى عبد الملك بن مروان الذي هدّد فيه بغزو المسلمين إن لم يؤدّوا الجزية، وهو ما ذكره</w:t>
      </w:r>
      <w:r w:rsidRPr="00C64A07">
        <w:rPr>
          <w:rFonts w:ascii="Abz Roumouz" w:hAnsi="Abz Roumouz"/>
          <w:rtl/>
          <w:lang w:bidi="fa-IR"/>
        </w:rPr>
        <w:t xml:space="preserve"> (قدّس سرّه)</w:t>
      </w:r>
      <w:r w:rsidRPr="00C64A07">
        <w:rPr>
          <w:rFonts w:hint="cs"/>
          <w:rtl/>
          <w:lang w:bidi="fa-IR"/>
        </w:rPr>
        <w:t xml:space="preserve"> في المحاضرة المذكورة.</w:t>
      </w:r>
    </w:p>
  </w:footnote>
  <w:footnote w:id="952">
    <w:p w:rsidR="00207D19" w:rsidRPr="00C64A07" w:rsidRDefault="00207D19" w:rsidP="00207D19">
      <w:pPr>
        <w:pStyle w:val="-AhmadStyles"/>
        <w:rPr>
          <w:rtl/>
        </w:rPr>
      </w:pPr>
      <w:r w:rsidRPr="00C64A07">
        <w:rPr>
          <w:vertAlign w:val="superscript"/>
          <w:rtl/>
        </w:rPr>
        <w:footnoteRef/>
      </w:r>
      <w:r w:rsidRPr="00C64A07">
        <w:rPr>
          <w:rFonts w:hint="cs"/>
          <w:rtl/>
          <w:lang w:bidi="fa-IR"/>
        </w:rPr>
        <w:t xml:space="preserve"> اختيار معرفة الرجال: 117.</w:t>
      </w:r>
    </w:p>
  </w:footnote>
  <w:footnote w:id="953">
    <w:p w:rsidR="00207D19" w:rsidRPr="00C64A07" w:rsidRDefault="00207D19" w:rsidP="00207D19">
      <w:pPr>
        <w:pStyle w:val="-AhmadStyles"/>
        <w:rPr>
          <w:rtl/>
        </w:rPr>
      </w:pPr>
      <w:r w:rsidRPr="00C64A07">
        <w:rPr>
          <w:vertAlign w:val="superscript"/>
          <w:rtl/>
        </w:rPr>
        <w:footnoteRef/>
      </w:r>
      <w:r w:rsidRPr="00C64A07">
        <w:rPr>
          <w:rFonts w:hint="cs"/>
          <w:rtl/>
        </w:rPr>
        <w:t xml:space="preserve"> الكافي 8: 72، الحديث 29؛ الأمالي (الصدوق): 503.</w:t>
      </w:r>
    </w:p>
    <w:p w:rsidR="00207D19" w:rsidRPr="00C64A07" w:rsidRDefault="00207D19" w:rsidP="00207D19">
      <w:pPr>
        <w:ind w:firstLine="283"/>
        <w:jc w:val="both"/>
        <w:rPr>
          <w:sz w:val="24"/>
          <w:szCs w:val="24"/>
        </w:rPr>
      </w:pPr>
      <w:r w:rsidRPr="00C64A07">
        <w:rPr>
          <w:rFonts w:ascii="Abz-2 (Badr)" w:cs="Abz-2 (Badr)" w:hint="cs"/>
          <w:sz w:val="24"/>
          <w:szCs w:val="24"/>
          <w:rtl/>
          <w:lang w:bidi="fa-IR"/>
        </w:rPr>
        <w:t>وقد تقدّم للشهيد الصدر</w:t>
      </w:r>
      <w:r w:rsidRPr="00C64A07">
        <w:rPr>
          <w:rFonts w:ascii="Abz Roumouz" w:hAnsi="Abz Roumouz" w:cs="Abz-2 (Badr)"/>
          <w:sz w:val="24"/>
          <w:szCs w:val="24"/>
          <w:rtl/>
          <w:lang w:bidi="fa-IR"/>
        </w:rPr>
        <w:t xml:space="preserve"> (قدّس سرّه)</w:t>
      </w:r>
      <w:r w:rsidRPr="00C64A07">
        <w:rPr>
          <w:rFonts w:ascii="Abz-2 (Badr)" w:cs="Abz-2 (Badr)" w:hint="cs"/>
          <w:sz w:val="24"/>
          <w:szCs w:val="24"/>
          <w:rtl/>
          <w:lang w:bidi="fa-IR"/>
        </w:rPr>
        <w:t xml:space="preserve"> حديثٌ في غاية الاقتضاب عن الإمام زين العابدين</w:t>
      </w:r>
      <w:r w:rsidRPr="00C64A07">
        <w:rPr>
          <w:rFonts w:ascii="Abz Roumouz" w:hAnsi="Abz Roumouz" w:cs="Abz-2 (Badr)"/>
          <w:sz w:val="24"/>
          <w:szCs w:val="24"/>
          <w:rtl/>
          <w:lang w:bidi="fa-IR"/>
        </w:rPr>
        <w:t xml:space="preserve"> (عليه السلام)</w:t>
      </w:r>
      <w:r w:rsidRPr="00C64A07">
        <w:rPr>
          <w:rFonts w:ascii="Abz-2 (Badr)" w:cs="Abz-2 (Badr)" w:hint="cs"/>
          <w:sz w:val="24"/>
          <w:szCs w:val="24"/>
          <w:rtl/>
          <w:lang w:bidi="fa-IR"/>
        </w:rPr>
        <w:t xml:space="preserve"> في مطلع المحاضرة الثانية عشرة، فراجع.</w:t>
      </w:r>
    </w:p>
  </w:footnote>
  <w:footnote w:id="954">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حول هذا التقسيم: المحاضرة الرابعة، تحت عنوان: مراحل تاريخ أئمّة أهل البيت</w:t>
      </w:r>
      <w:r w:rsidRPr="00C64A07">
        <w:rPr>
          <w:rFonts w:ascii="Abz Roumouz" w:hAnsi="Abz Roumouz"/>
          <w:rtl/>
        </w:rPr>
        <w:t xml:space="preserve"> (عليهم السلام)</w:t>
      </w:r>
      <w:r w:rsidRPr="00C64A07">
        <w:rPr>
          <w:rFonts w:hint="cs"/>
          <w:rtl/>
        </w:rPr>
        <w:t>، والمحاضرة الخامسة والعشرين، تحت عنوان: الأدوار الثلاثة التي توزّعت عليها حياة الأئمّة</w:t>
      </w:r>
      <w:r w:rsidRPr="00C64A07">
        <w:rPr>
          <w:rFonts w:ascii="Abz Roumouz" w:hAnsi="Abz Roumouz"/>
          <w:rtl/>
        </w:rPr>
        <w:t xml:space="preserve"> (عليهم السلام)</w:t>
      </w:r>
      <w:r w:rsidRPr="00C64A07">
        <w:rPr>
          <w:rFonts w:hint="cs"/>
          <w:rtl/>
        </w:rPr>
        <w:t>.</w:t>
      </w:r>
    </w:p>
  </w:footnote>
  <w:footnote w:id="955">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المحاضرات السابقة من هذا الكتاب.</w:t>
      </w:r>
    </w:p>
  </w:footnote>
  <w:footnote w:id="956">
    <w:p w:rsidR="00207D19" w:rsidRPr="00C64A07" w:rsidRDefault="00207D19" w:rsidP="00207D19">
      <w:pPr>
        <w:pStyle w:val="-AhmadStyles"/>
        <w:rPr>
          <w:rtl/>
        </w:rPr>
      </w:pPr>
      <w:r w:rsidRPr="00C64A07">
        <w:rPr>
          <w:vertAlign w:val="superscript"/>
          <w:rtl/>
        </w:rPr>
        <w:footnoteRef/>
      </w:r>
      <w:r w:rsidRPr="00C64A07">
        <w:rPr>
          <w:rFonts w:hint="cs"/>
          <w:rtl/>
        </w:rPr>
        <w:t xml:space="preserve"> أشرنا في أحد هوامش المحاضرة الرابعة إلى ما نحتمله من أنّ المحاضرة التي يقصدها</w:t>
      </w:r>
      <w:r w:rsidRPr="00C64A07">
        <w:rPr>
          <w:rFonts w:ascii="Abz Roumouz" w:hAnsi="Abz Roumouz"/>
          <w:rtl/>
        </w:rPr>
        <w:t xml:space="preserve"> (قدّس سرّه)</w:t>
      </w:r>
      <w:r w:rsidRPr="00C64A07">
        <w:rPr>
          <w:rFonts w:hint="cs"/>
          <w:rtl/>
        </w:rPr>
        <w:t xml:space="preserve"> هنا عن الإمام الجواد</w:t>
      </w:r>
      <w:r w:rsidRPr="00C64A07">
        <w:rPr>
          <w:rFonts w:ascii="Abz Roumouz" w:hAnsi="Abz Roumouz"/>
          <w:rtl/>
        </w:rPr>
        <w:t xml:space="preserve"> (عليه السلام)</w:t>
      </w:r>
      <w:r w:rsidRPr="00C64A07">
        <w:rPr>
          <w:rFonts w:hint="cs"/>
          <w:rtl/>
        </w:rPr>
        <w:t xml:space="preserve"> تختلف عن المحاضرة السادسة والعشرين من هذا الكتاب عنه</w:t>
      </w:r>
      <w:r w:rsidRPr="00C64A07">
        <w:rPr>
          <w:rFonts w:ascii="Abz Roumouz" w:hAnsi="Abz Roumouz"/>
          <w:rtl/>
        </w:rPr>
        <w:t xml:space="preserve"> (عليه السلام)</w:t>
      </w:r>
      <w:r w:rsidRPr="00C64A07">
        <w:rPr>
          <w:rFonts w:hint="cs"/>
          <w:rtl/>
        </w:rPr>
        <w:t>، والمحاضرة المقصودة لم تصلنا.</w:t>
      </w:r>
    </w:p>
  </w:footnote>
  <w:footnote w:id="957">
    <w:p w:rsidR="00207D19" w:rsidRPr="00C64A07" w:rsidRDefault="00207D19" w:rsidP="00207D19">
      <w:pPr>
        <w:pStyle w:val="-AhmadStyles"/>
        <w:rPr>
          <w:rtl/>
        </w:rPr>
      </w:pPr>
      <w:r w:rsidRPr="00C64A07">
        <w:rPr>
          <w:vertAlign w:val="superscript"/>
          <w:rtl/>
        </w:rPr>
        <w:footnoteRef/>
      </w:r>
      <w:r w:rsidRPr="00C64A07">
        <w:rPr>
          <w:rFonts w:hint="cs"/>
          <w:rtl/>
        </w:rPr>
        <w:t xml:space="preserve"> كان</w:t>
      </w:r>
      <w:r w:rsidRPr="00C64A07">
        <w:rPr>
          <w:rFonts w:ascii="Abz Roumouz" w:hAnsi="Abz Roumouz"/>
          <w:rtl/>
        </w:rPr>
        <w:t xml:space="preserve"> (قدّس سرّه)</w:t>
      </w:r>
      <w:r w:rsidRPr="00C64A07">
        <w:rPr>
          <w:rFonts w:hint="cs"/>
          <w:rtl/>
        </w:rPr>
        <w:t xml:space="preserve"> قد أحال إلى هذه الفكرة من محاضرة الإمام الجواد</w:t>
      </w:r>
      <w:r w:rsidRPr="00C64A07">
        <w:rPr>
          <w:rFonts w:ascii="Abz Roumouz" w:hAnsi="Abz Roumouz"/>
          <w:rtl/>
        </w:rPr>
        <w:t xml:space="preserve"> (عليه السلام)</w:t>
      </w:r>
      <w:r w:rsidRPr="00C64A07">
        <w:rPr>
          <w:rFonts w:hint="cs"/>
          <w:rtl/>
        </w:rPr>
        <w:t xml:space="preserve"> في المحاضرة الرابعة من هذا الكتاب، وقد تقدّم التعليق على ذلك آنفاً.</w:t>
      </w:r>
    </w:p>
  </w:footnote>
  <w:footnote w:id="958">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حول طبيعة المرحلة الثالثة للأئمّة</w:t>
      </w:r>
      <w:r w:rsidRPr="00C64A07">
        <w:rPr>
          <w:rFonts w:ascii="Abz Roumouz" w:hAnsi="Abz Roumouz"/>
          <w:rtl/>
        </w:rPr>
        <w:t xml:space="preserve"> (عليهم السلام)</w:t>
      </w:r>
      <w:r w:rsidRPr="00C64A07">
        <w:rPr>
          <w:rFonts w:hint="cs"/>
          <w:rtl/>
        </w:rPr>
        <w:t>: المحاضرة الخامسة والعشرين.</w:t>
      </w:r>
    </w:p>
  </w:footnote>
  <w:footnote w:id="959">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 وفي (ج): «أرزاقهم».</w:t>
      </w:r>
    </w:p>
  </w:footnote>
  <w:footnote w:id="960">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و(ج): «يكون»، ولعلّ الصادر منه</w:t>
      </w:r>
      <w:r w:rsidRPr="00C64A07">
        <w:rPr>
          <w:rFonts w:ascii="Abz Roumouz" w:hAnsi="Abz Roumouz"/>
          <w:rtl/>
        </w:rPr>
        <w:t xml:space="preserve"> (قدّس سرّه)</w:t>
      </w:r>
      <w:r w:rsidRPr="00C64A07">
        <w:rPr>
          <w:rFonts w:hint="cs"/>
          <w:rtl/>
        </w:rPr>
        <w:t xml:space="preserve"> ما أثبتناه.</w:t>
      </w:r>
    </w:p>
  </w:footnote>
  <w:footnote w:id="961">
    <w:p w:rsidR="00207D19" w:rsidRPr="00C64A07" w:rsidRDefault="00207D19" w:rsidP="00207D19">
      <w:pPr>
        <w:pStyle w:val="-AhmadStyles"/>
        <w:rPr>
          <w:rtl/>
        </w:rPr>
      </w:pPr>
      <w:r w:rsidRPr="00C64A07">
        <w:rPr>
          <w:vertAlign w:val="superscript"/>
          <w:rtl/>
        </w:rPr>
        <w:footnoteRef/>
      </w:r>
      <w:r w:rsidRPr="00C64A07">
        <w:rPr>
          <w:rFonts w:hint="cs"/>
          <w:rtl/>
        </w:rPr>
        <w:t xml:space="preserve"> الجملة الاعتراضيّة متعلّقة بالقول لا بالمقول له، أي بـ «الناس».</w:t>
      </w:r>
    </w:p>
  </w:footnote>
  <w:footnote w:id="962">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الخصال 2: 584، الحديث 10.</w:t>
      </w:r>
    </w:p>
  </w:footnote>
  <w:footnote w:id="963">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و(ج): «تكلّمه»، ولعلّ الصادر منه</w:t>
      </w:r>
      <w:r w:rsidRPr="00C64A07">
        <w:rPr>
          <w:rFonts w:ascii="Abz Roumouz" w:hAnsi="Abz Roumouz"/>
          <w:rtl/>
        </w:rPr>
        <w:t xml:space="preserve"> (قدّس سرّه)</w:t>
      </w:r>
      <w:r w:rsidRPr="00C64A07">
        <w:rPr>
          <w:rFonts w:hint="cs"/>
          <w:rtl/>
        </w:rPr>
        <w:t xml:space="preserve"> ما أثبتناه.</w:t>
      </w:r>
    </w:p>
  </w:footnote>
  <w:footnote w:id="964">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بحار الأنوار 46، 286، الباب 6: مكارم أخلاقه وسيره وسننه وعلمه وفضله وإقرار المخالف والمؤالف بجلالته صلوات الله عليه.</w:t>
      </w:r>
    </w:p>
  </w:footnote>
  <w:footnote w:id="965">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و(ج): «ابن هشام»، والصحيح ما أثبتناه. </w:t>
      </w:r>
    </w:p>
  </w:footnote>
  <w:footnote w:id="966">
    <w:p w:rsidR="00207D19" w:rsidRPr="00C64A07" w:rsidRDefault="00207D19" w:rsidP="00207D19">
      <w:pPr>
        <w:pStyle w:val="-AhmadStyles"/>
        <w:rPr>
          <w:rtl/>
        </w:rPr>
      </w:pPr>
      <w:r w:rsidRPr="00C64A07">
        <w:rPr>
          <w:vertAlign w:val="superscript"/>
          <w:rtl/>
        </w:rPr>
        <w:footnoteRef/>
      </w:r>
      <w:r w:rsidRPr="00C64A07">
        <w:rPr>
          <w:rFonts w:hint="cs"/>
          <w:rtl/>
        </w:rPr>
        <w:t xml:space="preserve"> الإرشاد 2: 163؛ كشف الغمّة في معرفة الأئمّة</w:t>
      </w:r>
      <w:r w:rsidRPr="00C64A07">
        <w:rPr>
          <w:rFonts w:ascii="Abz Roumouz" w:hAnsi="Abz Roumouz"/>
          <w:rtl/>
        </w:rPr>
        <w:t xml:space="preserve"> (عليهم السلام)</w:t>
      </w:r>
      <w:r w:rsidRPr="00C64A07">
        <w:rPr>
          <w:rFonts w:hint="cs"/>
          <w:rtl/>
        </w:rPr>
        <w:t xml:space="preserve"> 2: 126. والصحيح أنّ سالماً مولى هشام بن عبد الملك رأى  الإمام الباقر</w:t>
      </w:r>
      <w:r w:rsidRPr="00C64A07">
        <w:rPr>
          <w:rFonts w:ascii="Abz Roumouz" w:hAnsi="Abz Roumouz"/>
          <w:rtl/>
        </w:rPr>
        <w:t xml:space="preserve"> (عليه السلام)</w:t>
      </w:r>
      <w:r w:rsidRPr="00C64A07">
        <w:rPr>
          <w:rFonts w:hint="cs"/>
          <w:rtl/>
        </w:rPr>
        <w:t xml:space="preserve"> في الحجّ فقال لهشام: «هذا محمّد بن علي»، فقال له هشام: «المفتون به أهل العراق؟!».</w:t>
      </w:r>
    </w:p>
  </w:footnote>
  <w:footnote w:id="967">
    <w:p w:rsidR="00207D19" w:rsidRPr="00C64A07" w:rsidRDefault="00207D19" w:rsidP="00207D19">
      <w:pPr>
        <w:pStyle w:val="-AhmadStyles"/>
        <w:rPr>
          <w:rtl/>
        </w:rPr>
      </w:pPr>
      <w:r w:rsidRPr="00C64A07">
        <w:rPr>
          <w:vertAlign w:val="superscript"/>
          <w:rtl/>
        </w:rPr>
        <w:footnoteRef/>
      </w:r>
      <w:r w:rsidRPr="00C64A07">
        <w:rPr>
          <w:rFonts w:hint="cs"/>
          <w:rtl/>
        </w:rPr>
        <w:t xml:space="preserve"> الكافي 6: 429</w:t>
      </w:r>
      <w:r w:rsidRPr="00C64A07">
        <w:rPr>
          <w:rFonts w:hint="cs"/>
          <w:caps/>
          <w:rtl/>
        </w:rPr>
        <w:t>، الحديث 3، حيث اُجيب بذلك قومٌ من قريش عند سؤالهم عنه</w:t>
      </w:r>
      <w:r w:rsidRPr="00C64A07">
        <w:rPr>
          <w:rFonts w:ascii="Abz Roumouz" w:hAnsi="Abz Roumouz"/>
          <w:rtl/>
        </w:rPr>
        <w:t xml:space="preserve"> (عليه السلام)</w:t>
      </w:r>
      <w:r w:rsidRPr="00C64A07">
        <w:rPr>
          <w:rFonts w:hint="cs"/>
          <w:caps/>
          <w:rtl/>
        </w:rPr>
        <w:t>.</w:t>
      </w:r>
    </w:p>
  </w:footnote>
  <w:footnote w:id="968">
    <w:p w:rsidR="00207D19" w:rsidRPr="00C64A07" w:rsidRDefault="00207D19" w:rsidP="00207D19">
      <w:pPr>
        <w:pStyle w:val="-AhmadStyles"/>
        <w:rPr>
          <w:rtl/>
        </w:rPr>
      </w:pPr>
      <w:r w:rsidRPr="00C64A07">
        <w:rPr>
          <w:vertAlign w:val="superscript"/>
          <w:rtl/>
        </w:rPr>
        <w:footnoteRef/>
      </w:r>
      <w:r w:rsidRPr="00C64A07">
        <w:rPr>
          <w:rFonts w:hint="cs"/>
          <w:rtl/>
        </w:rPr>
        <w:t xml:space="preserve"> الكافي 8: 120، الحديث 93، والقائل هو هشام بن عبد الملك في جواب سؤال نافع بن الأزرق مولى عمر بن الخطّاب، وليس فقيهاً سنيّاً.</w:t>
      </w:r>
    </w:p>
  </w:footnote>
  <w:footnote w:id="969">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بحار الأنوار 46: 233 ـ 286، الباب 5: معجزاته ومعالي اُموره وغرائب شأنه صلوات الله عليه.</w:t>
      </w:r>
    </w:p>
  </w:footnote>
  <w:footnote w:id="970">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غير مفهوم في (غ) وساقطٌ من (ج).</w:t>
      </w:r>
    </w:p>
  </w:footnote>
  <w:footnote w:id="971">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مثلاً: كشف الغمّة في معرفة الأئمّة</w:t>
      </w:r>
      <w:r w:rsidRPr="00C64A07">
        <w:rPr>
          <w:rFonts w:ascii="Abz Roumouz" w:hAnsi="Abz Roumouz"/>
          <w:rtl/>
        </w:rPr>
        <w:t xml:space="preserve"> (عليهم السلام)</w:t>
      </w:r>
      <w:r w:rsidRPr="00C64A07">
        <w:rPr>
          <w:rFonts w:hint="cs"/>
          <w:rtl/>
        </w:rPr>
        <w:t xml:space="preserve"> 2: 126 ـ 127.</w:t>
      </w:r>
    </w:p>
  </w:footnote>
  <w:footnote w:id="972">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 وفي (ج): «المستمرّ».</w:t>
      </w:r>
    </w:p>
  </w:footnote>
  <w:footnote w:id="973">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حول ترجمته: الأغاني 21: 180. وبعد إنشاده قصيدته المعروفة في الإمام زين العابدين</w:t>
      </w:r>
      <w:r w:rsidRPr="00C64A07">
        <w:rPr>
          <w:rFonts w:ascii="Abz Roumouz" w:hAnsi="Abz Roumouz"/>
          <w:rtl/>
        </w:rPr>
        <w:t xml:space="preserve"> (عليه السلام)</w:t>
      </w:r>
      <w:r w:rsidRPr="00C64A07">
        <w:rPr>
          <w:rFonts w:hint="cs"/>
          <w:rtl/>
        </w:rPr>
        <w:t xml:space="preserve"> أسقط هشام بن عبدالملك صلته من الديوان فأمر له</w:t>
      </w:r>
      <w:r w:rsidRPr="00C64A07">
        <w:rPr>
          <w:rFonts w:ascii="Abz Roumouz" w:hAnsi="Abz Roumouz"/>
          <w:rtl/>
        </w:rPr>
        <w:t xml:space="preserve"> (عليه السلام)</w:t>
      </w:r>
      <w:r w:rsidRPr="00C64A07">
        <w:rPr>
          <w:rFonts w:hint="cs"/>
          <w:rtl/>
        </w:rPr>
        <w:t xml:space="preserve"> ببدرة، فردّها الفرزدق وقال: «إنّما تكلّمت وقلت ما قلت لله عزّ وجلّ ولا أقبل عليه عوضاً وأجراً»، فردّها عليه</w:t>
      </w:r>
      <w:r w:rsidRPr="00C64A07">
        <w:rPr>
          <w:rFonts w:ascii="Abz Roumouz" w:hAnsi="Abz Roumouz"/>
          <w:rtl/>
        </w:rPr>
        <w:t xml:space="preserve"> (عليه السلام)</w:t>
      </w:r>
      <w:r w:rsidRPr="00C64A07">
        <w:rPr>
          <w:rFonts w:hint="cs"/>
          <w:rtl/>
        </w:rPr>
        <w:t xml:space="preserve"> وقال: «نحن أهل البيت إذا خرجت عنّا صلة لم ترجع أبداً» الحدائق الورديّة في مناقب الأئمّة الزيديّة 2: 357 ـ 358.</w:t>
      </w:r>
    </w:p>
  </w:footnote>
  <w:footnote w:id="974">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حول ترجمته: الأغاني 17: 5، وروي أنّ الإمام الباقر</w:t>
      </w:r>
      <w:r w:rsidRPr="00C64A07">
        <w:rPr>
          <w:rFonts w:ascii="Abz Roumouz" w:hAnsi="Abz Roumouz"/>
          <w:rtl/>
        </w:rPr>
        <w:t xml:space="preserve"> (عليه السلام)</w:t>
      </w:r>
      <w:r w:rsidRPr="00C64A07">
        <w:rPr>
          <w:rFonts w:hint="cs"/>
          <w:rtl/>
        </w:rPr>
        <w:t xml:space="preserve"> دعا له بالمغفرة ثلاث مرّات، فراجع: مناقب آل أبي طالب 4: 197.</w:t>
      </w:r>
    </w:p>
  </w:footnote>
  <w:footnote w:id="975">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 و(ج)، ومن الجائز أن يكون: «... إلى عملٍ يمثّل فرقةً تُمثّل الإسلام».</w:t>
      </w:r>
    </w:p>
  </w:footnote>
  <w:footnote w:id="976">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 و(ج)، ولعلّ الصادر منه</w:t>
      </w:r>
      <w:r w:rsidRPr="00C64A07">
        <w:rPr>
          <w:rFonts w:ascii="Abz Roumouz" w:hAnsi="Abz Roumouz"/>
          <w:rtl/>
        </w:rPr>
        <w:t xml:space="preserve"> (قدّس سرّه)</w:t>
      </w:r>
      <w:r w:rsidRPr="00C64A07">
        <w:rPr>
          <w:rFonts w:hint="cs"/>
          <w:rtl/>
        </w:rPr>
        <w:t>: «يحجّون».</w:t>
      </w:r>
    </w:p>
  </w:footnote>
  <w:footnote w:id="977">
    <w:p w:rsidR="00207D19" w:rsidRPr="00C64A07" w:rsidRDefault="00207D19" w:rsidP="00207D19">
      <w:pPr>
        <w:pStyle w:val="-AhmadStyles"/>
        <w:rPr>
          <w:rtl/>
        </w:rPr>
      </w:pPr>
      <w:r w:rsidRPr="00C64A07">
        <w:rPr>
          <w:vertAlign w:val="superscript"/>
          <w:rtl/>
        </w:rPr>
        <w:footnoteRef/>
      </w:r>
      <w:r w:rsidRPr="00C64A07">
        <w:rPr>
          <w:rFonts w:hint="cs"/>
          <w:rtl/>
        </w:rPr>
        <w:t xml:space="preserve"> دلائل الإمامة: 104.</w:t>
      </w:r>
    </w:p>
  </w:footnote>
  <w:footnote w:id="978">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و(ج): «كلامٍ يُعاب به والاستخفاف»، ولعلّ الصادر منه</w:t>
      </w:r>
      <w:r w:rsidRPr="00C64A07">
        <w:rPr>
          <w:rFonts w:ascii="Abz Roumouz" w:hAnsi="Abz Roumouz"/>
          <w:rtl/>
        </w:rPr>
        <w:t xml:space="preserve"> (قدّس سرّه)</w:t>
      </w:r>
      <w:r w:rsidRPr="00C64A07">
        <w:rPr>
          <w:rFonts w:hint="cs"/>
          <w:rtl/>
        </w:rPr>
        <w:t xml:space="preserve"> ما أثبتناه، ولم يرد في المصدر حديثٌ بين الإمام</w:t>
      </w:r>
      <w:r w:rsidRPr="00C64A07">
        <w:rPr>
          <w:rFonts w:ascii="Abz Roumouz" w:hAnsi="Abz Roumouz"/>
          <w:rtl/>
        </w:rPr>
        <w:t xml:space="preserve"> (عليه السلام)</w:t>
      </w:r>
      <w:r w:rsidRPr="00C64A07">
        <w:rPr>
          <w:rFonts w:hint="cs"/>
          <w:rtl/>
        </w:rPr>
        <w:t xml:space="preserve"> وبين الخليفة، بل الوارد عن الصادق</w:t>
      </w:r>
      <w:r w:rsidRPr="00C64A07">
        <w:rPr>
          <w:rFonts w:ascii="Abz Roumouz" w:hAnsi="Abz Roumouz"/>
          <w:rtl/>
        </w:rPr>
        <w:t xml:space="preserve"> (عليه السلام)</w:t>
      </w:r>
      <w:r w:rsidRPr="00C64A07">
        <w:rPr>
          <w:rFonts w:hint="cs"/>
          <w:rtl/>
        </w:rPr>
        <w:t>: «لمّا اُشخص أبي محمّد بن علي إلى دمشق سمع الناس يقولون: (هذا ابن أبي تراب)»، قال: «فأسند ظهره إلى جدار القبلة ثمّ..».</w:t>
      </w:r>
    </w:p>
  </w:footnote>
  <w:footnote w:id="979">
    <w:p w:rsidR="00207D19" w:rsidRPr="00C64A07" w:rsidRDefault="00207D19" w:rsidP="00207D19">
      <w:pPr>
        <w:pStyle w:val="-AhmadStyles"/>
        <w:rPr>
          <w:rtl/>
        </w:rPr>
      </w:pPr>
      <w:r w:rsidRPr="00C64A07">
        <w:rPr>
          <w:vertAlign w:val="superscript"/>
          <w:rtl/>
        </w:rPr>
        <w:footnoteRef/>
      </w:r>
      <w:r w:rsidRPr="00C64A07">
        <w:rPr>
          <w:rFonts w:hint="cs"/>
          <w:rtl/>
        </w:rPr>
        <w:t xml:space="preserve"> مناقب آل أبي طالب 4: 203.</w:t>
      </w:r>
    </w:p>
  </w:footnote>
  <w:footnote w:id="980">
    <w:p w:rsidR="00207D19" w:rsidRPr="00C64A07" w:rsidRDefault="00207D19" w:rsidP="00207D19">
      <w:pPr>
        <w:pStyle w:val="-AhmadStyles"/>
        <w:rPr>
          <w:rtl/>
        </w:rPr>
      </w:pPr>
      <w:r w:rsidRPr="00C64A07">
        <w:rPr>
          <w:vertAlign w:val="superscript"/>
          <w:rtl/>
        </w:rPr>
        <w:footnoteRef/>
      </w:r>
      <w:r w:rsidRPr="00C64A07">
        <w:rPr>
          <w:rFonts w:hint="cs"/>
          <w:rtl/>
        </w:rPr>
        <w:t xml:space="preserve"> الفتوح 5: 14.</w:t>
      </w:r>
    </w:p>
  </w:footnote>
  <w:footnote w:id="981">
    <w:p w:rsidR="00207D19" w:rsidRPr="00C64A07" w:rsidRDefault="00207D19" w:rsidP="00207D19">
      <w:pPr>
        <w:pStyle w:val="-AhmadStyles"/>
        <w:rPr>
          <w:rtl/>
        </w:rPr>
      </w:pPr>
      <w:r w:rsidRPr="00C64A07">
        <w:rPr>
          <w:vertAlign w:val="superscript"/>
          <w:rtl/>
        </w:rPr>
        <w:footnoteRef/>
      </w:r>
      <w:r w:rsidRPr="00C64A07">
        <w:rPr>
          <w:rFonts w:hint="cs"/>
          <w:rtl/>
        </w:rPr>
        <w:t xml:space="preserve"> في مطلع هذه المحاضرة.</w:t>
      </w:r>
    </w:p>
  </w:footnote>
  <w:footnote w:id="982">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حول الفكرة: التشيّع والإسلام (بحث حول الولاية): 56، [المرجعيّة الفكريّة والقياديّة لأهل البيت</w:t>
      </w:r>
      <w:r w:rsidRPr="00C64A07">
        <w:rPr>
          <w:rFonts w:ascii="Abz Roumouz" w:hAnsi="Abz Roumouz"/>
          <w:rtl/>
        </w:rPr>
        <w:t xml:space="preserve"> (عليهم السلام)</w:t>
      </w:r>
      <w:r w:rsidRPr="00C64A07">
        <w:rPr>
          <w:rFonts w:hint="cs"/>
          <w:rtl/>
        </w:rPr>
        <w:t>].</w:t>
      </w:r>
    </w:p>
  </w:footnote>
  <w:footnote w:id="983">
    <w:p w:rsidR="00207D19" w:rsidRPr="00C64A07" w:rsidRDefault="00207D19" w:rsidP="00207D19">
      <w:pPr>
        <w:pStyle w:val="-AhmadStyles"/>
        <w:rPr>
          <w:rtl/>
        </w:rPr>
      </w:pPr>
      <w:r w:rsidRPr="00C64A07">
        <w:rPr>
          <w:vertAlign w:val="superscript"/>
          <w:rtl/>
        </w:rPr>
        <w:footnoteRef/>
      </w:r>
      <w:r w:rsidRPr="00C64A07">
        <w:rPr>
          <w:rFonts w:hint="cs"/>
          <w:rtl/>
        </w:rPr>
        <w:t xml:space="preserve"> ربما يقصد</w:t>
      </w:r>
      <w:r w:rsidRPr="00C64A07">
        <w:rPr>
          <w:rFonts w:ascii="Abz Roumouz" w:hAnsi="Abz Roumouz"/>
          <w:rtl/>
        </w:rPr>
        <w:t xml:space="preserve"> (قدّس سرّه)</w:t>
      </w:r>
      <w:r w:rsidRPr="00C64A07">
        <w:rPr>
          <w:rFonts w:hint="cs"/>
          <w:rtl/>
        </w:rPr>
        <w:t xml:space="preserve"> ما وعد ببحثه حول حياة أمير المؤمنين</w:t>
      </w:r>
      <w:r w:rsidRPr="00C64A07">
        <w:rPr>
          <w:rFonts w:ascii="Abz Roumouz" w:hAnsi="Abz Roumouz"/>
          <w:rtl/>
        </w:rPr>
        <w:t xml:space="preserve"> (عليه السلام)</w:t>
      </w:r>
      <w:r w:rsidRPr="00C64A07">
        <w:rPr>
          <w:rFonts w:hint="cs"/>
          <w:rtl/>
        </w:rPr>
        <w:t xml:space="preserve"> ممّا لم يصلنا على تقدير أنّه بحثه. وراجع على كلّ حال ما ذكره</w:t>
      </w:r>
      <w:r w:rsidRPr="00C64A07">
        <w:rPr>
          <w:rFonts w:ascii="Abz Roumouz" w:hAnsi="Abz Roumouz"/>
          <w:rtl/>
        </w:rPr>
        <w:t xml:space="preserve"> (قدّس سرّه)</w:t>
      </w:r>
      <w:r w:rsidRPr="00C64A07">
        <w:rPr>
          <w:rFonts w:hint="cs"/>
          <w:rtl/>
        </w:rPr>
        <w:t xml:space="preserve"> في المحاضرة الخامسة حول عدم كفاءة قيادة التجربة الإسلاميّة.</w:t>
      </w:r>
    </w:p>
  </w:footnote>
  <w:footnote w:id="984">
    <w:p w:rsidR="00207D19" w:rsidRPr="00C64A07" w:rsidRDefault="00207D19" w:rsidP="00207D19">
      <w:pPr>
        <w:pStyle w:val="-AhmadStyles"/>
        <w:rPr>
          <w:rtl/>
        </w:rPr>
      </w:pPr>
      <w:r w:rsidRPr="00C64A07">
        <w:rPr>
          <w:vertAlign w:val="superscript"/>
          <w:rtl/>
        </w:rPr>
        <w:footnoteRef/>
      </w:r>
      <w:r w:rsidRPr="00C64A07">
        <w:rPr>
          <w:rFonts w:hint="cs"/>
          <w:rtl/>
        </w:rPr>
        <w:t xml:space="preserve"> فكرة (متمّم الجعل) فكرة اُصوليّة تُنسب إلى المحقّق النائيني</w:t>
      </w:r>
      <w:r w:rsidRPr="00C64A07">
        <w:rPr>
          <w:rFonts w:ascii="Abz Roumouz" w:hAnsi="Abz Roumouz"/>
          <w:rtl/>
        </w:rPr>
        <w:t xml:space="preserve"> (رحمه الله)</w:t>
      </w:r>
      <w:r w:rsidRPr="00C64A07">
        <w:rPr>
          <w:rFonts w:hint="cs"/>
          <w:rtl/>
        </w:rPr>
        <w:t>، فراجع حولها: دروس في علم الاُصول (الحلقة الثالثة): 258 ـ 259.</w:t>
      </w:r>
    </w:p>
  </w:footnote>
  <w:footnote w:id="985">
    <w:p w:rsidR="00207D19" w:rsidRPr="00C64A07" w:rsidRDefault="00207D19" w:rsidP="00207D19">
      <w:pPr>
        <w:pStyle w:val="-AhmadStyles"/>
        <w:rPr>
          <w:rtl/>
        </w:rPr>
      </w:pPr>
      <w:r w:rsidRPr="00C64A07">
        <w:rPr>
          <w:vertAlign w:val="superscript"/>
          <w:rtl/>
        </w:rPr>
        <w:footnoteRef/>
      </w:r>
      <w:r w:rsidRPr="00C64A07">
        <w:rPr>
          <w:rFonts w:hint="cs"/>
          <w:rtl/>
        </w:rPr>
        <w:t xml:space="preserve"> في (ج): «أن نستفيد من رسول الله</w:t>
      </w:r>
      <w:r w:rsidRPr="00C64A07">
        <w:rPr>
          <w:rFonts w:ascii="Abz Roumouz" w:hAnsi="Abz Roumouz"/>
          <w:rtl/>
        </w:rPr>
        <w:t xml:space="preserve"> (صلّى الله عليه وآله)</w:t>
      </w:r>
      <w:r w:rsidRPr="00C64A07">
        <w:rPr>
          <w:rFonts w:hint="cs"/>
          <w:rtl/>
        </w:rPr>
        <w:t>»، وما أثبتناه هو ما يبدو من (غ)، والمناسبُ لما يأتي لاحقاً.</w:t>
      </w:r>
    </w:p>
  </w:footnote>
  <w:footnote w:id="986">
    <w:p w:rsidR="00207D19" w:rsidRPr="00C64A07" w:rsidRDefault="00207D19" w:rsidP="00207D19">
      <w:pPr>
        <w:pStyle w:val="-AhmadStyles"/>
        <w:rPr>
          <w:rtl/>
        </w:rPr>
      </w:pPr>
      <w:r w:rsidRPr="00C64A07">
        <w:rPr>
          <w:vertAlign w:val="superscript"/>
          <w:rtl/>
        </w:rPr>
        <w:footnoteRef/>
      </w:r>
      <w:r w:rsidRPr="00C64A07">
        <w:rPr>
          <w:rFonts w:hint="cs"/>
          <w:rtl/>
        </w:rPr>
        <w:t xml:space="preserve"> عن سالم بن أبي حفصة قال: «لمّا هلك أبو جعفر محمّد بن علي الباقر</w:t>
      </w:r>
      <w:r w:rsidRPr="00C64A07">
        <w:rPr>
          <w:rFonts w:ascii="Abz Roumouz" w:hAnsi="Abz Roumouz"/>
          <w:rtl/>
        </w:rPr>
        <w:t xml:space="preserve"> (عليه السلام)</w:t>
      </w:r>
      <w:r w:rsidRPr="00C64A07">
        <w:rPr>
          <w:rFonts w:hint="cs"/>
          <w:rtl/>
        </w:rPr>
        <w:t xml:space="preserve"> قلت لأصحابي: انتظروني حتّى أدخل على أبي عبد الله جعفر بن محمّد</w:t>
      </w:r>
      <w:r w:rsidRPr="00C64A07">
        <w:rPr>
          <w:rFonts w:ascii="Abz Roumouz" w:hAnsi="Abz Roumouz"/>
          <w:rtl/>
        </w:rPr>
        <w:t xml:space="preserve"> (عليه السلام)</w:t>
      </w:r>
      <w:r w:rsidRPr="00C64A07">
        <w:rPr>
          <w:rFonts w:hint="cs"/>
          <w:rtl/>
        </w:rPr>
        <w:t xml:space="preserve"> فأعزّيه، فدخلت عليه فعزّيته، ثمّ قلت: إنّا لله وإنّا إليه راجعون! ذهب والله من كان يقول: قال رسول الله</w:t>
      </w:r>
      <w:r w:rsidRPr="00C64A07">
        <w:rPr>
          <w:rFonts w:ascii="Abz Roumouz" w:hAnsi="Abz Roumouz"/>
          <w:rtl/>
        </w:rPr>
        <w:t xml:space="preserve"> (صلّى الله عليه وآله)</w:t>
      </w:r>
      <w:r w:rsidRPr="00C64A07">
        <w:rPr>
          <w:rFonts w:hint="cs"/>
          <w:rtl/>
        </w:rPr>
        <w:t xml:space="preserve"> فلا يُسأل عمّن بينه وبين رسول الله</w:t>
      </w:r>
      <w:r w:rsidRPr="00C64A07">
        <w:rPr>
          <w:rFonts w:ascii="Abz Roumouz" w:hAnsi="Abz Roumouz"/>
          <w:rtl/>
        </w:rPr>
        <w:t xml:space="preserve"> (صلّى الله عليه وآله)</w:t>
      </w:r>
      <w:r w:rsidRPr="00C64A07">
        <w:rPr>
          <w:rFonts w:hint="cs"/>
          <w:rtl/>
        </w:rPr>
        <w:t>، لا والله! لا يرى مثله أبداً، قال: فسكت أبو عبد الله</w:t>
      </w:r>
      <w:r w:rsidRPr="00C64A07">
        <w:rPr>
          <w:rFonts w:ascii="Abz Roumouz" w:hAnsi="Abz Roumouz"/>
          <w:rtl/>
        </w:rPr>
        <w:t xml:space="preserve"> (عليه السلام)</w:t>
      </w:r>
      <w:r w:rsidRPr="00C64A07">
        <w:rPr>
          <w:rFonts w:hint="cs"/>
          <w:rtl/>
        </w:rPr>
        <w:t xml:space="preserve"> ساعةً ثمّ قال: قال الله عزّ وجلّ:... فخرجت إلى أصحابي فقلت: ما رأيت أعجب من هذا! كنّا نستعظم قول أبي جعفر</w:t>
      </w:r>
      <w:r w:rsidRPr="00C64A07">
        <w:rPr>
          <w:rFonts w:ascii="Abz Roumouz" w:hAnsi="Abz Roumouz"/>
          <w:rtl/>
        </w:rPr>
        <w:t xml:space="preserve"> (عليه السلام)</w:t>
      </w:r>
      <w:r w:rsidRPr="00C64A07">
        <w:rPr>
          <w:rFonts w:hint="cs"/>
          <w:rtl/>
        </w:rPr>
        <w:t xml:space="preserve"> (قال رسول الله</w:t>
      </w:r>
      <w:r w:rsidRPr="00C64A07">
        <w:rPr>
          <w:rFonts w:ascii="Abz Roumouz" w:hAnsi="Abz Roumouz"/>
          <w:rtl/>
        </w:rPr>
        <w:t xml:space="preserve"> (صلّى الله عليه وآله)</w:t>
      </w:r>
      <w:r w:rsidRPr="00C64A07">
        <w:rPr>
          <w:rFonts w:hint="cs"/>
          <w:rtl/>
        </w:rPr>
        <w:t>) بلا واسطة، فقال لي أبو عبد الله</w:t>
      </w:r>
      <w:r w:rsidRPr="00C64A07">
        <w:rPr>
          <w:rFonts w:ascii="Abz Roumouz" w:hAnsi="Abz Roumouz"/>
          <w:rtl/>
        </w:rPr>
        <w:t xml:space="preserve"> (عليه السلام)</w:t>
      </w:r>
      <w:r w:rsidRPr="00C64A07">
        <w:rPr>
          <w:rFonts w:hint="cs"/>
          <w:rtl/>
        </w:rPr>
        <w:t>: (قال الله عزّ وجلّ) بلا واسطة» الأمالي (المفيد): 354، الحديث 7؛ الأمالي (الطوسي): 125، الحديث 8.</w:t>
      </w:r>
    </w:p>
  </w:footnote>
  <w:footnote w:id="987">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و(ج): «أقصى»، ولعلّ الصادر منه</w:t>
      </w:r>
      <w:r w:rsidRPr="00C64A07">
        <w:rPr>
          <w:rFonts w:ascii="Abz Roumouz" w:hAnsi="Abz Roumouz"/>
          <w:rtl/>
        </w:rPr>
        <w:t xml:space="preserve"> (قدّس سرّه)</w:t>
      </w:r>
      <w:r w:rsidRPr="00C64A07">
        <w:rPr>
          <w:rFonts w:hint="cs"/>
          <w:rtl/>
        </w:rPr>
        <w:t xml:space="preserve"> ما أثبتناه، وهو المناسب للسياق.</w:t>
      </w:r>
    </w:p>
  </w:footnote>
  <w:footnote w:id="988">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كلاماً له</w:t>
      </w:r>
      <w:r w:rsidRPr="00C64A07">
        <w:rPr>
          <w:rFonts w:ascii="Abz Roumouz" w:hAnsi="Abz Roumouz"/>
          <w:rtl/>
        </w:rPr>
        <w:t xml:space="preserve"> (قدّس سرّه)</w:t>
      </w:r>
      <w:r w:rsidRPr="00C64A07">
        <w:rPr>
          <w:rFonts w:hint="cs"/>
          <w:rtl/>
        </w:rPr>
        <w:t xml:space="preserve"> حول هذه الفكرة في: بحوث في علم الاُصول 7: 34,</w:t>
      </w:r>
    </w:p>
  </w:footnote>
  <w:footnote w:id="989">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و(ج): «التي تحتمل بهم»، وما أثبتناه هو المناسب للسياق.</w:t>
      </w:r>
    </w:p>
  </w:footnote>
  <w:footnote w:id="990">
    <w:p w:rsidR="00207D19" w:rsidRPr="00C64A07" w:rsidRDefault="00207D19" w:rsidP="00207D19">
      <w:pPr>
        <w:pStyle w:val="-AhmadStyles"/>
        <w:rPr>
          <w:rtl/>
        </w:rPr>
      </w:pPr>
      <w:r w:rsidRPr="00C64A07">
        <w:rPr>
          <w:vertAlign w:val="superscript"/>
          <w:rtl/>
        </w:rPr>
        <w:footnoteRef/>
      </w:r>
      <w:r w:rsidRPr="00C64A07">
        <w:rPr>
          <w:rFonts w:hint="cs"/>
          <w:rtl/>
        </w:rPr>
        <w:t xml:space="preserve"> قال</w:t>
      </w:r>
      <w:r w:rsidRPr="00C64A07">
        <w:rPr>
          <w:rFonts w:ascii="Abz Roumouz" w:hAnsi="Abz Roumouz"/>
          <w:rtl/>
        </w:rPr>
        <w:t xml:space="preserve"> (قدّس سرّه)</w:t>
      </w:r>
      <w:r w:rsidRPr="00C64A07">
        <w:rPr>
          <w:rFonts w:hint="cs"/>
          <w:rtl/>
        </w:rPr>
        <w:t xml:space="preserve"> في بعض أبحاثه: «ما كان الأئمّّة يمارسونه من تقيّة مع الحكّام إنّما يرجع إلى التعامل معهم كحكّام، وعدم التجاهر بعدم صلاحيّتهم للحاكميّة، لا تبرير فسقهم وفجورهم» بحوث في شرح العروة الوثقى 3: 441.</w:t>
      </w:r>
    </w:p>
  </w:footnote>
  <w:footnote w:id="991">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حول تضاؤل رصيد الأئمّة</w:t>
      </w:r>
      <w:r w:rsidRPr="00C64A07">
        <w:rPr>
          <w:rFonts w:ascii="Abz Roumouz" w:hAnsi="Abz Roumouz"/>
          <w:rtl/>
        </w:rPr>
        <w:t xml:space="preserve"> (عليهم السلام)</w:t>
      </w:r>
      <w:r w:rsidRPr="00C64A07">
        <w:rPr>
          <w:rFonts w:hint="cs"/>
          <w:rtl/>
        </w:rPr>
        <w:t xml:space="preserve"> بنظر الاُمّة بوصفهم قادتها: ما ذكره</w:t>
      </w:r>
      <w:r w:rsidRPr="00C64A07">
        <w:rPr>
          <w:rFonts w:ascii="Abz Roumouz" w:hAnsi="Abz Roumouz"/>
          <w:rtl/>
        </w:rPr>
        <w:t xml:space="preserve"> (قدّس سرّه)</w:t>
      </w:r>
      <w:r w:rsidRPr="00C64A07">
        <w:rPr>
          <w:rFonts w:hint="cs"/>
          <w:rtl/>
        </w:rPr>
        <w:t xml:space="preserve"> في المحاضرة الثانية عشرة حول اختلاف رصيد الإمام الحسن</w:t>
      </w:r>
      <w:r w:rsidRPr="00C64A07">
        <w:rPr>
          <w:rFonts w:ascii="Abz Roumouz" w:hAnsi="Abz Roumouz"/>
          <w:rtl/>
        </w:rPr>
        <w:t xml:space="preserve"> (عليه السلام)</w:t>
      </w:r>
      <w:r w:rsidRPr="00C64A07">
        <w:rPr>
          <w:rFonts w:hint="cs"/>
          <w:rtl/>
        </w:rPr>
        <w:t xml:space="preserve"> عن رصيد الإمام علي</w:t>
      </w:r>
      <w:r w:rsidRPr="00C64A07">
        <w:rPr>
          <w:rFonts w:ascii="Abz Roumouz" w:hAnsi="Abz Roumouz"/>
          <w:rtl/>
        </w:rPr>
        <w:t xml:space="preserve"> (عليه السلام)</w:t>
      </w:r>
      <w:r w:rsidRPr="00C64A07">
        <w:rPr>
          <w:rFonts w:hint="cs"/>
          <w:rtl/>
        </w:rPr>
        <w:t xml:space="preserve"> بنظر الاُمّة، والذي عمّقه في المحاضرة الرابعة عشرة.</w:t>
      </w:r>
    </w:p>
  </w:footnote>
  <w:footnote w:id="992">
    <w:p w:rsidR="00207D19" w:rsidRPr="00C64A07" w:rsidRDefault="00207D19" w:rsidP="00207D19">
      <w:pPr>
        <w:pStyle w:val="-AhmadStyles"/>
        <w:rPr>
          <w:rtl/>
        </w:rPr>
      </w:pPr>
      <w:r w:rsidRPr="00C64A07">
        <w:rPr>
          <w:vertAlign w:val="superscript"/>
          <w:rtl/>
        </w:rPr>
        <w:footnoteRef/>
      </w:r>
      <w:r w:rsidRPr="00C64A07">
        <w:rPr>
          <w:rFonts w:hint="cs"/>
          <w:rtl/>
        </w:rPr>
        <w:t xml:space="preserve"> قال عبد الله بن عطاء: «ما رأيت العلماء عند أحد أصغر علماً منهم عند أبي جعفر» تاريخ مدينة دمشق54: 278؛ مطالب السؤول في مناقب آل الرسول: 280. وفي: تذكرة الخواص: 302 أنّ القائل: عطاء.</w:t>
      </w:r>
    </w:p>
  </w:footnote>
  <w:footnote w:id="993">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 و(ج).</w:t>
      </w:r>
    </w:p>
  </w:footnote>
  <w:footnote w:id="994">
    <w:p w:rsidR="00207D19" w:rsidRPr="00C64A07" w:rsidRDefault="00207D19" w:rsidP="00207D19">
      <w:pPr>
        <w:pStyle w:val="-AhmadStyles"/>
        <w:rPr>
          <w:rtl/>
        </w:rPr>
      </w:pPr>
      <w:r w:rsidRPr="00C64A07">
        <w:rPr>
          <w:vertAlign w:val="superscript"/>
          <w:rtl/>
        </w:rPr>
        <w:footnoteRef/>
      </w:r>
      <w:r w:rsidRPr="00C64A07">
        <w:rPr>
          <w:rFonts w:hint="cs"/>
          <w:rtl/>
        </w:rPr>
        <w:t xml:space="preserve"> ﴿</w:t>
      </w:r>
      <w:r w:rsidRPr="00C64A07">
        <w:rPr>
          <w:rtl/>
        </w:rPr>
        <w:t>وَقَالَ الْكَافِرُونَ هَذَا سَاحِرٌ كَذَّابٌ</w:t>
      </w:r>
      <w:r w:rsidRPr="00C64A07">
        <w:rPr>
          <w:rFonts w:hint="cs"/>
          <w:rtl/>
        </w:rPr>
        <w:t>﴾ ص: 4.</w:t>
      </w:r>
    </w:p>
  </w:footnote>
  <w:footnote w:id="995">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و(ج): «فاعله»، ولعلّ الصادر منه</w:t>
      </w:r>
      <w:r w:rsidRPr="00C64A07">
        <w:rPr>
          <w:rFonts w:ascii="Abz Roumouz" w:hAnsi="Abz Roumouz"/>
          <w:rtl/>
        </w:rPr>
        <w:t xml:space="preserve"> (قدّس سرّه)</w:t>
      </w:r>
      <w:r w:rsidRPr="00C64A07">
        <w:rPr>
          <w:rFonts w:hint="cs"/>
          <w:rtl/>
        </w:rPr>
        <w:t xml:space="preserve"> ما أثبتناه.</w:t>
      </w:r>
    </w:p>
  </w:footnote>
  <w:footnote w:id="996">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 و(ج).</w:t>
      </w:r>
    </w:p>
  </w:footnote>
  <w:footnote w:id="997">
    <w:p w:rsidR="00207D19" w:rsidRPr="00C64A07" w:rsidRDefault="00207D19" w:rsidP="00207D19">
      <w:pPr>
        <w:pStyle w:val="-AhmadStyles"/>
        <w:rPr>
          <w:rtl/>
        </w:rPr>
      </w:pPr>
      <w:r w:rsidRPr="00C64A07">
        <w:rPr>
          <w:vertAlign w:val="superscript"/>
          <w:rtl/>
        </w:rPr>
        <w:footnoteRef/>
      </w:r>
      <w:r w:rsidRPr="00C64A07">
        <w:rPr>
          <w:rFonts w:hint="cs"/>
          <w:rtl/>
        </w:rPr>
        <w:t xml:space="preserve"> إذا كان</w:t>
      </w:r>
      <w:r w:rsidRPr="00C64A07">
        <w:rPr>
          <w:rFonts w:ascii="Abz Roumouz" w:hAnsi="Abz Roumouz"/>
          <w:rtl/>
        </w:rPr>
        <w:t xml:space="preserve"> (قدّس سرّه)</w:t>
      </w:r>
      <w:r w:rsidRPr="00C64A07">
        <w:rPr>
          <w:rFonts w:hint="cs"/>
          <w:rtl/>
        </w:rPr>
        <w:t xml:space="preserve"> قد تحدّث بشيء عن الإمام الصادق</w:t>
      </w:r>
      <w:r w:rsidRPr="00C64A07">
        <w:rPr>
          <w:rFonts w:ascii="Abz Roumouz" w:hAnsi="Abz Roumouz"/>
          <w:rtl/>
        </w:rPr>
        <w:t xml:space="preserve"> (عليه السلام)</w:t>
      </w:r>
      <w:r w:rsidRPr="00C64A07">
        <w:rPr>
          <w:rFonts w:hint="cs"/>
          <w:rtl/>
        </w:rPr>
        <w:t>، فلم يصلنا.</w:t>
      </w:r>
    </w:p>
  </w:footnote>
  <w:footnote w:id="998">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و(ج): «مختلفة».</w:t>
      </w:r>
    </w:p>
  </w:footnote>
  <w:footnote w:id="999">
    <w:p w:rsidR="00207D19" w:rsidRPr="00C64A07" w:rsidRDefault="00207D19" w:rsidP="00207D19">
      <w:pPr>
        <w:pStyle w:val="-AhmadStyles"/>
        <w:rPr>
          <w:rtl/>
        </w:rPr>
      </w:pPr>
      <w:r w:rsidRPr="00C64A07">
        <w:rPr>
          <w:vertAlign w:val="superscript"/>
          <w:rtl/>
        </w:rPr>
        <w:footnoteRef/>
      </w:r>
      <w:r w:rsidRPr="00C64A07">
        <w:rPr>
          <w:rFonts w:hint="cs"/>
          <w:rtl/>
        </w:rPr>
        <w:t xml:space="preserve"> في هذه المحاضرة.</w:t>
      </w:r>
    </w:p>
  </w:footnote>
  <w:footnote w:id="1000">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و(ج): «الجهاد»، ولعلّ الصادر منه</w:t>
      </w:r>
      <w:r w:rsidRPr="00C64A07">
        <w:rPr>
          <w:rFonts w:ascii="Abz Roumouz" w:hAnsi="Abz Roumouz"/>
          <w:rtl/>
        </w:rPr>
        <w:t xml:space="preserve"> (قدّس سرّه)</w:t>
      </w:r>
      <w:r w:rsidRPr="00C64A07">
        <w:rPr>
          <w:rFonts w:hint="cs"/>
          <w:rtl/>
        </w:rPr>
        <w:t xml:space="preserve"> ما أثبتناه؛ لمناسبة السياق، ولما يأتي منه قريباً.</w:t>
      </w:r>
    </w:p>
  </w:footnote>
  <w:footnote w:id="1001">
    <w:p w:rsidR="00207D19" w:rsidRPr="00C64A07" w:rsidRDefault="00207D19" w:rsidP="00207D19">
      <w:pPr>
        <w:pStyle w:val="-AhmadStyles"/>
        <w:rPr>
          <w:rtl/>
        </w:rPr>
      </w:pPr>
      <w:r w:rsidRPr="00C64A07">
        <w:rPr>
          <w:vertAlign w:val="superscript"/>
          <w:rtl/>
        </w:rPr>
        <w:footnoteRef/>
      </w:r>
      <w:r w:rsidRPr="00C64A07">
        <w:rPr>
          <w:rFonts w:hint="cs"/>
          <w:rtl/>
        </w:rPr>
        <w:t xml:space="preserve"> فرق الشيعة: 23 وما بعد.</w:t>
      </w:r>
    </w:p>
  </w:footnote>
  <w:footnote w:id="1002">
    <w:p w:rsidR="00207D19" w:rsidRPr="00C64A07" w:rsidRDefault="00207D19" w:rsidP="00207D19">
      <w:pPr>
        <w:pStyle w:val="-AhmadStyles"/>
        <w:rPr>
          <w:rtl/>
        </w:rPr>
      </w:pPr>
      <w:r w:rsidRPr="00C64A07">
        <w:rPr>
          <w:vertAlign w:val="superscript"/>
          <w:rtl/>
        </w:rPr>
        <w:footnoteRef/>
      </w:r>
      <w:r w:rsidRPr="00C64A07">
        <w:rPr>
          <w:rFonts w:hint="cs"/>
          <w:rtl/>
        </w:rPr>
        <w:t xml:space="preserve"> هو عبدالله بن محمّد بن الحنفيّة، يكنّى أبا هشام، وهو إمام فرقة (الهاشميّة) فراجع: فرق الشيعة:</w:t>
      </w:r>
      <w:r w:rsidRPr="00C64A07">
        <w:rPr>
          <w:rFonts w:ascii="Cambria Math" w:hAnsi="Cambria Math" w:cs="Cambria Math" w:hint="cs"/>
          <w:rtl/>
        </w:rPr>
        <w:t> </w:t>
      </w:r>
      <w:r w:rsidRPr="00C64A07">
        <w:rPr>
          <w:rFonts w:hint="cs"/>
          <w:rtl/>
        </w:rPr>
        <w:t>30.</w:t>
      </w:r>
    </w:p>
  </w:footnote>
  <w:footnote w:id="1003">
    <w:p w:rsidR="00207D19" w:rsidRPr="00C64A07" w:rsidRDefault="00207D19" w:rsidP="00207D19">
      <w:pPr>
        <w:pStyle w:val="-AhmadStyles"/>
        <w:rPr>
          <w:rtl/>
        </w:rPr>
      </w:pPr>
      <w:r w:rsidRPr="00C64A07">
        <w:rPr>
          <w:vertAlign w:val="superscript"/>
          <w:rtl/>
        </w:rPr>
        <w:footnoteRef/>
      </w:r>
      <w:r w:rsidRPr="00C64A07">
        <w:rPr>
          <w:rFonts w:hint="cs"/>
          <w:rtl/>
        </w:rPr>
        <w:t xml:space="preserve"> اُنظر: فرق الشيعة : 28 .</w:t>
      </w:r>
    </w:p>
  </w:footnote>
  <w:footnote w:id="1004">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 و(ج).</w:t>
      </w:r>
    </w:p>
  </w:footnote>
  <w:footnote w:id="1005">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حول هذه الادعاءات: فرق الشيعة: 63.</w:t>
      </w:r>
    </w:p>
  </w:footnote>
  <w:footnote w:id="1006">
    <w:p w:rsidR="00207D19" w:rsidRPr="00C64A07" w:rsidRDefault="00207D19" w:rsidP="00207D19">
      <w:pPr>
        <w:pStyle w:val="-AhmadStyles"/>
        <w:rPr>
          <w:rtl/>
        </w:rPr>
      </w:pPr>
      <w:r w:rsidRPr="00C64A07">
        <w:rPr>
          <w:vertAlign w:val="superscript"/>
          <w:rtl/>
        </w:rPr>
        <w:footnoteRef/>
      </w:r>
      <w:r w:rsidRPr="00C64A07">
        <w:rPr>
          <w:rFonts w:hint="cs"/>
          <w:rtl/>
        </w:rPr>
        <w:t xml:space="preserve"> اختيار معرفة الرجال: 227، الحديث 406.</w:t>
      </w:r>
    </w:p>
  </w:footnote>
  <w:footnote w:id="1007">
    <w:p w:rsidR="00207D19" w:rsidRPr="00C64A07" w:rsidRDefault="00207D19" w:rsidP="00207D19">
      <w:pPr>
        <w:pStyle w:val="-AhmadStyles"/>
        <w:rPr>
          <w:rtl/>
        </w:rPr>
      </w:pPr>
      <w:r w:rsidRPr="00C64A07">
        <w:rPr>
          <w:vertAlign w:val="superscript"/>
          <w:rtl/>
        </w:rPr>
        <w:footnoteRef/>
      </w:r>
      <w:r w:rsidRPr="00C64A07">
        <w:rPr>
          <w:rFonts w:hint="cs"/>
          <w:rtl/>
        </w:rPr>
        <w:t xml:space="preserve"> اختيار معرفة الرجال: 191، 223 وما بعد، الأحاديث 336، 400، 401، 402، 403، 404، 511، 542، 543، 549. وكذلك الإمام الكاظم</w:t>
      </w:r>
      <w:r w:rsidRPr="00C64A07">
        <w:rPr>
          <w:rFonts w:ascii="Abz Roumouz" w:hAnsi="Abz Roumouz"/>
          <w:rtl/>
        </w:rPr>
        <w:t xml:space="preserve"> (عليه السلام)</w:t>
      </w:r>
      <w:r w:rsidRPr="00C64A07">
        <w:rPr>
          <w:rFonts w:hint="cs"/>
          <w:rtl/>
        </w:rPr>
        <w:t>، فراجع: المصدر نفسه: 482، الحديث 909. وكذلك الإمام الرضا</w:t>
      </w:r>
      <w:r w:rsidRPr="00C64A07">
        <w:rPr>
          <w:rFonts w:ascii="Abz Roumouz" w:hAnsi="Abz Roumouz"/>
          <w:rtl/>
        </w:rPr>
        <w:t xml:space="preserve"> (عليه السلام)</w:t>
      </w:r>
      <w:r w:rsidRPr="00C64A07">
        <w:rPr>
          <w:rFonts w:hint="cs"/>
          <w:rtl/>
        </w:rPr>
        <w:t>، فراجع: المصدر نفسه: 223، 502، الحديثان 399 و544.</w:t>
      </w:r>
    </w:p>
  </w:footnote>
  <w:footnote w:id="1008">
    <w:p w:rsidR="00207D19" w:rsidRPr="00C64A07" w:rsidRDefault="00207D19" w:rsidP="00207D19">
      <w:pPr>
        <w:pStyle w:val="-AhmadStyles"/>
        <w:rPr>
          <w:rtl/>
        </w:rPr>
      </w:pPr>
      <w:r w:rsidRPr="00C64A07">
        <w:rPr>
          <w:vertAlign w:val="superscript"/>
          <w:rtl/>
        </w:rPr>
        <w:footnoteRef/>
      </w:r>
      <w:r w:rsidRPr="00C64A07">
        <w:rPr>
          <w:rFonts w:hint="cs"/>
          <w:rtl/>
        </w:rPr>
        <w:t xml:space="preserve"> الكافي 2: 74 و75، الحديثان 3 و6.</w:t>
      </w:r>
    </w:p>
  </w:footnote>
  <w:footnote w:id="1009">
    <w:p w:rsidR="00207D19" w:rsidRPr="00C64A07" w:rsidRDefault="00207D19" w:rsidP="00207D19">
      <w:pPr>
        <w:pStyle w:val="-AhmadStyles"/>
        <w:rPr>
          <w:rtl/>
        </w:rPr>
      </w:pPr>
      <w:r w:rsidRPr="00C64A07">
        <w:rPr>
          <w:vertAlign w:val="superscript"/>
          <w:rtl/>
        </w:rPr>
        <w:footnoteRef/>
      </w:r>
      <w:r w:rsidRPr="00C64A07">
        <w:rPr>
          <w:rFonts w:hint="cs"/>
          <w:rtl/>
        </w:rPr>
        <w:t xml:space="preserve"> في ذيل المحاضرة سقطٌ.</w:t>
      </w:r>
    </w:p>
  </w:footnote>
  <w:footnote w:id="1010">
    <w:p w:rsidR="00207D19" w:rsidRPr="00C64A07" w:rsidRDefault="00207D19" w:rsidP="00207D19">
      <w:pPr>
        <w:pStyle w:val="-AhmadStyles"/>
        <w:rPr>
          <w:rtl/>
        </w:rPr>
      </w:pPr>
      <w:r w:rsidRPr="00C64A07">
        <w:rPr>
          <w:vertAlign w:val="superscript"/>
          <w:rtl/>
        </w:rPr>
        <w:footnoteRef/>
      </w:r>
      <w:r w:rsidRPr="00C64A07">
        <w:rPr>
          <w:rFonts w:hint="cs"/>
          <w:rtl/>
        </w:rPr>
        <w:t xml:space="preserve"> قُبض</w:t>
      </w:r>
      <w:r w:rsidRPr="00C64A07">
        <w:rPr>
          <w:rFonts w:ascii="Abz Roumouz" w:hAnsi="Abz Roumouz"/>
          <w:rtl/>
        </w:rPr>
        <w:t xml:space="preserve"> (عليه السلام)</w:t>
      </w:r>
      <w:r w:rsidRPr="00C64A07">
        <w:rPr>
          <w:rFonts w:hint="cs"/>
          <w:rtl/>
        </w:rPr>
        <w:t xml:space="preserve"> في صفر من سنة 203هـ، فراجع: الكافي 1: 486؛ الإرشاد في معرفة حجج الله على العباد 2: 247.</w:t>
      </w:r>
    </w:p>
  </w:footnote>
  <w:footnote w:id="1011">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المحاضرة الرابعة والعشرين، وراجع خلاصة الفكرة في المحاضرة الرابعة.</w:t>
      </w:r>
    </w:p>
  </w:footnote>
  <w:footnote w:id="1012">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حول هذا التقسيم: المحاضرة الرابعة، تحت عنوان: مراحل تاريخ أئمّة أهل البيت</w:t>
      </w:r>
      <w:r w:rsidRPr="00C64A07">
        <w:rPr>
          <w:rFonts w:ascii="Abz Roumouz" w:hAnsi="Abz Roumouz"/>
          <w:rtl/>
        </w:rPr>
        <w:t xml:space="preserve"> (عليهم السلام)</w:t>
      </w:r>
      <w:r w:rsidRPr="00C64A07">
        <w:rPr>
          <w:rFonts w:hint="cs"/>
          <w:rtl/>
        </w:rPr>
        <w:t>، والمحاضرة الرابعة والعشرين، تحت عنوان: الأدوار الثلاثة التي وزّعت عليها حياة الأئمّة</w:t>
      </w:r>
      <w:r w:rsidRPr="00C64A07">
        <w:rPr>
          <w:rFonts w:ascii="Abz Roumouz" w:hAnsi="Abz Roumouz"/>
          <w:rtl/>
        </w:rPr>
        <w:t xml:space="preserve"> (عليهم السلام)</w:t>
      </w:r>
      <w:r w:rsidRPr="00C64A07">
        <w:rPr>
          <w:rFonts w:hint="cs"/>
          <w:rtl/>
        </w:rPr>
        <w:t>.</w:t>
      </w:r>
    </w:p>
  </w:footnote>
  <w:footnote w:id="1013">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«يشرحون».</w:t>
      </w:r>
    </w:p>
  </w:footnote>
  <w:footnote w:id="1014">
    <w:p w:rsidR="00207D19" w:rsidRPr="00C64A07" w:rsidRDefault="00207D19" w:rsidP="00207D19">
      <w:pPr>
        <w:pStyle w:val="-AhmadStyles"/>
        <w:rPr>
          <w:rtl/>
        </w:rPr>
      </w:pPr>
      <w:r w:rsidRPr="00C64A07">
        <w:rPr>
          <w:vertAlign w:val="superscript"/>
          <w:rtl/>
        </w:rPr>
        <w:footnoteRef/>
      </w:r>
      <w:r w:rsidRPr="00C64A07">
        <w:rPr>
          <w:rFonts w:hint="cs"/>
          <w:rtl/>
        </w:rPr>
        <w:t xml:space="preserve"> في (غ): «بدأ»، ولعلّ الصحيح هو ما أثبتناه.</w:t>
      </w:r>
    </w:p>
  </w:footnote>
  <w:footnote w:id="1015">
    <w:p w:rsidR="00207D19" w:rsidRPr="00C64A07" w:rsidRDefault="00207D19" w:rsidP="00207D19">
      <w:pPr>
        <w:pStyle w:val="-AhmadStyles"/>
        <w:rPr>
          <w:rtl/>
        </w:rPr>
      </w:pPr>
      <w:r w:rsidRPr="00C64A07">
        <w:rPr>
          <w:vertAlign w:val="superscript"/>
          <w:rtl/>
        </w:rPr>
        <w:footnoteRef/>
      </w:r>
      <w:r w:rsidRPr="00C64A07">
        <w:rPr>
          <w:rFonts w:hint="cs"/>
          <w:rtl/>
        </w:rPr>
        <w:t xml:space="preserve"> في (غ): «رسول»، وهو ليس كذلك حتماً، وكذلك في المورد التالي، وما أثبتناه من سياق ما يأتي تحت عنوان: فكرة موجزة عن المرحلة الثالثة.</w:t>
      </w:r>
    </w:p>
  </w:footnote>
  <w:footnote w:id="1016">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w:t>
      </w:r>
    </w:p>
  </w:footnote>
  <w:footnote w:id="1017">
    <w:p w:rsidR="00207D19" w:rsidRPr="00C64A07" w:rsidRDefault="00207D19" w:rsidP="00207D19">
      <w:pPr>
        <w:pStyle w:val="-AhmadStyles"/>
        <w:rPr>
          <w:rtl/>
        </w:rPr>
      </w:pPr>
      <w:r w:rsidRPr="00C64A07">
        <w:rPr>
          <w:vertAlign w:val="superscript"/>
          <w:rtl/>
        </w:rPr>
        <w:footnoteRef/>
      </w:r>
      <w:r w:rsidRPr="00C64A07">
        <w:rPr>
          <w:rFonts w:hint="cs"/>
          <w:rtl/>
        </w:rPr>
        <w:t xml:space="preserve"> في (غ): «سماعه»، والمراد ما أثبتناه، أي: «إذنه»، بقرينة ما في المصدر: «أذن لنا زين العابدين</w:t>
      </w:r>
      <w:r w:rsidRPr="00C64A07">
        <w:rPr>
          <w:rFonts w:ascii="Abz Roumouz" w:hAnsi="Abz Roumouz"/>
          <w:rtl/>
        </w:rPr>
        <w:t xml:space="preserve"> (عليه السلام)</w:t>
      </w:r>
      <w:r w:rsidRPr="00C64A07">
        <w:rPr>
          <w:rFonts w:hint="cs"/>
          <w:rtl/>
        </w:rPr>
        <w:t>».</w:t>
      </w:r>
    </w:p>
  </w:footnote>
  <w:footnote w:id="1018">
    <w:p w:rsidR="00207D19" w:rsidRPr="00C64A07" w:rsidRDefault="00207D19" w:rsidP="00207D19">
      <w:pPr>
        <w:pStyle w:val="-AhmadStyles"/>
        <w:rPr>
          <w:rtl/>
        </w:rPr>
      </w:pPr>
      <w:r w:rsidRPr="00C64A07">
        <w:rPr>
          <w:vertAlign w:val="superscript"/>
          <w:rtl/>
        </w:rPr>
        <w:footnoteRef/>
      </w:r>
      <w:r w:rsidRPr="00C64A07">
        <w:rPr>
          <w:rFonts w:hint="cs"/>
          <w:rtl/>
        </w:rPr>
        <w:t xml:space="preserve"> ذوب النضار في شرح الثار: 97.</w:t>
      </w:r>
    </w:p>
  </w:footnote>
  <w:footnote w:id="1019">
    <w:p w:rsidR="00207D19" w:rsidRPr="00C64A07" w:rsidRDefault="00207D19" w:rsidP="00207D19">
      <w:pPr>
        <w:pStyle w:val="-AhmadStyles"/>
        <w:rPr>
          <w:rtl/>
        </w:rPr>
      </w:pPr>
      <w:r w:rsidRPr="00C64A07">
        <w:rPr>
          <w:vertAlign w:val="superscript"/>
          <w:rtl/>
        </w:rPr>
        <w:footnoteRef/>
      </w:r>
      <w:r w:rsidRPr="00C64A07">
        <w:rPr>
          <w:rFonts w:hint="cs"/>
          <w:rtl/>
        </w:rPr>
        <w:t xml:space="preserve"> إذا كان</w:t>
      </w:r>
      <w:r w:rsidRPr="00C64A07">
        <w:rPr>
          <w:rFonts w:ascii="Abz Roumouz" w:hAnsi="Abz Roumouz"/>
          <w:rtl/>
        </w:rPr>
        <w:t xml:space="preserve"> (قدّس سرّه)</w:t>
      </w:r>
      <w:r w:rsidRPr="00C64A07">
        <w:rPr>
          <w:rFonts w:hint="cs"/>
          <w:rtl/>
        </w:rPr>
        <w:t xml:space="preserve"> قد تحدّث بشيء عن الإمام السجّاد</w:t>
      </w:r>
      <w:r w:rsidRPr="00C64A07">
        <w:rPr>
          <w:rFonts w:ascii="Abz Roumouz" w:hAnsi="Abz Roumouz"/>
          <w:rtl/>
        </w:rPr>
        <w:t xml:space="preserve"> (عليه السلام)</w:t>
      </w:r>
      <w:r w:rsidRPr="00C64A07">
        <w:rPr>
          <w:rFonts w:hint="cs"/>
          <w:rtl/>
        </w:rPr>
        <w:t>، فلم يصلنا، وما في هذا الكتاب ليس هو المراد.</w:t>
      </w:r>
    </w:p>
  </w:footnote>
  <w:footnote w:id="1020">
    <w:p w:rsidR="00207D19" w:rsidRPr="00C64A07" w:rsidRDefault="00207D19" w:rsidP="00207D19">
      <w:pPr>
        <w:pStyle w:val="-AhmadStyles"/>
        <w:rPr>
          <w:rtl/>
        </w:rPr>
      </w:pPr>
      <w:r w:rsidRPr="00C64A07">
        <w:rPr>
          <w:vertAlign w:val="superscript"/>
          <w:rtl/>
        </w:rPr>
        <w:footnoteRef/>
      </w:r>
      <w:r w:rsidRPr="00C64A07">
        <w:rPr>
          <w:rFonts w:hint="cs"/>
          <w:rtl/>
        </w:rPr>
        <w:t xml:space="preserve"> إذا كان</w:t>
      </w:r>
      <w:r w:rsidRPr="00C64A07">
        <w:rPr>
          <w:rFonts w:ascii="Abz Roumouz" w:hAnsi="Abz Roumouz"/>
          <w:rtl/>
        </w:rPr>
        <w:t xml:space="preserve"> (قدّس سرّه)</w:t>
      </w:r>
      <w:r w:rsidRPr="00C64A07">
        <w:rPr>
          <w:rFonts w:hint="cs"/>
          <w:rtl/>
        </w:rPr>
        <w:t xml:space="preserve"> قد تحدّث بشيء عن الإمام الصادق</w:t>
      </w:r>
      <w:r w:rsidRPr="00C64A07">
        <w:rPr>
          <w:rFonts w:ascii="Abz Roumouz" w:hAnsi="Abz Roumouz"/>
          <w:rtl/>
        </w:rPr>
        <w:t xml:space="preserve"> (عليه السلام)</w:t>
      </w:r>
      <w:r w:rsidRPr="00C64A07">
        <w:rPr>
          <w:rFonts w:hint="cs"/>
          <w:rtl/>
        </w:rPr>
        <w:t>، فلم يصلنا.</w:t>
      </w:r>
    </w:p>
  </w:footnote>
  <w:footnote w:id="1021">
    <w:p w:rsidR="00207D19" w:rsidRPr="00C64A07" w:rsidRDefault="00207D19" w:rsidP="00207D19">
      <w:pPr>
        <w:pStyle w:val="-AhmadStyles"/>
        <w:rPr>
          <w:rtl/>
        </w:rPr>
      </w:pPr>
      <w:r w:rsidRPr="00C64A07">
        <w:rPr>
          <w:vertAlign w:val="superscript"/>
          <w:rtl/>
        </w:rPr>
        <w:footnoteRef/>
      </w:r>
      <w:r w:rsidRPr="00C64A07">
        <w:rPr>
          <w:rFonts w:hint="cs"/>
          <w:rtl/>
        </w:rPr>
        <w:t xml:space="preserve"> «فلئن كنتَ تفرّدتَ أنت وأهل بيتك ممّن حُمل معك بما أصابكم ما انفردت بالحزن والغبطة والكآبة وأليم وجع القلب دوني؛ فلقد نالني من ذلك من الجزع والقلق وحرّ المصيبة مثل ما نالك» الإقبال بالأعمال الحسنة: 579.</w:t>
      </w:r>
    </w:p>
  </w:footnote>
  <w:footnote w:id="1022">
    <w:p w:rsidR="00207D19" w:rsidRPr="00C64A07" w:rsidRDefault="00207D19" w:rsidP="00207D19">
      <w:pPr>
        <w:pStyle w:val="-AhmadStyles"/>
        <w:rPr>
          <w:rtl/>
        </w:rPr>
      </w:pPr>
      <w:r w:rsidRPr="00C64A07">
        <w:rPr>
          <w:vertAlign w:val="superscript"/>
          <w:rtl/>
        </w:rPr>
        <w:footnoteRef/>
      </w:r>
      <w:r w:rsidRPr="00C64A07">
        <w:rPr>
          <w:rFonts w:hint="cs"/>
          <w:rtl/>
        </w:rPr>
        <w:t xml:space="preserve"> ولم يتعرّض</w:t>
      </w:r>
      <w:r w:rsidRPr="00C64A07">
        <w:rPr>
          <w:rFonts w:ascii="Abz Roumouz" w:hAnsi="Abz Roumouz"/>
          <w:rtl/>
        </w:rPr>
        <w:t xml:space="preserve"> (قدّس سرّه)</w:t>
      </w:r>
      <w:r w:rsidRPr="00C64A07">
        <w:rPr>
          <w:rFonts w:hint="cs"/>
          <w:rtl/>
        </w:rPr>
        <w:t xml:space="preserve"> بوضوح بهذه المسألة في ما وصلنا منه حول المرحلة الثانية عند حديثه</w:t>
      </w:r>
      <w:r w:rsidRPr="00C64A07">
        <w:rPr>
          <w:rFonts w:ascii="Abz Roumouz" w:hAnsi="Abz Roumouz"/>
          <w:rtl/>
        </w:rPr>
        <w:t xml:space="preserve"> (قدّس سرّه)</w:t>
      </w:r>
      <w:r w:rsidRPr="00C64A07">
        <w:rPr>
          <w:rFonts w:hint="cs"/>
          <w:rtl/>
        </w:rPr>
        <w:t xml:space="preserve"> عن الإمام  الباقر</w:t>
      </w:r>
      <w:r w:rsidRPr="00C64A07">
        <w:rPr>
          <w:rFonts w:ascii="Abz Roumouz" w:hAnsi="Abz Roumouz"/>
          <w:rtl/>
        </w:rPr>
        <w:t xml:space="preserve"> (عليه السلام)</w:t>
      </w:r>
      <w:r w:rsidRPr="00C64A07">
        <w:rPr>
          <w:rFonts w:hint="cs"/>
          <w:rtl/>
        </w:rPr>
        <w:t>، فليلاحظ.</w:t>
      </w:r>
    </w:p>
  </w:footnote>
  <w:footnote w:id="1023">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8: 528؛ مقاتل الطالبيّين: 424 وما بعد.</w:t>
      </w:r>
    </w:p>
  </w:footnote>
  <w:footnote w:id="1024">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(غ)، والمراد غير واضح.</w:t>
      </w:r>
    </w:p>
  </w:footnote>
  <w:footnote w:id="1025">
    <w:p w:rsidR="00207D19" w:rsidRPr="00C64A07" w:rsidRDefault="00207D19" w:rsidP="00207D19">
      <w:pPr>
        <w:pStyle w:val="-AhmadStyles"/>
        <w:rPr>
          <w:rtl/>
        </w:rPr>
      </w:pPr>
      <w:r w:rsidRPr="00C64A07">
        <w:rPr>
          <w:vertAlign w:val="superscript"/>
          <w:rtl/>
        </w:rPr>
        <w:footnoteRef/>
      </w:r>
      <w:r w:rsidRPr="00C64A07">
        <w:rPr>
          <w:rFonts w:hint="cs"/>
          <w:rtl/>
        </w:rPr>
        <w:t xml:space="preserve"> عنه</w:t>
      </w:r>
      <w:r w:rsidRPr="00C64A07">
        <w:rPr>
          <w:rFonts w:ascii="Abz Roumouz" w:hAnsi="Abz Roumouz"/>
          <w:rtl/>
        </w:rPr>
        <w:t xml:space="preserve"> (عليه السلام)</w:t>
      </w:r>
      <w:r w:rsidRPr="00C64A07">
        <w:rPr>
          <w:rFonts w:hint="cs"/>
          <w:rtl/>
        </w:rPr>
        <w:t>: «يخطب على أعوادكم يا أهل الكوفة سنة تسع وتسعين ومائة في جمادي الأولى رجلٌ منّا أهل البيت، يباهي الله به الملائكة» مقاتل الطالبيّين: 428 ـ 429. وفي الموضع نفسه عن زيد بن علي: «يبايع الناس لرجل منّا عند قصر الضرتين سنة تسع وتسعين ومائة، في عشرٍ من جمادى الاُولى، يباهي الله به الملائكة».</w:t>
      </w:r>
    </w:p>
  </w:footnote>
  <w:footnote w:id="1026">
    <w:p w:rsidR="00207D19" w:rsidRPr="00C64A07" w:rsidRDefault="00207D19" w:rsidP="00207D19">
      <w:pPr>
        <w:pStyle w:val="-AhmadStyles"/>
        <w:rPr>
          <w:rtl/>
        </w:rPr>
      </w:pPr>
      <w:r w:rsidRPr="00C64A07">
        <w:rPr>
          <w:vertAlign w:val="superscript"/>
          <w:rtl/>
        </w:rPr>
        <w:footnoteRef/>
      </w:r>
      <w:r w:rsidRPr="00C64A07">
        <w:rPr>
          <w:rFonts w:hint="cs"/>
          <w:rtl/>
        </w:rPr>
        <w:t xml:space="preserve"> في ذيل كلام زيد بن علي السابق: «قال الحسن بن الحسين: فحدّثت به محمّد بن إبراهيم فبكى‏».</w:t>
      </w:r>
    </w:p>
  </w:footnote>
  <w:footnote w:id="1027">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8: 528؛ مروج الذهب 3: 439؛ تجارب الاُمم 4: 114؛ المنتظم في تاريخ الاُمم والملوك 10: 73؛ الكامل في التاريخ 6: 302؛  تاريخ الإسلام 13: 70. وفيها جميعاً: «يدعو إلى الرضا من آل محمّد والعمل بالكتاب والسنّة‏»، وفي: مقاتل الطالبيّين: 428 إضافة: «والأمر بالمعروف والنهي عن المنكر».</w:t>
      </w:r>
    </w:p>
  </w:footnote>
  <w:footnote w:id="1028">
    <w:p w:rsidR="00207D19" w:rsidRPr="00C64A07" w:rsidRDefault="00207D19" w:rsidP="00207D19">
      <w:pPr>
        <w:pStyle w:val="-AhmadStyles"/>
        <w:rPr>
          <w:rtl/>
        </w:rPr>
      </w:pPr>
      <w:r w:rsidRPr="00C64A07">
        <w:rPr>
          <w:vertAlign w:val="superscript"/>
          <w:rtl/>
        </w:rPr>
        <w:footnoteRef/>
      </w:r>
      <w:r w:rsidRPr="00C64A07">
        <w:rPr>
          <w:rFonts w:hint="cs"/>
          <w:rtl/>
        </w:rPr>
        <w:t xml:space="preserve"> لم تقف الكوفة أربع سنين مع ابن طباطبا؛ لأنّه توفّي بعد معركة أهل الكوفة مع جيش ابن المسيّب بيوم في 1/رجب/199هـ. وربما يقصد</w:t>
      </w:r>
      <w:r w:rsidRPr="00C64A07">
        <w:rPr>
          <w:rFonts w:ascii="Abz Roumouz" w:hAnsi="Abz Roumouz"/>
          <w:rtl/>
        </w:rPr>
        <w:t xml:space="preserve"> (قدّس سرّه)</w:t>
      </w:r>
      <w:r w:rsidRPr="00C64A07">
        <w:rPr>
          <w:rFonts w:hint="cs"/>
          <w:rtl/>
        </w:rPr>
        <w:t xml:space="preserve"> مجمل الثورات التي قامت بالكوفة منذ قيام ابن طباطبا سنة 199هـ إلى حين المناداة بالمأمون خليفة في بغداد سنة 203هـ ورجوعه إليها من خراسان مطلع سنة 204هـ، فراجع: تا</w:t>
      </w:r>
      <w:r w:rsidRPr="00C64A07">
        <w:rPr>
          <w:rFonts w:hint="cs"/>
          <w:smallCaps/>
          <w:rtl/>
        </w:rPr>
        <w:t>ريخ الاُمم والملوك (الطبري)</w:t>
      </w:r>
      <w:r w:rsidRPr="00C64A07">
        <w:rPr>
          <w:rFonts w:hint="cs"/>
          <w:rtl/>
        </w:rPr>
        <w:t xml:space="preserve"> 8: 529، 570 ـ 574.</w:t>
      </w:r>
    </w:p>
  </w:footnote>
  <w:footnote w:id="1029">
    <w:p w:rsidR="00207D19" w:rsidRPr="00C64A07" w:rsidRDefault="00207D19" w:rsidP="00207D19">
      <w:pPr>
        <w:pStyle w:val="-AhmadStyles"/>
        <w:rPr>
          <w:rtl/>
        </w:rPr>
      </w:pPr>
      <w:r w:rsidRPr="00C64A07">
        <w:rPr>
          <w:vertAlign w:val="superscript"/>
          <w:rtl/>
        </w:rPr>
        <w:footnoteRef/>
      </w:r>
      <w:r w:rsidRPr="00C64A07">
        <w:rPr>
          <w:rFonts w:hint="cs"/>
          <w:rtl/>
        </w:rPr>
        <w:t xml:space="preserve"> إنّ في كلام زيد بن علي</w:t>
      </w:r>
      <w:r w:rsidRPr="00C64A07">
        <w:rPr>
          <w:rFonts w:ascii="Abz Roumouz" w:hAnsi="Abz Roumouz"/>
          <w:rtl/>
        </w:rPr>
        <w:t xml:space="preserve"> (عليه السلام)</w:t>
      </w:r>
      <w:r w:rsidRPr="00C64A07">
        <w:rPr>
          <w:rFonts w:hint="cs"/>
          <w:rtl/>
        </w:rPr>
        <w:t xml:space="preserve"> الآتي دلالةً على ما أشار إليه</w:t>
      </w:r>
      <w:r w:rsidRPr="00C64A07">
        <w:rPr>
          <w:rFonts w:ascii="Abz Roumouz" w:hAnsi="Abz Roumouz"/>
          <w:rtl/>
        </w:rPr>
        <w:t xml:space="preserve"> (قدّس سرّه)</w:t>
      </w:r>
      <w:r w:rsidRPr="00C64A07">
        <w:rPr>
          <w:rFonts w:hint="cs"/>
          <w:rtl/>
        </w:rPr>
        <w:t>، قال زيد: «يا نصر بن خزيمة! أتخاف أهلَ الكوفة أن يكونوا فعلوها حسينيّة؟» مقاتل الطالبيّين: 135.</w:t>
      </w:r>
    </w:p>
  </w:footnote>
  <w:footnote w:id="1030">
    <w:p w:rsidR="00207D19" w:rsidRPr="00C64A07" w:rsidRDefault="00207D19" w:rsidP="00207D19">
      <w:pPr>
        <w:pStyle w:val="-AhmadStyles"/>
        <w:rPr>
          <w:rtl/>
        </w:rPr>
      </w:pPr>
      <w:r w:rsidRPr="00C64A07">
        <w:rPr>
          <w:vertAlign w:val="superscript"/>
          <w:rtl/>
        </w:rPr>
        <w:footnoteRef/>
      </w:r>
      <w:r w:rsidRPr="00C64A07">
        <w:rPr>
          <w:rFonts w:hint="cs"/>
          <w:rtl/>
        </w:rPr>
        <w:t xml:space="preserve"> في (غ): «صار»، ولعلّ الصادر منه</w:t>
      </w:r>
      <w:r w:rsidRPr="00C64A07">
        <w:rPr>
          <w:rFonts w:ascii="Abz Roumouz" w:hAnsi="Abz Roumouz"/>
          <w:rtl/>
        </w:rPr>
        <w:t xml:space="preserve"> (قدّس سرّه)</w:t>
      </w:r>
      <w:r w:rsidRPr="00C64A07">
        <w:rPr>
          <w:rFonts w:hint="cs"/>
          <w:rtl/>
        </w:rPr>
        <w:t xml:space="preserve"> ما أثبتناه.</w:t>
      </w:r>
    </w:p>
  </w:footnote>
  <w:footnote w:id="1031">
    <w:p w:rsidR="00207D19" w:rsidRPr="00C64A07" w:rsidRDefault="00207D19" w:rsidP="00207D19">
      <w:pPr>
        <w:pStyle w:val="-AhmadStyles"/>
        <w:rPr>
          <w:rtl/>
        </w:rPr>
      </w:pPr>
      <w:r w:rsidRPr="00C64A07">
        <w:rPr>
          <w:vertAlign w:val="superscript"/>
          <w:rtl/>
        </w:rPr>
        <w:footnoteRef/>
      </w:r>
      <w:r w:rsidRPr="00C64A07">
        <w:rPr>
          <w:rFonts w:hint="cs"/>
          <w:rtl/>
        </w:rPr>
        <w:t xml:space="preserve"> عند الحديث عن: دوافع المأمون في تولية الإمام الرضا</w:t>
      </w:r>
      <w:r w:rsidRPr="00C64A07">
        <w:rPr>
          <w:rFonts w:ascii="Abz Roumouz" w:hAnsi="Abz Roumouz"/>
          <w:rtl/>
        </w:rPr>
        <w:t xml:space="preserve"> (عليه السلام)</w:t>
      </w:r>
      <w:r w:rsidRPr="00C64A07">
        <w:rPr>
          <w:rFonts w:hint="cs"/>
          <w:rtl/>
        </w:rPr>
        <w:t xml:space="preserve"> ولاية العهد، النقطة الثانية.</w:t>
      </w:r>
    </w:p>
  </w:footnote>
  <w:footnote w:id="1032">
    <w:p w:rsidR="00207D19" w:rsidRPr="00C64A07" w:rsidRDefault="00207D19" w:rsidP="00207D19">
      <w:pPr>
        <w:pStyle w:val="-AhmadStyles"/>
        <w:rPr>
          <w:rtl/>
        </w:rPr>
      </w:pPr>
      <w:r w:rsidRPr="00C64A07">
        <w:rPr>
          <w:vertAlign w:val="superscript"/>
          <w:rtl/>
        </w:rPr>
        <w:footnoteRef/>
      </w:r>
      <w:r w:rsidRPr="00C64A07">
        <w:rPr>
          <w:rFonts w:hint="cs"/>
          <w:rtl/>
        </w:rPr>
        <w:t xml:space="preserve"> «بلغهم خبر العبّاس بن موسى بن جعفر العلوي، وما يدعو إليه أهل الكوفة، وأنّه قد أجابه قومٌ كثير منهم، وقال له قومٌ آخرون: إن كنت تدعو للمأمون ثمّ من بعده لأخيك فلا حاجه لنا في دعوتك، وإن كنت تدعو إلى أخيك أو بعض أهل بيتك أو إلى نفسك أجبناك‏» تا</w:t>
      </w:r>
      <w:r w:rsidRPr="00C64A07">
        <w:rPr>
          <w:rFonts w:hint="cs"/>
          <w:smallCaps/>
          <w:rtl/>
        </w:rPr>
        <w:t>ريخ الاُمم والملوك (الطبري)</w:t>
      </w:r>
      <w:r w:rsidRPr="00C64A07">
        <w:rPr>
          <w:rFonts w:hint="cs"/>
          <w:rtl/>
        </w:rPr>
        <w:t xml:space="preserve"> 8: 560.</w:t>
      </w:r>
    </w:p>
  </w:footnote>
  <w:footnote w:id="1033">
    <w:p w:rsidR="00207D19" w:rsidRPr="00C64A07" w:rsidRDefault="00207D19" w:rsidP="00207D19">
      <w:pPr>
        <w:pStyle w:val="-AhmadStyles"/>
        <w:rPr>
          <w:rtl/>
        </w:rPr>
      </w:pPr>
      <w:r w:rsidRPr="00C64A07">
        <w:rPr>
          <w:vertAlign w:val="superscript"/>
          <w:rtl/>
        </w:rPr>
        <w:footnoteRef/>
      </w:r>
      <w:r w:rsidRPr="00C64A07">
        <w:rPr>
          <w:rFonts w:hint="cs"/>
          <w:rtl/>
        </w:rPr>
        <w:t xml:space="preserve"> في (غ): «المكاسب التي كانت تعكف بدولته».</w:t>
      </w:r>
    </w:p>
  </w:footnote>
  <w:footnote w:id="1034">
    <w:p w:rsidR="00207D19" w:rsidRPr="00C64A07" w:rsidRDefault="00207D19" w:rsidP="00207D19">
      <w:pPr>
        <w:pStyle w:val="-AhmadStyles"/>
        <w:rPr>
          <w:rtl/>
        </w:rPr>
      </w:pPr>
      <w:r w:rsidRPr="00C64A07">
        <w:rPr>
          <w:vertAlign w:val="superscript"/>
          <w:rtl/>
        </w:rPr>
        <w:footnoteRef/>
      </w:r>
      <w:r w:rsidRPr="00C64A07">
        <w:rPr>
          <w:rFonts w:hint="cs"/>
          <w:rtl/>
        </w:rPr>
        <w:t xml:space="preserve"> في نهاية النقطة الثانية، عند الحديث عن دوافع المأمون في تولية الإمام الرضا</w:t>
      </w:r>
      <w:r w:rsidRPr="00C64A07">
        <w:rPr>
          <w:rFonts w:ascii="Abz Roumouz" w:hAnsi="Abz Roumouz"/>
          <w:rtl/>
        </w:rPr>
        <w:t xml:space="preserve"> (عليه السلام)</w:t>
      </w:r>
      <w:r w:rsidRPr="00C64A07">
        <w:rPr>
          <w:rFonts w:hint="cs"/>
          <w:rtl/>
        </w:rPr>
        <w:t xml:space="preserve"> ولاية العهد.</w:t>
      </w:r>
    </w:p>
  </w:footnote>
  <w:footnote w:id="1035">
    <w:p w:rsidR="00207D19" w:rsidRPr="00C64A07" w:rsidRDefault="00207D19" w:rsidP="00207D19">
      <w:pPr>
        <w:pStyle w:val="-AhmadStyles"/>
        <w:rPr>
          <w:rtl/>
        </w:rPr>
      </w:pPr>
      <w:r w:rsidRPr="00C64A07">
        <w:rPr>
          <w:vertAlign w:val="superscript"/>
          <w:rtl/>
        </w:rPr>
        <w:footnoteRef/>
      </w:r>
      <w:r w:rsidRPr="00C64A07">
        <w:rPr>
          <w:rFonts w:hint="cs"/>
          <w:rtl/>
        </w:rPr>
        <w:t xml:space="preserve"> الكافي 8: 151، الحديث 134.</w:t>
      </w:r>
    </w:p>
  </w:footnote>
  <w:footnote w:id="1036">
    <w:p w:rsidR="00207D19" w:rsidRPr="00C64A07" w:rsidRDefault="00207D19" w:rsidP="00207D19">
      <w:pPr>
        <w:pStyle w:val="-AhmadStyles"/>
        <w:rPr>
          <w:rtl/>
        </w:rPr>
      </w:pPr>
      <w:r w:rsidRPr="00C64A07">
        <w:rPr>
          <w:vertAlign w:val="superscript"/>
          <w:rtl/>
        </w:rPr>
        <w:footnoteRef/>
      </w:r>
      <w:r w:rsidRPr="00C64A07">
        <w:rPr>
          <w:rFonts w:hint="cs"/>
          <w:rtl/>
        </w:rPr>
        <w:t xml:space="preserve"> «فقال المأمون لأبي الحسن</w:t>
      </w:r>
      <w:r w:rsidRPr="00C64A07">
        <w:rPr>
          <w:rFonts w:ascii="Abz Roumouz" w:hAnsi="Abz Roumouz"/>
          <w:rtl/>
        </w:rPr>
        <w:t xml:space="preserve"> (عليه السلام)</w:t>
      </w:r>
      <w:r w:rsidRPr="00C64A07">
        <w:rPr>
          <w:rFonts w:hint="cs"/>
          <w:rtl/>
        </w:rPr>
        <w:t>:  يا سيّدي! نرى أن تخرج إليهم وترفق بهم حتّى يتفرّقوا، قال: نعم. وركب أبو الحسن</w:t>
      </w:r>
      <w:r w:rsidRPr="00C64A07">
        <w:rPr>
          <w:rFonts w:ascii="Abz Roumouz" w:hAnsi="Abz Roumouz"/>
          <w:rtl/>
        </w:rPr>
        <w:t xml:space="preserve"> (عليه السلام)</w:t>
      </w:r>
      <w:r w:rsidRPr="00C64A07">
        <w:rPr>
          <w:rFonts w:hint="cs"/>
          <w:rtl/>
        </w:rPr>
        <w:t>.. فلمّا خرجنا من باب الدار نظر إلى الناس وقد ازدحموا عليه، فقال لهم بيده تفرّقوا. قال ياسر: فأقبل الناس والله يقع بعضهم على بعض وما أشار إلى أحد إلّا ركض ومضى لوجهه» الإرشاد في معرفة حجج الله على العباد 2: 267.</w:t>
      </w:r>
    </w:p>
  </w:footnote>
  <w:footnote w:id="1037">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عيون أخبار الرضا</w:t>
      </w:r>
      <w:r w:rsidRPr="00C64A07">
        <w:rPr>
          <w:rFonts w:ascii="Abz Roumouz" w:hAnsi="Abz Roumouz"/>
          <w:rtl/>
        </w:rPr>
        <w:t xml:space="preserve"> (عليه السلام)</w:t>
      </w:r>
      <w:r w:rsidRPr="00C64A07">
        <w:rPr>
          <w:rFonts w:hint="cs"/>
          <w:rtl/>
        </w:rPr>
        <w:t xml:space="preserve"> 2: 134.</w:t>
      </w:r>
    </w:p>
  </w:footnote>
  <w:footnote w:id="1038">
    <w:p w:rsidR="00207D19" w:rsidRPr="00C64A07" w:rsidRDefault="00207D19" w:rsidP="00207D19">
      <w:pPr>
        <w:pStyle w:val="-AhmadStyles"/>
        <w:rPr>
          <w:rtl/>
        </w:rPr>
      </w:pPr>
      <w:r w:rsidRPr="00C64A07">
        <w:rPr>
          <w:vertAlign w:val="superscript"/>
          <w:rtl/>
        </w:rPr>
        <w:footnoteRef/>
      </w:r>
      <w:r w:rsidRPr="00C64A07">
        <w:rPr>
          <w:rFonts w:hint="cs"/>
          <w:rtl/>
        </w:rPr>
        <w:t xml:space="preserve"> قال محمّد بن سنان للرضا</w:t>
      </w:r>
      <w:r w:rsidRPr="00C64A07">
        <w:rPr>
          <w:rFonts w:ascii="Abz Roumouz" w:hAnsi="Abz Roumouz"/>
          <w:rtl/>
        </w:rPr>
        <w:t xml:space="preserve"> (عليه السلام)</w:t>
      </w:r>
      <w:r w:rsidRPr="00C64A07">
        <w:rPr>
          <w:rFonts w:hint="cs"/>
          <w:rtl/>
        </w:rPr>
        <w:t>: «إنّك قد شهرت نفسك بهذا الأمر وجلست مجلس أبيك وسيف هارون يقطر دماً (الدم)» الكافي 8: 257، الحديث 371.</w:t>
      </w:r>
    </w:p>
  </w:footnote>
  <w:footnote w:id="1039">
    <w:p w:rsidR="00207D19" w:rsidRPr="00C64A07" w:rsidRDefault="00207D19" w:rsidP="00207D19">
      <w:pPr>
        <w:pStyle w:val="-AhmadStyles"/>
        <w:rPr>
          <w:rtl/>
        </w:rPr>
      </w:pPr>
      <w:r w:rsidRPr="00C64A07">
        <w:rPr>
          <w:vertAlign w:val="superscript"/>
          <w:rtl/>
        </w:rPr>
        <w:footnoteRef/>
      </w:r>
      <w:r w:rsidRPr="00C64A07">
        <w:rPr>
          <w:rFonts w:hint="cs"/>
          <w:rtl/>
        </w:rPr>
        <w:t xml:space="preserve"> «عن صفوان بن يحيى قال: لمّا مضى أبو إبراهيم</w:t>
      </w:r>
      <w:r w:rsidRPr="00C64A07">
        <w:rPr>
          <w:rFonts w:ascii="Abz Roumouz" w:hAnsi="Abz Roumouz"/>
          <w:rtl/>
        </w:rPr>
        <w:t xml:space="preserve"> (عليه السلام)</w:t>
      </w:r>
      <w:r w:rsidRPr="00C64A07">
        <w:rPr>
          <w:rFonts w:hint="cs"/>
          <w:rtl/>
        </w:rPr>
        <w:t xml:space="preserve"> وتكلّم أبو الحسن الرضا</w:t>
      </w:r>
      <w:r w:rsidRPr="00C64A07">
        <w:rPr>
          <w:rFonts w:ascii="Abz Roumouz" w:hAnsi="Abz Roumouz"/>
          <w:rtl/>
        </w:rPr>
        <w:t xml:space="preserve"> (عليه السلام)</w:t>
      </w:r>
      <w:r w:rsidRPr="00C64A07">
        <w:rPr>
          <w:rFonts w:hint="cs"/>
          <w:rtl/>
        </w:rPr>
        <w:t xml:space="preserve"> خفنا عليه من ذلك، فقيل له: إنّك قد أظهرت أمراً عظيماً، وإنّا نخاف عليك هذا الطاغية، فقال: ليجهد جهده، فلا سبيل له عليّ» الكافي 1: 487، الحديث 2؛ الإرشاد في معرفة حجج الله على العباد 2: 255.</w:t>
      </w:r>
    </w:p>
  </w:footnote>
  <w:footnote w:id="1040">
    <w:p w:rsidR="00207D19" w:rsidRPr="00C64A07" w:rsidRDefault="00207D19" w:rsidP="00207D19">
      <w:pPr>
        <w:pStyle w:val="-AhmadStyles"/>
        <w:rPr>
          <w:rtl/>
        </w:rPr>
      </w:pPr>
      <w:r w:rsidRPr="00C64A07">
        <w:rPr>
          <w:vertAlign w:val="superscript"/>
          <w:rtl/>
        </w:rPr>
        <w:footnoteRef/>
      </w:r>
      <w:r w:rsidRPr="00C64A07">
        <w:rPr>
          <w:rFonts w:hint="cs"/>
          <w:rtl/>
        </w:rPr>
        <w:t xml:space="preserve"> «عن ابن أبي سعيد المكاري، قال، دخل على الرضا</w:t>
      </w:r>
      <w:r w:rsidRPr="00C64A07">
        <w:rPr>
          <w:rFonts w:ascii="Abz Roumouz" w:hAnsi="Abz Roumouz"/>
          <w:rtl/>
        </w:rPr>
        <w:t xml:space="preserve"> (عليه السلام)</w:t>
      </w:r>
      <w:r w:rsidRPr="00C64A07">
        <w:rPr>
          <w:rFonts w:hint="cs"/>
          <w:rtl/>
        </w:rPr>
        <w:t xml:space="preserve"> فقال له: فتحت بابك وقعدت للناس تفتيهم، ولم يكن أبوك يفعل هذا، قال: فقال: ليس عليّ من هارون بأس» اختيار معرفة الرجال: 465، الحديث 884.</w:t>
      </w:r>
    </w:p>
  </w:footnote>
  <w:footnote w:id="1041">
    <w:p w:rsidR="00207D19" w:rsidRPr="00C64A07" w:rsidRDefault="00207D19" w:rsidP="00207D19">
      <w:pPr>
        <w:pStyle w:val="-AhmadStyles"/>
        <w:rPr>
          <w:rtl/>
        </w:rPr>
      </w:pPr>
      <w:r w:rsidRPr="00C64A07">
        <w:rPr>
          <w:vertAlign w:val="superscript"/>
          <w:rtl/>
        </w:rPr>
        <w:footnoteRef/>
      </w:r>
      <w:r w:rsidRPr="00C64A07">
        <w:rPr>
          <w:rFonts w:hint="cs"/>
          <w:rtl/>
        </w:rPr>
        <w:t xml:space="preserve"> جاء في كلامٍ للبزنطي ينقل كلام قومٍ في وصف حال الإمام الرضا</w:t>
      </w:r>
      <w:r w:rsidRPr="00C64A07">
        <w:rPr>
          <w:rFonts w:ascii="Abz Roumouz" w:hAnsi="Abz Roumouz"/>
          <w:rtl/>
        </w:rPr>
        <w:t xml:space="preserve"> (عليه السلام)</w:t>
      </w:r>
      <w:r w:rsidRPr="00C64A07">
        <w:rPr>
          <w:rFonts w:hint="cs"/>
          <w:rtl/>
        </w:rPr>
        <w:t>: «وقد نفى التقيّة عن نفسه، فعليه أن يخشى» قرب الإسناد: 152.</w:t>
      </w:r>
    </w:p>
  </w:footnote>
  <w:footnote w:id="1042">
    <w:p w:rsidR="00207D19" w:rsidRPr="00C64A07" w:rsidRDefault="00207D19" w:rsidP="00207D19">
      <w:pPr>
        <w:pStyle w:val="-AhmadStyles"/>
        <w:rPr>
          <w:rtl/>
        </w:rPr>
      </w:pPr>
      <w:r w:rsidRPr="00C64A07">
        <w:rPr>
          <w:vertAlign w:val="superscript"/>
          <w:rtl/>
        </w:rPr>
        <w:footnoteRef/>
      </w:r>
      <w:r w:rsidRPr="00C64A07">
        <w:rPr>
          <w:rFonts w:hint="cs"/>
          <w:rtl/>
        </w:rPr>
        <w:t xml:space="preserve"> هو محمّد بن الفضل الهاشمي.</w:t>
      </w:r>
    </w:p>
  </w:footnote>
  <w:footnote w:id="1043">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«يفهمهم»، ولعلّ الصادر منه</w:t>
      </w:r>
      <w:r w:rsidRPr="00C64A07">
        <w:rPr>
          <w:rFonts w:ascii="Abz Roumouz" w:hAnsi="Abz Roumouz"/>
          <w:rtl/>
        </w:rPr>
        <w:t xml:space="preserve"> (قدّس سرّه)</w:t>
      </w:r>
      <w:r w:rsidRPr="00C64A07">
        <w:rPr>
          <w:rFonts w:hint="cs"/>
          <w:rtl/>
        </w:rPr>
        <w:t xml:space="preserve"> ما أثبتناه.</w:t>
      </w:r>
    </w:p>
  </w:footnote>
  <w:footnote w:id="1044">
    <w:p w:rsidR="00207D19" w:rsidRPr="00C64A07" w:rsidRDefault="00207D19" w:rsidP="00207D19">
      <w:pPr>
        <w:pStyle w:val="-AhmadStyles"/>
        <w:rPr>
          <w:rtl/>
        </w:rPr>
      </w:pPr>
      <w:r w:rsidRPr="00C64A07">
        <w:rPr>
          <w:vertAlign w:val="superscript"/>
          <w:rtl/>
        </w:rPr>
        <w:footnoteRef/>
      </w:r>
      <w:r w:rsidRPr="00C64A07">
        <w:rPr>
          <w:rFonts w:hint="cs"/>
          <w:rtl/>
        </w:rPr>
        <w:t xml:space="preserve"> الخرائج والجرائح 1: 341؛ وعنه: بحار الأنوار 49 : 73، باب وروده</w:t>
      </w:r>
      <w:r w:rsidRPr="00C64A07">
        <w:rPr>
          <w:rFonts w:ascii="Abz Roumouz" w:hAnsi="Abz Roumouz"/>
          <w:rtl/>
        </w:rPr>
        <w:t xml:space="preserve"> (عليه السلام)</w:t>
      </w:r>
      <w:r w:rsidRPr="00C64A07">
        <w:rPr>
          <w:rFonts w:hint="cs"/>
          <w:rtl/>
        </w:rPr>
        <w:t xml:space="preserve"> البصرة والكوفة.</w:t>
      </w:r>
    </w:p>
  </w:footnote>
  <w:footnote w:id="1045">
    <w:p w:rsidR="00207D19" w:rsidRPr="00C64A07" w:rsidRDefault="00207D19" w:rsidP="00207D19">
      <w:pPr>
        <w:pStyle w:val="-AhmadStyles"/>
        <w:rPr>
          <w:rtl/>
        </w:rPr>
      </w:pPr>
      <w:r w:rsidRPr="00C64A07">
        <w:rPr>
          <w:vertAlign w:val="superscript"/>
          <w:rtl/>
        </w:rPr>
        <w:footnoteRef/>
      </w:r>
      <w:r w:rsidRPr="00C64A07">
        <w:rPr>
          <w:rFonts w:hint="cs"/>
          <w:rtl/>
        </w:rPr>
        <w:t xml:space="preserve"> بل الرسول نفسه: «قال محمّد بن الفضل: كان في ما أوصاني به الرضا</w:t>
      </w:r>
      <w:r w:rsidRPr="00C64A07">
        <w:rPr>
          <w:rFonts w:ascii="Abz Roumouz" w:hAnsi="Abz Roumouz"/>
          <w:rtl/>
        </w:rPr>
        <w:t xml:space="preserve"> (عليه السلام)</w:t>
      </w:r>
      <w:r w:rsidRPr="00C64A07">
        <w:rPr>
          <w:rFonts w:hint="cs"/>
          <w:rtl/>
        </w:rPr>
        <w:t xml:space="preserve"> في وقت منصرفه من البصرة أن قال لي: صِر إلى الكوفة، فاجمع الشيعة هناك وأعلمهم أنّي قادمٌ عليهم».</w:t>
      </w:r>
    </w:p>
  </w:footnote>
  <w:footnote w:id="1046">
    <w:p w:rsidR="00207D19" w:rsidRPr="00C64A07" w:rsidRDefault="00207D19" w:rsidP="00207D19">
      <w:pPr>
        <w:pStyle w:val="-AhmadStyles"/>
        <w:rPr>
          <w:rtl/>
        </w:rPr>
      </w:pPr>
      <w:r w:rsidRPr="00C64A07">
        <w:rPr>
          <w:vertAlign w:val="superscript"/>
          <w:rtl/>
        </w:rPr>
        <w:footnoteRef/>
      </w:r>
      <w:r w:rsidRPr="00C64A07">
        <w:rPr>
          <w:rFonts w:hint="cs"/>
          <w:rtl/>
        </w:rPr>
        <w:t xml:space="preserve"> في (غ): «متكفّلة». وراجع: الخرائج والجرائح 1: 349؛ وعنه: بحار الأنوار 49 : 79.</w:t>
      </w:r>
    </w:p>
  </w:footnote>
  <w:footnote w:id="1047">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على سبيل المثال: عيون أخبار الرضا</w:t>
      </w:r>
      <w:r w:rsidRPr="00C64A07">
        <w:rPr>
          <w:rFonts w:ascii="Abz Roumouz" w:hAnsi="Abz Roumouz"/>
          <w:rtl/>
        </w:rPr>
        <w:t xml:space="preserve"> (عليه السلام)</w:t>
      </w:r>
      <w:r w:rsidRPr="00C64A07">
        <w:rPr>
          <w:rFonts w:hint="cs"/>
          <w:rtl/>
        </w:rPr>
        <w:t xml:space="preserve"> 1: 154، الباب 12 ، ذكر مجلس الرضا</w:t>
      </w:r>
      <w:r w:rsidRPr="00C64A07">
        <w:rPr>
          <w:rFonts w:ascii="Abz Roumouz" w:hAnsi="Abz Roumouz"/>
          <w:rtl/>
        </w:rPr>
        <w:t xml:space="preserve"> (عليه السلام)</w:t>
      </w:r>
      <w:r w:rsidRPr="00C64A07">
        <w:rPr>
          <w:rFonts w:hint="cs"/>
          <w:rtl/>
        </w:rPr>
        <w:t xml:space="preserve"> مع أهل الأديان وأصحاب المقالات في التوحيد عند المأمون.</w:t>
      </w:r>
    </w:p>
  </w:footnote>
  <w:footnote w:id="1048">
    <w:p w:rsidR="00207D19" w:rsidRPr="00C64A07" w:rsidRDefault="00207D19" w:rsidP="00207D19">
      <w:pPr>
        <w:pStyle w:val="-AhmadStyles"/>
        <w:rPr>
          <w:rtl/>
        </w:rPr>
      </w:pPr>
      <w:r w:rsidRPr="00C64A07">
        <w:rPr>
          <w:vertAlign w:val="superscript"/>
          <w:rtl/>
        </w:rPr>
        <w:footnoteRef/>
      </w:r>
      <w:r w:rsidRPr="00C64A07">
        <w:rPr>
          <w:rFonts w:hint="cs"/>
          <w:rtl/>
        </w:rPr>
        <w:t xml:space="preserve"> وكان المأمون نفسه مغرماً بالاطلاع على معرَّبات اليونانيّة، فراجع: تاريخ الإسلام 19: 128.</w:t>
      </w:r>
    </w:p>
  </w:footnote>
  <w:footnote w:id="1049">
    <w:p w:rsidR="00207D19" w:rsidRPr="00C64A07" w:rsidRDefault="00207D19" w:rsidP="00207D19">
      <w:pPr>
        <w:pStyle w:val="-AhmadStyles"/>
        <w:rPr>
          <w:rtl/>
        </w:rPr>
      </w:pPr>
      <w:r w:rsidRPr="00C64A07">
        <w:rPr>
          <w:vertAlign w:val="superscript"/>
          <w:rtl/>
        </w:rPr>
        <w:footnoteRef/>
      </w:r>
      <w:r w:rsidRPr="00C64A07">
        <w:rPr>
          <w:rFonts w:hint="cs"/>
          <w:rtl/>
        </w:rPr>
        <w:t xml:space="preserve"> يقصد المحاضرة الرابعة والعشرين، وقد أشار</w:t>
      </w:r>
      <w:r w:rsidRPr="00C64A07">
        <w:rPr>
          <w:rFonts w:ascii="Abz Roumouz" w:hAnsi="Abz Roumouz"/>
          <w:rtl/>
        </w:rPr>
        <w:t xml:space="preserve"> (قدّس سرّه)</w:t>
      </w:r>
      <w:r w:rsidRPr="00C64A07">
        <w:rPr>
          <w:rFonts w:hint="cs"/>
          <w:rtl/>
        </w:rPr>
        <w:t xml:space="preserve"> إلى هذه النقطة في المحاضرة الثالثة، تحت عنوان: هل كان الأئمّة يحاولون تسلّم الحكم؟ وراجع كذلك: التشيّع والإسلام (بحث حول الولاية): 63، [الجانب الروحي والسياسي في اُطروحة التشيّع].</w:t>
      </w:r>
    </w:p>
  </w:footnote>
  <w:footnote w:id="1050">
    <w:p w:rsidR="00207D19" w:rsidRPr="00C64A07" w:rsidRDefault="00207D19" w:rsidP="00207D19">
      <w:pPr>
        <w:pStyle w:val="-AhmadStyles"/>
        <w:rPr>
          <w:rtl/>
        </w:rPr>
      </w:pPr>
      <w:r w:rsidRPr="00C64A07">
        <w:rPr>
          <w:vertAlign w:val="superscript"/>
          <w:rtl/>
        </w:rPr>
        <w:footnoteRef/>
      </w:r>
      <w:r w:rsidRPr="00C64A07">
        <w:rPr>
          <w:rFonts w:hint="cs"/>
          <w:rtl/>
        </w:rPr>
        <w:t xml:space="preserve"> ما بين عضادتين أضفناه للسياق.</w:t>
      </w:r>
    </w:p>
  </w:footnote>
  <w:footnote w:id="1051">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المحاضرة الخامسة من هذا الكتاب.</w:t>
      </w:r>
    </w:p>
  </w:footnote>
  <w:footnote w:id="1052">
    <w:p w:rsidR="00207D19" w:rsidRPr="00C64A07" w:rsidRDefault="00207D19" w:rsidP="00207D19">
      <w:pPr>
        <w:pStyle w:val="-AhmadStyles"/>
        <w:rPr>
          <w:rtl/>
        </w:rPr>
      </w:pPr>
      <w:r w:rsidRPr="00C64A07">
        <w:rPr>
          <w:vertAlign w:val="superscript"/>
          <w:rtl/>
        </w:rPr>
        <w:footnoteRef/>
      </w:r>
      <w:r w:rsidRPr="00C64A07">
        <w:rPr>
          <w:rFonts w:hint="cs"/>
          <w:rtl/>
        </w:rPr>
        <w:t xml:space="preserve"> مقاتل الطالبيّين: 426 وما بعد.</w:t>
      </w:r>
    </w:p>
  </w:footnote>
  <w:footnote w:id="1053">
    <w:p w:rsidR="00207D19" w:rsidRPr="00C64A07" w:rsidRDefault="00207D19" w:rsidP="00207D19">
      <w:pPr>
        <w:pStyle w:val="-AhmadStyles"/>
        <w:rPr>
          <w:rtl/>
        </w:rPr>
      </w:pPr>
      <w:r w:rsidRPr="00C64A07">
        <w:rPr>
          <w:vertAlign w:val="superscript"/>
          <w:rtl/>
        </w:rPr>
        <w:footnoteRef/>
      </w:r>
      <w:r w:rsidRPr="00C64A07">
        <w:rPr>
          <w:rFonts w:hint="cs"/>
          <w:rtl/>
        </w:rPr>
        <w:t xml:space="preserve"> هو نصر بن شبث (أو: شبيب بحسب مقاتل الطالبيّين) كما ذكرنا، ولكنّ ابن طباطبا لم يلتقِ به في الطريق كما ذكر</w:t>
      </w:r>
      <w:r w:rsidRPr="00C64A07">
        <w:rPr>
          <w:rFonts w:ascii="Abz Roumouz" w:hAnsi="Abz Roumouz"/>
          <w:rtl/>
        </w:rPr>
        <w:t xml:space="preserve"> (قدّس سرّه)</w:t>
      </w:r>
      <w:r w:rsidRPr="00C64A07">
        <w:rPr>
          <w:rFonts w:hint="cs"/>
          <w:rtl/>
        </w:rPr>
        <w:t xml:space="preserve"> قبل قليل، بل الصحيح ما يذكره</w:t>
      </w:r>
      <w:r w:rsidRPr="00C64A07">
        <w:rPr>
          <w:rFonts w:ascii="Abz Roumouz" w:hAnsi="Abz Roumouz"/>
          <w:rtl/>
        </w:rPr>
        <w:t xml:space="preserve"> (قدّس سرّه)</w:t>
      </w:r>
      <w:r w:rsidRPr="00C64A07">
        <w:rPr>
          <w:rFonts w:hint="cs"/>
          <w:rtl/>
        </w:rPr>
        <w:t xml:space="preserve"> في ما يأتي إجمالاً، من أنّ نصر بن شبيب زاره في المدينة أوّل الأمر ومنّاه النصرة، وتواعدا، فزاره ابن طباطبا في الجزيرة طلباً للنصرة، ثمّ صرفه عنها قومه، فاعتذر نصر من ابن طباطبا، فغضب الأخير ورجع إلى الحجاز حيث التقى في طريقه إليها بأبي السرايا، فراجع: مقاتل الطالبيّين: 424 وما بعد. والمقصود من الجزيرة هنا على ما يبدو: «ما بين دجلة والفرات» [مسالك الممالك (الاصطخري): 71].</w:t>
      </w:r>
    </w:p>
  </w:footnote>
  <w:footnote w:id="1054">
    <w:p w:rsidR="00207D19" w:rsidRPr="00C64A07" w:rsidRDefault="00207D19" w:rsidP="00207D19">
      <w:pPr>
        <w:pStyle w:val="-AhmadStyles"/>
        <w:rPr>
          <w:rtl/>
        </w:rPr>
      </w:pPr>
      <w:r w:rsidRPr="00C64A07">
        <w:rPr>
          <w:vertAlign w:val="superscript"/>
          <w:rtl/>
        </w:rPr>
        <w:footnoteRef/>
      </w:r>
      <w:r w:rsidRPr="00C64A07">
        <w:rPr>
          <w:rFonts w:hint="cs"/>
          <w:rtl/>
        </w:rPr>
        <w:t xml:space="preserve"> الجملة في (غ) مثبتة في كلا موضعيها، وما أضفناه بين عضادتين يقتضيه السياق؛ فإنّ قومه صرفوه عن الأمر، وهو الموافق لما في المصدر التاريخي: «..ورغبتهم عن أهل البيت».</w:t>
      </w:r>
    </w:p>
  </w:footnote>
  <w:footnote w:id="1055">
    <w:p w:rsidR="00207D19" w:rsidRPr="00C64A07" w:rsidRDefault="00207D19" w:rsidP="00207D19">
      <w:pPr>
        <w:pStyle w:val="-AhmadStyles"/>
        <w:rPr>
          <w:rtl/>
        </w:rPr>
      </w:pPr>
      <w:r w:rsidRPr="00C64A07">
        <w:rPr>
          <w:vertAlign w:val="superscript"/>
          <w:rtl/>
        </w:rPr>
        <w:footnoteRef/>
      </w:r>
      <w:r w:rsidRPr="00C64A07">
        <w:rPr>
          <w:rFonts w:hint="cs"/>
          <w:rtl/>
        </w:rPr>
        <w:t xml:space="preserve"> قال لنصر بن شبث بعضُ بني عمّه وأهله: «ماذا صنعت بنفسك وأهلك؟ أفتراك إذا فعلت هذا الأمر وتأبّدت  السلطان يدعك وما تريد؟ لا والله، بل يصرف همّه إليك وكيده، فإن ظفر بك فلا بقاء بعدها، وإن ظفر صاحبك وكان عدلاً كنت عنده بمنزلة رجل من أفناء أصحابه، وإن كان غير ذلك فما حاجتك إلى تعريض نفسك وأهلك وأهل بيتك لما لا قوام لهم به؟... فثنى نصراً عن رأيه، وفتر نيته، فصار إلى محمّد بن إبراهيم معتذراً إليه بما كان من خلاف الناس عليه، ورغبتهم عن أهل البيت، وأنّه لو ظنّ ذلك بهم لم يَعِدْهُ نصرَهم، وأومأ إلى أن يحمل إليه مالاً ويقوّيه بخمسة آلاف دينار، فانصرف محمّد عنه مغضباً» مقاتل الطالبيّين: 425 ـ 426. وفي (غ) أنّه رجع إلى الكوفة، والصحيح ما أثبتناه وفقاً للمصدر.</w:t>
      </w:r>
    </w:p>
  </w:footnote>
  <w:footnote w:id="1056">
    <w:p w:rsidR="00207D19" w:rsidRPr="00C64A07" w:rsidRDefault="00207D19" w:rsidP="00207D19">
      <w:pPr>
        <w:pStyle w:val="-AhmadStyles"/>
        <w:rPr>
          <w:rtl/>
        </w:rPr>
      </w:pPr>
      <w:r w:rsidRPr="00C64A07">
        <w:rPr>
          <w:vertAlign w:val="superscript"/>
          <w:rtl/>
        </w:rPr>
        <w:footnoteRef/>
      </w:r>
      <w:r w:rsidRPr="00C64A07">
        <w:rPr>
          <w:rFonts w:hint="cs"/>
          <w:rtl/>
        </w:rPr>
        <w:t xml:space="preserve"> تقدّم التعليق على ذلك آنفاً، ونضيف بأنّ ابن طباطبا تواعد مع أبي السرايا للالتقاء في الكوفة.</w:t>
      </w:r>
    </w:p>
  </w:footnote>
  <w:footnote w:id="1057">
    <w:p w:rsidR="00207D19" w:rsidRPr="00C64A07" w:rsidRDefault="00207D19" w:rsidP="00207D19">
      <w:pPr>
        <w:pStyle w:val="-AhmadStyles"/>
        <w:rPr>
          <w:rtl/>
        </w:rPr>
      </w:pPr>
      <w:r w:rsidRPr="00C64A07">
        <w:rPr>
          <w:vertAlign w:val="superscript"/>
          <w:rtl/>
        </w:rPr>
        <w:footnoteRef/>
      </w:r>
      <w:r w:rsidRPr="00C64A07">
        <w:rPr>
          <w:rFonts w:hint="cs"/>
          <w:rtl/>
        </w:rPr>
        <w:t xml:space="preserve"> هنا سقط بمقدار كلمة، أثبتناه من السياق.</w:t>
      </w:r>
    </w:p>
  </w:footnote>
  <w:footnote w:id="1058">
    <w:p w:rsidR="00207D19" w:rsidRPr="00C64A07" w:rsidRDefault="00207D19" w:rsidP="00207D19">
      <w:pPr>
        <w:pStyle w:val="-AhmadStyles"/>
        <w:rPr>
          <w:rtl/>
        </w:rPr>
      </w:pPr>
      <w:r w:rsidRPr="00C64A07">
        <w:rPr>
          <w:vertAlign w:val="superscript"/>
          <w:rtl/>
        </w:rPr>
        <w:footnoteRef/>
      </w:r>
      <w:r w:rsidRPr="00C64A07">
        <w:rPr>
          <w:rFonts w:hint="cs"/>
          <w:rtl/>
        </w:rPr>
        <w:t xml:space="preserve"> مقاتل الطالبيّين: 434، وليس فيه ما ذكره</w:t>
      </w:r>
      <w:r w:rsidRPr="00C64A07">
        <w:rPr>
          <w:rFonts w:ascii="Abz Roumouz" w:hAnsi="Abz Roumouz"/>
          <w:rtl/>
        </w:rPr>
        <w:t xml:space="preserve"> (قدّس سرّه)</w:t>
      </w:r>
      <w:r w:rsidRPr="00C64A07">
        <w:rPr>
          <w:rFonts w:hint="cs"/>
          <w:rtl/>
        </w:rPr>
        <w:t xml:space="preserve"> حول استشهاد ابن طباطبا بمواقف أمير المؤمنين</w:t>
      </w:r>
      <w:r w:rsidRPr="00C64A07">
        <w:rPr>
          <w:rFonts w:ascii="Abz Roumouz" w:hAnsi="Abz Roumouz"/>
          <w:rtl/>
        </w:rPr>
        <w:t xml:space="preserve"> (عليه السلام)</w:t>
      </w:r>
      <w:r w:rsidRPr="00C64A07">
        <w:rPr>
          <w:rFonts w:hint="cs"/>
          <w:rtl/>
        </w:rPr>
        <w:t>. وفيه: إنّه توفّي بين يدي أبي السرايا من ساعته وليس بعد أيّام. نعم، كان ذلك بعد الواقعة بيوم، فراجع: المنتظم في تاريخ الاُمم والملوك 10: 74؛ البداية والنهاية 10: 244.</w:t>
      </w:r>
    </w:p>
  </w:footnote>
  <w:footnote w:id="1059">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8: 529، وفيه: أنّ أبا السرايا سمّه بسبب منع ابن طباطبا إيّاه عن غنائم وقعتِهم مع جيش الحسن بن سهل، لا المأمون، وهو ما ورد في: المنتظم في تاريخ الاُمم والملوك 10: 74؛ البداية والنهاية 10: 244.</w:t>
      </w:r>
    </w:p>
  </w:footnote>
  <w:footnote w:id="1060">
    <w:p w:rsidR="00207D19" w:rsidRPr="00C64A07" w:rsidRDefault="00207D19" w:rsidP="00207D19">
      <w:pPr>
        <w:pStyle w:val="-AhmadStyles"/>
        <w:rPr>
          <w:rtl/>
        </w:rPr>
      </w:pPr>
      <w:r w:rsidRPr="00C64A07">
        <w:rPr>
          <w:vertAlign w:val="superscript"/>
          <w:rtl/>
        </w:rPr>
        <w:footnoteRef/>
      </w:r>
      <w:r w:rsidRPr="00C64A07">
        <w:rPr>
          <w:rFonts w:hint="cs"/>
          <w:rtl/>
        </w:rPr>
        <w:t xml:space="preserve"> هنا سقطٌ بمقدار كلمة، وقد أثبتناها من السياق، وكذا المورد التالي، والعبارة مضطربة.</w:t>
      </w:r>
    </w:p>
  </w:footnote>
  <w:footnote w:id="1061">
    <w:p w:rsidR="00207D19" w:rsidRPr="00C64A07" w:rsidRDefault="00207D19" w:rsidP="00207D19">
      <w:pPr>
        <w:pStyle w:val="-AhmadStyles"/>
        <w:rPr>
          <w:rtl/>
        </w:rPr>
      </w:pPr>
      <w:r w:rsidRPr="00C64A07">
        <w:rPr>
          <w:vertAlign w:val="superscript"/>
          <w:rtl/>
        </w:rPr>
        <w:footnoteRef/>
      </w:r>
      <w:r w:rsidRPr="00C64A07">
        <w:rPr>
          <w:rFonts w:hint="cs"/>
          <w:rtl/>
        </w:rPr>
        <w:t xml:space="preserve"> في (غ): «خطّ»، وما أثبتناه أنسبُ للسياق، وموافقٌ لما يأتي منه</w:t>
      </w:r>
      <w:r w:rsidRPr="00C64A07">
        <w:rPr>
          <w:rFonts w:ascii="Abz Roumouz" w:hAnsi="Abz Roumouz"/>
          <w:rtl/>
        </w:rPr>
        <w:t xml:space="preserve"> (قدّس سرّه)</w:t>
      </w:r>
      <w:r w:rsidRPr="00C64A07">
        <w:rPr>
          <w:rFonts w:hint="cs"/>
          <w:rtl/>
        </w:rPr>
        <w:t>.</w:t>
      </w:r>
    </w:p>
  </w:footnote>
  <w:footnote w:id="1062">
    <w:p w:rsidR="00207D19" w:rsidRPr="00C64A07" w:rsidRDefault="00207D19" w:rsidP="00207D19">
      <w:pPr>
        <w:pStyle w:val="-AhmadStyles"/>
        <w:rPr>
          <w:rtl/>
        </w:rPr>
      </w:pPr>
      <w:r w:rsidRPr="00C64A07">
        <w:rPr>
          <w:vertAlign w:val="superscript"/>
          <w:rtl/>
        </w:rPr>
        <w:footnoteRef/>
      </w:r>
      <w:r w:rsidRPr="00C64A07">
        <w:rPr>
          <w:rFonts w:hint="cs"/>
          <w:rtl/>
        </w:rPr>
        <w:t xml:space="preserve"> في (غ): «حكم»، ومأ أثبتناه أنسبُ للسياق.</w:t>
      </w:r>
    </w:p>
  </w:footnote>
  <w:footnote w:id="1063">
    <w:p w:rsidR="00207D19" w:rsidRPr="00C64A07" w:rsidRDefault="00207D19" w:rsidP="00207D19">
      <w:pPr>
        <w:pStyle w:val="-AhmadStyles"/>
        <w:rPr>
          <w:rtl/>
        </w:rPr>
      </w:pPr>
      <w:r w:rsidRPr="00C64A07">
        <w:rPr>
          <w:vertAlign w:val="superscript"/>
          <w:rtl/>
        </w:rPr>
        <w:footnoteRef/>
      </w:r>
      <w:r w:rsidRPr="00C64A07">
        <w:rPr>
          <w:rFonts w:hint="cs"/>
          <w:rtl/>
        </w:rPr>
        <w:t xml:space="preserve"> نصُّ المدوِّن هنا مشوّش، وما أثبتناه للسياق.</w:t>
      </w:r>
    </w:p>
  </w:footnote>
  <w:footnote w:id="1064">
    <w:p w:rsidR="00207D19" w:rsidRPr="00C64A07" w:rsidRDefault="00207D19" w:rsidP="00207D19">
      <w:pPr>
        <w:pStyle w:val="-AhmadStyles"/>
        <w:rPr>
          <w:rtl/>
        </w:rPr>
      </w:pPr>
      <w:r w:rsidRPr="00C64A07">
        <w:rPr>
          <w:vertAlign w:val="superscript"/>
          <w:rtl/>
        </w:rPr>
        <w:footnoteRef/>
      </w:r>
      <w:r w:rsidRPr="00C64A07">
        <w:rPr>
          <w:rFonts w:hint="cs"/>
          <w:rtl/>
        </w:rPr>
        <w:t xml:space="preserve"> في (غ): «الرسول ولا آباء الرسول»، وهو اشتباهٌ حتماً، ولعلّه ما أثبتناه؛ بقرينة تقدّم الكلام عينه قبل أربع صفحات وفيه: «المنصور».</w:t>
      </w:r>
    </w:p>
  </w:footnote>
  <w:footnote w:id="1065">
    <w:p w:rsidR="00207D19" w:rsidRPr="00C64A07" w:rsidRDefault="00207D19" w:rsidP="00207D19">
      <w:pPr>
        <w:pStyle w:val="-AhmadStyles"/>
        <w:rPr>
          <w:rtl/>
        </w:rPr>
      </w:pPr>
      <w:r w:rsidRPr="00C64A07">
        <w:rPr>
          <w:vertAlign w:val="superscript"/>
          <w:rtl/>
        </w:rPr>
        <w:footnoteRef/>
      </w:r>
      <w:r w:rsidRPr="00C64A07">
        <w:rPr>
          <w:rFonts w:hint="cs"/>
          <w:rtl/>
        </w:rPr>
        <w:t xml:space="preserve"> هنا سقطٌ بمقدار أربع كلمات.</w:t>
      </w:r>
    </w:p>
  </w:footnote>
  <w:footnote w:id="1066">
    <w:p w:rsidR="00207D19" w:rsidRPr="00C64A07" w:rsidRDefault="00207D19" w:rsidP="00207D19">
      <w:pPr>
        <w:pStyle w:val="-AhmadStyles"/>
        <w:rPr>
          <w:rtl/>
        </w:rPr>
      </w:pPr>
      <w:r w:rsidRPr="00C64A07">
        <w:rPr>
          <w:vertAlign w:val="superscript"/>
          <w:rtl/>
        </w:rPr>
        <w:footnoteRef/>
      </w:r>
      <w:r w:rsidRPr="00C64A07">
        <w:rPr>
          <w:rFonts w:hint="cs"/>
          <w:rtl/>
        </w:rPr>
        <w:t xml:space="preserve"> هنا سقطٌ بمقدار ثلاث كلمات، وما أثبتناه للسياق.</w:t>
      </w:r>
    </w:p>
  </w:footnote>
  <w:footnote w:id="1067">
    <w:p w:rsidR="00207D19" w:rsidRPr="00C64A07" w:rsidRDefault="00207D19" w:rsidP="00207D19">
      <w:pPr>
        <w:pStyle w:val="-AhmadStyles"/>
        <w:rPr>
          <w:rtl/>
        </w:rPr>
      </w:pPr>
      <w:r w:rsidRPr="00C64A07">
        <w:rPr>
          <w:vertAlign w:val="superscript"/>
          <w:rtl/>
        </w:rPr>
        <w:footnoteRef/>
      </w:r>
      <w:r w:rsidRPr="00C64A07">
        <w:rPr>
          <w:rFonts w:hint="cs"/>
          <w:rtl/>
        </w:rPr>
        <w:t xml:space="preserve"> عيون أخبار الرضا</w:t>
      </w:r>
      <w:r w:rsidRPr="00C64A07">
        <w:rPr>
          <w:rFonts w:ascii="Abz Roumouz" w:hAnsi="Abz Roumouz"/>
          <w:rtl/>
        </w:rPr>
        <w:t xml:space="preserve"> (عليه السلام)</w:t>
      </w:r>
      <w:r w:rsidRPr="00C64A07">
        <w:rPr>
          <w:rFonts w:hint="cs"/>
          <w:rtl/>
        </w:rPr>
        <w:t xml:space="preserve"> 2: 139، الحديث 3؛ الأمالي (الصدوق): 68، الحديث 3؛ علل الشرائع 1:</w:t>
      </w:r>
      <w:r w:rsidRPr="00C64A07">
        <w:rPr>
          <w:rFonts w:ascii="Cambria Math" w:hAnsi="Cambria Math" w:cs="Cambria Math" w:hint="cs"/>
          <w:rtl/>
        </w:rPr>
        <w:t> </w:t>
      </w:r>
      <w:r w:rsidRPr="00C64A07">
        <w:rPr>
          <w:rFonts w:hint="cs"/>
          <w:rtl/>
        </w:rPr>
        <w:t>237، الباب 173، الحديث 1.</w:t>
      </w:r>
    </w:p>
  </w:footnote>
  <w:footnote w:id="1068">
    <w:p w:rsidR="00207D19" w:rsidRPr="00C64A07" w:rsidRDefault="00207D19" w:rsidP="00207D19">
      <w:pPr>
        <w:pStyle w:val="-AhmadStyles"/>
        <w:rPr>
          <w:rtl/>
        </w:rPr>
      </w:pPr>
      <w:r w:rsidRPr="00C64A07">
        <w:rPr>
          <w:vertAlign w:val="superscript"/>
          <w:rtl/>
        </w:rPr>
        <w:footnoteRef/>
      </w:r>
      <w:r w:rsidRPr="00C64A07">
        <w:rPr>
          <w:rFonts w:hint="cs"/>
          <w:rtl/>
        </w:rPr>
        <w:t xml:space="preserve"> أي: له أصلٌ يعتمد عليه.</w:t>
      </w:r>
    </w:p>
  </w:footnote>
  <w:footnote w:id="1069">
    <w:p w:rsidR="00207D19" w:rsidRPr="00C64A07" w:rsidRDefault="00207D19" w:rsidP="00207D19">
      <w:pPr>
        <w:pStyle w:val="-AhmadStyles"/>
        <w:rPr>
          <w:rtl/>
        </w:rPr>
      </w:pPr>
      <w:r w:rsidRPr="00C64A07">
        <w:rPr>
          <w:vertAlign w:val="superscript"/>
          <w:rtl/>
        </w:rPr>
        <w:footnoteRef/>
      </w:r>
      <w:r w:rsidRPr="00C64A07">
        <w:rPr>
          <w:rFonts w:hint="cs"/>
          <w:rtl/>
        </w:rPr>
        <w:t xml:space="preserve"> «أنا أقبل ذلك على أنّي لا أولّي أحداً ولا أعزل أحداً ولا أنقض رسماً ولا سنّةً، وأكون في الأمر من بعيد مشيراً»، «إنّما دخلت في ما دخلت على أن لا آمر فيه ولا أنهى ولا أعزل ولا أولي ولا أشير» عيون أخبار الرضا</w:t>
      </w:r>
      <w:r w:rsidRPr="00C64A07">
        <w:rPr>
          <w:rFonts w:ascii="Abz Roumouz" w:hAnsi="Abz Roumouz"/>
          <w:rtl/>
        </w:rPr>
        <w:t xml:space="preserve"> (عليه السلام)</w:t>
      </w:r>
      <w:r w:rsidRPr="00C64A07">
        <w:rPr>
          <w:rFonts w:hint="cs"/>
          <w:rtl/>
        </w:rPr>
        <w:t xml:space="preserve"> 2: 140، 167.</w:t>
      </w:r>
    </w:p>
  </w:footnote>
  <w:footnote w:id="1070">
    <w:p w:rsidR="00207D19" w:rsidRPr="00C64A07" w:rsidRDefault="00207D19" w:rsidP="00207D19">
      <w:pPr>
        <w:pStyle w:val="-AhmadStyles"/>
        <w:rPr>
          <w:rtl/>
        </w:rPr>
      </w:pPr>
      <w:r w:rsidRPr="00C64A07">
        <w:rPr>
          <w:vertAlign w:val="superscript"/>
          <w:rtl/>
        </w:rPr>
        <w:footnoteRef/>
      </w:r>
      <w:r w:rsidRPr="00C64A07">
        <w:rPr>
          <w:rFonts w:hint="cs"/>
          <w:rtl/>
        </w:rPr>
        <w:t xml:space="preserve"> هنا سقطٌ بمقدار كلمتين، وفي الموضع التالي بمقدار كلمة.</w:t>
      </w:r>
    </w:p>
  </w:footnote>
  <w:footnote w:id="1071">
    <w:p w:rsidR="00207D19" w:rsidRPr="00C64A07" w:rsidRDefault="00207D19" w:rsidP="00207D19">
      <w:pPr>
        <w:pStyle w:val="-AhmadStyles"/>
        <w:rPr>
          <w:rtl/>
        </w:rPr>
      </w:pPr>
      <w:r w:rsidRPr="00C64A07">
        <w:rPr>
          <w:vertAlign w:val="superscript"/>
          <w:rtl/>
        </w:rPr>
        <w:footnoteRef/>
      </w:r>
      <w:r w:rsidRPr="00C64A07">
        <w:rPr>
          <w:rFonts w:hint="cs"/>
          <w:rtl/>
        </w:rPr>
        <w:t xml:space="preserve"> تحت عنوان: فكرة موجزة عن المرحلة الثالثة، اتّساع شعبيّة شخص الإمام الرضا</w:t>
      </w:r>
      <w:r w:rsidRPr="00C64A07">
        <w:rPr>
          <w:rFonts w:ascii="Abz Roumouz" w:hAnsi="Abz Roumouz"/>
          <w:rtl/>
        </w:rPr>
        <w:t xml:space="preserve"> (عليه السلام)</w:t>
      </w:r>
      <w:r w:rsidRPr="00C64A07">
        <w:rPr>
          <w:rFonts w:hint="cs"/>
          <w:rtl/>
        </w:rPr>
        <w:t>.</w:t>
      </w:r>
    </w:p>
  </w:footnote>
  <w:footnote w:id="1072">
    <w:p w:rsidR="00207D19" w:rsidRPr="00C64A07" w:rsidRDefault="00207D19" w:rsidP="00207D19">
      <w:pPr>
        <w:pStyle w:val="-AhmadStyles"/>
        <w:rPr>
          <w:rtl/>
        </w:rPr>
      </w:pPr>
      <w:r w:rsidRPr="00C64A07">
        <w:rPr>
          <w:vertAlign w:val="superscript"/>
          <w:rtl/>
        </w:rPr>
        <w:footnoteRef/>
      </w:r>
      <w:r w:rsidRPr="00C64A07">
        <w:rPr>
          <w:rFonts w:hint="cs"/>
          <w:rtl/>
        </w:rPr>
        <w:t xml:space="preserve"> تا</w:t>
      </w:r>
      <w:r w:rsidRPr="00C64A07">
        <w:rPr>
          <w:rFonts w:hint="cs"/>
          <w:smallCaps/>
          <w:rtl/>
        </w:rPr>
        <w:t>ريخ الاُمم والملوك (الطبري)</w:t>
      </w:r>
      <w:r w:rsidRPr="00C64A07">
        <w:rPr>
          <w:rFonts w:hint="cs"/>
          <w:rtl/>
        </w:rPr>
        <w:t xml:space="preserve"> 8: 559 ـ 560، وفيه: مئة ألف درهم.</w:t>
      </w:r>
    </w:p>
  </w:footnote>
  <w:footnote w:id="1073">
    <w:p w:rsidR="00207D19" w:rsidRPr="00C64A07" w:rsidRDefault="00207D19" w:rsidP="00207D19">
      <w:pPr>
        <w:pStyle w:val="-AhmadStyles"/>
        <w:rPr>
          <w:rtl/>
        </w:rPr>
      </w:pPr>
      <w:r w:rsidRPr="00C64A07">
        <w:rPr>
          <w:vertAlign w:val="superscript"/>
          <w:rtl/>
        </w:rPr>
        <w:footnoteRef/>
      </w:r>
      <w:r w:rsidRPr="00C64A07">
        <w:rPr>
          <w:rFonts w:hint="cs"/>
          <w:rtl/>
        </w:rPr>
        <w:t xml:space="preserve"> هنا سقطٌ بمقدار سطر، ثمّ جاء: «على أيّ حال»؛ فكأنّه كلامٌ توضيحي.</w:t>
      </w:r>
    </w:p>
  </w:footnote>
  <w:footnote w:id="1074">
    <w:p w:rsidR="00207D19" w:rsidRPr="00C64A07" w:rsidRDefault="00207D19" w:rsidP="00207D19">
      <w:pPr>
        <w:pStyle w:val="-AhmadStyles"/>
        <w:rPr>
          <w:rtl/>
        </w:rPr>
      </w:pPr>
      <w:r w:rsidRPr="00C64A07">
        <w:rPr>
          <w:vertAlign w:val="superscript"/>
          <w:rtl/>
        </w:rPr>
        <w:footnoteRef/>
      </w:r>
      <w:r w:rsidRPr="00C64A07">
        <w:rPr>
          <w:rFonts w:hint="cs"/>
          <w:rtl/>
        </w:rPr>
        <w:t xml:space="preserve"> الكافي 8: 151، الحديث 134.</w:t>
      </w:r>
    </w:p>
  </w:footnote>
  <w:footnote w:id="1075">
    <w:p w:rsidR="00207D19" w:rsidRPr="00C64A07" w:rsidRDefault="00207D19" w:rsidP="00207D19">
      <w:pPr>
        <w:pStyle w:val="-AhmadStyles"/>
        <w:rPr>
          <w:rtl/>
        </w:rPr>
      </w:pPr>
      <w:r w:rsidRPr="00C64A07">
        <w:rPr>
          <w:vertAlign w:val="superscript"/>
          <w:rtl/>
        </w:rPr>
        <w:footnoteRef/>
      </w:r>
      <w:r w:rsidRPr="00C64A07">
        <w:rPr>
          <w:rFonts w:hint="cs"/>
          <w:rtl/>
        </w:rPr>
        <w:t xml:space="preserve"> هنا سقطٌ بمقدار سطر ونيّف.</w:t>
      </w:r>
    </w:p>
  </w:footnote>
  <w:footnote w:id="1076">
    <w:p w:rsidR="00207D19" w:rsidRPr="00C64A07" w:rsidRDefault="00207D19" w:rsidP="00207D19">
      <w:pPr>
        <w:pStyle w:val="-AhmadStyles"/>
        <w:rPr>
          <w:rtl/>
        </w:rPr>
      </w:pPr>
      <w:r w:rsidRPr="00C64A07">
        <w:rPr>
          <w:vertAlign w:val="superscript"/>
          <w:rtl/>
        </w:rPr>
        <w:footnoteRef/>
      </w:r>
      <w:r w:rsidRPr="00C64A07">
        <w:rPr>
          <w:rFonts w:hint="cs"/>
          <w:rtl/>
        </w:rPr>
        <w:t xml:space="preserve"> هنا سقطٌ بمقدار كلمة، وما أثبتناه للسياق.</w:t>
      </w:r>
    </w:p>
  </w:footnote>
  <w:footnote w:id="1077">
    <w:p w:rsidR="00207D19" w:rsidRPr="00C64A07" w:rsidRDefault="00207D19" w:rsidP="00207D19">
      <w:pPr>
        <w:pStyle w:val="-AhmadStyles"/>
        <w:rPr>
          <w:rtl/>
        </w:rPr>
      </w:pPr>
      <w:r w:rsidRPr="00C64A07">
        <w:rPr>
          <w:vertAlign w:val="superscript"/>
          <w:rtl/>
        </w:rPr>
        <w:footnoteRef/>
      </w:r>
      <w:r w:rsidRPr="00C64A07">
        <w:rPr>
          <w:rFonts w:hint="cs"/>
          <w:rtl/>
        </w:rPr>
        <w:t xml:space="preserve"> هنا سقطٌ بمقدار كلمة، وما أثبتناه للسياق.</w:t>
      </w:r>
    </w:p>
  </w:footnote>
  <w:footnote w:id="1078">
    <w:p w:rsidR="00207D19" w:rsidRPr="00C64A07" w:rsidRDefault="00207D19" w:rsidP="00207D19">
      <w:pPr>
        <w:pStyle w:val="-AhmadStyles"/>
        <w:rPr>
          <w:rtl/>
        </w:rPr>
      </w:pPr>
      <w:r w:rsidRPr="00C64A07">
        <w:rPr>
          <w:vertAlign w:val="superscript"/>
          <w:rtl/>
        </w:rPr>
        <w:footnoteRef/>
      </w:r>
      <w:r w:rsidRPr="00C64A07">
        <w:rPr>
          <w:rFonts w:hint="cs"/>
          <w:rtl/>
        </w:rPr>
        <w:t xml:space="preserve"> هنا سقطٌ بمقدار كلمة، وما أثبتناه للسياق.</w:t>
      </w:r>
    </w:p>
  </w:footnote>
  <w:footnote w:id="1079">
    <w:p w:rsidR="00207D19" w:rsidRPr="00C64A07" w:rsidRDefault="00207D19" w:rsidP="00207D19">
      <w:pPr>
        <w:pStyle w:val="-AhmadStyles"/>
        <w:rPr>
          <w:rtl/>
        </w:rPr>
      </w:pPr>
      <w:r w:rsidRPr="00C64A07">
        <w:rPr>
          <w:vertAlign w:val="superscript"/>
          <w:rtl/>
        </w:rPr>
        <w:footnoteRef/>
      </w:r>
      <w:r w:rsidRPr="00C64A07">
        <w:rPr>
          <w:rFonts w:hint="cs"/>
          <w:rtl/>
        </w:rPr>
        <w:t xml:space="preserve"> هنا سقطٌ بمقدار ثلاثة أسطر.</w:t>
      </w:r>
    </w:p>
  </w:footnote>
  <w:footnote w:id="1080">
    <w:p w:rsidR="00207D19" w:rsidRPr="00C64A07" w:rsidRDefault="00207D19" w:rsidP="00207D19">
      <w:pPr>
        <w:pStyle w:val="-AhmadStyles"/>
        <w:rPr>
          <w:rtl/>
        </w:rPr>
      </w:pPr>
      <w:r w:rsidRPr="00C64A07">
        <w:rPr>
          <w:vertAlign w:val="superscript"/>
          <w:rtl/>
        </w:rPr>
        <w:footnoteRef/>
      </w:r>
      <w:r w:rsidRPr="00C64A07">
        <w:rPr>
          <w:rFonts w:hint="cs"/>
          <w:rtl/>
        </w:rPr>
        <w:t xml:space="preserve"> هنا سقطٌ بمقدار ثلاثة أسطر ونيّف.</w:t>
      </w:r>
    </w:p>
  </w:footnote>
  <w:footnote w:id="1081">
    <w:p w:rsidR="00207D19" w:rsidRPr="00C64A07" w:rsidRDefault="00207D19" w:rsidP="00207D19">
      <w:pPr>
        <w:pStyle w:val="-AhmadStyles"/>
        <w:rPr>
          <w:rtl/>
        </w:rPr>
      </w:pPr>
      <w:r w:rsidRPr="00C64A07">
        <w:rPr>
          <w:vertAlign w:val="superscript"/>
          <w:rtl/>
        </w:rPr>
        <w:footnoteRef/>
      </w:r>
      <w:r w:rsidRPr="00C64A07">
        <w:rPr>
          <w:rFonts w:hint="cs"/>
          <w:rtl/>
        </w:rPr>
        <w:t xml:space="preserve"> هو هشام بن إبراهيم الراشدي الهمداني.</w:t>
      </w:r>
    </w:p>
  </w:footnote>
  <w:footnote w:id="1082">
    <w:p w:rsidR="00207D19" w:rsidRPr="00C64A07" w:rsidRDefault="00207D19" w:rsidP="00207D19">
      <w:pPr>
        <w:pStyle w:val="-AhmadStyles"/>
        <w:rPr>
          <w:rtl/>
        </w:rPr>
      </w:pPr>
      <w:r w:rsidRPr="00C64A07">
        <w:rPr>
          <w:vertAlign w:val="superscript"/>
          <w:rtl/>
        </w:rPr>
        <w:footnoteRef/>
      </w:r>
      <w:r w:rsidRPr="00C64A07">
        <w:rPr>
          <w:rFonts w:hint="cs"/>
          <w:rtl/>
        </w:rPr>
        <w:t xml:space="preserve"> «كان هشام بن إبراهيم الراشدي الهمداني من أخصّ الناس عند الرضا</w:t>
      </w:r>
      <w:r w:rsidRPr="00C64A07">
        <w:rPr>
          <w:rFonts w:ascii="Abz Roumouz" w:hAnsi="Abz Roumouz"/>
          <w:rtl/>
        </w:rPr>
        <w:t xml:space="preserve"> (عليه السلام)</w:t>
      </w:r>
      <w:r w:rsidRPr="00C64A07">
        <w:rPr>
          <w:rFonts w:hint="cs"/>
          <w:rtl/>
        </w:rPr>
        <w:t xml:space="preserve"> من قبل أن يُحمَل، وكان عالماً أديباً لبيباً، وكانت اُمور الرضا</w:t>
      </w:r>
      <w:r w:rsidRPr="00C64A07">
        <w:rPr>
          <w:rFonts w:ascii="Abz Roumouz" w:hAnsi="Abz Roumouz"/>
          <w:rtl/>
        </w:rPr>
        <w:t xml:space="preserve"> (عليه السلام)</w:t>
      </w:r>
      <w:r w:rsidRPr="00C64A07">
        <w:rPr>
          <w:rFonts w:hint="cs"/>
          <w:rtl/>
        </w:rPr>
        <w:t xml:space="preserve"> تجري من عنده وعلى يده وتصيره الأموال من النواحي كلّها إليه قبل حمل أبي الحسن</w:t>
      </w:r>
      <w:r w:rsidRPr="00C64A07">
        <w:rPr>
          <w:rFonts w:ascii="Abz Roumouz" w:hAnsi="Abz Roumouz"/>
          <w:rtl/>
        </w:rPr>
        <w:t xml:space="preserve"> (عليه السلام)</w:t>
      </w:r>
      <w:r w:rsidRPr="00C64A07">
        <w:rPr>
          <w:rFonts w:hint="cs"/>
          <w:rtl/>
        </w:rPr>
        <w:t>، فلمّا حمل أبو الحسن اتّصل هشام بن إبراهيم بذي الرئاستين، وقرّبه ذو الرئاستين وأدناه، فكان ينقل أخبار الرضا</w:t>
      </w:r>
      <w:r w:rsidRPr="00C64A07">
        <w:rPr>
          <w:rFonts w:ascii="Abz Roumouz" w:hAnsi="Abz Roumouz"/>
          <w:rtl/>
        </w:rPr>
        <w:t xml:space="preserve"> (عليه السلام)</w:t>
      </w:r>
      <w:r w:rsidRPr="00C64A07">
        <w:rPr>
          <w:rFonts w:hint="cs"/>
          <w:rtl/>
        </w:rPr>
        <w:t xml:space="preserve"> إلى ذي الرئاستين والمأمون، فحظي بذلك عندهما، وكان لا يُخفي عليهما من أخباره شيئاً، فولّاه المأمون حجابة الرضا</w:t>
      </w:r>
      <w:r w:rsidRPr="00C64A07">
        <w:rPr>
          <w:rFonts w:ascii="Abz Roumouz" w:hAnsi="Abz Roumouz"/>
          <w:rtl/>
        </w:rPr>
        <w:t xml:space="preserve"> (عليه السلام)</w:t>
      </w:r>
      <w:r w:rsidRPr="00C64A07">
        <w:rPr>
          <w:rFonts w:hint="cs"/>
          <w:rtl/>
        </w:rPr>
        <w:t>» عيون أخبار الرضا</w:t>
      </w:r>
      <w:r w:rsidRPr="00C64A07">
        <w:rPr>
          <w:rFonts w:ascii="Abz Roumouz" w:hAnsi="Abz Roumouz"/>
          <w:rtl/>
        </w:rPr>
        <w:t xml:space="preserve"> (عليه السلام)</w:t>
      </w:r>
      <w:r w:rsidRPr="00C64A07">
        <w:rPr>
          <w:rFonts w:hint="cs"/>
          <w:rtl/>
        </w:rPr>
        <w:t xml:space="preserve"> 2: 153.</w:t>
      </w:r>
    </w:p>
  </w:footnote>
  <w:footnote w:id="1083">
    <w:p w:rsidR="00207D19" w:rsidRPr="00C64A07" w:rsidRDefault="00207D19" w:rsidP="00207D19">
      <w:pPr>
        <w:pStyle w:val="-AhmadStyles"/>
        <w:rPr>
          <w:rtl/>
        </w:rPr>
      </w:pPr>
      <w:r w:rsidRPr="00C64A07">
        <w:rPr>
          <w:vertAlign w:val="superscript"/>
          <w:rtl/>
        </w:rPr>
        <w:footnoteRef/>
      </w:r>
      <w:r w:rsidRPr="00C64A07">
        <w:rPr>
          <w:rFonts w:hint="cs"/>
          <w:rtl/>
        </w:rPr>
        <w:t xml:space="preserve"> هنا سقطٌ في ذيل المحاضرة.</w:t>
      </w:r>
    </w:p>
  </w:footnote>
  <w:footnote w:id="1084">
    <w:p w:rsidR="00207D19" w:rsidRPr="00C64A07" w:rsidRDefault="00207D19" w:rsidP="00207D19">
      <w:pPr>
        <w:pStyle w:val="-AhmadStyles"/>
        <w:rPr>
          <w:rtl/>
        </w:rPr>
      </w:pPr>
      <w:r w:rsidRPr="00C64A07">
        <w:rPr>
          <w:vertAlign w:val="superscript"/>
          <w:rtl/>
        </w:rPr>
        <w:footnoteRef/>
      </w:r>
      <w:r w:rsidRPr="00C64A07">
        <w:rPr>
          <w:rFonts w:hint="cs"/>
          <w:rtl/>
        </w:rPr>
        <w:t xml:space="preserve"> قُبض</w:t>
      </w:r>
      <w:r w:rsidRPr="00C64A07">
        <w:rPr>
          <w:rFonts w:ascii="Abz Roumouz" w:hAnsi="Abz Roumouz"/>
          <w:rtl/>
        </w:rPr>
        <w:t xml:space="preserve"> (عليه السلام)</w:t>
      </w:r>
      <w:r w:rsidRPr="00C64A07">
        <w:rPr>
          <w:rFonts w:hint="cs"/>
          <w:rtl/>
        </w:rPr>
        <w:t xml:space="preserve"> في آخر ذي القعدة (29) سنة 220 هـ، فراجع: الكافي 1: 492؛ الإرشاد في معرفة حجج الله على العباد 2: 275.</w:t>
      </w:r>
    </w:p>
  </w:footnote>
  <w:footnote w:id="1085">
    <w:p w:rsidR="00207D19" w:rsidRPr="00C64A07" w:rsidRDefault="00207D19" w:rsidP="00207D19">
      <w:pPr>
        <w:pStyle w:val="-AhmadStyles"/>
        <w:rPr>
          <w:rtl/>
        </w:rPr>
      </w:pPr>
      <w:r w:rsidRPr="00C64A07">
        <w:rPr>
          <w:vertAlign w:val="superscript"/>
          <w:rtl/>
        </w:rPr>
        <w:footnoteRef/>
      </w:r>
      <w:r w:rsidRPr="00C64A07">
        <w:rPr>
          <w:rFonts w:hint="cs"/>
          <w:rtl/>
        </w:rPr>
        <w:t xml:space="preserve"> «وكانت سنّه يوم وفاة أبيه سبع سنين وأشهراً» الإرشاد في معرفة حجج الله على العباد 2: 271؛ حيث ولد في شهر رمضان/195هـ وتوفّي والده في شهر صفر/203هـ (الإرشاد في معرفة حجج الله على العباد 2: 247، 273)، فيكون عمره سبع سنين وخمسة أشهر.</w:t>
      </w:r>
    </w:p>
  </w:footnote>
  <w:footnote w:id="1086">
    <w:p w:rsidR="00207D19" w:rsidRPr="00C64A07" w:rsidRDefault="00207D19" w:rsidP="00207D19">
      <w:pPr>
        <w:pStyle w:val="-AhmadStyles"/>
        <w:rPr>
          <w:rtl/>
        </w:rPr>
      </w:pPr>
      <w:r w:rsidRPr="00C64A07">
        <w:rPr>
          <w:vertAlign w:val="superscript"/>
          <w:rtl/>
        </w:rPr>
        <w:footnoteRef/>
      </w:r>
      <w:r w:rsidRPr="00C64A07">
        <w:rPr>
          <w:rFonts w:hint="cs"/>
          <w:rtl/>
        </w:rPr>
        <w:t xml:space="preserve"> كذا في (ح) و(غ)، ويحتمل أن يكون الصادر منه</w:t>
      </w:r>
      <w:r w:rsidRPr="00C64A07">
        <w:rPr>
          <w:rFonts w:ascii="Abz Roumouz" w:hAnsi="Abz Roumouz"/>
          <w:rtl/>
        </w:rPr>
        <w:t xml:space="preserve"> (قدّس سرّه)</w:t>
      </w:r>
      <w:r w:rsidRPr="00C64A07">
        <w:rPr>
          <w:rFonts w:hint="cs"/>
          <w:rtl/>
        </w:rPr>
        <w:t xml:space="preserve"> :«الباطنيّة»، وبكليهما يستقيم المعنى، فراجع: الحاكم بأمر الله وأسرار الدعوة الفاطميّة: 265.</w:t>
      </w:r>
    </w:p>
  </w:footnote>
  <w:footnote w:id="1087">
    <w:p w:rsidR="00207D19" w:rsidRPr="00C64A07" w:rsidRDefault="00207D19" w:rsidP="00207D19">
      <w:pPr>
        <w:pStyle w:val="-AhmadStyles"/>
        <w:rPr>
          <w:rtl/>
        </w:rPr>
      </w:pPr>
      <w:r w:rsidRPr="00C64A07">
        <w:rPr>
          <w:vertAlign w:val="superscript"/>
          <w:rtl/>
        </w:rPr>
        <w:footnoteRef/>
      </w:r>
      <w:r w:rsidRPr="00C64A07">
        <w:rPr>
          <w:rFonts w:hint="cs"/>
          <w:rtl/>
        </w:rPr>
        <w:t xml:space="preserve"> الإرشاد في معرفة حجج الله على العباد 2: 281؛ كشف الغمّة في معرفة الأئمّة</w:t>
      </w:r>
      <w:r w:rsidRPr="00C64A07">
        <w:rPr>
          <w:rFonts w:ascii="Abz Roumouz" w:hAnsi="Abz Roumouz"/>
          <w:rtl/>
        </w:rPr>
        <w:t xml:space="preserve"> (عليهم السلام)</w:t>
      </w:r>
      <w:r w:rsidRPr="00C64A07">
        <w:rPr>
          <w:rFonts w:hint="cs"/>
          <w:rtl/>
        </w:rPr>
        <w:t xml:space="preserve"> 2: 370؛ مناقب آل أبي طالب 4: 379؛ حيث رجع</w:t>
      </w:r>
      <w:r w:rsidRPr="00C64A07">
        <w:rPr>
          <w:rFonts w:ascii="Abz Roumouz" w:hAnsi="Abz Roumouz"/>
          <w:rtl/>
        </w:rPr>
        <w:t xml:space="preserve"> (عليه السلام)</w:t>
      </w:r>
      <w:r w:rsidRPr="00C64A07">
        <w:rPr>
          <w:rFonts w:hint="cs"/>
          <w:rtl/>
        </w:rPr>
        <w:t xml:space="preserve"> بعد زواجه من اُم الفضل بنت المأمون إلى المدينة، ولم يزل بها حتى أشخصه المعتصم إلى بغداد في أوّل سنة عشرين ومائتين، فأقام بها حتّى توفّي في آخر ذي القعدة من السنة.</w:t>
      </w:r>
    </w:p>
  </w:footnote>
  <w:footnote w:id="1088">
    <w:p w:rsidR="00207D19" w:rsidRPr="00C64A07" w:rsidRDefault="00207D19" w:rsidP="00207D19">
      <w:pPr>
        <w:pStyle w:val="-AhmadStyles"/>
        <w:rPr>
          <w:rtl/>
        </w:rPr>
      </w:pPr>
      <w:r w:rsidRPr="00C64A07">
        <w:rPr>
          <w:vertAlign w:val="superscript"/>
          <w:rtl/>
        </w:rPr>
        <w:footnoteRef/>
      </w:r>
      <w:r w:rsidRPr="00C64A07">
        <w:rPr>
          <w:rFonts w:hint="cs"/>
          <w:rtl/>
        </w:rPr>
        <w:t xml:space="preserve"> يقصد</w:t>
      </w:r>
      <w:r w:rsidRPr="00C64A07">
        <w:rPr>
          <w:rFonts w:ascii="Abz Roumouz" w:hAnsi="Abz Roumouz"/>
          <w:rtl/>
        </w:rPr>
        <w:t xml:space="preserve"> (قدّس سرّه)</w:t>
      </w:r>
      <w:r w:rsidRPr="00C64A07">
        <w:rPr>
          <w:rFonts w:hint="cs"/>
          <w:rtl/>
        </w:rPr>
        <w:t xml:space="preserve"> قصّته</w:t>
      </w:r>
      <w:r w:rsidRPr="00C64A07">
        <w:rPr>
          <w:rFonts w:ascii="Abz Roumouz" w:hAnsi="Abz Roumouz"/>
          <w:rtl/>
        </w:rPr>
        <w:t xml:space="preserve"> (عليه السلام)</w:t>
      </w:r>
      <w:r w:rsidRPr="00C64A07">
        <w:rPr>
          <w:rFonts w:hint="cs"/>
          <w:rtl/>
        </w:rPr>
        <w:t xml:space="preserve"> مع يحيى بن أكثم، فراجع: الاختصاص: 98؛ الإرشاد في معرفة حجج الله على العباد 2: 283.</w:t>
      </w:r>
    </w:p>
  </w:footnote>
  <w:footnote w:id="1089">
    <w:p w:rsidR="00207D19" w:rsidRPr="00C64A07" w:rsidRDefault="00207D19" w:rsidP="00207D19">
      <w:pPr>
        <w:pStyle w:val="-AhmadStyles"/>
        <w:rPr>
          <w:rtl/>
        </w:rPr>
      </w:pPr>
      <w:r w:rsidRPr="00C64A07">
        <w:rPr>
          <w:vertAlign w:val="superscript"/>
          <w:rtl/>
        </w:rPr>
        <w:footnoteRef/>
      </w:r>
      <w:r w:rsidRPr="00C64A07">
        <w:rPr>
          <w:rFonts w:hint="cs"/>
          <w:rtl/>
        </w:rPr>
        <w:t xml:space="preserve"> أي: «ينطلي».</w:t>
      </w:r>
    </w:p>
  </w:footnote>
  <w:footnote w:id="1090">
    <w:p w:rsidR="00207D19" w:rsidRPr="00C64A07" w:rsidRDefault="00207D19" w:rsidP="00207D19">
      <w:pPr>
        <w:pStyle w:val="-AhmadStyles"/>
        <w:rPr>
          <w:rtl/>
        </w:rPr>
      </w:pPr>
      <w:r w:rsidRPr="00C64A07">
        <w:rPr>
          <w:vertAlign w:val="superscript"/>
          <w:rtl/>
        </w:rPr>
        <w:footnoteRef/>
      </w:r>
      <w:r w:rsidRPr="00C64A07">
        <w:rPr>
          <w:rFonts w:hint="cs"/>
          <w:rtl/>
        </w:rPr>
        <w:t xml:space="preserve"> راجع: بحار الأنوار 50: 85 ـ 109، الباب 5 من تاريخ الإمام الجواد</w:t>
      </w:r>
      <w:r w:rsidRPr="00C64A07">
        <w:rPr>
          <w:rFonts w:ascii="Abz Roumouz" w:hAnsi="Abz Roumouz"/>
          <w:rtl/>
        </w:rPr>
        <w:t xml:space="preserve"> (عليه السلام)</w:t>
      </w:r>
      <w:r w:rsidRPr="00C64A07">
        <w:rPr>
          <w:rFonts w:hint="cs"/>
          <w:rtl/>
        </w:rPr>
        <w:t>.</w:t>
      </w:r>
    </w:p>
  </w:footnote>
  <w:footnote w:id="1091">
    <w:p w:rsidR="00207D19" w:rsidRPr="00C64A07" w:rsidRDefault="00207D19" w:rsidP="00207D19">
      <w:pPr>
        <w:pStyle w:val="-AhmadStyles"/>
        <w:rPr>
          <w:rtl/>
        </w:rPr>
      </w:pPr>
      <w:r w:rsidRPr="00C64A07">
        <w:rPr>
          <w:vertAlign w:val="superscript"/>
          <w:rtl/>
        </w:rPr>
        <w:footnoteRef/>
      </w:r>
      <w:r w:rsidRPr="00C64A07">
        <w:rPr>
          <w:rFonts w:hint="cs"/>
          <w:rtl/>
        </w:rPr>
        <w:t xml:space="preserve"> بل: محمّد بن جمهور العمي والحسن بن راشد وعلي بن مدرك وعلي بن مهزيار وخلقٌ كثير من سائر البلدان.</w:t>
      </w:r>
    </w:p>
  </w:footnote>
  <w:footnote w:id="1092">
    <w:p w:rsidR="00207D19" w:rsidRPr="00C64A07" w:rsidRDefault="00207D19" w:rsidP="00207D19">
      <w:pPr>
        <w:pStyle w:val="-AhmadStyles"/>
        <w:rPr>
          <w:rtl/>
        </w:rPr>
      </w:pPr>
      <w:r w:rsidRPr="00C64A07">
        <w:rPr>
          <w:vertAlign w:val="superscript"/>
          <w:rtl/>
        </w:rPr>
        <w:footnoteRef/>
      </w:r>
      <w:r w:rsidRPr="00C64A07">
        <w:rPr>
          <w:rFonts w:hint="cs"/>
          <w:rtl/>
        </w:rPr>
        <w:t xml:space="preserve"> وهي «صريا»، قريةٌ أسّسها موسى بن جعفر</w:t>
      </w:r>
      <w:r w:rsidRPr="00C64A07">
        <w:rPr>
          <w:rFonts w:ascii="Abz Roumouz" w:hAnsi="Abz Roumouz"/>
          <w:rtl/>
        </w:rPr>
        <w:t xml:space="preserve"> (عليهما السلام)</w:t>
      </w:r>
      <w:r w:rsidRPr="00C64A07">
        <w:rPr>
          <w:rFonts w:hint="cs"/>
          <w:rtl/>
        </w:rPr>
        <w:t xml:space="preserve"> على ثلاثة أميال من المدينة.</w:t>
      </w:r>
    </w:p>
  </w:footnote>
  <w:footnote w:id="1093">
    <w:p w:rsidR="00207D19" w:rsidRPr="00C64A07" w:rsidRDefault="00207D19" w:rsidP="00207D19">
      <w:pPr>
        <w:pStyle w:val="-AhmadStyles"/>
        <w:rPr>
          <w:rtl/>
        </w:rPr>
      </w:pPr>
      <w:r w:rsidRPr="00C64A07">
        <w:rPr>
          <w:vertAlign w:val="superscript"/>
          <w:rtl/>
        </w:rPr>
        <w:footnoteRef/>
      </w:r>
      <w:r w:rsidRPr="00C64A07">
        <w:rPr>
          <w:rFonts w:hint="cs"/>
          <w:rtl/>
        </w:rPr>
        <w:t xml:space="preserve"> وهو عبدالله بنى موسى بن جعفر</w:t>
      </w:r>
      <w:r w:rsidRPr="00C64A07">
        <w:rPr>
          <w:rFonts w:ascii="Abz Roumouz" w:hAnsi="Abz Roumouz"/>
          <w:rtl/>
        </w:rPr>
        <w:t xml:space="preserve"> (عليهما السلام)</w:t>
      </w:r>
      <w:r w:rsidRPr="00C64A07">
        <w:rPr>
          <w:rFonts w:hint="cs"/>
          <w:rtl/>
        </w:rPr>
        <w:t>.</w:t>
      </w:r>
    </w:p>
  </w:footnote>
  <w:footnote w:id="1094">
    <w:p w:rsidR="00207D19" w:rsidRPr="00C64A07" w:rsidRDefault="00207D19" w:rsidP="00207D19">
      <w:pPr>
        <w:pStyle w:val="-AhmadStyles"/>
        <w:rPr>
          <w:rtl/>
        </w:rPr>
      </w:pPr>
      <w:r w:rsidRPr="00C64A07">
        <w:rPr>
          <w:vertAlign w:val="superscript"/>
          <w:rtl/>
        </w:rPr>
        <w:footnoteRef/>
      </w:r>
      <w:r w:rsidRPr="00C64A07">
        <w:rPr>
          <w:rFonts w:hint="cs"/>
          <w:rtl/>
        </w:rPr>
        <w:t xml:space="preserve"> مناقب آل أبي طالب 4: 382. والحديث: «لا تعود الإمامة في أخوين بعد الحسين والحسين» الكافي 1: 285، الحديث 1.</w:t>
      </w:r>
    </w:p>
  </w:footnote>
  <w:footnote w:id="1095">
    <w:p w:rsidR="00207D19" w:rsidRPr="00C64A07" w:rsidRDefault="00207D19" w:rsidP="00207D19">
      <w:pPr>
        <w:pStyle w:val="-AhmadStyles"/>
        <w:rPr>
          <w:rtl/>
        </w:rPr>
      </w:pPr>
      <w:r w:rsidRPr="00C64A07">
        <w:rPr>
          <w:vertAlign w:val="superscript"/>
          <w:rtl/>
        </w:rPr>
        <w:footnoteRef/>
      </w:r>
      <w:r w:rsidRPr="00C64A07">
        <w:rPr>
          <w:rFonts w:hint="cs"/>
          <w:rtl/>
        </w:rPr>
        <w:t xml:space="preserve"> قمنا بنشر تتمّة المحاضرة الحاليّة في فصلٍ مستقلّ بعنوان المحاضرة السابعة عشرة: (الإمام الحسين</w:t>
      </w:r>
      <w:r w:rsidRPr="00C64A07">
        <w:rPr>
          <w:rFonts w:ascii="Abz Roumouz" w:hAnsi="Abz Roumouz"/>
          <w:rtl/>
        </w:rPr>
        <w:t xml:space="preserve"> (عليه السلام)</w:t>
      </w:r>
      <w:r w:rsidRPr="00C64A07">
        <w:rPr>
          <w:rFonts w:hint="cs"/>
          <w:rtl/>
        </w:rPr>
        <w:t xml:space="preserve"> ومبرّرات رفض البيعة)، فليلاحظ.</w:t>
      </w:r>
    </w:p>
    <w:p w:rsidR="00207D19" w:rsidRPr="00C64A07" w:rsidRDefault="00207D19" w:rsidP="00207D19">
      <w:pPr>
        <w:pStyle w:val="-AhmadStyles"/>
        <w:rPr>
          <w:rt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466C7C"/>
    <w:multiLevelType w:val="hybridMultilevel"/>
    <w:tmpl w:val="27822E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1C03EF1"/>
    <w:multiLevelType w:val="hybridMultilevel"/>
    <w:tmpl w:val="EA2EA8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D19"/>
    <w:rsid w:val="0015032D"/>
    <w:rsid w:val="00207D19"/>
    <w:rsid w:val="00331C29"/>
    <w:rsid w:val="003F7C51"/>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D19"/>
    <w:pPr>
      <w:bidi/>
    </w:pPr>
    <w:rPr>
      <w:rFonts w:ascii="Calibri" w:eastAsia="Calibri" w:hAnsi="Calibri" w:cs="Abz-1 (Lotus)"/>
      <w:sz w:val="30"/>
      <w:szCs w:val="30"/>
      <w:lang w:val="en-US"/>
    </w:rPr>
  </w:style>
  <w:style w:type="paragraph" w:styleId="Titre1">
    <w:name w:val="heading 1"/>
    <w:basedOn w:val="Normal"/>
    <w:next w:val="Normal"/>
    <w:link w:val="Titre1Car"/>
    <w:uiPriority w:val="99"/>
    <w:qFormat/>
    <w:rsid w:val="00207D19"/>
    <w:pPr>
      <w:keepNext/>
      <w:suppressAutoHyphens/>
      <w:autoSpaceDE w:val="0"/>
      <w:autoSpaceDN w:val="0"/>
      <w:adjustRightInd w:val="0"/>
      <w:spacing w:before="100" w:after="0" w:line="400" w:lineRule="atLeast"/>
      <w:jc w:val="center"/>
      <w:textAlignment w:val="center"/>
      <w:outlineLvl w:val="0"/>
    </w:pPr>
    <w:rPr>
      <w:rFonts w:ascii="SKR HEAD1 Bold" w:hAnsi="1EH2 'D1J'6J'* 'D91(J) Regular" w:cs="SKR HEAD1 Bold"/>
      <w:b/>
      <w:bCs/>
      <w:color w:val="000000"/>
      <w:spacing w:val="-4"/>
      <w:sz w:val="32"/>
      <w:szCs w:val="32"/>
    </w:rPr>
  </w:style>
  <w:style w:type="paragraph" w:styleId="Titre4">
    <w:name w:val="heading 4"/>
    <w:basedOn w:val="Normal"/>
    <w:next w:val="Normal"/>
    <w:link w:val="Titre4Car"/>
    <w:uiPriority w:val="9"/>
    <w:semiHidden/>
    <w:unhideWhenUsed/>
    <w:qFormat/>
    <w:rsid w:val="00207D19"/>
    <w:pPr>
      <w:keepNext/>
      <w:spacing w:before="240" w:after="60"/>
      <w:outlineLvl w:val="3"/>
    </w:pPr>
    <w:rPr>
      <w:rFonts w:eastAsia="Times New Roman" w:cs="Arial"/>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rsid w:val="00207D19"/>
    <w:rPr>
      <w:rFonts w:ascii="SKR HEAD1 Bold" w:eastAsia="Calibri" w:hAnsi="1EH2 'D1J'6J'* 'D91(J) Regular" w:cs="SKR HEAD1 Bold"/>
      <w:b/>
      <w:bCs/>
      <w:color w:val="000000"/>
      <w:spacing w:val="-4"/>
      <w:sz w:val="32"/>
      <w:szCs w:val="32"/>
      <w:lang w:val="en-US"/>
    </w:rPr>
  </w:style>
  <w:style w:type="character" w:customStyle="1" w:styleId="Titre4Car">
    <w:name w:val="Titre 4 Car"/>
    <w:basedOn w:val="Policepardfaut"/>
    <w:link w:val="Titre4"/>
    <w:uiPriority w:val="9"/>
    <w:semiHidden/>
    <w:rsid w:val="00207D19"/>
    <w:rPr>
      <w:rFonts w:ascii="Calibri" w:eastAsia="Times New Roman" w:hAnsi="Calibri" w:cs="Arial"/>
      <w:b/>
      <w:bCs/>
      <w:sz w:val="28"/>
      <w:szCs w:val="28"/>
      <w:lang w:val="en-US"/>
    </w:rPr>
  </w:style>
  <w:style w:type="paragraph" w:customStyle="1" w:styleId="NoParagraphStyle">
    <w:name w:val="[No Paragraph Style]"/>
    <w:rsid w:val="00207D19"/>
    <w:pPr>
      <w:autoSpaceDE w:val="0"/>
      <w:autoSpaceDN w:val="0"/>
      <w:bidi/>
      <w:adjustRightInd w:val="0"/>
      <w:spacing w:after="0" w:line="288" w:lineRule="auto"/>
      <w:textAlignment w:val="center"/>
    </w:pPr>
    <w:rPr>
      <w:rFonts w:ascii="WinSoft Pro" w:eastAsia="Calibri" w:hAnsi="WinSoft Pro" w:cs="WinSoft Pro"/>
      <w:color w:val="000000"/>
      <w:sz w:val="24"/>
      <w:szCs w:val="24"/>
      <w:lang w:val="en-US" w:bidi="ar-YE"/>
    </w:rPr>
  </w:style>
  <w:style w:type="paragraph" w:customStyle="1" w:styleId="14AhmadStyles">
    <w:name w:val="عنوان ياقوت14 (Ahmad Styles)"/>
    <w:basedOn w:val="Normal"/>
    <w:uiPriority w:val="99"/>
    <w:rsid w:val="00207D19"/>
    <w:pPr>
      <w:keepNext/>
      <w:suppressAutoHyphens/>
      <w:autoSpaceDE w:val="0"/>
      <w:autoSpaceDN w:val="0"/>
      <w:adjustRightInd w:val="0"/>
      <w:spacing w:after="0" w:line="460" w:lineRule="atLeast"/>
      <w:jc w:val="both"/>
      <w:textAlignment w:val="center"/>
    </w:pPr>
    <w:rPr>
      <w:rFonts w:ascii="Abz-3 (Yagut)" w:hAnsi="1EH2 'D1J'6J'* 'D91(J) Regular" w:cs="Abz-3 (Yagut)"/>
      <w:b/>
      <w:bCs/>
      <w:color w:val="000000"/>
      <w:sz w:val="28"/>
      <w:szCs w:val="28"/>
      <w:lang w:bidi="fa-IR"/>
    </w:rPr>
  </w:style>
  <w:style w:type="paragraph" w:customStyle="1" w:styleId="AhmadStyles">
    <w:name w:val="سطر أبيض فارغ (Ahmad Styles)"/>
    <w:basedOn w:val="14AhmadStyles"/>
    <w:next w:val="NoParagraphStyle"/>
    <w:uiPriority w:val="99"/>
    <w:rsid w:val="00207D19"/>
    <w:pPr>
      <w:spacing w:line="160" w:lineRule="atLeast"/>
    </w:pPr>
    <w:rPr>
      <w:sz w:val="12"/>
      <w:szCs w:val="12"/>
    </w:rPr>
  </w:style>
  <w:style w:type="paragraph" w:customStyle="1" w:styleId="16Bold">
    <w:name w:val="عنوان فرعي بدر 16 Bold"/>
    <w:basedOn w:val="Titre1"/>
    <w:uiPriority w:val="99"/>
    <w:rsid w:val="00207D19"/>
    <w:pPr>
      <w:spacing w:before="0" w:line="460" w:lineRule="atLeast"/>
      <w:ind w:firstLine="567"/>
      <w:jc w:val="both"/>
      <w:outlineLvl w:val="9"/>
    </w:pPr>
    <w:rPr>
      <w:rFonts w:ascii="Abz-2 (Badr)" w:cs="Abz-2 (Badr)"/>
      <w:w w:val="97"/>
      <w:lang w:bidi="ar-YE"/>
    </w:rPr>
  </w:style>
  <w:style w:type="paragraph" w:customStyle="1" w:styleId="-AhmadStyles">
    <w:name w:val="أهل البيت-متن الهامش (Ahmad Styles)"/>
    <w:basedOn w:val="NoParagraphStyle"/>
    <w:uiPriority w:val="99"/>
    <w:rsid w:val="00207D19"/>
    <w:pPr>
      <w:spacing w:line="320" w:lineRule="atLeast"/>
      <w:ind w:left="340" w:hanging="340"/>
      <w:jc w:val="both"/>
    </w:pPr>
    <w:rPr>
      <w:rFonts w:ascii="Abz-2 (Badr)" w:hAnsi="1EH2 'D1J'6J'* 'D91(J) Regular" w:cs="Abz-2 (Badr)"/>
    </w:rPr>
  </w:style>
  <w:style w:type="character" w:customStyle="1" w:styleId="-">
    <w:name w:val="أهل البيت-رقم الهامش"/>
    <w:uiPriority w:val="99"/>
    <w:rsid w:val="00207D19"/>
    <w:rPr>
      <w:rFonts w:ascii="Abz-1 (Lotus)" w:cs="Abz-1 (Lotus)"/>
      <w:b/>
      <w:bCs/>
      <w:color w:val="D12229"/>
      <w:sz w:val="32"/>
      <w:szCs w:val="32"/>
      <w:lang w:bidi="fa-IR"/>
    </w:rPr>
  </w:style>
  <w:style w:type="character" w:customStyle="1" w:styleId="Bold">
    <w:name w:val="Bold"/>
    <w:uiPriority w:val="99"/>
    <w:rsid w:val="00207D19"/>
    <w:rPr>
      <w:rFonts w:ascii="Abz-2 (Badr)" w:cs="Abz-2 (Badr)"/>
      <w:b/>
      <w:bCs/>
      <w:sz w:val="32"/>
      <w:szCs w:val="32"/>
      <w:lang w:bidi="fa-IR"/>
    </w:rPr>
  </w:style>
  <w:style w:type="paragraph" w:customStyle="1" w:styleId="BasicParagraph">
    <w:name w:val="[Basic Paragraph]"/>
    <w:basedOn w:val="NoParagraphStyle"/>
    <w:uiPriority w:val="99"/>
    <w:rsid w:val="00207D19"/>
  </w:style>
  <w:style w:type="paragraph" w:customStyle="1" w:styleId="AhmadStyles0">
    <w:name w:val="عنوان علوي (Ahmad Styles)"/>
    <w:basedOn w:val="NoParagraphStyle"/>
    <w:uiPriority w:val="99"/>
    <w:rsid w:val="00207D19"/>
    <w:pPr>
      <w:tabs>
        <w:tab w:val="right" w:pos="6576"/>
      </w:tabs>
      <w:ind w:left="113" w:right="113"/>
      <w:jc w:val="both"/>
    </w:pPr>
    <w:rPr>
      <w:rFonts w:ascii="Abz-2 (Badr)" w:hAnsi="Calibri" w:cs="Abz-2 (Badr)"/>
      <w:sz w:val="20"/>
      <w:szCs w:val="20"/>
    </w:rPr>
  </w:style>
  <w:style w:type="paragraph" w:customStyle="1" w:styleId="AhmadStyles1">
    <w:name w:val="عنوان سفلي (Ahmad Styles)"/>
    <w:basedOn w:val="NoParagraphStyle"/>
    <w:uiPriority w:val="99"/>
    <w:rsid w:val="00207D19"/>
    <w:pPr>
      <w:tabs>
        <w:tab w:val="right" w:leader="dot" w:pos="6803"/>
      </w:tabs>
      <w:spacing w:line="260" w:lineRule="atLeast"/>
      <w:jc w:val="both"/>
    </w:pPr>
    <w:rPr>
      <w:rFonts w:ascii="Abz-2 (Badr)" w:hAnsi="Calibri" w:cs="Abz-2 (Badr)"/>
      <w:b/>
      <w:bCs/>
      <w:sz w:val="28"/>
      <w:szCs w:val="28"/>
    </w:rPr>
  </w:style>
  <w:style w:type="paragraph" w:customStyle="1" w:styleId="400">
    <w:name w:val="نمط عنوان 4 + السطر الأول:  0 سم قبل:  0 نقطة تباعد الأسطر:  تا..."/>
    <w:basedOn w:val="Titre4"/>
    <w:uiPriority w:val="99"/>
    <w:rsid w:val="00207D19"/>
    <w:pPr>
      <w:suppressAutoHyphens/>
      <w:autoSpaceDE w:val="0"/>
      <w:autoSpaceDN w:val="0"/>
      <w:adjustRightInd w:val="0"/>
      <w:spacing w:before="0" w:after="0" w:line="288" w:lineRule="auto"/>
      <w:jc w:val="center"/>
      <w:textAlignment w:val="center"/>
      <w:outlineLvl w:val="9"/>
    </w:pPr>
    <w:rPr>
      <w:rFonts w:ascii="SKR HEAD1 Regular" w:eastAsia="Calibri" w:cs="SKR HEAD1 Regular"/>
      <w:color w:val="000000"/>
      <w:spacing w:val="-4"/>
      <w:sz w:val="32"/>
      <w:szCs w:val="32"/>
    </w:rPr>
  </w:style>
  <w:style w:type="character" w:customStyle="1" w:styleId="NotedebasdepageCar">
    <w:name w:val="Note de bas de page Car"/>
    <w:aliases w:val="هامش Car,نص حاشية سفلية Char Char Char Car,نص حاشية سفلية1 Char Car,نص حاشية سفلية1 Char Char Car,نص حاشية سفلية1 Char Char Char Car"/>
    <w:basedOn w:val="Policepardfaut"/>
    <w:link w:val="Notedebasdepage"/>
    <w:uiPriority w:val="99"/>
    <w:rsid w:val="00207D19"/>
    <w:rPr>
      <w:rFonts w:ascii="1EH2 'D1J'6J'* 'D91(J) Regular" w:hAnsi="1EH2 'D1J'6J'* 'D91(J) Regular" w:cs="1EH2 'D1J'6J'* 'D91(J) Regular"/>
      <w:color w:val="000000"/>
      <w:w w:val="97"/>
      <w:sz w:val="24"/>
      <w:szCs w:val="24"/>
    </w:rPr>
  </w:style>
  <w:style w:type="paragraph" w:styleId="Notedebasdepage">
    <w:name w:val="footnote text"/>
    <w:aliases w:val="هامش,نص حاشية سفلية Char Char Char,نص حاشية سفلية1 Char,نص حاشية سفلية1 Char Char,نص حاشية سفلية1 Char Char Char"/>
    <w:basedOn w:val="Normal"/>
    <w:link w:val="NotedebasdepageCar"/>
    <w:uiPriority w:val="99"/>
    <w:rsid w:val="00207D19"/>
    <w:pPr>
      <w:suppressAutoHyphens/>
      <w:autoSpaceDE w:val="0"/>
      <w:autoSpaceDN w:val="0"/>
      <w:adjustRightInd w:val="0"/>
      <w:spacing w:after="0" w:line="420" w:lineRule="atLeast"/>
      <w:ind w:left="284" w:hanging="284"/>
      <w:textAlignment w:val="center"/>
    </w:pPr>
    <w:rPr>
      <w:rFonts w:ascii="1EH2 'D1J'6J'* 'D91(J) Regular" w:eastAsiaTheme="minorHAnsi" w:hAnsi="1EH2 'D1J'6J'* 'D91(J) Regular" w:cs="1EH2 'D1J'6J'* 'D91(J) Regular"/>
      <w:color w:val="000000"/>
      <w:w w:val="97"/>
      <w:sz w:val="24"/>
      <w:szCs w:val="24"/>
      <w:lang w:val="fr-FR"/>
    </w:rPr>
  </w:style>
  <w:style w:type="character" w:customStyle="1" w:styleId="NotedebasdepageCar1">
    <w:name w:val="Note de bas de page Car1"/>
    <w:basedOn w:val="Policepardfaut"/>
    <w:uiPriority w:val="99"/>
    <w:semiHidden/>
    <w:rsid w:val="00207D19"/>
    <w:rPr>
      <w:rFonts w:ascii="Calibri" w:eastAsia="Calibri" w:hAnsi="Calibri" w:cs="Abz-1 (Lotus)"/>
      <w:sz w:val="20"/>
      <w:szCs w:val="20"/>
      <w:lang w:val="en-US"/>
    </w:rPr>
  </w:style>
  <w:style w:type="paragraph" w:styleId="Pieddepage">
    <w:name w:val="footer"/>
    <w:basedOn w:val="Normal"/>
    <w:link w:val="PieddepageCar"/>
    <w:uiPriority w:val="99"/>
    <w:unhideWhenUsed/>
    <w:rsid w:val="00207D19"/>
    <w:pPr>
      <w:tabs>
        <w:tab w:val="center" w:pos="4320"/>
        <w:tab w:val="right" w:pos="8640"/>
      </w:tabs>
    </w:pPr>
    <w:rPr>
      <w:rFonts w:eastAsia="Times New Roman" w:cs="Arial"/>
      <w:sz w:val="22"/>
      <w:szCs w:val="22"/>
    </w:rPr>
  </w:style>
  <w:style w:type="character" w:customStyle="1" w:styleId="PieddepageCar">
    <w:name w:val="Pied de page Car"/>
    <w:basedOn w:val="Policepardfaut"/>
    <w:link w:val="Pieddepage"/>
    <w:uiPriority w:val="99"/>
    <w:rsid w:val="00207D19"/>
    <w:rPr>
      <w:rFonts w:ascii="Calibri" w:eastAsia="Times New Roman" w:hAnsi="Calibri" w:cs="Arial"/>
      <w:lang w:val="en-US"/>
    </w:rPr>
  </w:style>
  <w:style w:type="character" w:styleId="Appelnotedebasdep">
    <w:name w:val="footnote reference"/>
    <w:basedOn w:val="Policepardfaut"/>
    <w:uiPriority w:val="99"/>
    <w:semiHidden/>
    <w:unhideWhenUsed/>
    <w:rsid w:val="00207D19"/>
    <w:rPr>
      <w:vertAlign w:val="superscript"/>
    </w:rPr>
  </w:style>
  <w:style w:type="paragraph" w:styleId="Notedefin">
    <w:name w:val="endnote text"/>
    <w:basedOn w:val="Normal"/>
    <w:link w:val="NotedefinCar"/>
    <w:uiPriority w:val="99"/>
    <w:semiHidden/>
    <w:unhideWhenUsed/>
    <w:rsid w:val="00207D19"/>
    <w:rPr>
      <w:sz w:val="20"/>
      <w:szCs w:val="20"/>
    </w:rPr>
  </w:style>
  <w:style w:type="character" w:customStyle="1" w:styleId="NotedefinCar">
    <w:name w:val="Note de fin Car"/>
    <w:basedOn w:val="Policepardfaut"/>
    <w:link w:val="Notedefin"/>
    <w:uiPriority w:val="99"/>
    <w:semiHidden/>
    <w:rsid w:val="00207D19"/>
    <w:rPr>
      <w:rFonts w:ascii="Calibri" w:eastAsia="Calibri" w:hAnsi="Calibri" w:cs="Abz-1 (Lotus)"/>
      <w:sz w:val="20"/>
      <w:szCs w:val="20"/>
      <w:lang w:val="en-US"/>
    </w:rPr>
  </w:style>
  <w:style w:type="character" w:styleId="Appeldenotedefin">
    <w:name w:val="endnote reference"/>
    <w:basedOn w:val="Policepardfaut"/>
    <w:uiPriority w:val="99"/>
    <w:semiHidden/>
    <w:unhideWhenUsed/>
    <w:rsid w:val="00207D1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7D19"/>
    <w:pPr>
      <w:bidi/>
    </w:pPr>
    <w:rPr>
      <w:rFonts w:ascii="Calibri" w:eastAsia="Calibri" w:hAnsi="Calibri" w:cs="Abz-1 (Lotus)"/>
      <w:sz w:val="30"/>
      <w:szCs w:val="30"/>
      <w:lang w:val="en-US"/>
    </w:rPr>
  </w:style>
  <w:style w:type="paragraph" w:styleId="Titre1">
    <w:name w:val="heading 1"/>
    <w:basedOn w:val="Normal"/>
    <w:next w:val="Normal"/>
    <w:link w:val="Titre1Car"/>
    <w:uiPriority w:val="99"/>
    <w:qFormat/>
    <w:rsid w:val="00207D19"/>
    <w:pPr>
      <w:keepNext/>
      <w:suppressAutoHyphens/>
      <w:autoSpaceDE w:val="0"/>
      <w:autoSpaceDN w:val="0"/>
      <w:adjustRightInd w:val="0"/>
      <w:spacing w:before="100" w:after="0" w:line="400" w:lineRule="atLeast"/>
      <w:jc w:val="center"/>
      <w:textAlignment w:val="center"/>
      <w:outlineLvl w:val="0"/>
    </w:pPr>
    <w:rPr>
      <w:rFonts w:ascii="SKR HEAD1 Bold" w:hAnsi="1EH2 'D1J'6J'* 'D91(J) Regular" w:cs="SKR HEAD1 Bold"/>
      <w:b/>
      <w:bCs/>
      <w:color w:val="000000"/>
      <w:spacing w:val="-4"/>
      <w:sz w:val="32"/>
      <w:szCs w:val="32"/>
    </w:rPr>
  </w:style>
  <w:style w:type="paragraph" w:styleId="Titre4">
    <w:name w:val="heading 4"/>
    <w:basedOn w:val="Normal"/>
    <w:next w:val="Normal"/>
    <w:link w:val="Titre4Car"/>
    <w:uiPriority w:val="9"/>
    <w:semiHidden/>
    <w:unhideWhenUsed/>
    <w:qFormat/>
    <w:rsid w:val="00207D19"/>
    <w:pPr>
      <w:keepNext/>
      <w:spacing w:before="240" w:after="60"/>
      <w:outlineLvl w:val="3"/>
    </w:pPr>
    <w:rPr>
      <w:rFonts w:eastAsia="Times New Roman" w:cs="Arial"/>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rsid w:val="00207D19"/>
    <w:rPr>
      <w:rFonts w:ascii="SKR HEAD1 Bold" w:eastAsia="Calibri" w:hAnsi="1EH2 'D1J'6J'* 'D91(J) Regular" w:cs="SKR HEAD1 Bold"/>
      <w:b/>
      <w:bCs/>
      <w:color w:val="000000"/>
      <w:spacing w:val="-4"/>
      <w:sz w:val="32"/>
      <w:szCs w:val="32"/>
      <w:lang w:val="en-US"/>
    </w:rPr>
  </w:style>
  <w:style w:type="character" w:customStyle="1" w:styleId="Titre4Car">
    <w:name w:val="Titre 4 Car"/>
    <w:basedOn w:val="Policepardfaut"/>
    <w:link w:val="Titre4"/>
    <w:uiPriority w:val="9"/>
    <w:semiHidden/>
    <w:rsid w:val="00207D19"/>
    <w:rPr>
      <w:rFonts w:ascii="Calibri" w:eastAsia="Times New Roman" w:hAnsi="Calibri" w:cs="Arial"/>
      <w:b/>
      <w:bCs/>
      <w:sz w:val="28"/>
      <w:szCs w:val="28"/>
      <w:lang w:val="en-US"/>
    </w:rPr>
  </w:style>
  <w:style w:type="paragraph" w:customStyle="1" w:styleId="NoParagraphStyle">
    <w:name w:val="[No Paragraph Style]"/>
    <w:rsid w:val="00207D19"/>
    <w:pPr>
      <w:autoSpaceDE w:val="0"/>
      <w:autoSpaceDN w:val="0"/>
      <w:bidi/>
      <w:adjustRightInd w:val="0"/>
      <w:spacing w:after="0" w:line="288" w:lineRule="auto"/>
      <w:textAlignment w:val="center"/>
    </w:pPr>
    <w:rPr>
      <w:rFonts w:ascii="WinSoft Pro" w:eastAsia="Calibri" w:hAnsi="WinSoft Pro" w:cs="WinSoft Pro"/>
      <w:color w:val="000000"/>
      <w:sz w:val="24"/>
      <w:szCs w:val="24"/>
      <w:lang w:val="en-US" w:bidi="ar-YE"/>
    </w:rPr>
  </w:style>
  <w:style w:type="paragraph" w:customStyle="1" w:styleId="14AhmadStyles">
    <w:name w:val="عنوان ياقوت14 (Ahmad Styles)"/>
    <w:basedOn w:val="Normal"/>
    <w:uiPriority w:val="99"/>
    <w:rsid w:val="00207D19"/>
    <w:pPr>
      <w:keepNext/>
      <w:suppressAutoHyphens/>
      <w:autoSpaceDE w:val="0"/>
      <w:autoSpaceDN w:val="0"/>
      <w:adjustRightInd w:val="0"/>
      <w:spacing w:after="0" w:line="460" w:lineRule="atLeast"/>
      <w:jc w:val="both"/>
      <w:textAlignment w:val="center"/>
    </w:pPr>
    <w:rPr>
      <w:rFonts w:ascii="Abz-3 (Yagut)" w:hAnsi="1EH2 'D1J'6J'* 'D91(J) Regular" w:cs="Abz-3 (Yagut)"/>
      <w:b/>
      <w:bCs/>
      <w:color w:val="000000"/>
      <w:sz w:val="28"/>
      <w:szCs w:val="28"/>
      <w:lang w:bidi="fa-IR"/>
    </w:rPr>
  </w:style>
  <w:style w:type="paragraph" w:customStyle="1" w:styleId="AhmadStyles">
    <w:name w:val="سطر أبيض فارغ (Ahmad Styles)"/>
    <w:basedOn w:val="14AhmadStyles"/>
    <w:next w:val="NoParagraphStyle"/>
    <w:uiPriority w:val="99"/>
    <w:rsid w:val="00207D19"/>
    <w:pPr>
      <w:spacing w:line="160" w:lineRule="atLeast"/>
    </w:pPr>
    <w:rPr>
      <w:sz w:val="12"/>
      <w:szCs w:val="12"/>
    </w:rPr>
  </w:style>
  <w:style w:type="paragraph" w:customStyle="1" w:styleId="16Bold">
    <w:name w:val="عنوان فرعي بدر 16 Bold"/>
    <w:basedOn w:val="Titre1"/>
    <w:uiPriority w:val="99"/>
    <w:rsid w:val="00207D19"/>
    <w:pPr>
      <w:spacing w:before="0" w:line="460" w:lineRule="atLeast"/>
      <w:ind w:firstLine="567"/>
      <w:jc w:val="both"/>
      <w:outlineLvl w:val="9"/>
    </w:pPr>
    <w:rPr>
      <w:rFonts w:ascii="Abz-2 (Badr)" w:cs="Abz-2 (Badr)"/>
      <w:w w:val="97"/>
      <w:lang w:bidi="ar-YE"/>
    </w:rPr>
  </w:style>
  <w:style w:type="paragraph" w:customStyle="1" w:styleId="-AhmadStyles">
    <w:name w:val="أهل البيت-متن الهامش (Ahmad Styles)"/>
    <w:basedOn w:val="NoParagraphStyle"/>
    <w:uiPriority w:val="99"/>
    <w:rsid w:val="00207D19"/>
    <w:pPr>
      <w:spacing w:line="320" w:lineRule="atLeast"/>
      <w:ind w:left="340" w:hanging="340"/>
      <w:jc w:val="both"/>
    </w:pPr>
    <w:rPr>
      <w:rFonts w:ascii="Abz-2 (Badr)" w:hAnsi="1EH2 'D1J'6J'* 'D91(J) Regular" w:cs="Abz-2 (Badr)"/>
    </w:rPr>
  </w:style>
  <w:style w:type="character" w:customStyle="1" w:styleId="-">
    <w:name w:val="أهل البيت-رقم الهامش"/>
    <w:uiPriority w:val="99"/>
    <w:rsid w:val="00207D19"/>
    <w:rPr>
      <w:rFonts w:ascii="Abz-1 (Lotus)" w:cs="Abz-1 (Lotus)"/>
      <w:b/>
      <w:bCs/>
      <w:color w:val="D12229"/>
      <w:sz w:val="32"/>
      <w:szCs w:val="32"/>
      <w:lang w:bidi="fa-IR"/>
    </w:rPr>
  </w:style>
  <w:style w:type="character" w:customStyle="1" w:styleId="Bold">
    <w:name w:val="Bold"/>
    <w:uiPriority w:val="99"/>
    <w:rsid w:val="00207D19"/>
    <w:rPr>
      <w:rFonts w:ascii="Abz-2 (Badr)" w:cs="Abz-2 (Badr)"/>
      <w:b/>
      <w:bCs/>
      <w:sz w:val="32"/>
      <w:szCs w:val="32"/>
      <w:lang w:bidi="fa-IR"/>
    </w:rPr>
  </w:style>
  <w:style w:type="paragraph" w:customStyle="1" w:styleId="BasicParagraph">
    <w:name w:val="[Basic Paragraph]"/>
    <w:basedOn w:val="NoParagraphStyle"/>
    <w:uiPriority w:val="99"/>
    <w:rsid w:val="00207D19"/>
  </w:style>
  <w:style w:type="paragraph" w:customStyle="1" w:styleId="AhmadStyles0">
    <w:name w:val="عنوان علوي (Ahmad Styles)"/>
    <w:basedOn w:val="NoParagraphStyle"/>
    <w:uiPriority w:val="99"/>
    <w:rsid w:val="00207D19"/>
    <w:pPr>
      <w:tabs>
        <w:tab w:val="right" w:pos="6576"/>
      </w:tabs>
      <w:ind w:left="113" w:right="113"/>
      <w:jc w:val="both"/>
    </w:pPr>
    <w:rPr>
      <w:rFonts w:ascii="Abz-2 (Badr)" w:hAnsi="Calibri" w:cs="Abz-2 (Badr)"/>
      <w:sz w:val="20"/>
      <w:szCs w:val="20"/>
    </w:rPr>
  </w:style>
  <w:style w:type="paragraph" w:customStyle="1" w:styleId="AhmadStyles1">
    <w:name w:val="عنوان سفلي (Ahmad Styles)"/>
    <w:basedOn w:val="NoParagraphStyle"/>
    <w:uiPriority w:val="99"/>
    <w:rsid w:val="00207D19"/>
    <w:pPr>
      <w:tabs>
        <w:tab w:val="right" w:leader="dot" w:pos="6803"/>
      </w:tabs>
      <w:spacing w:line="260" w:lineRule="atLeast"/>
      <w:jc w:val="both"/>
    </w:pPr>
    <w:rPr>
      <w:rFonts w:ascii="Abz-2 (Badr)" w:hAnsi="Calibri" w:cs="Abz-2 (Badr)"/>
      <w:b/>
      <w:bCs/>
      <w:sz w:val="28"/>
      <w:szCs w:val="28"/>
    </w:rPr>
  </w:style>
  <w:style w:type="paragraph" w:customStyle="1" w:styleId="400">
    <w:name w:val="نمط عنوان 4 + السطر الأول:  0 سم قبل:  0 نقطة تباعد الأسطر:  تا..."/>
    <w:basedOn w:val="Titre4"/>
    <w:uiPriority w:val="99"/>
    <w:rsid w:val="00207D19"/>
    <w:pPr>
      <w:suppressAutoHyphens/>
      <w:autoSpaceDE w:val="0"/>
      <w:autoSpaceDN w:val="0"/>
      <w:adjustRightInd w:val="0"/>
      <w:spacing w:before="0" w:after="0" w:line="288" w:lineRule="auto"/>
      <w:jc w:val="center"/>
      <w:textAlignment w:val="center"/>
      <w:outlineLvl w:val="9"/>
    </w:pPr>
    <w:rPr>
      <w:rFonts w:ascii="SKR HEAD1 Regular" w:eastAsia="Calibri" w:cs="SKR HEAD1 Regular"/>
      <w:color w:val="000000"/>
      <w:spacing w:val="-4"/>
      <w:sz w:val="32"/>
      <w:szCs w:val="32"/>
    </w:rPr>
  </w:style>
  <w:style w:type="character" w:customStyle="1" w:styleId="NotedebasdepageCar">
    <w:name w:val="Note de bas de page Car"/>
    <w:aliases w:val="هامش Car,نص حاشية سفلية Char Char Char Car,نص حاشية سفلية1 Char Car,نص حاشية سفلية1 Char Char Car,نص حاشية سفلية1 Char Char Char Car"/>
    <w:basedOn w:val="Policepardfaut"/>
    <w:link w:val="Notedebasdepage"/>
    <w:uiPriority w:val="99"/>
    <w:rsid w:val="00207D19"/>
    <w:rPr>
      <w:rFonts w:ascii="1EH2 'D1J'6J'* 'D91(J) Regular" w:hAnsi="1EH2 'D1J'6J'* 'D91(J) Regular" w:cs="1EH2 'D1J'6J'* 'D91(J) Regular"/>
      <w:color w:val="000000"/>
      <w:w w:val="97"/>
      <w:sz w:val="24"/>
      <w:szCs w:val="24"/>
    </w:rPr>
  </w:style>
  <w:style w:type="paragraph" w:styleId="Notedebasdepage">
    <w:name w:val="footnote text"/>
    <w:aliases w:val="هامش,نص حاشية سفلية Char Char Char,نص حاشية سفلية1 Char,نص حاشية سفلية1 Char Char,نص حاشية سفلية1 Char Char Char"/>
    <w:basedOn w:val="Normal"/>
    <w:link w:val="NotedebasdepageCar"/>
    <w:uiPriority w:val="99"/>
    <w:rsid w:val="00207D19"/>
    <w:pPr>
      <w:suppressAutoHyphens/>
      <w:autoSpaceDE w:val="0"/>
      <w:autoSpaceDN w:val="0"/>
      <w:adjustRightInd w:val="0"/>
      <w:spacing w:after="0" w:line="420" w:lineRule="atLeast"/>
      <w:ind w:left="284" w:hanging="284"/>
      <w:textAlignment w:val="center"/>
    </w:pPr>
    <w:rPr>
      <w:rFonts w:ascii="1EH2 'D1J'6J'* 'D91(J) Regular" w:eastAsiaTheme="minorHAnsi" w:hAnsi="1EH2 'D1J'6J'* 'D91(J) Regular" w:cs="1EH2 'D1J'6J'* 'D91(J) Regular"/>
      <w:color w:val="000000"/>
      <w:w w:val="97"/>
      <w:sz w:val="24"/>
      <w:szCs w:val="24"/>
      <w:lang w:val="fr-FR"/>
    </w:rPr>
  </w:style>
  <w:style w:type="character" w:customStyle="1" w:styleId="NotedebasdepageCar1">
    <w:name w:val="Note de bas de page Car1"/>
    <w:basedOn w:val="Policepardfaut"/>
    <w:uiPriority w:val="99"/>
    <w:semiHidden/>
    <w:rsid w:val="00207D19"/>
    <w:rPr>
      <w:rFonts w:ascii="Calibri" w:eastAsia="Calibri" w:hAnsi="Calibri" w:cs="Abz-1 (Lotus)"/>
      <w:sz w:val="20"/>
      <w:szCs w:val="20"/>
      <w:lang w:val="en-US"/>
    </w:rPr>
  </w:style>
  <w:style w:type="paragraph" w:styleId="Pieddepage">
    <w:name w:val="footer"/>
    <w:basedOn w:val="Normal"/>
    <w:link w:val="PieddepageCar"/>
    <w:uiPriority w:val="99"/>
    <w:unhideWhenUsed/>
    <w:rsid w:val="00207D19"/>
    <w:pPr>
      <w:tabs>
        <w:tab w:val="center" w:pos="4320"/>
        <w:tab w:val="right" w:pos="8640"/>
      </w:tabs>
    </w:pPr>
    <w:rPr>
      <w:rFonts w:eastAsia="Times New Roman" w:cs="Arial"/>
      <w:sz w:val="22"/>
      <w:szCs w:val="22"/>
    </w:rPr>
  </w:style>
  <w:style w:type="character" w:customStyle="1" w:styleId="PieddepageCar">
    <w:name w:val="Pied de page Car"/>
    <w:basedOn w:val="Policepardfaut"/>
    <w:link w:val="Pieddepage"/>
    <w:uiPriority w:val="99"/>
    <w:rsid w:val="00207D19"/>
    <w:rPr>
      <w:rFonts w:ascii="Calibri" w:eastAsia="Times New Roman" w:hAnsi="Calibri" w:cs="Arial"/>
      <w:lang w:val="en-US"/>
    </w:rPr>
  </w:style>
  <w:style w:type="character" w:styleId="Appelnotedebasdep">
    <w:name w:val="footnote reference"/>
    <w:basedOn w:val="Policepardfaut"/>
    <w:uiPriority w:val="99"/>
    <w:semiHidden/>
    <w:unhideWhenUsed/>
    <w:rsid w:val="00207D19"/>
    <w:rPr>
      <w:vertAlign w:val="superscript"/>
    </w:rPr>
  </w:style>
  <w:style w:type="paragraph" w:styleId="Notedefin">
    <w:name w:val="endnote text"/>
    <w:basedOn w:val="Normal"/>
    <w:link w:val="NotedefinCar"/>
    <w:uiPriority w:val="99"/>
    <w:semiHidden/>
    <w:unhideWhenUsed/>
    <w:rsid w:val="00207D19"/>
    <w:rPr>
      <w:sz w:val="20"/>
      <w:szCs w:val="20"/>
    </w:rPr>
  </w:style>
  <w:style w:type="character" w:customStyle="1" w:styleId="NotedefinCar">
    <w:name w:val="Note de fin Car"/>
    <w:basedOn w:val="Policepardfaut"/>
    <w:link w:val="Notedefin"/>
    <w:uiPriority w:val="99"/>
    <w:semiHidden/>
    <w:rsid w:val="00207D19"/>
    <w:rPr>
      <w:rFonts w:ascii="Calibri" w:eastAsia="Calibri" w:hAnsi="Calibri" w:cs="Abz-1 (Lotus)"/>
      <w:sz w:val="20"/>
      <w:szCs w:val="20"/>
      <w:lang w:val="en-US"/>
    </w:rPr>
  </w:style>
  <w:style w:type="character" w:styleId="Appeldenotedefin">
    <w:name w:val="endnote reference"/>
    <w:basedOn w:val="Policepardfaut"/>
    <w:uiPriority w:val="99"/>
    <w:semiHidden/>
    <w:unhideWhenUsed/>
    <w:rsid w:val="00207D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741</Pages>
  <Words>108977</Words>
  <Characters>599378</Characters>
  <Application>Microsoft Office Word</Application>
  <DocSecurity>0</DocSecurity>
  <Lines>4994</Lines>
  <Paragraphs>1413</Paragraphs>
  <ScaleCrop>false</ScaleCrop>
  <Company/>
  <LinksUpToDate>false</LinksUpToDate>
  <CharactersWithSpaces>706942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2013-06-03T14:54:00Z</dcterms:created>
  <dcterms:modified xsi:type="dcterms:W3CDTF">2013-06-03T14:55:00Z</dcterms:modified>
</cp:coreProperties>
</file>