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32C" w:rsidRDefault="0004232C" w:rsidP="0004232C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04232C" w:rsidTr="00A66980">
        <w:trPr>
          <w:trHeight w:val="3206"/>
        </w:trPr>
        <w:tc>
          <w:tcPr>
            <w:tcW w:w="8644" w:type="dxa"/>
          </w:tcPr>
          <w:p w:rsidR="0004232C" w:rsidRPr="00384F68" w:rsidRDefault="0004232C" w:rsidP="00A66980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04232C" w:rsidRPr="00384F68" w:rsidRDefault="0004232C" w:rsidP="0004232C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 السّداسي</w:t>
            </w:r>
            <w:r w:rsidR="0033621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ّ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(دورة التّدارك)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2/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3</w:t>
            </w:r>
          </w:p>
          <w:p w:rsidR="0004232C" w:rsidRDefault="0004232C" w:rsidP="00A66980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4232C" w:rsidRPr="00384F68" w:rsidRDefault="0004232C" w:rsidP="00A66980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 xml:space="preserve"> الإسلامي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ّ</w:t>
            </w:r>
          </w:p>
          <w:p w:rsidR="0004232C" w:rsidRPr="00384F68" w:rsidRDefault="0004232C" w:rsidP="001277A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1277A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11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/ </w:t>
            </w:r>
            <w:r w:rsidR="00336213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جوان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/ 2013</w:t>
            </w:r>
          </w:p>
          <w:p w:rsidR="0004232C" w:rsidRPr="00777412" w:rsidRDefault="0004232C" w:rsidP="00A66980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4232C" w:rsidRPr="00E666AD" w:rsidRDefault="0004232C" w:rsidP="0004232C">
      <w:pPr>
        <w:bidi/>
        <w:spacing w:line="360" w:lineRule="auto"/>
        <w:rPr>
          <w:b/>
          <w:bCs/>
          <w:sz w:val="28"/>
          <w:szCs w:val="28"/>
          <w:lang w:bidi="en-US"/>
        </w:rPr>
      </w:pP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الأوّل: الوجوب (8 نقاط)</w:t>
      </w: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 w:rsidRPr="00E666AD">
        <w:rPr>
          <w:b/>
          <w:bCs/>
          <w:sz w:val="28"/>
          <w:szCs w:val="28"/>
          <w:lang w:bidi="ar-TN"/>
        </w:rPr>
        <w:t>L’obligation [sur 8 points]</w:t>
      </w: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الثّاني: القرآن (5 نقاط)</w:t>
      </w: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lang w:bidi="ar-TN"/>
        </w:rPr>
      </w:pPr>
      <w:r w:rsidRPr="00E666AD">
        <w:rPr>
          <w:b/>
          <w:bCs/>
          <w:sz w:val="28"/>
          <w:szCs w:val="28"/>
          <w:lang w:bidi="ar-TN"/>
        </w:rPr>
        <w:t>Le Coran [sur 5 points]</w:t>
      </w: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4232C" w:rsidRPr="00E666AD" w:rsidRDefault="0004232C" w:rsidP="00FB23B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الثّالث: </w:t>
      </w:r>
      <w:r w:rsidR="00FB23B8">
        <w:rPr>
          <w:rFonts w:hint="cs"/>
          <w:b/>
          <w:bCs/>
          <w:sz w:val="28"/>
          <w:szCs w:val="28"/>
          <w:rtl/>
          <w:lang w:bidi="ar-TN"/>
        </w:rPr>
        <w:t>المطلق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FB23B8">
        <w:rPr>
          <w:rFonts w:hint="cs"/>
          <w:b/>
          <w:bCs/>
          <w:sz w:val="28"/>
          <w:szCs w:val="28"/>
          <w:rtl/>
          <w:lang w:bidi="ar-TN"/>
        </w:rPr>
        <w:t>3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04232C" w:rsidRPr="00E666AD" w:rsidRDefault="00FB23B8" w:rsidP="004C0FC8">
      <w:pPr>
        <w:pStyle w:val="Paragraphedeliste"/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rFonts w:asciiTheme="majorBidi" w:hAnsiTheme="majorBidi" w:cs="Arabic Transparent"/>
          <w:b/>
          <w:bCs/>
          <w:sz w:val="28"/>
          <w:lang w:val="fr-FR" w:bidi="ar-TN"/>
        </w:rPr>
        <w:t>Les termes indéfinis (</w:t>
      </w:r>
      <w:r w:rsidRPr="00336213">
        <w:rPr>
          <w:rFonts w:asciiTheme="majorBidi" w:hAnsiTheme="majorBidi" w:cs="Arabic Transparent"/>
          <w:b/>
          <w:bCs/>
          <w:i/>
          <w:iCs/>
          <w:sz w:val="28"/>
          <w:lang w:val="fr-FR" w:bidi="ar-TN"/>
        </w:rPr>
        <w:t>al-mu</w:t>
      </w:r>
      <w:r w:rsidR="004C0FC8" w:rsidRPr="00336213">
        <w:rPr>
          <w:rFonts w:asciiTheme="majorBidi" w:hAnsiTheme="majorBidi" w:cs="Arabic Transparent"/>
          <w:b/>
          <w:bCs/>
          <w:i/>
          <w:iCs/>
          <w:sz w:val="28"/>
          <w:lang w:val="fr-FR" w:bidi="ar-TN"/>
        </w:rPr>
        <w:sym w:font="Times New Roman Special G1" w:char="F0F0"/>
      </w:r>
      <w:r w:rsidRPr="00336213">
        <w:rPr>
          <w:rFonts w:asciiTheme="majorBidi" w:hAnsiTheme="majorBidi" w:cs="Arabic Transparent"/>
          <w:b/>
          <w:bCs/>
          <w:i/>
          <w:iCs/>
          <w:sz w:val="28"/>
          <w:lang w:val="fr-FR" w:bidi="ar-TN"/>
        </w:rPr>
        <w:t>la</w:t>
      </w:r>
      <w:r w:rsidR="004C0FC8" w:rsidRPr="00336213">
        <w:rPr>
          <w:rFonts w:asciiTheme="majorBidi" w:hAnsiTheme="majorBidi" w:cstheme="majorBidi"/>
          <w:i/>
          <w:iCs/>
          <w:szCs w:val="24"/>
        </w:rPr>
        <w:sym w:font="EU Dodot" w:char="F06B"/>
      </w:r>
      <w:r>
        <w:rPr>
          <w:rFonts w:asciiTheme="majorBidi" w:hAnsiTheme="majorBidi" w:cs="Arabic Transparent"/>
          <w:b/>
          <w:bCs/>
          <w:sz w:val="28"/>
          <w:lang w:val="fr-FR" w:bidi="ar-TN"/>
        </w:rPr>
        <w:t>)</w:t>
      </w:r>
      <w:r w:rsidR="0004232C" w:rsidRPr="00E666AD">
        <w:rPr>
          <w:b/>
          <w:bCs/>
          <w:sz w:val="28"/>
          <w:lang w:val="fr-FR" w:bidi="ar-TN"/>
        </w:rPr>
        <w:t xml:space="preserve"> [sur </w:t>
      </w:r>
      <w:r>
        <w:rPr>
          <w:b/>
          <w:bCs/>
          <w:sz w:val="28"/>
          <w:lang w:val="fr-FR" w:bidi="ar-TN"/>
        </w:rPr>
        <w:t>3</w:t>
      </w:r>
      <w:r w:rsidR="0004232C" w:rsidRPr="00E666AD">
        <w:rPr>
          <w:b/>
          <w:bCs/>
          <w:sz w:val="28"/>
          <w:lang w:val="fr-FR" w:bidi="ar-TN"/>
        </w:rPr>
        <w:t xml:space="preserve"> points] </w:t>
      </w:r>
    </w:p>
    <w:p w:rsidR="0004232C" w:rsidRPr="00E666AD" w:rsidRDefault="0004232C" w:rsidP="0004232C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04232C" w:rsidRPr="00E666AD" w:rsidRDefault="0004232C" w:rsidP="00FB23B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E666AD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الرّابع: أركان القياس (</w:t>
      </w:r>
      <w:r w:rsidR="00FB23B8">
        <w:rPr>
          <w:rFonts w:hint="cs"/>
          <w:b/>
          <w:bCs/>
          <w:sz w:val="28"/>
          <w:szCs w:val="28"/>
          <w:rtl/>
          <w:lang w:bidi="ar-TN"/>
        </w:rPr>
        <w:t>4</w:t>
      </w:r>
      <w:r w:rsidRPr="00E666AD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04232C" w:rsidRPr="00E666AD" w:rsidRDefault="0004232C" w:rsidP="00FB23B8">
      <w:pPr>
        <w:bidi/>
        <w:spacing w:line="276" w:lineRule="auto"/>
        <w:rPr>
          <w:b/>
          <w:bCs/>
          <w:sz w:val="28"/>
          <w:szCs w:val="28"/>
          <w:lang w:bidi="ar-TN"/>
        </w:rPr>
      </w:pPr>
      <w:r w:rsidRPr="00E666AD">
        <w:rPr>
          <w:b/>
          <w:bCs/>
          <w:sz w:val="28"/>
          <w:szCs w:val="28"/>
          <w:lang w:bidi="ar-TN"/>
        </w:rPr>
        <w:t xml:space="preserve">Les constituants du raisonnement analogique [sur </w:t>
      </w:r>
      <w:r w:rsidR="00FB23B8">
        <w:rPr>
          <w:b/>
          <w:bCs/>
          <w:sz w:val="28"/>
          <w:szCs w:val="28"/>
          <w:lang w:bidi="ar-TN"/>
        </w:rPr>
        <w:t>4</w:t>
      </w:r>
      <w:r w:rsidRPr="00E666AD">
        <w:rPr>
          <w:b/>
          <w:bCs/>
          <w:sz w:val="28"/>
          <w:szCs w:val="28"/>
          <w:lang w:bidi="ar-TN"/>
        </w:rPr>
        <w:t xml:space="preserve"> points]</w:t>
      </w:r>
    </w:p>
    <w:p w:rsidR="0004232C" w:rsidRPr="00674944" w:rsidRDefault="0004232C" w:rsidP="0004232C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04232C" w:rsidRDefault="0004232C" w:rsidP="0004232C">
      <w:pPr>
        <w:bidi/>
        <w:rPr>
          <w:rFonts w:cs="Al-Kharashi 59 Naskh"/>
          <w:b/>
          <w:bCs/>
          <w:sz w:val="28"/>
          <w:szCs w:val="28"/>
          <w:lang w:bidi="ar-TN"/>
        </w:rPr>
      </w:pPr>
    </w:p>
    <w:p w:rsidR="0004232C" w:rsidRDefault="0004232C" w:rsidP="0004232C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04232C" w:rsidRDefault="0004232C" w:rsidP="0004232C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04232C" w:rsidRDefault="0004232C" w:rsidP="0004232C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04232C" w:rsidRDefault="0004232C" w:rsidP="0004232C">
      <w:pPr>
        <w:bidi/>
        <w:rPr>
          <w:b/>
          <w:bCs/>
          <w:sz w:val="28"/>
          <w:szCs w:val="28"/>
          <w:rtl/>
          <w:lang w:bidi="ar-TN"/>
        </w:rPr>
      </w:pPr>
    </w:p>
    <w:p w:rsidR="0004232C" w:rsidRDefault="0004232C" w:rsidP="0004232C">
      <w:pPr>
        <w:bidi/>
        <w:rPr>
          <w:lang w:bidi="ar-TN"/>
        </w:rPr>
      </w:pPr>
    </w:p>
    <w:p w:rsidR="0004232C" w:rsidRPr="000B30F7" w:rsidRDefault="0004232C" w:rsidP="0004232C">
      <w:pPr>
        <w:bidi/>
      </w:pPr>
    </w:p>
    <w:p w:rsidR="0004232C" w:rsidRDefault="0004232C" w:rsidP="0004232C"/>
    <w:p w:rsidR="0004232C" w:rsidRDefault="0004232C" w:rsidP="0004232C"/>
    <w:p w:rsidR="0004232C" w:rsidRDefault="0004232C" w:rsidP="0004232C">
      <w:pPr>
        <w:bidi/>
      </w:pPr>
    </w:p>
    <w:p w:rsidR="003F7C51" w:rsidRDefault="003F7C51" w:rsidP="0004232C">
      <w:pPr>
        <w:bidi/>
      </w:pPr>
    </w:p>
    <w:sectPr w:rsidR="003F7C51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7DA" w:rsidRDefault="00D817DA">
      <w:pPr>
        <w:spacing w:before="0" w:after="0" w:line="240" w:lineRule="auto"/>
      </w:pPr>
      <w:r>
        <w:separator/>
      </w:r>
    </w:p>
  </w:endnote>
  <w:endnote w:type="continuationSeparator" w:id="0">
    <w:p w:rsidR="00D817DA" w:rsidRDefault="00D817D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Al-Kharashi 59 Naskh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282EA1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205373" wp14:editId="492E31FA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674944" w:rsidRDefault="00282EA1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1277A8" w:rsidRPr="001277A8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left:0;text-align:left;margin-left:538.3pt;margin-top:785.7pt;width:40.8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674944" w:rsidRDefault="00282EA1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1277A8" w:rsidRPr="001277A8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C401D70" wp14:editId="12B60E75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5715" t="6985" r="8255" b="10160"/>
              <wp:wrapNone/>
              <wp:docPr id="3" name="Grou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3" o:spid="_x0000_s1026" style="position:absolute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7DA" w:rsidRDefault="00D817DA">
      <w:pPr>
        <w:spacing w:before="0" w:after="0" w:line="240" w:lineRule="auto"/>
      </w:pPr>
      <w:r>
        <w:separator/>
      </w:r>
    </w:p>
  </w:footnote>
  <w:footnote w:type="continuationSeparator" w:id="0">
    <w:p w:rsidR="00D817DA" w:rsidRDefault="00D817D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282EA1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282EA1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282EA1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282EA1" w:rsidP="00F03EF4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 xml:space="preserve">de </w:t>
          </w:r>
          <w:r w:rsidRPr="001812A0">
            <w:rPr>
              <w:rFonts w:ascii="Arial" w:hAnsi="Arial" w:cs="Arial"/>
              <w:sz w:val="18"/>
              <w:szCs w:val="18"/>
            </w:rPr>
            <w:t>Carthage</w:t>
          </w:r>
        </w:p>
        <w:p w:rsidR="007C489D" w:rsidRPr="00BD007A" w:rsidRDefault="00282EA1" w:rsidP="00336213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 xml:space="preserve">Faculté des sciences juridiques, politiques et sociales </w:t>
          </w:r>
          <w:r w:rsidR="00336213">
            <w:rPr>
              <w:rFonts w:ascii="Arial" w:hAnsi="Arial" w:cs="Arial"/>
              <w:b/>
              <w:bCs/>
              <w:sz w:val="24"/>
              <w:szCs w:val="24"/>
            </w:rPr>
            <w:t>de</w:t>
          </w: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 xml:space="preserve"> Tunis</w:t>
          </w:r>
        </w:p>
      </w:tc>
      <w:tc>
        <w:tcPr>
          <w:tcW w:w="2405" w:type="dxa"/>
          <w:vAlign w:val="center"/>
        </w:tcPr>
        <w:p w:rsidR="007C489D" w:rsidRPr="00C960B7" w:rsidRDefault="00282EA1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D555DE4" wp14:editId="7EFFE74A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A58FEA4" wp14:editId="032D9DB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282EA1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282EA1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  <w:r w:rsidR="00336213"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</w:p>
        <w:p w:rsidR="007C489D" w:rsidRPr="001812A0" w:rsidRDefault="00282EA1" w:rsidP="00F03EF4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282EA1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D817DA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32C"/>
    <w:rsid w:val="0004232C"/>
    <w:rsid w:val="001277A8"/>
    <w:rsid w:val="00282EA1"/>
    <w:rsid w:val="00331C29"/>
    <w:rsid w:val="00336213"/>
    <w:rsid w:val="003E71AE"/>
    <w:rsid w:val="003F7C51"/>
    <w:rsid w:val="004C0FC8"/>
    <w:rsid w:val="00D817DA"/>
    <w:rsid w:val="00F348CC"/>
    <w:rsid w:val="00FB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32C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4232C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423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4232C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4232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4232C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4232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4232C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4232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4232C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4232C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4232C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4232C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4232C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0423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32C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4232C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423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4232C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4232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4232C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4232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4232C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4232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4232C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4232C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4232C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4232C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4232C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0423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6</cp:revision>
  <cp:lastPrinted>2013-06-04T07:13:00Z</cp:lastPrinted>
  <dcterms:created xsi:type="dcterms:W3CDTF">2012-12-07T07:45:00Z</dcterms:created>
  <dcterms:modified xsi:type="dcterms:W3CDTF">2013-06-04T07:14:00Z</dcterms:modified>
</cp:coreProperties>
</file>