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382" w:rsidRDefault="00CB7382" w:rsidP="00CB7382">
      <w:pPr>
        <w:spacing w:after="150" w:line="240" w:lineRule="auto"/>
        <w:jc w:val="center"/>
        <w:rPr>
          <w:rFonts w:ascii="Arial" w:eastAsia="Times New Roman" w:hAnsi="Arial" w:cs="Arial"/>
          <w:b/>
          <w:bCs/>
          <w:color w:val="000000"/>
          <w:sz w:val="21"/>
          <w:szCs w:val="21"/>
          <w:shd w:val="clear" w:color="auto" w:fill="FFFFFF"/>
          <w:lang w:eastAsia="fr-FR"/>
        </w:rPr>
      </w:pPr>
      <w:bookmarkStart w:id="0" w:name="_GoBack"/>
      <w:r w:rsidRPr="00CB7382">
        <w:rPr>
          <w:rFonts w:ascii="Arial" w:eastAsia="Times New Roman" w:hAnsi="Arial" w:cs="Arial"/>
          <w:b/>
          <w:bCs/>
          <w:color w:val="000000"/>
          <w:sz w:val="21"/>
          <w:szCs w:val="21"/>
          <w:shd w:val="clear" w:color="auto" w:fill="FFFFFF"/>
          <w:lang w:eastAsia="fr-FR"/>
        </w:rPr>
        <w:t>Aux origines du Coran (Alfred-Louis de PREMARE)</w:t>
      </w:r>
    </w:p>
    <w:bookmarkEnd w:id="0"/>
    <w:p w:rsidR="00CB7382" w:rsidRDefault="00CB7382" w:rsidP="00CB7382">
      <w:pPr>
        <w:spacing w:after="150" w:line="240" w:lineRule="auto"/>
        <w:jc w:val="center"/>
        <w:rPr>
          <w:rFonts w:ascii="Arial" w:eastAsia="Times New Roman" w:hAnsi="Arial" w:cs="Arial"/>
          <w:b/>
          <w:bCs/>
          <w:color w:val="000000"/>
          <w:sz w:val="21"/>
          <w:szCs w:val="21"/>
          <w:shd w:val="clear" w:color="auto" w:fill="FFFFFF"/>
          <w:lang w:eastAsia="fr-FR"/>
        </w:rPr>
      </w:pPr>
    </w:p>
    <w:p w:rsidR="00CB7382" w:rsidRDefault="00CB7382" w:rsidP="00CB7382">
      <w:pPr>
        <w:spacing w:after="150" w:line="240" w:lineRule="auto"/>
        <w:jc w:val="center"/>
        <w:rPr>
          <w:rFonts w:ascii="Arial" w:eastAsia="Times New Roman" w:hAnsi="Arial" w:cs="Arial"/>
          <w:b/>
          <w:bCs/>
          <w:color w:val="000000"/>
          <w:sz w:val="21"/>
          <w:szCs w:val="21"/>
          <w:shd w:val="clear" w:color="auto" w:fill="FFFFFF"/>
          <w:lang w:eastAsia="fr-FR"/>
        </w:rPr>
      </w:pPr>
    </w:p>
    <w:p w:rsidR="00CB7382" w:rsidRPr="00CB7382" w:rsidRDefault="00CB7382" w:rsidP="00CB7382">
      <w:pPr>
        <w:spacing w:after="150" w:line="240" w:lineRule="auto"/>
        <w:rPr>
          <w:rFonts w:ascii="Arial" w:eastAsia="Times New Roman" w:hAnsi="Arial" w:cs="Arial"/>
          <w:b/>
          <w:bCs/>
          <w:color w:val="000000"/>
          <w:sz w:val="21"/>
          <w:szCs w:val="21"/>
          <w:shd w:val="clear" w:color="auto" w:fill="FFFFFF"/>
          <w:lang w:eastAsia="fr-FR"/>
        </w:rPr>
      </w:pPr>
      <w:hyperlink r:id="rId5" w:history="1">
        <w:r w:rsidRPr="000F4705">
          <w:rPr>
            <w:rStyle w:val="Lienhypertexte"/>
          </w:rPr>
          <w:t>http://www.mehdi-azaiez.org/Aux-origines-du-Coran (6</w:t>
        </w:r>
      </w:hyperlink>
      <w:r>
        <w:t xml:space="preserve"> - 9 - 2011)</w:t>
      </w:r>
    </w:p>
    <w:p w:rsidR="00CB7382" w:rsidRPr="00CB7382" w:rsidRDefault="00CB7382" w:rsidP="00CB7382">
      <w:pPr>
        <w:spacing w:after="0" w:line="0" w:lineRule="atLeast"/>
        <w:rPr>
          <w:rFonts w:ascii="Arial" w:eastAsia="Times New Roman" w:hAnsi="Arial" w:cs="Arial"/>
          <w:color w:val="000000"/>
          <w:sz w:val="18"/>
          <w:szCs w:val="18"/>
          <w:shd w:val="clear" w:color="auto" w:fill="FFFFFF"/>
          <w:lang w:eastAsia="fr-FR"/>
        </w:rPr>
      </w:pPr>
      <w:r w:rsidRPr="00CB7382">
        <w:rPr>
          <w:rFonts w:ascii="Arial" w:eastAsia="Times New Roman" w:hAnsi="Arial" w:cs="Arial"/>
          <w:color w:val="000000"/>
          <w:sz w:val="18"/>
          <w:szCs w:val="18"/>
          <w:shd w:val="clear" w:color="auto" w:fill="FFFFFF"/>
          <w:lang w:eastAsia="fr-FR"/>
        </w:rPr>
        <w:t> </w:t>
      </w:r>
    </w:p>
    <w:p w:rsidR="00CB7382" w:rsidRPr="00CB7382" w:rsidRDefault="00CB7382" w:rsidP="00CB7382">
      <w:pPr>
        <w:spacing w:before="100" w:beforeAutospacing="1" w:after="100" w:afterAutospacing="1" w:line="240" w:lineRule="auto"/>
        <w:jc w:val="both"/>
        <w:rPr>
          <w:rFonts w:ascii="Trebuchet MS" w:eastAsia="Times New Roman" w:hAnsi="Trebuchet MS" w:cs="Arial"/>
          <w:b/>
          <w:bCs/>
          <w:color w:val="000000"/>
          <w:sz w:val="20"/>
          <w:szCs w:val="20"/>
          <w:shd w:val="clear" w:color="auto" w:fill="FFFFFF"/>
          <w:lang w:eastAsia="fr-FR"/>
        </w:rPr>
      </w:pPr>
      <w:r w:rsidRPr="00CB7382">
        <w:rPr>
          <w:rFonts w:ascii="Trebuchet MS" w:eastAsia="Times New Roman" w:hAnsi="Trebuchet MS" w:cs="Arial"/>
          <w:b/>
          <w:bCs/>
          <w:color w:val="000000"/>
          <w:sz w:val="20"/>
          <w:szCs w:val="20"/>
          <w:shd w:val="clear" w:color="auto" w:fill="FFFFFF"/>
          <w:lang w:eastAsia="fr-FR"/>
        </w:rPr>
        <w:t xml:space="preserve">PREMARE (Alfred-Louis de), Aux origines du Coran, questions d’hier, approches d’aujourd’hui, Paris, </w:t>
      </w:r>
      <w:proofErr w:type="spellStart"/>
      <w:r w:rsidRPr="00CB7382">
        <w:rPr>
          <w:rFonts w:ascii="Trebuchet MS" w:eastAsia="Times New Roman" w:hAnsi="Trebuchet MS" w:cs="Arial"/>
          <w:b/>
          <w:bCs/>
          <w:color w:val="000000"/>
          <w:sz w:val="20"/>
          <w:szCs w:val="20"/>
          <w:shd w:val="clear" w:color="auto" w:fill="FFFFFF"/>
          <w:lang w:eastAsia="fr-FR"/>
        </w:rPr>
        <w:t>Téraèdre</w:t>
      </w:r>
      <w:proofErr w:type="spellEnd"/>
      <w:r w:rsidRPr="00CB7382">
        <w:rPr>
          <w:rFonts w:ascii="Trebuchet MS" w:eastAsia="Times New Roman" w:hAnsi="Trebuchet MS" w:cs="Arial"/>
          <w:b/>
          <w:bCs/>
          <w:color w:val="000000"/>
          <w:sz w:val="20"/>
          <w:szCs w:val="20"/>
          <w:shd w:val="clear" w:color="auto" w:fill="FFFFFF"/>
          <w:lang w:eastAsia="fr-FR"/>
        </w:rPr>
        <w:t>, (« L’Islam en débats »), 2004, 144 p. Bibliogr. ISBN 2-912868-19-X</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b/>
          <w:bCs/>
          <w:color w:val="229E22"/>
          <w:sz w:val="18"/>
          <w:szCs w:val="18"/>
          <w:shd w:val="clear" w:color="auto" w:fill="FFFFFF"/>
          <w:lang w:eastAsia="fr-FR"/>
        </w:rPr>
        <w:t>L’auteur</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color w:val="000000"/>
          <w:sz w:val="18"/>
          <w:szCs w:val="18"/>
          <w:shd w:val="clear" w:color="auto" w:fill="FFFFFF"/>
          <w:lang w:eastAsia="fr-FR"/>
        </w:rPr>
        <w:t>Historien du monde arabo-islamique, </w:t>
      </w:r>
      <w:hyperlink r:id="rId6" w:history="1">
        <w:r w:rsidRPr="00CB7382">
          <w:rPr>
            <w:rFonts w:ascii="Arial" w:eastAsia="Times New Roman" w:hAnsi="Arial" w:cs="Arial"/>
            <w:color w:val="229E22"/>
            <w:sz w:val="18"/>
            <w:szCs w:val="18"/>
            <w:shd w:val="clear" w:color="auto" w:fill="FFFFFF"/>
            <w:lang w:eastAsia="fr-FR"/>
          </w:rPr>
          <w:t xml:space="preserve">Alfred-Louis de </w:t>
        </w:r>
        <w:proofErr w:type="spellStart"/>
        <w:r w:rsidRPr="00CB7382">
          <w:rPr>
            <w:rFonts w:ascii="Arial" w:eastAsia="Times New Roman" w:hAnsi="Arial" w:cs="Arial"/>
            <w:color w:val="229E22"/>
            <w:sz w:val="18"/>
            <w:szCs w:val="18"/>
            <w:shd w:val="clear" w:color="auto" w:fill="FFFFFF"/>
            <w:lang w:eastAsia="fr-FR"/>
          </w:rPr>
          <w:t>Prémare</w:t>
        </w:r>
        <w:proofErr w:type="spellEnd"/>
      </w:hyperlink>
      <w:r w:rsidRPr="00CB7382">
        <w:rPr>
          <w:rFonts w:ascii="Arial" w:eastAsia="Times New Roman" w:hAnsi="Arial" w:cs="Arial"/>
          <w:color w:val="000000"/>
          <w:sz w:val="18"/>
          <w:szCs w:val="18"/>
          <w:shd w:val="clear" w:color="auto" w:fill="FFFFFF"/>
          <w:lang w:eastAsia="fr-FR"/>
        </w:rPr>
        <w:t> fut Professeur émérite à l’Université de Provence et enseignant-chercheur à l’Institut de Recherches et d’Études sur le Monde Arabe et Musulman (IREMAM, Aix)</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b/>
          <w:bCs/>
          <w:color w:val="229E22"/>
          <w:sz w:val="18"/>
          <w:szCs w:val="18"/>
          <w:shd w:val="clear" w:color="auto" w:fill="FFFFFF"/>
          <w:lang w:eastAsia="fr-FR"/>
        </w:rPr>
        <w:t>Présentation</w:t>
      </w:r>
      <w:r w:rsidRPr="00CB7382">
        <w:rPr>
          <w:rFonts w:ascii="Arial" w:eastAsia="Times New Roman" w:hAnsi="Arial" w:cs="Arial"/>
          <w:color w:val="000000"/>
          <w:sz w:val="18"/>
          <w:szCs w:val="18"/>
          <w:shd w:val="clear" w:color="auto" w:fill="FFFFFF"/>
          <w:lang w:eastAsia="fr-FR"/>
        </w:rPr>
        <w:t> (Éditeur)</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color w:val="000000"/>
          <w:sz w:val="18"/>
          <w:szCs w:val="18"/>
          <w:shd w:val="clear" w:color="auto" w:fill="FFFFFF"/>
          <w:lang w:eastAsia="fr-FR"/>
        </w:rPr>
        <w:t>Le Coran, avant d’être un livre, a été un ensemble de messages transmis de Muhammad. Ils sont reçus par les musulmans comme Parole de Dieu. Mais comment sont-ils devenus un livre ? À cette question, une réponse simple est couramment donnée aujourd’hui : sous le calife ‘</w:t>
      </w:r>
      <w:proofErr w:type="spellStart"/>
      <w:r w:rsidRPr="00CB7382">
        <w:rPr>
          <w:rFonts w:ascii="Arial" w:eastAsia="Times New Roman" w:hAnsi="Arial" w:cs="Arial"/>
          <w:color w:val="000000"/>
          <w:sz w:val="18"/>
          <w:szCs w:val="18"/>
          <w:shd w:val="clear" w:color="auto" w:fill="FFFFFF"/>
          <w:lang w:eastAsia="fr-FR"/>
        </w:rPr>
        <w:t>Uthmân</w:t>
      </w:r>
      <w:proofErr w:type="spellEnd"/>
      <w:r w:rsidRPr="00CB7382">
        <w:rPr>
          <w:rFonts w:ascii="Arial" w:eastAsia="Times New Roman" w:hAnsi="Arial" w:cs="Arial"/>
          <w:color w:val="000000"/>
          <w:sz w:val="18"/>
          <w:szCs w:val="18"/>
          <w:shd w:val="clear" w:color="auto" w:fill="FFFFFF"/>
          <w:lang w:eastAsia="fr-FR"/>
        </w:rPr>
        <w:t xml:space="preserve"> (644-656), un livre a été constitué rassemblant tous ces messages, et ayant acquis le statut de Révélation.</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color w:val="000000"/>
          <w:sz w:val="18"/>
          <w:szCs w:val="18"/>
          <w:shd w:val="clear" w:color="auto" w:fill="FFFFFF"/>
          <w:lang w:eastAsia="fr-FR"/>
        </w:rPr>
        <w:t xml:space="preserve">Pourtant, les historiographes musulmans des premiers siècles suggèrent que la rédaction du texte coranique connut une histoire bien plus complexe, qui ne s’acheva qu’au Xe siècle avec la fixation d’un corpus intangible et commun à tous les musulmans. Cette mise en écrit des textes transmis a impliqué des choix dans un contexte de divisions politiques et de confrontations religieuses, elle a nécessité l’intervention des autorités califales, elle a entraîné des débats sur le statut du Prophète, sur l’origine, la langue, la nature de son message. A.-L. de </w:t>
      </w:r>
      <w:proofErr w:type="spellStart"/>
      <w:r w:rsidRPr="00CB7382">
        <w:rPr>
          <w:rFonts w:ascii="Arial" w:eastAsia="Times New Roman" w:hAnsi="Arial" w:cs="Arial"/>
          <w:color w:val="000000"/>
          <w:sz w:val="18"/>
          <w:szCs w:val="18"/>
          <w:shd w:val="clear" w:color="auto" w:fill="FFFFFF"/>
          <w:lang w:eastAsia="fr-FR"/>
        </w:rPr>
        <w:t>Prémare</w:t>
      </w:r>
      <w:proofErr w:type="spellEnd"/>
      <w:r w:rsidRPr="00CB7382">
        <w:rPr>
          <w:rFonts w:ascii="Arial" w:eastAsia="Times New Roman" w:hAnsi="Arial" w:cs="Arial"/>
          <w:color w:val="000000"/>
          <w:sz w:val="18"/>
          <w:szCs w:val="18"/>
          <w:shd w:val="clear" w:color="auto" w:fill="FFFFFF"/>
          <w:lang w:eastAsia="fr-FR"/>
        </w:rPr>
        <w:t>, historien des textes et des idées, reprend ces questionnements d’hier, en traitant des origines du Coran selon les méthodes et les interrogations propres à toute recherche actuelle sur la littérature religieuse.</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color w:val="000000"/>
          <w:sz w:val="18"/>
          <w:szCs w:val="18"/>
          <w:shd w:val="clear" w:color="auto" w:fill="FFFFFF"/>
          <w:lang w:eastAsia="fr-FR"/>
        </w:rPr>
        <w:t>Connaître ainsi les modalités de rédaction du corpus coranique, analyser les procédés littéraires alors mis en œuvre, découvrir les enjeux politiques et religieux sous-jacents permettra de mieux comprendre un livre dont l’opacité première est due, entre autres, aux conditions de sa production et pas seulement à son statut de parole révélée. La voie est alors ouverte pour sortir du cadre d’une exégèse traditionnelle, de type historico-théologique, et envisager des lectures critiques renouvelées de cette « Écriture sainte ».</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color w:val="000000"/>
          <w:sz w:val="18"/>
          <w:szCs w:val="18"/>
          <w:shd w:val="clear" w:color="auto" w:fill="FFFFFF"/>
          <w:lang w:eastAsia="fr-FR"/>
        </w:rPr>
        <w:t>(Source : </w:t>
      </w:r>
      <w:proofErr w:type="spellStart"/>
      <w:r w:rsidRPr="00CB7382">
        <w:rPr>
          <w:rFonts w:ascii="Arial" w:eastAsia="Times New Roman" w:hAnsi="Arial" w:cs="Arial"/>
          <w:color w:val="000000"/>
          <w:sz w:val="18"/>
          <w:szCs w:val="18"/>
          <w:shd w:val="clear" w:color="auto" w:fill="FFFFFF"/>
          <w:lang w:eastAsia="fr-FR"/>
        </w:rPr>
        <w:fldChar w:fldCharType="begin"/>
      </w:r>
      <w:r w:rsidRPr="00CB7382">
        <w:rPr>
          <w:rFonts w:ascii="Arial" w:eastAsia="Times New Roman" w:hAnsi="Arial" w:cs="Arial"/>
          <w:color w:val="000000"/>
          <w:sz w:val="18"/>
          <w:szCs w:val="18"/>
          <w:shd w:val="clear" w:color="auto" w:fill="FFFFFF"/>
          <w:lang w:eastAsia="fr-FR"/>
        </w:rPr>
        <w:instrText xml:space="preserve"> HYPERLINK "http://www.teraedre-test.com/product_info.php?cPath=22_31&amp;products_id=54&amp;osCsid=46800045e0c291de91da7a47caaed674" </w:instrText>
      </w:r>
      <w:r w:rsidRPr="00CB7382">
        <w:rPr>
          <w:rFonts w:ascii="Arial" w:eastAsia="Times New Roman" w:hAnsi="Arial" w:cs="Arial"/>
          <w:color w:val="000000"/>
          <w:sz w:val="18"/>
          <w:szCs w:val="18"/>
          <w:shd w:val="clear" w:color="auto" w:fill="FFFFFF"/>
          <w:lang w:eastAsia="fr-FR"/>
        </w:rPr>
        <w:fldChar w:fldCharType="separate"/>
      </w:r>
      <w:r w:rsidRPr="00CB7382">
        <w:rPr>
          <w:rFonts w:ascii="Arial" w:eastAsia="Times New Roman" w:hAnsi="Arial" w:cs="Arial"/>
          <w:color w:val="229E22"/>
          <w:sz w:val="18"/>
          <w:szCs w:val="18"/>
          <w:shd w:val="clear" w:color="auto" w:fill="FFFFFF"/>
          <w:lang w:eastAsia="fr-FR"/>
        </w:rPr>
        <w:t>Téraèdre</w:t>
      </w:r>
      <w:proofErr w:type="spellEnd"/>
      <w:r w:rsidRPr="00CB7382">
        <w:rPr>
          <w:rFonts w:ascii="Arial" w:eastAsia="Times New Roman" w:hAnsi="Arial" w:cs="Arial"/>
          <w:color w:val="000000"/>
          <w:sz w:val="18"/>
          <w:szCs w:val="18"/>
          <w:shd w:val="clear" w:color="auto" w:fill="FFFFFF"/>
          <w:lang w:eastAsia="fr-FR"/>
        </w:rPr>
        <w:fldChar w:fldCharType="end"/>
      </w:r>
      <w:r w:rsidRPr="00CB7382">
        <w:rPr>
          <w:rFonts w:ascii="Arial" w:eastAsia="Times New Roman" w:hAnsi="Arial" w:cs="Arial"/>
          <w:color w:val="000000"/>
          <w:sz w:val="18"/>
          <w:szCs w:val="18"/>
          <w:shd w:val="clear" w:color="auto" w:fill="FFFFFF"/>
          <w:lang w:eastAsia="fr-FR"/>
        </w:rPr>
        <w:t>)</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b/>
          <w:bCs/>
          <w:color w:val="229E22"/>
          <w:sz w:val="18"/>
          <w:szCs w:val="18"/>
          <w:shd w:val="clear" w:color="auto" w:fill="FFFFFF"/>
          <w:lang w:eastAsia="fr-FR"/>
        </w:rPr>
        <w:t>Table des matières</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color w:val="000000"/>
          <w:sz w:val="18"/>
          <w:szCs w:val="18"/>
          <w:shd w:val="clear" w:color="auto" w:fill="FFFFFF"/>
          <w:lang w:eastAsia="fr-FR"/>
        </w:rPr>
        <w:t xml:space="preserve">I. Les débats sur le Coran II. Une approche littéraire du Coran III. Aux </w:t>
      </w:r>
      <w:proofErr w:type="spellStart"/>
      <w:r w:rsidRPr="00CB7382">
        <w:rPr>
          <w:rFonts w:ascii="Arial" w:eastAsia="Times New Roman" w:hAnsi="Arial" w:cs="Arial"/>
          <w:color w:val="000000"/>
          <w:sz w:val="18"/>
          <w:szCs w:val="18"/>
          <w:shd w:val="clear" w:color="auto" w:fill="FFFFFF"/>
          <w:lang w:eastAsia="fr-FR"/>
        </w:rPr>
        <w:t>souces</w:t>
      </w:r>
      <w:proofErr w:type="spellEnd"/>
      <w:r w:rsidRPr="00CB7382">
        <w:rPr>
          <w:rFonts w:ascii="Arial" w:eastAsia="Times New Roman" w:hAnsi="Arial" w:cs="Arial"/>
          <w:color w:val="000000"/>
          <w:sz w:val="18"/>
          <w:szCs w:val="18"/>
          <w:shd w:val="clear" w:color="auto" w:fill="FFFFFF"/>
          <w:lang w:eastAsia="fr-FR"/>
        </w:rPr>
        <w:t xml:space="preserve"> de l’histoire du Coran IV. L’histoire </w:t>
      </w:r>
      <w:proofErr w:type="gramStart"/>
      <w:r w:rsidRPr="00CB7382">
        <w:rPr>
          <w:rFonts w:ascii="Arial" w:eastAsia="Times New Roman" w:hAnsi="Arial" w:cs="Arial"/>
          <w:color w:val="000000"/>
          <w:sz w:val="18"/>
          <w:szCs w:val="18"/>
          <w:shd w:val="clear" w:color="auto" w:fill="FFFFFF"/>
          <w:lang w:eastAsia="fr-FR"/>
        </w:rPr>
        <w:t>d’une</w:t>
      </w:r>
      <w:proofErr w:type="gramEnd"/>
      <w:r w:rsidRPr="00CB7382">
        <w:rPr>
          <w:rFonts w:ascii="Arial" w:eastAsia="Times New Roman" w:hAnsi="Arial" w:cs="Arial"/>
          <w:color w:val="000000"/>
          <w:sz w:val="18"/>
          <w:szCs w:val="18"/>
          <w:shd w:val="clear" w:color="auto" w:fill="FFFFFF"/>
          <w:lang w:eastAsia="fr-FR"/>
        </w:rPr>
        <w:t xml:space="preserve"> texte V. Les débats sur le Coran… dans le Coran</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b/>
          <w:bCs/>
          <w:color w:val="229E22"/>
          <w:sz w:val="18"/>
          <w:szCs w:val="18"/>
          <w:shd w:val="clear" w:color="auto" w:fill="FFFFFF"/>
          <w:lang w:eastAsia="fr-FR"/>
        </w:rPr>
        <w:t>Critiques et compte rendus</w:t>
      </w:r>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hyperlink r:id="rId7" w:history="1">
        <w:r w:rsidRPr="00CB7382">
          <w:rPr>
            <w:rFonts w:ascii="Arial" w:eastAsia="Times New Roman" w:hAnsi="Arial" w:cs="Arial"/>
            <w:color w:val="229E22"/>
            <w:sz w:val="18"/>
            <w:szCs w:val="18"/>
            <w:shd w:val="clear" w:color="auto" w:fill="FFFFFF"/>
            <w:lang w:eastAsia="fr-FR"/>
          </w:rPr>
          <w:t xml:space="preserve">Le site de </w:t>
        </w:r>
        <w:proofErr w:type="spellStart"/>
        <w:r w:rsidRPr="00CB7382">
          <w:rPr>
            <w:rFonts w:ascii="Arial" w:eastAsia="Times New Roman" w:hAnsi="Arial" w:cs="Arial"/>
            <w:color w:val="229E22"/>
            <w:sz w:val="18"/>
            <w:szCs w:val="18"/>
            <w:shd w:val="clear" w:color="auto" w:fill="FFFFFF"/>
            <w:lang w:eastAsia="fr-FR"/>
          </w:rPr>
          <w:t>Téraèdre</w:t>
        </w:r>
        <w:proofErr w:type="spellEnd"/>
      </w:hyperlink>
    </w:p>
    <w:p w:rsidR="00CB7382" w:rsidRPr="00CB7382" w:rsidRDefault="00CB7382" w:rsidP="00CB7382">
      <w:pPr>
        <w:spacing w:before="100" w:beforeAutospacing="1" w:after="100" w:afterAutospacing="1" w:line="225" w:lineRule="atLeast"/>
        <w:jc w:val="both"/>
        <w:rPr>
          <w:rFonts w:ascii="Arial" w:eastAsia="Times New Roman" w:hAnsi="Arial" w:cs="Arial"/>
          <w:color w:val="000000"/>
          <w:sz w:val="18"/>
          <w:szCs w:val="18"/>
          <w:shd w:val="clear" w:color="auto" w:fill="FFFFFF"/>
          <w:lang w:eastAsia="fr-FR"/>
        </w:rPr>
      </w:pPr>
      <w:r w:rsidRPr="00CB7382">
        <w:rPr>
          <w:rFonts w:ascii="Arial" w:eastAsia="Times New Roman" w:hAnsi="Arial" w:cs="Arial"/>
          <w:b/>
          <w:bCs/>
          <w:color w:val="229E22"/>
          <w:sz w:val="18"/>
          <w:szCs w:val="18"/>
          <w:shd w:val="clear" w:color="auto" w:fill="FFFFFF"/>
          <w:lang w:eastAsia="fr-FR"/>
        </w:rPr>
        <w:t>INEDIT</w:t>
      </w:r>
      <w:r w:rsidRPr="00CB7382">
        <w:rPr>
          <w:rFonts w:ascii="Arial" w:eastAsia="Times New Roman" w:hAnsi="Arial" w:cs="Arial"/>
          <w:color w:val="000000"/>
          <w:sz w:val="18"/>
          <w:szCs w:val="18"/>
          <w:shd w:val="clear" w:color="auto" w:fill="FFFFFF"/>
          <w:lang w:eastAsia="fr-FR"/>
        </w:rPr>
        <w:t> : Index de l’ouvrage établi par Frédéric IMBERT (Université de Provence-IREMAM)</w:t>
      </w:r>
    </w:p>
    <w:p w:rsidR="00CB7382" w:rsidRPr="00CB7382" w:rsidRDefault="00CB7382" w:rsidP="00CB7382">
      <w:pPr>
        <w:spacing w:after="0" w:line="225" w:lineRule="atLeast"/>
        <w:jc w:val="center"/>
        <w:rPr>
          <w:rFonts w:ascii="Verdana" w:eastAsia="Times New Roman" w:hAnsi="Verdana" w:cs="Arial"/>
          <w:color w:val="000000"/>
          <w:sz w:val="17"/>
          <w:szCs w:val="17"/>
          <w:shd w:val="clear" w:color="auto" w:fill="FFFFFF"/>
          <w:lang w:eastAsia="fr-FR"/>
        </w:rPr>
      </w:pPr>
      <w:r w:rsidRPr="00CB7382">
        <w:rPr>
          <w:rFonts w:ascii="Verdana" w:eastAsia="Times New Roman" w:hAnsi="Verdana" w:cs="Arial"/>
          <w:noProof/>
          <w:color w:val="229E22"/>
          <w:sz w:val="17"/>
          <w:szCs w:val="17"/>
          <w:shd w:val="clear" w:color="auto" w:fill="FFFFFF"/>
          <w:lang w:eastAsia="fr-FR"/>
        </w:rPr>
        <w:drawing>
          <wp:inline distT="0" distB="0" distL="0" distR="0" wp14:anchorId="5694C10B" wp14:editId="23BEAFCB">
            <wp:extent cx="495300" cy="495300"/>
            <wp:effectExtent l="0" t="0" r="0" b="0"/>
            <wp:docPr id="1" name="Image 1" descr="PDF - 95.5 ko">
              <a:hlinkClick xmlns:a="http://schemas.openxmlformats.org/drawingml/2006/main" r:id="rId8" tooltip="&quot;PDF - 95.5 k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DF - 95.5 ko">
                      <a:hlinkClick r:id="rId8" tooltip="&quot;PDF - 95.5 ko&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rsidR="00CB7382" w:rsidRPr="00CB7382" w:rsidRDefault="00CB7382" w:rsidP="00CB7382">
      <w:pPr>
        <w:spacing w:after="0" w:line="225" w:lineRule="atLeast"/>
        <w:jc w:val="center"/>
        <w:rPr>
          <w:rFonts w:ascii="Verdana" w:eastAsia="Times New Roman" w:hAnsi="Verdana" w:cs="Arial"/>
          <w:b/>
          <w:bCs/>
          <w:color w:val="000000"/>
          <w:sz w:val="14"/>
          <w:szCs w:val="14"/>
          <w:shd w:val="clear" w:color="auto" w:fill="FFFFFF"/>
          <w:lang w:eastAsia="fr-FR"/>
        </w:rPr>
      </w:pPr>
      <w:r w:rsidRPr="00CB7382">
        <w:rPr>
          <w:rFonts w:ascii="Verdana" w:eastAsia="Times New Roman" w:hAnsi="Verdana" w:cs="Arial"/>
          <w:b/>
          <w:bCs/>
          <w:color w:val="000000"/>
          <w:sz w:val="14"/>
          <w:szCs w:val="14"/>
          <w:shd w:val="clear" w:color="auto" w:fill="FFFFFF"/>
          <w:lang w:eastAsia="fr-FR"/>
        </w:rPr>
        <w:t>Index "Aux origines du Coran" (Frédéric Imbert)</w:t>
      </w:r>
    </w:p>
    <w:p w:rsidR="00CB7382" w:rsidRPr="00CB7382" w:rsidRDefault="00CB7382" w:rsidP="00CB7382">
      <w:pPr>
        <w:spacing w:after="0" w:line="15" w:lineRule="atLeast"/>
        <w:rPr>
          <w:rFonts w:ascii="Arial" w:eastAsia="Times New Roman" w:hAnsi="Arial" w:cs="Arial"/>
          <w:color w:val="000000"/>
          <w:sz w:val="2"/>
          <w:szCs w:val="2"/>
          <w:shd w:val="clear" w:color="auto" w:fill="FFFFFF"/>
          <w:lang w:eastAsia="fr-FR"/>
        </w:rPr>
      </w:pPr>
      <w:r w:rsidRPr="00CB7382">
        <w:rPr>
          <w:rFonts w:ascii="Arial" w:eastAsia="Times New Roman" w:hAnsi="Arial" w:cs="Arial"/>
          <w:color w:val="000000"/>
          <w:sz w:val="2"/>
          <w:szCs w:val="2"/>
          <w:shd w:val="clear" w:color="auto" w:fill="FFFFFF"/>
          <w:lang w:eastAsia="fr-FR"/>
        </w:rPr>
        <w:t> </w:t>
      </w:r>
    </w:p>
    <w:p w:rsidR="00CB7382" w:rsidRPr="00CB7382" w:rsidRDefault="00CB7382" w:rsidP="00CB7382">
      <w:pPr>
        <w:spacing w:after="0" w:line="15" w:lineRule="atLeast"/>
        <w:rPr>
          <w:rFonts w:ascii="Arial" w:eastAsia="Times New Roman" w:hAnsi="Arial" w:cs="Arial"/>
          <w:color w:val="000000"/>
          <w:sz w:val="2"/>
          <w:szCs w:val="2"/>
          <w:shd w:val="clear" w:color="auto" w:fill="FFFFFF"/>
          <w:lang w:eastAsia="fr-FR"/>
        </w:rPr>
      </w:pPr>
      <w:r w:rsidRPr="00CB7382">
        <w:rPr>
          <w:rFonts w:ascii="Arial" w:eastAsia="Times New Roman" w:hAnsi="Arial" w:cs="Arial"/>
          <w:color w:val="000000"/>
          <w:sz w:val="2"/>
          <w:szCs w:val="2"/>
          <w:shd w:val="clear" w:color="auto" w:fill="FFFFFF"/>
          <w:lang w:eastAsia="fr-FR"/>
        </w:rPr>
        <w:t> </w:t>
      </w:r>
    </w:p>
    <w:p w:rsidR="00CB7382" w:rsidRPr="00CB7382" w:rsidRDefault="00CB7382" w:rsidP="00CB7382">
      <w:pPr>
        <w:spacing w:after="0" w:line="240" w:lineRule="auto"/>
        <w:jc w:val="right"/>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vendredi 26 décembre 2008</w:t>
      </w:r>
      <w:r w:rsidRPr="00CB7382">
        <w:rPr>
          <w:rFonts w:ascii="Arial" w:eastAsia="Times New Roman" w:hAnsi="Arial" w:cs="Arial"/>
          <w:color w:val="888888"/>
          <w:sz w:val="18"/>
          <w:szCs w:val="18"/>
          <w:shd w:val="clear" w:color="auto" w:fill="FFFFFF"/>
          <w:lang w:eastAsia="fr-FR"/>
        </w:rPr>
        <w:br/>
        <w:t>Mis à jour le samedi 27 février 2010</w:t>
      </w:r>
    </w:p>
    <w:p w:rsidR="00CB7382" w:rsidRPr="00CB7382" w:rsidRDefault="00CB7382" w:rsidP="00CB7382">
      <w:pPr>
        <w:spacing w:after="0" w:line="240" w:lineRule="auto"/>
        <w:jc w:val="right"/>
        <w:rPr>
          <w:rFonts w:ascii="Arial" w:eastAsia="Times New Roman" w:hAnsi="Arial" w:cs="Arial"/>
          <w:color w:val="888888"/>
          <w:sz w:val="18"/>
          <w:szCs w:val="18"/>
          <w:shd w:val="clear" w:color="auto" w:fill="FFFFFF"/>
          <w:lang w:eastAsia="fr-FR"/>
        </w:rPr>
      </w:pPr>
      <w:proofErr w:type="gramStart"/>
      <w:r w:rsidRPr="00CB7382">
        <w:rPr>
          <w:rFonts w:ascii="Arial" w:eastAsia="Times New Roman" w:hAnsi="Arial" w:cs="Arial"/>
          <w:color w:val="888888"/>
          <w:sz w:val="18"/>
          <w:szCs w:val="18"/>
          <w:shd w:val="clear" w:color="auto" w:fill="FFFFFF"/>
          <w:lang w:eastAsia="fr-FR"/>
        </w:rPr>
        <w:t>par</w:t>
      </w:r>
      <w:proofErr w:type="gramEnd"/>
      <w:r w:rsidRPr="00CB7382">
        <w:rPr>
          <w:rFonts w:ascii="Arial" w:eastAsia="Times New Roman" w:hAnsi="Arial" w:cs="Arial"/>
          <w:color w:val="888888"/>
          <w:sz w:val="18"/>
          <w:szCs w:val="18"/>
          <w:shd w:val="clear" w:color="auto" w:fill="FFFFFF"/>
          <w:lang w:eastAsia="fr-FR"/>
        </w:rPr>
        <w:t> </w:t>
      </w:r>
      <w:hyperlink r:id="rId10"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240" w:lineRule="auto"/>
        <w:jc w:val="right"/>
        <w:rPr>
          <w:rFonts w:ascii="Arial" w:eastAsia="Times New Roman" w:hAnsi="Arial" w:cs="Arial"/>
          <w:color w:val="888888"/>
          <w:sz w:val="18"/>
          <w:szCs w:val="18"/>
          <w:shd w:val="clear" w:color="auto" w:fill="FFFFFF"/>
          <w:lang w:eastAsia="fr-FR"/>
        </w:rPr>
      </w:pPr>
      <w:hyperlink r:id="rId11" w:tooltip="Article au format PDF" w:history="1">
        <w:r w:rsidRPr="00CB7382">
          <w:rPr>
            <w:rFonts w:ascii="Arial" w:eastAsia="Times New Roman" w:hAnsi="Arial" w:cs="Arial"/>
            <w:color w:val="229E22"/>
            <w:sz w:val="18"/>
            <w:szCs w:val="18"/>
            <w:shd w:val="clear" w:color="auto" w:fill="FFFFFF"/>
            <w:lang w:eastAsia="fr-FR"/>
          </w:rPr>
          <w:t>Article au format PDF</w:t>
        </w:r>
      </w:hyperlink>
    </w:p>
    <w:p w:rsidR="00CB7382" w:rsidRPr="00CB7382" w:rsidRDefault="00CB7382" w:rsidP="00CB7382">
      <w:pPr>
        <w:spacing w:after="0" w:line="240" w:lineRule="auto"/>
        <w:jc w:val="right"/>
        <w:rPr>
          <w:rFonts w:ascii="Arial" w:eastAsia="Times New Roman" w:hAnsi="Arial" w:cs="Arial"/>
          <w:color w:val="000000"/>
          <w:sz w:val="18"/>
          <w:szCs w:val="18"/>
          <w:shd w:val="clear" w:color="auto" w:fill="FFFFFF"/>
          <w:lang w:eastAsia="fr-FR"/>
        </w:rPr>
      </w:pPr>
      <w:hyperlink r:id="rId12" w:tooltip="Réagir à cet article" w:history="1">
        <w:r w:rsidRPr="00CB7382">
          <w:rPr>
            <w:rFonts w:ascii="Arial" w:eastAsia="Times New Roman" w:hAnsi="Arial" w:cs="Arial"/>
            <w:b/>
            <w:bCs/>
            <w:color w:val="229E22"/>
            <w:sz w:val="18"/>
            <w:szCs w:val="18"/>
            <w:shd w:val="clear" w:color="auto" w:fill="FFFFFF"/>
            <w:lang w:eastAsia="fr-FR"/>
          </w:rPr>
          <w:t>Réagir à cet article</w:t>
        </w:r>
      </w:hyperlink>
    </w:p>
    <w:p w:rsidR="00CB7382" w:rsidRPr="00CB7382" w:rsidRDefault="00CB7382" w:rsidP="00CB7382">
      <w:pPr>
        <w:spacing w:after="0" w:line="240" w:lineRule="auto"/>
        <w:rPr>
          <w:rFonts w:ascii="Times New Roman" w:eastAsia="Times New Roman" w:hAnsi="Times New Roman" w:cs="Times New Roman"/>
          <w:sz w:val="24"/>
          <w:szCs w:val="24"/>
          <w:lang w:eastAsia="fr-FR"/>
        </w:rPr>
      </w:pPr>
    </w:p>
    <w:p w:rsidR="00CB7382" w:rsidRPr="00CB7382" w:rsidRDefault="00CB7382" w:rsidP="00CB7382">
      <w:pPr>
        <w:spacing w:after="0" w:line="15" w:lineRule="atLeast"/>
        <w:rPr>
          <w:rFonts w:ascii="Times New Roman" w:eastAsia="Times New Roman" w:hAnsi="Times New Roman" w:cs="Times New Roman"/>
          <w:sz w:val="2"/>
          <w:szCs w:val="2"/>
          <w:lang w:eastAsia="fr-FR"/>
        </w:rPr>
      </w:pPr>
      <w:r w:rsidRPr="00CB7382">
        <w:rPr>
          <w:rFonts w:ascii="Arial" w:eastAsia="Times New Roman" w:hAnsi="Arial" w:cs="Arial"/>
          <w:color w:val="000000"/>
          <w:sz w:val="2"/>
          <w:szCs w:val="2"/>
          <w:shd w:val="clear" w:color="auto" w:fill="FFFFFF"/>
          <w:lang w:eastAsia="fr-FR"/>
        </w:rPr>
        <w:t> </w:t>
      </w:r>
    </w:p>
    <w:p w:rsidR="00CB7382" w:rsidRPr="00CB7382" w:rsidRDefault="00CB7382" w:rsidP="00CB7382">
      <w:pPr>
        <w:spacing w:after="0" w:line="150" w:lineRule="atLeast"/>
        <w:rPr>
          <w:rFonts w:ascii="Arial" w:eastAsia="Times New Roman" w:hAnsi="Arial" w:cs="Arial"/>
          <w:color w:val="000000"/>
          <w:sz w:val="15"/>
          <w:szCs w:val="15"/>
          <w:shd w:val="clear" w:color="auto" w:fill="FFFFFF"/>
          <w:lang w:eastAsia="fr-FR"/>
        </w:rPr>
      </w:pPr>
      <w:r w:rsidRPr="00CB7382">
        <w:rPr>
          <w:rFonts w:ascii="Arial" w:eastAsia="Times New Roman" w:hAnsi="Arial" w:cs="Arial"/>
          <w:color w:val="000000"/>
          <w:sz w:val="15"/>
          <w:szCs w:val="15"/>
          <w:shd w:val="clear" w:color="auto" w:fill="FFFFFF"/>
          <w:lang w:eastAsia="fr-FR"/>
        </w:rPr>
        <w:t> </w:t>
      </w:r>
    </w:p>
    <w:p w:rsidR="00CB7382" w:rsidRPr="00CB7382" w:rsidRDefault="00CB7382" w:rsidP="00CB7382">
      <w:pPr>
        <w:spacing w:after="0" w:line="150" w:lineRule="atLeast"/>
        <w:rPr>
          <w:rFonts w:ascii="Arial" w:eastAsia="Times New Roman" w:hAnsi="Arial" w:cs="Arial"/>
          <w:color w:val="000000"/>
          <w:sz w:val="15"/>
          <w:szCs w:val="15"/>
          <w:shd w:val="clear" w:color="auto" w:fill="FFFFFF"/>
          <w:lang w:eastAsia="fr-FR"/>
        </w:rPr>
      </w:pPr>
      <w:r w:rsidRPr="00CB7382">
        <w:rPr>
          <w:rFonts w:ascii="Arial" w:eastAsia="Times New Roman" w:hAnsi="Arial" w:cs="Arial"/>
          <w:color w:val="000000"/>
          <w:sz w:val="15"/>
          <w:szCs w:val="15"/>
          <w:shd w:val="clear" w:color="auto" w:fill="FFFFFF"/>
          <w:lang w:eastAsia="fr-FR"/>
        </w:rPr>
        <w:t> </w:t>
      </w:r>
    </w:p>
    <w:p w:rsidR="00CB7382" w:rsidRPr="00CB7382" w:rsidRDefault="00CB7382" w:rsidP="00CB7382">
      <w:pPr>
        <w:spacing w:after="0" w:line="240" w:lineRule="auto"/>
        <w:rPr>
          <w:rFonts w:ascii="Arial" w:eastAsia="Times New Roman" w:hAnsi="Arial" w:cs="Arial"/>
          <w:color w:val="000000"/>
          <w:sz w:val="18"/>
          <w:szCs w:val="18"/>
          <w:shd w:val="clear" w:color="auto" w:fill="FFFFFF"/>
          <w:lang w:eastAsia="fr-FR"/>
        </w:rPr>
      </w:pPr>
      <w:r w:rsidRPr="00CB7382">
        <w:rPr>
          <w:rFonts w:ascii="Arial" w:eastAsia="Times New Roman" w:hAnsi="Arial" w:cs="Arial"/>
          <w:i/>
          <w:iCs/>
          <w:color w:val="000000"/>
          <w:sz w:val="18"/>
          <w:szCs w:val="18"/>
          <w:shd w:val="clear" w:color="auto" w:fill="FFFFFF"/>
          <w:lang w:eastAsia="fr-FR"/>
        </w:rPr>
        <w:t>Les autres articles de cette rubrique :</w:t>
      </w:r>
      <w:r w:rsidRPr="00CB7382">
        <w:rPr>
          <w:rFonts w:ascii="Arial" w:eastAsia="Times New Roman" w:hAnsi="Arial" w:cs="Arial"/>
          <w:color w:val="000000"/>
          <w:sz w:val="18"/>
          <w:szCs w:val="18"/>
          <w:shd w:val="clear" w:color="auto" w:fill="FFFFFF"/>
          <w:lang w:eastAsia="fr-FR"/>
        </w:rPr>
        <w:br/>
      </w:r>
      <w:bookmarkStart w:id="1" w:name="pagination_articles_rubrique"/>
      <w:bookmarkEnd w:id="1"/>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13" w:tooltip="MOUBARAC (Youakim), Abraham dans le Coran, l’histoire d’Abraham dans le Coran et la naissance de l’Islam : étude critique des textes coraniques suivie d’un essai sur la représentation qu’ils donnent de la religion et de l’histoire ; avec un Liminaire de Louis Massignon, Paris, J. Vrin, (&quot;Études musulmanes ; 5&quot;), 1958, 205 p. Eléments biographiques Youakim Moubarac est né le 20 juillet 1924 à Kfarsghab, Liban dans une famille maronite de longue tradition sacerdotale. En 1951, il présente sa première (...)" w:history="1">
        <w:r w:rsidRPr="00CB7382">
          <w:rPr>
            <w:rFonts w:ascii="Arial" w:eastAsia="Times New Roman" w:hAnsi="Arial" w:cs="Arial"/>
            <w:b/>
            <w:bCs/>
            <w:color w:val="229E22"/>
            <w:sz w:val="18"/>
            <w:szCs w:val="18"/>
            <w:shd w:val="clear" w:color="auto" w:fill="FFFFFF"/>
            <w:lang w:eastAsia="fr-FR"/>
          </w:rPr>
          <w:t>Abraham dans le Coran (</w:t>
        </w:r>
        <w:proofErr w:type="spellStart"/>
        <w:r w:rsidRPr="00CB7382">
          <w:rPr>
            <w:rFonts w:ascii="Arial" w:eastAsia="Times New Roman" w:hAnsi="Arial" w:cs="Arial"/>
            <w:b/>
            <w:bCs/>
            <w:color w:val="229E22"/>
            <w:sz w:val="18"/>
            <w:szCs w:val="18"/>
            <w:shd w:val="clear" w:color="auto" w:fill="FFFFFF"/>
            <w:lang w:eastAsia="fr-FR"/>
          </w:rPr>
          <w:t>Youakim</w:t>
        </w:r>
        <w:proofErr w:type="spellEnd"/>
        <w:r w:rsidRPr="00CB7382">
          <w:rPr>
            <w:rFonts w:ascii="Arial" w:eastAsia="Times New Roman" w:hAnsi="Arial" w:cs="Arial"/>
            <w:b/>
            <w:bCs/>
            <w:color w:val="229E22"/>
            <w:sz w:val="18"/>
            <w:szCs w:val="18"/>
            <w:shd w:val="clear" w:color="auto" w:fill="FFFFFF"/>
            <w:lang w:eastAsia="fr-FR"/>
          </w:rPr>
          <w:t xml:space="preserve"> MOUBARAC)</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samedi 25 septembre 2010 par </w:t>
      </w:r>
      <w:hyperlink r:id="rId14"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15" w:tooltip="PREMARE (Alfred-Louis de), Aux origines du Coran, questions d’hier, approches d’aujourd’hui, Paris, Téraèdre, (« L’Islam en débats »), 2004, 144 p. Bibliogr. ISBN 2-912868-19-X L’auteur Historien du monde arabo-islamique, Alfred-Louis de Prémare fut Professeur émérite à l’Université de Provence et enseignant-chercheur à l’Institut de Recherches et d’Études sur le Monde Arabe et Musulman (IREMAM, Aix) Présentation (Éditeur) Le Coran, avant d’être un livre, a été un ensemble de messages transmis de Muhammad. (...)" w:history="1">
        <w:r w:rsidRPr="00CB7382">
          <w:rPr>
            <w:rFonts w:ascii="Arial" w:eastAsia="Times New Roman" w:hAnsi="Arial" w:cs="Arial"/>
            <w:b/>
            <w:bCs/>
            <w:color w:val="229E22"/>
            <w:sz w:val="18"/>
            <w:szCs w:val="18"/>
            <w:shd w:val="clear" w:color="auto" w:fill="FFFFFF"/>
            <w:lang w:eastAsia="fr-FR"/>
          </w:rPr>
          <w:t>Aux origines du Coran (Alfred-Louis de PREMARE)</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vendredi 26 décembre 2008 par </w:t>
      </w:r>
      <w:hyperlink r:id="rId16"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Mis à jour le samedi 27 février 2010</w:t>
      </w:r>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17" w:tooltip="Ecriture de l’histoire et processus de canonisation dans les premiers siècles de l’islam ss dir. Antoine Borrut, Aix en Provence, Publications de l’Université de Provence, REMMM, n° 129 (1/2011). Presentation L’étude des premiers siècles de l’islam se heurte à des défis méthodologiques formidables, en particulier en raison de la nature même des sources disponibles pour appréhender la période. Les sources historiques musulmanes présentent en effet l’inconvénient d’un important décalage chronologique avec (...)" w:history="1">
        <w:r w:rsidRPr="00CB7382">
          <w:rPr>
            <w:rFonts w:ascii="Arial" w:eastAsia="Times New Roman" w:hAnsi="Arial" w:cs="Arial"/>
            <w:b/>
            <w:bCs/>
            <w:color w:val="229E22"/>
            <w:sz w:val="18"/>
            <w:szCs w:val="18"/>
            <w:shd w:val="clear" w:color="auto" w:fill="FFFFFF"/>
            <w:lang w:eastAsia="fr-FR"/>
          </w:rPr>
          <w:t xml:space="preserve">Ecriture de l’histoire et processus de canonisation dans les premiers siècles de l’islam, </w:t>
        </w:r>
        <w:proofErr w:type="spellStart"/>
        <w:r w:rsidRPr="00CB7382">
          <w:rPr>
            <w:rFonts w:ascii="Arial" w:eastAsia="Times New Roman" w:hAnsi="Arial" w:cs="Arial"/>
            <w:b/>
            <w:bCs/>
            <w:color w:val="229E22"/>
            <w:sz w:val="18"/>
            <w:szCs w:val="18"/>
            <w:shd w:val="clear" w:color="auto" w:fill="FFFFFF"/>
            <w:lang w:eastAsia="fr-FR"/>
          </w:rPr>
          <w:t>dir</w:t>
        </w:r>
        <w:proofErr w:type="spellEnd"/>
        <w:r w:rsidRPr="00CB7382">
          <w:rPr>
            <w:rFonts w:ascii="Arial" w:eastAsia="Times New Roman" w:hAnsi="Arial" w:cs="Arial"/>
            <w:b/>
            <w:bCs/>
            <w:color w:val="229E22"/>
            <w:sz w:val="18"/>
            <w:szCs w:val="18"/>
            <w:shd w:val="clear" w:color="auto" w:fill="FFFFFF"/>
            <w:lang w:eastAsia="fr-FR"/>
          </w:rPr>
          <w:t>. Antoine BORRUT (mai 2011)</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dimanche 17 juillet 2011 par </w:t>
      </w:r>
      <w:hyperlink r:id="rId18"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19" w:tooltip="DOZY (Reinhart), Essai sur l’histoire de l’islamisme par R. Dozy, … ; trad. du hollandais par Victor Chauvin, Leyde : Brill ; Paris : Maisonneuve, 1879, VII-536 p. (traduction de &quot;Het Islamisme&quot;) L’auteur D’origine française, né à Leiden en 1820, Reinhart Pieter Anne Dozy fit ses études à l’université de Leiden. Il obtint son doctorat en 1844. Nommé professeur en 1857, il est célèbre pour ses travaux sur l’histoire de l’Espagne musulmane. Il rédigea deux ouvrages controversés sur l’Islam et (...)" w:history="1">
        <w:r w:rsidRPr="00CB7382">
          <w:rPr>
            <w:rFonts w:ascii="Arial" w:eastAsia="Times New Roman" w:hAnsi="Arial" w:cs="Arial"/>
            <w:b/>
            <w:bCs/>
            <w:color w:val="229E22"/>
            <w:sz w:val="18"/>
            <w:szCs w:val="18"/>
            <w:shd w:val="clear" w:color="auto" w:fill="FFFFFF"/>
            <w:lang w:eastAsia="fr-FR"/>
          </w:rPr>
          <w:t>Essai sur l’histoire de l’islamisme (</w:t>
        </w:r>
        <w:proofErr w:type="spellStart"/>
        <w:r w:rsidRPr="00CB7382">
          <w:rPr>
            <w:rFonts w:ascii="Arial" w:eastAsia="Times New Roman" w:hAnsi="Arial" w:cs="Arial"/>
            <w:b/>
            <w:bCs/>
            <w:color w:val="229E22"/>
            <w:sz w:val="18"/>
            <w:szCs w:val="18"/>
            <w:shd w:val="clear" w:color="auto" w:fill="FFFFFF"/>
            <w:lang w:eastAsia="fr-FR"/>
          </w:rPr>
          <w:t>Reinhart</w:t>
        </w:r>
        <w:proofErr w:type="spellEnd"/>
        <w:r w:rsidRPr="00CB7382">
          <w:rPr>
            <w:rFonts w:ascii="Arial" w:eastAsia="Times New Roman" w:hAnsi="Arial" w:cs="Arial"/>
            <w:b/>
            <w:bCs/>
            <w:color w:val="229E22"/>
            <w:sz w:val="18"/>
            <w:szCs w:val="18"/>
            <w:shd w:val="clear" w:color="auto" w:fill="FFFFFF"/>
            <w:lang w:eastAsia="fr-FR"/>
          </w:rPr>
          <w:t xml:space="preserve"> DOZY)</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vendredi 7 mai 2010 par </w:t>
      </w:r>
      <w:hyperlink r:id="rId20"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21" w:tooltip="Caussin de Perceval (Armand Pierre), Essai sur l’histoire des Arabes avant l’islamisme : pendant l’époque de Mahomet, et jusqu’à la réduction de toutes les tribus sous la loi musulmane, Paris, Firmin Didot, 1847-48. 3 vol. (XII-424, 702, 603 p). geneal. tables L’auteur Armand Pierre Caussin de Perceval fut professeur d’arabe à l’école des langues orientales et au Collège de France. Présentation &quot;Il entend y retracer une histoire suivie et complète de la période antéislamique, tâche jamais entreprise (...)" w:history="1">
        <w:r w:rsidRPr="00CB7382">
          <w:rPr>
            <w:rFonts w:ascii="Arial" w:eastAsia="Times New Roman" w:hAnsi="Arial" w:cs="Arial"/>
            <w:b/>
            <w:bCs/>
            <w:color w:val="229E22"/>
            <w:sz w:val="18"/>
            <w:szCs w:val="18"/>
            <w:shd w:val="clear" w:color="auto" w:fill="FFFFFF"/>
            <w:lang w:eastAsia="fr-FR"/>
          </w:rPr>
          <w:t>Essai sur l’histoire des Arabes avant l’islamisme pendant l’époque de Mahomet, et jusqu’à la réduction de toutes les tribus sous la loi musulmane (Armand Pierre CAUSSIN DE PERCEVAL)</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mercredi 16 septembre 2009 par </w:t>
      </w:r>
      <w:hyperlink r:id="rId22"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Mis à jour le dimanche 13 décembre 2009</w:t>
      </w:r>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23" w:tooltip="LAMMENS (Henri), Fāṭima et les filles de Mahomet, notes critiques pour l’étude de la Sıra par Henri Lammens,…, Romae, Sumptibus Ponificii Instituti Biblici, (&quot;Scripta Pontificii instituti biblici - Rome : Institut biblique pontifical, 1912-….&quot;)1912, VIII+170 p. Notes bibliogr. Index L’auteur Henri Lammens, jésuite belge, était un orientaliste spécialiste de la période du premier islam. Né à Gand, en Belgique flamande, il rejoint la Société de Jésus à Beyrouth à l’âge de quinze ans, et s’installe de (...)" w:history="1">
        <w:proofErr w:type="spellStart"/>
        <w:r w:rsidRPr="00CB7382">
          <w:rPr>
            <w:rFonts w:ascii="Arial" w:eastAsia="Times New Roman" w:hAnsi="Arial" w:cs="Arial"/>
            <w:b/>
            <w:bCs/>
            <w:color w:val="229E22"/>
            <w:sz w:val="18"/>
            <w:szCs w:val="18"/>
            <w:shd w:val="clear" w:color="auto" w:fill="FFFFFF"/>
            <w:lang w:eastAsia="fr-FR"/>
          </w:rPr>
          <w:t>Fāṭima</w:t>
        </w:r>
        <w:proofErr w:type="spellEnd"/>
        <w:r w:rsidRPr="00CB7382">
          <w:rPr>
            <w:rFonts w:ascii="Arial" w:eastAsia="Times New Roman" w:hAnsi="Arial" w:cs="Arial"/>
            <w:b/>
            <w:bCs/>
            <w:color w:val="229E22"/>
            <w:sz w:val="18"/>
            <w:szCs w:val="18"/>
            <w:shd w:val="clear" w:color="auto" w:fill="FFFFFF"/>
            <w:lang w:eastAsia="fr-FR"/>
          </w:rPr>
          <w:t xml:space="preserve"> et les filles de Mahomet (Henri LAMMENS)</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lundi 21 juin 2010 par </w:t>
      </w:r>
      <w:hyperlink r:id="rId24"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25" w:tooltip="LAMMENS (Henri), La cité arabe de Ṭāʿif à la veille de l’Hégire, Beyrouth, Imprimerie catholique, (&quot;Mélanges de l’Université Saint-Joseph, tome VIII, fasc. 4&quot;), 1922, p. 115-327. L’auteur Né à Gand, en Belgique flamande, Henri Lammens rejoint la Société de Jésus à Beyrouth à l’âge de quinze ans, et s’installe de façon permanente au Liban. Au cours de ses huit premières années, il s’attache à maîtriser la langue arabe, ainsi que le latin et le grec. Son premier travail de bourse d’études a été un dictionnaire (...)" w:history="1">
        <w:r w:rsidRPr="00CB7382">
          <w:rPr>
            <w:rFonts w:ascii="Arial" w:eastAsia="Times New Roman" w:hAnsi="Arial" w:cs="Arial"/>
            <w:b/>
            <w:bCs/>
            <w:color w:val="229E22"/>
            <w:sz w:val="18"/>
            <w:szCs w:val="18"/>
            <w:shd w:val="clear" w:color="auto" w:fill="FFFFFF"/>
            <w:lang w:eastAsia="fr-FR"/>
          </w:rPr>
          <w:t xml:space="preserve">La cité arabe de </w:t>
        </w:r>
        <w:proofErr w:type="spellStart"/>
        <w:r w:rsidRPr="00CB7382">
          <w:rPr>
            <w:rFonts w:ascii="Arial" w:eastAsia="Times New Roman" w:hAnsi="Arial" w:cs="Arial"/>
            <w:b/>
            <w:bCs/>
            <w:color w:val="229E22"/>
            <w:sz w:val="18"/>
            <w:szCs w:val="18"/>
            <w:shd w:val="clear" w:color="auto" w:fill="FFFFFF"/>
            <w:lang w:eastAsia="fr-FR"/>
          </w:rPr>
          <w:t>Ṭāʿif</w:t>
        </w:r>
        <w:proofErr w:type="spellEnd"/>
        <w:r w:rsidRPr="00CB7382">
          <w:rPr>
            <w:rFonts w:ascii="Arial" w:eastAsia="Times New Roman" w:hAnsi="Arial" w:cs="Arial"/>
            <w:b/>
            <w:bCs/>
            <w:color w:val="229E22"/>
            <w:sz w:val="18"/>
            <w:szCs w:val="18"/>
            <w:shd w:val="clear" w:color="auto" w:fill="FFFFFF"/>
            <w:lang w:eastAsia="fr-FR"/>
          </w:rPr>
          <w:t xml:space="preserve"> à la veille de l’Hégire (Henri LAMMENS)</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samedi 19 juin 2010 par </w:t>
      </w:r>
      <w:hyperlink r:id="rId26"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27" w:tooltip="DJAIT (Hichem), La grande discorde, Religion et politique dans l’Islam des origines, Paris, Gallimard, (« Bibliothèque des Histoires »), 1989, 421 p. ISBN 2-07-071732-1 Réédition : La grande discorde, Religion et politique dans l’Islam des origines, Paris, Gallimard, (« Folio histoire ; 164 »), 2008, 544 p. ISBN 9782070358663 L’auteur Hichem Djaït est un historien et islamologue tunisien. Il est professeur émérite à l’Université de Tunis. Présentation Ce livre, qui porte sur les rapports du (...)" w:history="1">
        <w:r w:rsidRPr="00CB7382">
          <w:rPr>
            <w:rFonts w:ascii="Arial" w:eastAsia="Times New Roman" w:hAnsi="Arial" w:cs="Arial"/>
            <w:b/>
            <w:bCs/>
            <w:color w:val="229E22"/>
            <w:sz w:val="18"/>
            <w:szCs w:val="18"/>
            <w:shd w:val="clear" w:color="auto" w:fill="FFFFFF"/>
            <w:lang w:eastAsia="fr-FR"/>
          </w:rPr>
          <w:t>La grande discorde : Religion et politique dans l’Islam des origines (Hichem DJAÏT)</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lundi 22 juin 2009 par </w:t>
      </w:r>
      <w:hyperlink r:id="rId28"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29" w:tooltip="SCHIETTECATTE (Jérémie) éd., ROBIN (Christian Julien) collab., L’Arabie à la veille de l’Islam, Bilan clinique. Actes de la table ronde, édités par , Paris, Editions DE BOCCARD, (&quot;Orient &amp; Méditerranée ; 3&quot;), 2009, 315 p. ISBN 978-2-7018-0256-5 (note : ouvrage issu d’une table ronde tenue au Collège de France les 28 et 29 août 2006 dans le cadre du projet de l’Agence nationale de la recherche &quot;De l’Antiquité tardive à l’Islam&quot;. Editeur et collaborateur Jérémie Schiettecatte est attaché temporaire (...)" w:history="1">
        <w:r w:rsidRPr="00CB7382">
          <w:rPr>
            <w:rFonts w:ascii="Arial" w:eastAsia="Times New Roman" w:hAnsi="Arial" w:cs="Arial"/>
            <w:b/>
            <w:bCs/>
            <w:color w:val="229E22"/>
            <w:sz w:val="18"/>
            <w:szCs w:val="18"/>
            <w:shd w:val="clear" w:color="auto" w:fill="FFFFFF"/>
            <w:lang w:eastAsia="fr-FR"/>
          </w:rPr>
          <w:t xml:space="preserve">L’Arabie à la veille de l’Islam, Bilan clinique. Actes de la table ronde (éd. Jérémie SCHIETTECATTE, en </w:t>
        </w:r>
        <w:proofErr w:type="spellStart"/>
        <w:r w:rsidRPr="00CB7382">
          <w:rPr>
            <w:rFonts w:ascii="Arial" w:eastAsia="Times New Roman" w:hAnsi="Arial" w:cs="Arial"/>
            <w:b/>
            <w:bCs/>
            <w:color w:val="229E22"/>
            <w:sz w:val="18"/>
            <w:szCs w:val="18"/>
            <w:shd w:val="clear" w:color="auto" w:fill="FFFFFF"/>
            <w:lang w:eastAsia="fr-FR"/>
          </w:rPr>
          <w:t>collab</w:t>
        </w:r>
        <w:proofErr w:type="spellEnd"/>
        <w:r w:rsidRPr="00CB7382">
          <w:rPr>
            <w:rFonts w:ascii="Arial" w:eastAsia="Times New Roman" w:hAnsi="Arial" w:cs="Arial"/>
            <w:b/>
            <w:bCs/>
            <w:color w:val="229E22"/>
            <w:sz w:val="18"/>
            <w:szCs w:val="18"/>
            <w:shd w:val="clear" w:color="auto" w:fill="FFFFFF"/>
            <w:lang w:eastAsia="fr-FR"/>
          </w:rPr>
          <w:t>. avec Christian Julien ROBIN)</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vendredi 15 janvier 2010 par </w:t>
      </w:r>
      <w:hyperlink r:id="rId30"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Mis à jour le samedi 27 février 2010</w:t>
      </w:r>
    </w:p>
    <w:p w:rsidR="00CB7382" w:rsidRPr="00CB7382" w:rsidRDefault="00CB7382" w:rsidP="00CB7382">
      <w:pPr>
        <w:spacing w:after="0" w:line="75" w:lineRule="atLeast"/>
        <w:rPr>
          <w:rFonts w:ascii="Arial" w:eastAsia="Times New Roman" w:hAnsi="Arial" w:cs="Arial"/>
          <w:color w:val="000000"/>
          <w:sz w:val="8"/>
          <w:szCs w:val="8"/>
          <w:shd w:val="clear" w:color="auto" w:fill="FFFFFF"/>
          <w:lang w:eastAsia="fr-FR"/>
        </w:rPr>
      </w:pPr>
      <w:r w:rsidRPr="00CB7382">
        <w:rPr>
          <w:rFonts w:ascii="Arial" w:eastAsia="Times New Roman" w:hAnsi="Arial" w:cs="Arial"/>
          <w:color w:val="000000"/>
          <w:sz w:val="8"/>
          <w:szCs w:val="8"/>
          <w:shd w:val="clear" w:color="auto" w:fill="FFFFFF"/>
          <w:lang w:eastAsia="fr-FR"/>
        </w:rPr>
        <w:t> </w:t>
      </w:r>
    </w:p>
    <w:p w:rsidR="00CB7382" w:rsidRPr="00CB7382" w:rsidRDefault="00CB7382" w:rsidP="00CB7382">
      <w:pPr>
        <w:spacing w:after="0" w:line="225" w:lineRule="atLeast"/>
        <w:jc w:val="both"/>
        <w:rPr>
          <w:rFonts w:ascii="Arial" w:eastAsia="Times New Roman" w:hAnsi="Arial" w:cs="Arial"/>
          <w:color w:val="000000"/>
          <w:sz w:val="18"/>
          <w:szCs w:val="18"/>
          <w:shd w:val="clear" w:color="auto" w:fill="FFFFFF"/>
          <w:lang w:eastAsia="fr-FR"/>
        </w:rPr>
      </w:pPr>
      <w:hyperlink r:id="rId31" w:tooltip="LAMMENS (Henri), Le berceau de l’Islam, l’Arabie occidentale à la veille de l’Hégire. Ier volume, Le climat, les Bédouins, Romae, Sumptibus Pontificii Instituti Biblici, (&quot;Scripta Pontificii instituti biblici, Institut biblique pontifical&quot;), 1914, XXIII-371 p. L’auteur Henri Lammens, jésuite belge, fut un éminent orientaliste. Né à Gand, en Belgique flamande, il rejoint la Société de Jésus à Beyrouth à l’âge de quinze ans, et s’installe de façon permanente au Liban. Au cours de ses huit premières années, (...)" w:history="1">
        <w:r w:rsidRPr="00CB7382">
          <w:rPr>
            <w:rFonts w:ascii="Arial" w:eastAsia="Times New Roman" w:hAnsi="Arial" w:cs="Arial"/>
            <w:b/>
            <w:bCs/>
            <w:color w:val="229E22"/>
            <w:sz w:val="18"/>
            <w:szCs w:val="18"/>
            <w:shd w:val="clear" w:color="auto" w:fill="FFFFFF"/>
            <w:lang w:eastAsia="fr-FR"/>
          </w:rPr>
          <w:t>Le berceau de l’Islam, l’Arabie occidentale à la veille de l’Hégire (Henri LAMMENS)</w:t>
        </w:r>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Publié le dimanche 20 juin 2010 par </w:t>
      </w:r>
      <w:hyperlink r:id="rId32" w:history="1">
        <w:r w:rsidRPr="00CB7382">
          <w:rPr>
            <w:rFonts w:ascii="Arial" w:eastAsia="Times New Roman" w:hAnsi="Arial" w:cs="Arial"/>
            <w:color w:val="229E22"/>
            <w:sz w:val="18"/>
            <w:szCs w:val="18"/>
            <w:shd w:val="clear" w:color="auto" w:fill="FFFFFF"/>
            <w:lang w:eastAsia="fr-FR"/>
          </w:rPr>
          <w:t xml:space="preserve">Mehdi </w:t>
        </w:r>
        <w:proofErr w:type="spellStart"/>
        <w:r w:rsidRPr="00CB7382">
          <w:rPr>
            <w:rFonts w:ascii="Arial" w:eastAsia="Times New Roman" w:hAnsi="Arial" w:cs="Arial"/>
            <w:color w:val="229E22"/>
            <w:sz w:val="18"/>
            <w:szCs w:val="18"/>
            <w:shd w:val="clear" w:color="auto" w:fill="FFFFFF"/>
            <w:lang w:eastAsia="fr-FR"/>
          </w:rPr>
          <w:t>Azaiez</w:t>
        </w:r>
        <w:proofErr w:type="spellEnd"/>
      </w:hyperlink>
    </w:p>
    <w:p w:rsidR="00CB7382" w:rsidRPr="00CB7382" w:rsidRDefault="00CB7382" w:rsidP="00CB7382">
      <w:pPr>
        <w:spacing w:after="0" w:line="240" w:lineRule="auto"/>
        <w:rPr>
          <w:rFonts w:ascii="Arial" w:eastAsia="Times New Roman" w:hAnsi="Arial" w:cs="Arial"/>
          <w:color w:val="888888"/>
          <w:sz w:val="18"/>
          <w:szCs w:val="18"/>
          <w:shd w:val="clear" w:color="auto" w:fill="FFFFFF"/>
          <w:lang w:eastAsia="fr-FR"/>
        </w:rPr>
      </w:pPr>
      <w:r w:rsidRPr="00CB7382">
        <w:rPr>
          <w:rFonts w:ascii="Arial" w:eastAsia="Times New Roman" w:hAnsi="Arial" w:cs="Arial"/>
          <w:color w:val="888888"/>
          <w:sz w:val="18"/>
          <w:szCs w:val="18"/>
          <w:shd w:val="clear" w:color="auto" w:fill="FFFFFF"/>
          <w:lang w:eastAsia="fr-FR"/>
        </w:rPr>
        <w:t>Mis à jour le lundi 21 juin 2010</w:t>
      </w:r>
    </w:p>
    <w:p w:rsidR="00CB7382" w:rsidRPr="00CB7382" w:rsidRDefault="00CB7382" w:rsidP="00CB7382">
      <w:pPr>
        <w:spacing w:after="0" w:line="240" w:lineRule="auto"/>
        <w:jc w:val="center"/>
        <w:rPr>
          <w:rFonts w:ascii="Arial" w:eastAsia="Times New Roman" w:hAnsi="Arial" w:cs="Arial"/>
          <w:color w:val="000000"/>
          <w:sz w:val="18"/>
          <w:szCs w:val="18"/>
          <w:shd w:val="clear" w:color="auto" w:fill="FFFFFF"/>
          <w:lang w:eastAsia="fr-FR"/>
        </w:rPr>
      </w:pPr>
      <w:r w:rsidRPr="00CB7382">
        <w:rPr>
          <w:rFonts w:ascii="Arial" w:eastAsia="Times New Roman" w:hAnsi="Arial" w:cs="Arial"/>
          <w:b/>
          <w:bCs/>
          <w:color w:val="000000"/>
          <w:sz w:val="18"/>
          <w:szCs w:val="18"/>
          <w:shd w:val="clear" w:color="auto" w:fill="FFFFFF"/>
          <w:lang w:eastAsia="fr-FR"/>
        </w:rPr>
        <w:t>0</w:t>
      </w:r>
      <w:r w:rsidRPr="00CB7382">
        <w:rPr>
          <w:rFonts w:ascii="Arial" w:eastAsia="Times New Roman" w:hAnsi="Arial" w:cs="Arial"/>
          <w:color w:val="000000"/>
          <w:sz w:val="18"/>
          <w:szCs w:val="18"/>
          <w:shd w:val="clear" w:color="auto" w:fill="FFFFFF"/>
          <w:lang w:eastAsia="fr-FR"/>
        </w:rPr>
        <w:t> | </w:t>
      </w:r>
      <w:hyperlink r:id="rId33" w:anchor="pagination_articles_rubrique" w:history="1">
        <w:r w:rsidRPr="00CB7382">
          <w:rPr>
            <w:rFonts w:ascii="Arial" w:eastAsia="Times New Roman" w:hAnsi="Arial" w:cs="Arial"/>
            <w:color w:val="229E22"/>
            <w:sz w:val="18"/>
            <w:szCs w:val="18"/>
            <w:shd w:val="clear" w:color="auto" w:fill="FFFFFF"/>
            <w:lang w:eastAsia="fr-FR"/>
          </w:rPr>
          <w:t>10</w:t>
        </w:r>
      </w:hyperlink>
      <w:r w:rsidRPr="00CB7382">
        <w:rPr>
          <w:rFonts w:ascii="Arial" w:eastAsia="Times New Roman" w:hAnsi="Arial" w:cs="Arial"/>
          <w:color w:val="000000"/>
          <w:sz w:val="18"/>
          <w:szCs w:val="18"/>
          <w:shd w:val="clear" w:color="auto" w:fill="FFFFFF"/>
          <w:lang w:eastAsia="fr-FR"/>
        </w:rPr>
        <w:t> | </w:t>
      </w:r>
      <w:hyperlink r:id="rId34" w:anchor="pagination_articles_rubrique" w:history="1">
        <w:r w:rsidRPr="00CB7382">
          <w:rPr>
            <w:rFonts w:ascii="Arial" w:eastAsia="Times New Roman" w:hAnsi="Arial" w:cs="Arial"/>
            <w:color w:val="229E22"/>
            <w:sz w:val="18"/>
            <w:szCs w:val="18"/>
            <w:shd w:val="clear" w:color="auto" w:fill="FFFFFF"/>
            <w:lang w:eastAsia="fr-FR"/>
          </w:rPr>
          <w:t>20</w:t>
        </w:r>
      </w:hyperlink>
    </w:p>
    <w:p w:rsidR="003F7C51" w:rsidRDefault="003F7C51"/>
    <w:sectPr w:rsidR="003F7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382"/>
    <w:rsid w:val="00070178"/>
    <w:rsid w:val="00331C29"/>
    <w:rsid w:val="003F7C51"/>
    <w:rsid w:val="00CB738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B738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B7382"/>
    <w:rPr>
      <w:rFonts w:ascii="Tahoma" w:hAnsi="Tahoma" w:cs="Tahoma"/>
      <w:sz w:val="16"/>
      <w:szCs w:val="16"/>
    </w:rPr>
  </w:style>
  <w:style w:type="character" w:styleId="Lienhypertexte">
    <w:name w:val="Hyperlink"/>
    <w:basedOn w:val="Policepardfaut"/>
    <w:uiPriority w:val="99"/>
    <w:unhideWhenUsed/>
    <w:rsid w:val="00CB738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B738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B7382"/>
    <w:rPr>
      <w:rFonts w:ascii="Tahoma" w:hAnsi="Tahoma" w:cs="Tahoma"/>
      <w:sz w:val="16"/>
      <w:szCs w:val="16"/>
    </w:rPr>
  </w:style>
  <w:style w:type="character" w:styleId="Lienhypertexte">
    <w:name w:val="Hyperlink"/>
    <w:basedOn w:val="Policepardfaut"/>
    <w:uiPriority w:val="99"/>
    <w:unhideWhenUsed/>
    <w:rsid w:val="00CB73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090983">
      <w:bodyDiv w:val="1"/>
      <w:marLeft w:val="0"/>
      <w:marRight w:val="0"/>
      <w:marTop w:val="0"/>
      <w:marBottom w:val="0"/>
      <w:divBdr>
        <w:top w:val="none" w:sz="0" w:space="0" w:color="auto"/>
        <w:left w:val="none" w:sz="0" w:space="0" w:color="auto"/>
        <w:bottom w:val="none" w:sz="0" w:space="0" w:color="auto"/>
        <w:right w:val="none" w:sz="0" w:space="0" w:color="auto"/>
      </w:divBdr>
      <w:divsChild>
        <w:div w:id="1222015197">
          <w:marLeft w:val="0"/>
          <w:marRight w:val="0"/>
          <w:marTop w:val="0"/>
          <w:marBottom w:val="150"/>
          <w:divBdr>
            <w:top w:val="single" w:sz="6" w:space="6" w:color="FFFFFF"/>
            <w:left w:val="single" w:sz="6" w:space="6" w:color="FFFFFF"/>
            <w:bottom w:val="single" w:sz="6" w:space="6" w:color="FFFFFF"/>
            <w:right w:val="single" w:sz="6" w:space="6" w:color="FFFFFF"/>
          </w:divBdr>
        </w:div>
        <w:div w:id="1911035102">
          <w:marLeft w:val="0"/>
          <w:marRight w:val="0"/>
          <w:marTop w:val="0"/>
          <w:marBottom w:val="0"/>
          <w:divBdr>
            <w:top w:val="none" w:sz="0" w:space="0" w:color="auto"/>
            <w:left w:val="none" w:sz="0" w:space="0" w:color="auto"/>
            <w:bottom w:val="none" w:sz="0" w:space="0" w:color="auto"/>
            <w:right w:val="none" w:sz="0" w:space="0" w:color="auto"/>
          </w:divBdr>
        </w:div>
        <w:div w:id="480003480">
          <w:marLeft w:val="0"/>
          <w:marRight w:val="0"/>
          <w:marTop w:val="0"/>
          <w:marBottom w:val="0"/>
          <w:divBdr>
            <w:top w:val="none" w:sz="0" w:space="0" w:color="auto"/>
            <w:left w:val="none" w:sz="0" w:space="0" w:color="auto"/>
            <w:bottom w:val="none" w:sz="0" w:space="0" w:color="auto"/>
            <w:right w:val="none" w:sz="0" w:space="0" w:color="auto"/>
          </w:divBdr>
        </w:div>
        <w:div w:id="1901942437">
          <w:marLeft w:val="0"/>
          <w:marRight w:val="0"/>
          <w:marTop w:val="0"/>
          <w:marBottom w:val="0"/>
          <w:divBdr>
            <w:top w:val="none" w:sz="0" w:space="0" w:color="auto"/>
            <w:left w:val="none" w:sz="0" w:space="0" w:color="auto"/>
            <w:bottom w:val="none" w:sz="0" w:space="0" w:color="auto"/>
            <w:right w:val="none" w:sz="0" w:space="0" w:color="auto"/>
          </w:divBdr>
        </w:div>
        <w:div w:id="204568010">
          <w:marLeft w:val="0"/>
          <w:marRight w:val="0"/>
          <w:marTop w:val="0"/>
          <w:marBottom w:val="0"/>
          <w:divBdr>
            <w:top w:val="none" w:sz="0" w:space="0" w:color="auto"/>
            <w:left w:val="none" w:sz="0" w:space="0" w:color="auto"/>
            <w:bottom w:val="none" w:sz="0" w:space="0" w:color="auto"/>
            <w:right w:val="none" w:sz="0" w:space="0" w:color="auto"/>
          </w:divBdr>
        </w:div>
        <w:div w:id="309947679">
          <w:marLeft w:val="0"/>
          <w:marRight w:val="0"/>
          <w:marTop w:val="0"/>
          <w:marBottom w:val="0"/>
          <w:divBdr>
            <w:top w:val="none" w:sz="0" w:space="0" w:color="auto"/>
            <w:left w:val="none" w:sz="0" w:space="0" w:color="auto"/>
            <w:bottom w:val="none" w:sz="0" w:space="0" w:color="auto"/>
            <w:right w:val="none" w:sz="0" w:space="0" w:color="auto"/>
          </w:divBdr>
          <w:divsChild>
            <w:div w:id="1839808434">
              <w:marLeft w:val="0"/>
              <w:marRight w:val="0"/>
              <w:marTop w:val="0"/>
              <w:marBottom w:val="0"/>
              <w:divBdr>
                <w:top w:val="none" w:sz="0" w:space="0" w:color="auto"/>
                <w:left w:val="none" w:sz="0" w:space="0" w:color="auto"/>
                <w:bottom w:val="none" w:sz="0" w:space="8" w:color="auto"/>
                <w:right w:val="none" w:sz="0" w:space="0" w:color="auto"/>
              </w:divBdr>
            </w:div>
            <w:div w:id="695428491">
              <w:marLeft w:val="0"/>
              <w:marRight w:val="0"/>
              <w:marTop w:val="0"/>
              <w:marBottom w:val="0"/>
              <w:divBdr>
                <w:top w:val="none" w:sz="0" w:space="0" w:color="auto"/>
                <w:left w:val="none" w:sz="0" w:space="0" w:color="auto"/>
                <w:bottom w:val="none" w:sz="0" w:space="8" w:color="auto"/>
                <w:right w:val="none" w:sz="0" w:space="0" w:color="auto"/>
              </w:divBdr>
            </w:div>
            <w:div w:id="680208001">
              <w:marLeft w:val="0"/>
              <w:marRight w:val="0"/>
              <w:marTop w:val="0"/>
              <w:marBottom w:val="0"/>
              <w:divBdr>
                <w:top w:val="none" w:sz="0" w:space="0" w:color="auto"/>
                <w:left w:val="none" w:sz="0" w:space="0" w:color="auto"/>
                <w:bottom w:val="none" w:sz="0" w:space="4" w:color="auto"/>
                <w:right w:val="none" w:sz="0" w:space="0" w:color="auto"/>
              </w:divBdr>
            </w:div>
            <w:div w:id="644747108">
              <w:marLeft w:val="0"/>
              <w:marRight w:val="0"/>
              <w:marTop w:val="0"/>
              <w:marBottom w:val="0"/>
              <w:divBdr>
                <w:top w:val="none" w:sz="0" w:space="0" w:color="auto"/>
                <w:left w:val="none" w:sz="0" w:space="0" w:color="auto"/>
                <w:bottom w:val="none" w:sz="0" w:space="0" w:color="auto"/>
                <w:right w:val="none" w:sz="0" w:space="0" w:color="auto"/>
              </w:divBdr>
            </w:div>
            <w:div w:id="1768188018">
              <w:marLeft w:val="0"/>
              <w:marRight w:val="0"/>
              <w:marTop w:val="0"/>
              <w:marBottom w:val="0"/>
              <w:divBdr>
                <w:top w:val="none" w:sz="0" w:space="0" w:color="auto"/>
                <w:left w:val="none" w:sz="0" w:space="0" w:color="auto"/>
                <w:bottom w:val="none" w:sz="0" w:space="4" w:color="auto"/>
                <w:right w:val="none" w:sz="0" w:space="0" w:color="auto"/>
              </w:divBdr>
            </w:div>
            <w:div w:id="2124420353">
              <w:marLeft w:val="0"/>
              <w:marRight w:val="0"/>
              <w:marTop w:val="0"/>
              <w:marBottom w:val="0"/>
              <w:divBdr>
                <w:top w:val="none" w:sz="0" w:space="0" w:color="auto"/>
                <w:left w:val="none" w:sz="0" w:space="0" w:color="auto"/>
                <w:bottom w:val="none" w:sz="0" w:space="0" w:color="auto"/>
                <w:right w:val="none" w:sz="0" w:space="0" w:color="auto"/>
              </w:divBdr>
            </w:div>
            <w:div w:id="1243445732">
              <w:marLeft w:val="0"/>
              <w:marRight w:val="0"/>
              <w:marTop w:val="0"/>
              <w:marBottom w:val="0"/>
              <w:divBdr>
                <w:top w:val="none" w:sz="0" w:space="0" w:color="auto"/>
                <w:left w:val="none" w:sz="0" w:space="0" w:color="auto"/>
                <w:bottom w:val="none" w:sz="0" w:space="0" w:color="auto"/>
                <w:right w:val="none" w:sz="0" w:space="0" w:color="auto"/>
              </w:divBdr>
            </w:div>
            <w:div w:id="1242835089">
              <w:marLeft w:val="0"/>
              <w:marRight w:val="0"/>
              <w:marTop w:val="0"/>
              <w:marBottom w:val="0"/>
              <w:divBdr>
                <w:top w:val="none" w:sz="0" w:space="0" w:color="auto"/>
                <w:left w:val="none" w:sz="0" w:space="0" w:color="auto"/>
                <w:bottom w:val="none" w:sz="0" w:space="4" w:color="auto"/>
                <w:right w:val="none" w:sz="0" w:space="0" w:color="auto"/>
              </w:divBdr>
            </w:div>
            <w:div w:id="1266494669">
              <w:marLeft w:val="0"/>
              <w:marRight w:val="0"/>
              <w:marTop w:val="0"/>
              <w:marBottom w:val="0"/>
              <w:divBdr>
                <w:top w:val="none" w:sz="0" w:space="0" w:color="auto"/>
                <w:left w:val="none" w:sz="0" w:space="0" w:color="auto"/>
                <w:bottom w:val="none" w:sz="0" w:space="0" w:color="auto"/>
                <w:right w:val="none" w:sz="0" w:space="0" w:color="auto"/>
              </w:divBdr>
            </w:div>
            <w:div w:id="1404840902">
              <w:marLeft w:val="0"/>
              <w:marRight w:val="0"/>
              <w:marTop w:val="0"/>
              <w:marBottom w:val="0"/>
              <w:divBdr>
                <w:top w:val="none" w:sz="0" w:space="0" w:color="auto"/>
                <w:left w:val="none" w:sz="0" w:space="0" w:color="auto"/>
                <w:bottom w:val="none" w:sz="0" w:space="4" w:color="auto"/>
                <w:right w:val="none" w:sz="0" w:space="0" w:color="auto"/>
              </w:divBdr>
            </w:div>
            <w:div w:id="1615211522">
              <w:marLeft w:val="0"/>
              <w:marRight w:val="0"/>
              <w:marTop w:val="0"/>
              <w:marBottom w:val="0"/>
              <w:divBdr>
                <w:top w:val="none" w:sz="0" w:space="0" w:color="auto"/>
                <w:left w:val="none" w:sz="0" w:space="0" w:color="auto"/>
                <w:bottom w:val="none" w:sz="0" w:space="0" w:color="auto"/>
                <w:right w:val="none" w:sz="0" w:space="0" w:color="auto"/>
              </w:divBdr>
            </w:div>
            <w:div w:id="1254893421">
              <w:marLeft w:val="0"/>
              <w:marRight w:val="0"/>
              <w:marTop w:val="0"/>
              <w:marBottom w:val="0"/>
              <w:divBdr>
                <w:top w:val="none" w:sz="0" w:space="0" w:color="auto"/>
                <w:left w:val="none" w:sz="0" w:space="0" w:color="auto"/>
                <w:bottom w:val="none" w:sz="0" w:space="4" w:color="auto"/>
                <w:right w:val="none" w:sz="0" w:space="0" w:color="auto"/>
              </w:divBdr>
            </w:div>
            <w:div w:id="68885597">
              <w:marLeft w:val="0"/>
              <w:marRight w:val="0"/>
              <w:marTop w:val="0"/>
              <w:marBottom w:val="0"/>
              <w:divBdr>
                <w:top w:val="none" w:sz="0" w:space="0" w:color="auto"/>
                <w:left w:val="none" w:sz="0" w:space="0" w:color="auto"/>
                <w:bottom w:val="none" w:sz="0" w:space="0" w:color="auto"/>
                <w:right w:val="none" w:sz="0" w:space="0" w:color="auto"/>
              </w:divBdr>
            </w:div>
            <w:div w:id="916092869">
              <w:marLeft w:val="0"/>
              <w:marRight w:val="0"/>
              <w:marTop w:val="0"/>
              <w:marBottom w:val="0"/>
              <w:divBdr>
                <w:top w:val="none" w:sz="0" w:space="0" w:color="auto"/>
                <w:left w:val="none" w:sz="0" w:space="0" w:color="auto"/>
                <w:bottom w:val="none" w:sz="0" w:space="0" w:color="auto"/>
                <w:right w:val="none" w:sz="0" w:space="0" w:color="auto"/>
              </w:divBdr>
            </w:div>
            <w:div w:id="2098937389">
              <w:marLeft w:val="0"/>
              <w:marRight w:val="0"/>
              <w:marTop w:val="0"/>
              <w:marBottom w:val="0"/>
              <w:divBdr>
                <w:top w:val="none" w:sz="0" w:space="0" w:color="auto"/>
                <w:left w:val="none" w:sz="0" w:space="0" w:color="auto"/>
                <w:bottom w:val="none" w:sz="0" w:space="4" w:color="auto"/>
                <w:right w:val="none" w:sz="0" w:space="0" w:color="auto"/>
              </w:divBdr>
            </w:div>
            <w:div w:id="1565870680">
              <w:marLeft w:val="0"/>
              <w:marRight w:val="0"/>
              <w:marTop w:val="0"/>
              <w:marBottom w:val="0"/>
              <w:divBdr>
                <w:top w:val="none" w:sz="0" w:space="0" w:color="auto"/>
                <w:left w:val="none" w:sz="0" w:space="0" w:color="auto"/>
                <w:bottom w:val="none" w:sz="0" w:space="0" w:color="auto"/>
                <w:right w:val="none" w:sz="0" w:space="0" w:color="auto"/>
              </w:divBdr>
            </w:div>
            <w:div w:id="627318420">
              <w:marLeft w:val="0"/>
              <w:marRight w:val="0"/>
              <w:marTop w:val="0"/>
              <w:marBottom w:val="0"/>
              <w:divBdr>
                <w:top w:val="none" w:sz="0" w:space="0" w:color="auto"/>
                <w:left w:val="none" w:sz="0" w:space="0" w:color="auto"/>
                <w:bottom w:val="none" w:sz="0" w:space="4" w:color="auto"/>
                <w:right w:val="none" w:sz="0" w:space="0" w:color="auto"/>
              </w:divBdr>
            </w:div>
            <w:div w:id="935360702">
              <w:marLeft w:val="0"/>
              <w:marRight w:val="0"/>
              <w:marTop w:val="0"/>
              <w:marBottom w:val="0"/>
              <w:divBdr>
                <w:top w:val="none" w:sz="0" w:space="0" w:color="auto"/>
                <w:left w:val="none" w:sz="0" w:space="0" w:color="auto"/>
                <w:bottom w:val="none" w:sz="0" w:space="0" w:color="auto"/>
                <w:right w:val="none" w:sz="0" w:space="0" w:color="auto"/>
              </w:divBdr>
            </w:div>
            <w:div w:id="1035081940">
              <w:marLeft w:val="0"/>
              <w:marRight w:val="0"/>
              <w:marTop w:val="0"/>
              <w:marBottom w:val="0"/>
              <w:divBdr>
                <w:top w:val="none" w:sz="0" w:space="0" w:color="auto"/>
                <w:left w:val="none" w:sz="0" w:space="0" w:color="auto"/>
                <w:bottom w:val="none" w:sz="0" w:space="4" w:color="auto"/>
                <w:right w:val="none" w:sz="0" w:space="0" w:color="auto"/>
              </w:divBdr>
            </w:div>
            <w:div w:id="463934816">
              <w:marLeft w:val="0"/>
              <w:marRight w:val="0"/>
              <w:marTop w:val="0"/>
              <w:marBottom w:val="0"/>
              <w:divBdr>
                <w:top w:val="none" w:sz="0" w:space="0" w:color="auto"/>
                <w:left w:val="none" w:sz="0" w:space="0" w:color="auto"/>
                <w:bottom w:val="none" w:sz="0" w:space="0" w:color="auto"/>
                <w:right w:val="none" w:sz="0" w:space="0" w:color="auto"/>
              </w:divBdr>
            </w:div>
            <w:div w:id="438375839">
              <w:marLeft w:val="0"/>
              <w:marRight w:val="0"/>
              <w:marTop w:val="0"/>
              <w:marBottom w:val="0"/>
              <w:divBdr>
                <w:top w:val="none" w:sz="0" w:space="0" w:color="auto"/>
                <w:left w:val="none" w:sz="0" w:space="0" w:color="auto"/>
                <w:bottom w:val="none" w:sz="0" w:space="4" w:color="auto"/>
                <w:right w:val="none" w:sz="0" w:space="0" w:color="auto"/>
              </w:divBdr>
            </w:div>
            <w:div w:id="1926300817">
              <w:marLeft w:val="0"/>
              <w:marRight w:val="0"/>
              <w:marTop w:val="0"/>
              <w:marBottom w:val="0"/>
              <w:divBdr>
                <w:top w:val="none" w:sz="0" w:space="0" w:color="auto"/>
                <w:left w:val="none" w:sz="0" w:space="0" w:color="auto"/>
                <w:bottom w:val="none" w:sz="0" w:space="0" w:color="auto"/>
                <w:right w:val="none" w:sz="0" w:space="0" w:color="auto"/>
              </w:divBdr>
            </w:div>
            <w:div w:id="915096235">
              <w:marLeft w:val="0"/>
              <w:marRight w:val="0"/>
              <w:marTop w:val="0"/>
              <w:marBottom w:val="0"/>
              <w:divBdr>
                <w:top w:val="none" w:sz="0" w:space="0" w:color="auto"/>
                <w:left w:val="none" w:sz="0" w:space="0" w:color="auto"/>
                <w:bottom w:val="none" w:sz="0" w:space="0" w:color="auto"/>
                <w:right w:val="none" w:sz="0" w:space="0" w:color="auto"/>
              </w:divBdr>
            </w:div>
            <w:div w:id="947349037">
              <w:marLeft w:val="0"/>
              <w:marRight w:val="0"/>
              <w:marTop w:val="0"/>
              <w:marBottom w:val="0"/>
              <w:divBdr>
                <w:top w:val="none" w:sz="0" w:space="0" w:color="auto"/>
                <w:left w:val="none" w:sz="0" w:space="0" w:color="auto"/>
                <w:bottom w:val="none" w:sz="0" w:space="4" w:color="auto"/>
                <w:right w:val="none" w:sz="0" w:space="0" w:color="auto"/>
              </w:divBdr>
            </w:div>
            <w:div w:id="2058894429">
              <w:marLeft w:val="0"/>
              <w:marRight w:val="0"/>
              <w:marTop w:val="0"/>
              <w:marBottom w:val="0"/>
              <w:divBdr>
                <w:top w:val="none" w:sz="0" w:space="0" w:color="auto"/>
                <w:left w:val="none" w:sz="0" w:space="0" w:color="auto"/>
                <w:bottom w:val="none" w:sz="0" w:space="0" w:color="auto"/>
                <w:right w:val="none" w:sz="0" w:space="0" w:color="auto"/>
              </w:divBdr>
            </w:div>
            <w:div w:id="15336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hdi-azaiez.org/IMG/pdf_Index_Origine_Coran_A.L._D_Premare.pdf" TargetMode="External"/><Relationship Id="rId13" Type="http://schemas.openxmlformats.org/officeDocument/2006/relationships/hyperlink" Target="http://www.mehdi-azaiez.org/Abraham-dans-le-Coran-Youakim" TargetMode="External"/><Relationship Id="rId18" Type="http://schemas.openxmlformats.org/officeDocument/2006/relationships/hyperlink" Target="http://www.mehdi-azaiez.org/_Mehdi-Azaiez_" TargetMode="External"/><Relationship Id="rId26" Type="http://schemas.openxmlformats.org/officeDocument/2006/relationships/hyperlink" Target="http://www.mehdi-azaiez.org/_Mehdi-Azaiez_" TargetMode="External"/><Relationship Id="rId3" Type="http://schemas.openxmlformats.org/officeDocument/2006/relationships/settings" Target="settings.xml"/><Relationship Id="rId21" Type="http://schemas.openxmlformats.org/officeDocument/2006/relationships/hyperlink" Target="http://www.mehdi-azaiez.org/Essai-sur-l-histoire-des-Arabes" TargetMode="External"/><Relationship Id="rId34" Type="http://schemas.openxmlformats.org/officeDocument/2006/relationships/hyperlink" Target="http://www.mehdi-azaiez.org/Aux-origines-du-Coran?debut_articles_rubrique=20" TargetMode="External"/><Relationship Id="rId7" Type="http://schemas.openxmlformats.org/officeDocument/2006/relationships/hyperlink" Target="http://www.teraedre-test.com/product_info.php?cPath=22_31&amp;products_id=54&amp;osCsid=46800045e0c291de91da7a47caaed674" TargetMode="External"/><Relationship Id="rId12" Type="http://schemas.openxmlformats.org/officeDocument/2006/relationships/hyperlink" Target="http://www.mehdi-azaiez.org/spip.php?page=forum&amp;id_article=226" TargetMode="External"/><Relationship Id="rId17" Type="http://schemas.openxmlformats.org/officeDocument/2006/relationships/hyperlink" Target="http://www.mehdi-azaiez.org/Ecriture-de-l-histoire-et" TargetMode="External"/><Relationship Id="rId25" Type="http://schemas.openxmlformats.org/officeDocument/2006/relationships/hyperlink" Target="http://www.mehdi-azaiez.org/La-cite-arabe-de-%E1%B9%AC%C4%81%CA%BFif-a-la" TargetMode="External"/><Relationship Id="rId33" Type="http://schemas.openxmlformats.org/officeDocument/2006/relationships/hyperlink" Target="http://www.mehdi-azaiez.org/Aux-origines-du-Coran?debut_articles_rubrique=10" TargetMode="External"/><Relationship Id="rId2" Type="http://schemas.microsoft.com/office/2007/relationships/stylesWithEffects" Target="stylesWithEffects.xml"/><Relationship Id="rId16" Type="http://schemas.openxmlformats.org/officeDocument/2006/relationships/hyperlink" Target="http://www.mehdi-azaiez.org/_Mehdi-Azaiez_" TargetMode="External"/><Relationship Id="rId20" Type="http://schemas.openxmlformats.org/officeDocument/2006/relationships/hyperlink" Target="http://www.mehdi-azaiez.org/_Mehdi-Azaiez_" TargetMode="External"/><Relationship Id="rId29" Type="http://schemas.openxmlformats.org/officeDocument/2006/relationships/hyperlink" Target="http://www.mehdi-azaiez.org/L-Arabie-a-la-veille-de-l-Islam" TargetMode="External"/><Relationship Id="rId1" Type="http://schemas.openxmlformats.org/officeDocument/2006/relationships/styles" Target="styles.xml"/><Relationship Id="rId6" Type="http://schemas.openxmlformats.org/officeDocument/2006/relationships/hyperlink" Target="http://www.mehdi-azaiez.org/Alfred-Louis-de-PREMARE-1930-2006" TargetMode="External"/><Relationship Id="rId11" Type="http://schemas.openxmlformats.org/officeDocument/2006/relationships/hyperlink" Target="http://www.mehdi-azaiez.org/spip.php?page=article_pdf&amp;id_article=226" TargetMode="External"/><Relationship Id="rId24" Type="http://schemas.openxmlformats.org/officeDocument/2006/relationships/hyperlink" Target="http://www.mehdi-azaiez.org/_Mehdi-Azaiez_" TargetMode="External"/><Relationship Id="rId32" Type="http://schemas.openxmlformats.org/officeDocument/2006/relationships/hyperlink" Target="http://www.mehdi-azaiez.org/_Mehdi-Azaiez_" TargetMode="External"/><Relationship Id="rId5" Type="http://schemas.openxmlformats.org/officeDocument/2006/relationships/hyperlink" Target="http://www.mehdi-azaiez.org/Aux-origines-du-Coran%20(6" TargetMode="External"/><Relationship Id="rId15" Type="http://schemas.openxmlformats.org/officeDocument/2006/relationships/hyperlink" Target="http://www.mehdi-azaiez.org/Aux-origines-du-Coran" TargetMode="External"/><Relationship Id="rId23" Type="http://schemas.openxmlformats.org/officeDocument/2006/relationships/hyperlink" Target="http://www.mehdi-azaiez.org/F%C4%81%E1%B9%ADima-et-les-filles-de-Mahomet" TargetMode="External"/><Relationship Id="rId28" Type="http://schemas.openxmlformats.org/officeDocument/2006/relationships/hyperlink" Target="http://www.mehdi-azaiez.org/_Mehdi-Azaiez_" TargetMode="External"/><Relationship Id="rId36" Type="http://schemas.openxmlformats.org/officeDocument/2006/relationships/theme" Target="theme/theme1.xml"/><Relationship Id="rId10" Type="http://schemas.openxmlformats.org/officeDocument/2006/relationships/hyperlink" Target="http://www.mehdi-azaiez.org/_Mehdi-Azaiez_" TargetMode="External"/><Relationship Id="rId19" Type="http://schemas.openxmlformats.org/officeDocument/2006/relationships/hyperlink" Target="http://www.mehdi-azaiez.org/Essai-sur-l-histoire-de-l" TargetMode="External"/><Relationship Id="rId31" Type="http://schemas.openxmlformats.org/officeDocument/2006/relationships/hyperlink" Target="http://www.mehdi-azaiez.org/Le-berceau-de-l-Islam-l-Arabie"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www.mehdi-azaiez.org/_Mehdi-Azaiez_" TargetMode="External"/><Relationship Id="rId22" Type="http://schemas.openxmlformats.org/officeDocument/2006/relationships/hyperlink" Target="http://www.mehdi-azaiez.org/_Mehdi-Azaiez_" TargetMode="External"/><Relationship Id="rId27" Type="http://schemas.openxmlformats.org/officeDocument/2006/relationships/hyperlink" Target="http://www.mehdi-azaiez.org/La-grande-discorde-Religion-et" TargetMode="External"/><Relationship Id="rId30" Type="http://schemas.openxmlformats.org/officeDocument/2006/relationships/hyperlink" Target="http://www.mehdi-azaiez.org/_Mehdi-Azaiez_" TargetMode="External"/><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1819</Words>
  <Characters>10010</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2011-09-06T08:24:00Z</dcterms:created>
  <dcterms:modified xsi:type="dcterms:W3CDTF">2011-09-06T08:55:00Z</dcterms:modified>
</cp:coreProperties>
</file>