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07EC" w:rsidRPr="005E67F4" w:rsidRDefault="003F07EC" w:rsidP="00F87445">
      <w:pPr>
        <w:overflowPunct/>
        <w:bidi/>
        <w:jc w:val="both"/>
        <w:textAlignment w:val="auto"/>
        <w:rPr>
          <w:rFonts w:asciiTheme="majorBidi" w:hAnsiTheme="majorBidi" w:cstheme="majorBidi"/>
          <w:b/>
          <w:bCs/>
          <w:color w:val="auto"/>
          <w:sz w:val="28"/>
          <w:rtl/>
          <w:lang w:val="fr-FR" w:eastAsia="fr-FR" w:bidi="ar-TN"/>
        </w:rPr>
      </w:pPr>
      <w:r w:rsidRPr="005E67F4">
        <w:rPr>
          <w:rFonts w:asciiTheme="majorBidi" w:hAnsiTheme="majorBidi" w:cstheme="majorBidi"/>
          <w:b/>
          <w:bCs/>
          <w:color w:val="auto"/>
          <w:sz w:val="28"/>
          <w:rtl/>
          <w:lang w:val="fr-FR" w:eastAsia="fr-FR" w:bidi="ar-TN"/>
        </w:rPr>
        <w:t>وَلَكُمْ فِي الْقِصَاصِ حَيَاةٌ يَا أُولِي الْأَلْبَابِ لَعَلَّكُمْ تَتَّقُونَ (البقرة: 179)</w:t>
      </w:r>
    </w:p>
    <w:p w:rsidR="003F07EC" w:rsidRPr="005E67F4" w:rsidRDefault="003F07EC" w:rsidP="00A01D88">
      <w:pPr>
        <w:bidi/>
        <w:jc w:val="both"/>
        <w:rPr>
          <w:rFonts w:asciiTheme="majorBidi" w:hAnsiTheme="majorBidi" w:cstheme="majorBidi"/>
          <w:color w:val="auto"/>
          <w:sz w:val="28"/>
          <w:rtl/>
          <w:lang w:val="fr-FR" w:bidi="ar-TN"/>
        </w:rPr>
      </w:pPr>
    </w:p>
    <w:p w:rsidR="003F07EC" w:rsidRPr="005E67F4" w:rsidRDefault="00BA25D0" w:rsidP="00A01D88">
      <w:pPr>
        <w:bidi/>
        <w:jc w:val="both"/>
        <w:rPr>
          <w:rFonts w:asciiTheme="majorBidi" w:hAnsiTheme="majorBidi" w:cstheme="majorBidi"/>
          <w:color w:val="auto"/>
          <w:sz w:val="28"/>
          <w:rtl/>
          <w:lang w:val="fr-FR" w:bidi="ar-TN"/>
        </w:rPr>
      </w:pPr>
      <w:r w:rsidRPr="005E67F4">
        <w:rPr>
          <w:rFonts w:asciiTheme="majorBidi" w:hAnsiTheme="majorBidi" w:cstheme="majorBidi"/>
          <w:color w:val="auto"/>
          <w:sz w:val="28"/>
          <w:rtl/>
          <w:lang w:val="fr-FR" w:bidi="ar-TN"/>
        </w:rPr>
        <w:t>(المقتطفات مأخوذة من كتب لخّصت في ملف: الإعجاز البلاغي. والكتب موجودة في المكتبة الشّاملة)</w:t>
      </w:r>
    </w:p>
    <w:p w:rsidR="00BA25D0" w:rsidRPr="005E67F4" w:rsidRDefault="00BA25D0" w:rsidP="00BA25D0">
      <w:pPr>
        <w:bidi/>
        <w:jc w:val="both"/>
        <w:rPr>
          <w:rFonts w:asciiTheme="majorBidi" w:hAnsiTheme="majorBidi" w:cstheme="majorBidi"/>
          <w:color w:val="auto"/>
          <w:sz w:val="28"/>
          <w:rtl/>
          <w:lang w:val="fr-FR" w:bidi="ar-TN"/>
        </w:rPr>
      </w:pP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الإيجاز ضربان، أحدهما: إيجاز القصر: وهو ما ليس بحذف كقوله تعالى " ولكم في القصاص حياة" . "لأن هذه الألفاظ على إيجازها قد عبر بها عن معنى كثير، وذلك أن المراد</w:t>
      </w:r>
      <w:r w:rsidR="00A01D88" w:rsidRPr="005E67F4">
        <w:rPr>
          <w:rFonts w:asciiTheme="majorBidi" w:hAnsiTheme="majorBidi" w:cstheme="majorBidi"/>
          <w:color w:val="auto"/>
          <w:sz w:val="28"/>
          <w:rtl/>
          <w:lang w:val="fr-FR" w:eastAsia="fr-FR" w:bidi="ar-TN"/>
        </w:rPr>
        <w:t xml:space="preserve"> ب</w:t>
      </w:r>
      <w:r w:rsidRPr="005E67F4">
        <w:rPr>
          <w:rFonts w:asciiTheme="majorBidi" w:hAnsiTheme="majorBidi" w:cstheme="majorBidi"/>
          <w:color w:val="auto"/>
          <w:sz w:val="28"/>
          <w:rtl/>
          <w:lang w:val="fr-FR" w:eastAsia="fr-FR" w:bidi="ar-TN"/>
        </w:rPr>
        <w:t>ها أن الإنسان إذا علم أنه متى ق</w:t>
      </w:r>
      <w:r w:rsidR="00A01D88" w:rsidRPr="005E67F4">
        <w:rPr>
          <w:rFonts w:asciiTheme="majorBidi" w:hAnsiTheme="majorBidi" w:cstheme="majorBidi"/>
          <w:color w:val="auto"/>
          <w:sz w:val="28"/>
          <w:rtl/>
          <w:lang w:val="fr-FR" w:eastAsia="fr-FR" w:bidi="ar-TN"/>
        </w:rPr>
        <w:t>َ</w:t>
      </w:r>
      <w:r w:rsidRPr="005E67F4">
        <w:rPr>
          <w:rFonts w:asciiTheme="majorBidi" w:hAnsiTheme="majorBidi" w:cstheme="majorBidi"/>
          <w:color w:val="auto"/>
          <w:sz w:val="28"/>
          <w:rtl/>
          <w:lang w:val="fr-FR" w:eastAsia="fr-FR" w:bidi="ar-TN"/>
        </w:rPr>
        <w:t>ت</w:t>
      </w:r>
      <w:r w:rsidR="00A01D88" w:rsidRPr="005E67F4">
        <w:rPr>
          <w:rFonts w:asciiTheme="majorBidi" w:hAnsiTheme="majorBidi" w:cstheme="majorBidi"/>
          <w:color w:val="auto"/>
          <w:sz w:val="28"/>
          <w:rtl/>
          <w:lang w:val="fr-FR" w:eastAsia="fr-FR" w:bidi="ar-TN"/>
        </w:rPr>
        <w:t>َ</w:t>
      </w:r>
      <w:r w:rsidRPr="005E67F4">
        <w:rPr>
          <w:rFonts w:asciiTheme="majorBidi" w:hAnsiTheme="majorBidi" w:cstheme="majorBidi"/>
          <w:color w:val="auto"/>
          <w:sz w:val="28"/>
          <w:rtl/>
          <w:lang w:val="fr-FR" w:eastAsia="fr-FR" w:bidi="ar-TN"/>
        </w:rPr>
        <w:t>ل ق</w:t>
      </w:r>
      <w:r w:rsidR="00A01D88" w:rsidRPr="005E67F4">
        <w:rPr>
          <w:rFonts w:asciiTheme="majorBidi" w:hAnsiTheme="majorBidi" w:cstheme="majorBidi"/>
          <w:color w:val="auto"/>
          <w:sz w:val="28"/>
          <w:rtl/>
          <w:lang w:val="fr-FR" w:eastAsia="fr-FR" w:bidi="ar-TN"/>
        </w:rPr>
        <w:t>ُ</w:t>
      </w:r>
      <w:r w:rsidRPr="005E67F4">
        <w:rPr>
          <w:rFonts w:asciiTheme="majorBidi" w:hAnsiTheme="majorBidi" w:cstheme="majorBidi"/>
          <w:color w:val="auto"/>
          <w:sz w:val="28"/>
          <w:rtl/>
          <w:lang w:val="fr-FR" w:eastAsia="fr-FR" w:bidi="ar-TN"/>
        </w:rPr>
        <w:t>ت</w:t>
      </w:r>
      <w:r w:rsidR="00A01D88" w:rsidRPr="005E67F4">
        <w:rPr>
          <w:rFonts w:asciiTheme="majorBidi" w:hAnsiTheme="majorBidi" w:cstheme="majorBidi"/>
          <w:color w:val="auto"/>
          <w:sz w:val="28"/>
          <w:rtl/>
          <w:lang w:val="fr-FR" w:eastAsia="fr-FR" w:bidi="ar-TN"/>
        </w:rPr>
        <w:t>ِ</w:t>
      </w:r>
      <w:r w:rsidRPr="005E67F4">
        <w:rPr>
          <w:rFonts w:asciiTheme="majorBidi" w:hAnsiTheme="majorBidi" w:cstheme="majorBidi"/>
          <w:color w:val="auto"/>
          <w:sz w:val="28"/>
          <w:rtl/>
          <w:lang w:val="fr-FR" w:eastAsia="fr-FR" w:bidi="ar-TN"/>
        </w:rPr>
        <w:t>ل كان ذلك داعياً له قوياً إلى أن لا يقد</w:t>
      </w:r>
      <w:r w:rsidR="00A01D88" w:rsidRPr="005E67F4">
        <w:rPr>
          <w:rFonts w:asciiTheme="majorBidi" w:hAnsiTheme="majorBidi" w:cstheme="majorBidi"/>
          <w:color w:val="auto"/>
          <w:sz w:val="28"/>
          <w:rtl/>
          <w:lang w:val="fr-FR" w:eastAsia="fr-FR" w:bidi="ar-TN"/>
        </w:rPr>
        <w:t>ِ</w:t>
      </w:r>
      <w:r w:rsidRPr="005E67F4">
        <w:rPr>
          <w:rFonts w:asciiTheme="majorBidi" w:hAnsiTheme="majorBidi" w:cstheme="majorBidi"/>
          <w:color w:val="auto"/>
          <w:sz w:val="28"/>
          <w:rtl/>
          <w:lang w:val="fr-FR" w:eastAsia="fr-FR" w:bidi="ar-TN"/>
        </w:rPr>
        <w:t>م على القتل، فارتفع بالقتل الذي هو قصاص كثير من قتل بعضهم لبعض، فكان ارتفاع القتل حياة لهم".</w:t>
      </w: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 xml:space="preserve">وهذا المعنى الكثير عبّر عنه القرآن بلفظ قليل فكان هذا إعجاز لغوي لأنّنا أمام أعلى طبقات الإيجاز. </w:t>
      </w: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 xml:space="preserve">ولتبيان أنّ قول القرآن معجز وأعلى من قول البشر يقارن هنا بين الآية وبين </w:t>
      </w:r>
      <w:r w:rsidR="00A01D88" w:rsidRPr="005E67F4">
        <w:rPr>
          <w:rFonts w:asciiTheme="majorBidi" w:hAnsiTheme="majorBidi" w:cstheme="majorBidi"/>
          <w:color w:val="auto"/>
          <w:sz w:val="28"/>
          <w:rtl/>
          <w:lang w:val="fr-FR" w:eastAsia="fr-FR" w:bidi="ar-TN"/>
        </w:rPr>
        <w:t>مَثل عُرِف عند العرب</w:t>
      </w:r>
      <w:r w:rsidRPr="005E67F4">
        <w:rPr>
          <w:rFonts w:asciiTheme="majorBidi" w:hAnsiTheme="majorBidi" w:cstheme="majorBidi"/>
          <w:color w:val="auto"/>
          <w:sz w:val="28"/>
          <w:rtl/>
          <w:lang w:val="fr-FR" w:eastAsia="fr-FR" w:bidi="ar-TN"/>
        </w:rPr>
        <w:t xml:space="preserve"> أريد به نفس المعنى الذي أراده القرآن. والقول هو: القتل أنفى للقتل. </w:t>
      </w: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لكن من يقارن بين هذا اللفظ واللفظ القرآني يجد تفاوتا في البلاغة، وذلك من وجوه:</w:t>
      </w:r>
    </w:p>
    <w:p w:rsidR="003F07EC" w:rsidRPr="005E67F4" w:rsidRDefault="003F07EC" w:rsidP="00A01D88">
      <w:pPr>
        <w:bidi/>
        <w:jc w:val="both"/>
        <w:rPr>
          <w:rFonts w:asciiTheme="majorBidi" w:hAnsiTheme="majorBidi" w:cstheme="majorBidi"/>
          <w:color w:val="auto"/>
          <w:sz w:val="28"/>
          <w:rtl/>
          <w:lang w:val="fr-FR" w:bidi="ar-TN"/>
        </w:rPr>
      </w:pPr>
    </w:p>
    <w:p w:rsidR="003F07EC" w:rsidRPr="005E67F4" w:rsidRDefault="003F07EC" w:rsidP="00A01D88">
      <w:pPr>
        <w:bidi/>
        <w:jc w:val="both"/>
        <w:rPr>
          <w:rFonts w:asciiTheme="majorBidi" w:hAnsiTheme="majorBidi" w:cstheme="majorBidi"/>
          <w:color w:val="auto"/>
          <w:sz w:val="28"/>
          <w:rtl/>
          <w:lang w:val="fr-FR" w:bidi="ar-TN"/>
        </w:rPr>
      </w:pPr>
    </w:p>
    <w:p w:rsidR="003F07EC" w:rsidRPr="005E67F4" w:rsidRDefault="003F07EC" w:rsidP="00A01D88">
      <w:pPr>
        <w:bidi/>
        <w:jc w:val="both"/>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الأول :</w:t>
      </w:r>
    </w:p>
    <w:p w:rsidR="003F07EC" w:rsidRPr="005E67F4" w:rsidRDefault="003F07EC" w:rsidP="00A01D88">
      <w:pPr>
        <w:bidi/>
        <w:jc w:val="both"/>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 xml:space="preserve"> "قلة الحروف ، فإن الملفوظ </w:t>
      </w:r>
      <w:r w:rsidR="00A01D88" w:rsidRPr="005E67F4">
        <w:rPr>
          <w:rFonts w:asciiTheme="majorBidi" w:hAnsiTheme="majorBidi" w:cstheme="majorBidi"/>
          <w:color w:val="auto"/>
          <w:sz w:val="28"/>
          <w:rtl/>
          <w:lang w:val="fr-FR" w:eastAsia="fr-FR" w:bidi="ar-TN"/>
        </w:rPr>
        <w:t>...(في الآية)</w:t>
      </w:r>
      <w:r w:rsidRPr="005E67F4">
        <w:rPr>
          <w:rFonts w:asciiTheme="majorBidi" w:hAnsiTheme="majorBidi" w:cstheme="majorBidi"/>
          <w:color w:val="auto"/>
          <w:sz w:val="28"/>
          <w:rtl/>
          <w:lang w:val="fr-FR" w:eastAsia="fr-FR" w:bidi="ar-TN"/>
        </w:rPr>
        <w:t xml:space="preserve"> عشرة أحرف إذا لم يعتبر التنوين حرفاً على حدة(أي نأخذ فقط الحروف المتلفّظ بها) و</w:t>
      </w:r>
      <w:r w:rsidR="00A01D88" w:rsidRPr="005E67F4">
        <w:rPr>
          <w:rFonts w:asciiTheme="majorBidi" w:hAnsiTheme="majorBidi" w:cstheme="majorBidi"/>
          <w:color w:val="auto"/>
          <w:sz w:val="28"/>
          <w:rtl/>
          <w:lang w:val="fr-FR" w:eastAsia="fr-FR" w:bidi="ar-TN"/>
        </w:rPr>
        <w:t>...(في المثل)</w:t>
      </w:r>
      <w:r w:rsidRPr="005E67F4">
        <w:rPr>
          <w:rFonts w:asciiTheme="majorBidi" w:hAnsiTheme="majorBidi" w:cstheme="majorBidi"/>
          <w:color w:val="auto"/>
          <w:sz w:val="28"/>
          <w:rtl/>
          <w:lang w:val="fr-FR" w:eastAsia="fr-FR" w:bidi="ar-TN"/>
        </w:rPr>
        <w:t xml:space="preserve"> أربعة عشر حرفاً" ،</w:t>
      </w:r>
    </w:p>
    <w:p w:rsidR="003F07EC" w:rsidRPr="005E67F4" w:rsidRDefault="003F07EC" w:rsidP="00A01D88">
      <w:pPr>
        <w:bidi/>
        <w:jc w:val="both"/>
        <w:rPr>
          <w:rFonts w:asciiTheme="majorBidi" w:hAnsiTheme="majorBidi" w:cstheme="majorBidi"/>
          <w:color w:val="auto"/>
          <w:sz w:val="28"/>
          <w:rtl/>
          <w:lang w:val="fr-FR" w:eastAsia="fr-FR" w:bidi="ar-TN"/>
        </w:rPr>
      </w:pPr>
    </w:p>
    <w:p w:rsidR="003F07EC" w:rsidRPr="005E67F4" w:rsidRDefault="003F07EC" w:rsidP="00A01D88">
      <w:pPr>
        <w:bidi/>
        <w:jc w:val="both"/>
        <w:rPr>
          <w:rFonts w:asciiTheme="majorBidi" w:hAnsiTheme="majorBidi" w:cstheme="majorBidi"/>
          <w:color w:val="auto"/>
          <w:sz w:val="28"/>
          <w:rtl/>
          <w:lang w:val="fr-FR" w:bidi="ar-TN"/>
        </w:rPr>
      </w:pPr>
      <w:r w:rsidRPr="005E67F4">
        <w:rPr>
          <w:rFonts w:asciiTheme="majorBidi" w:hAnsiTheme="majorBidi" w:cstheme="majorBidi"/>
          <w:color w:val="auto"/>
          <w:sz w:val="28"/>
          <w:rtl/>
          <w:lang w:val="fr-FR" w:eastAsia="fr-FR" w:bidi="ar-TN"/>
        </w:rPr>
        <w:t>فـ: "القصاص حياة" (عشرة حروف) و"القتل أنفى للقتل" (أربعة عشر)</w:t>
      </w:r>
    </w:p>
    <w:p w:rsidR="003F07EC" w:rsidRPr="005E67F4" w:rsidRDefault="003F07EC" w:rsidP="00A01D88">
      <w:pPr>
        <w:bidi/>
        <w:jc w:val="both"/>
        <w:rPr>
          <w:rFonts w:asciiTheme="majorBidi" w:hAnsiTheme="majorBidi" w:cstheme="majorBidi"/>
          <w:color w:val="auto"/>
          <w:sz w:val="28"/>
          <w:rtl/>
          <w:lang w:val="fr-FR" w:bidi="ar-TN"/>
        </w:rPr>
      </w:pPr>
    </w:p>
    <w:p w:rsidR="003F07EC" w:rsidRPr="005E67F4" w:rsidRDefault="003F07EC" w:rsidP="00A01D88">
      <w:pPr>
        <w:bidi/>
        <w:jc w:val="both"/>
        <w:rPr>
          <w:rFonts w:asciiTheme="majorBidi" w:hAnsiTheme="majorBidi" w:cstheme="majorBidi"/>
          <w:color w:val="auto"/>
          <w:sz w:val="28"/>
          <w:rtl/>
          <w:lang w:val="fr-FR" w:bidi="ar-TN"/>
        </w:rPr>
      </w:pPr>
      <w:r w:rsidRPr="005E67F4">
        <w:rPr>
          <w:rFonts w:asciiTheme="majorBidi" w:hAnsiTheme="majorBidi" w:cstheme="majorBidi"/>
          <w:color w:val="auto"/>
          <w:sz w:val="28"/>
          <w:rtl/>
          <w:lang w:val="fr-FR" w:bidi="ar-TN"/>
        </w:rPr>
        <w:t>وعليه فلفظ القرآن أوجز</w:t>
      </w:r>
    </w:p>
    <w:p w:rsidR="003F07EC" w:rsidRPr="005E67F4" w:rsidRDefault="003F07EC" w:rsidP="00A01D88">
      <w:pPr>
        <w:bidi/>
        <w:jc w:val="both"/>
        <w:rPr>
          <w:rFonts w:asciiTheme="majorBidi" w:hAnsiTheme="majorBidi" w:cstheme="majorBidi"/>
          <w:color w:val="auto"/>
          <w:sz w:val="28"/>
          <w:rtl/>
          <w:lang w:val="fr-FR" w:bidi="ar-TN"/>
        </w:rPr>
      </w:pPr>
    </w:p>
    <w:p w:rsidR="003F07EC" w:rsidRPr="005E67F4" w:rsidRDefault="003F07EC" w:rsidP="00A01D88">
      <w:pPr>
        <w:bidi/>
        <w:jc w:val="both"/>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 xml:space="preserve">الثاني : </w:t>
      </w:r>
    </w:p>
    <w:p w:rsidR="003F07EC" w:rsidRPr="005E67F4" w:rsidRDefault="003F07EC" w:rsidP="00A01D88">
      <w:pPr>
        <w:bidi/>
        <w:jc w:val="both"/>
        <w:rPr>
          <w:rFonts w:asciiTheme="majorBidi" w:hAnsiTheme="majorBidi" w:cstheme="majorBidi"/>
          <w:color w:val="auto"/>
          <w:sz w:val="28"/>
          <w:rtl/>
          <w:lang w:val="fr-FR" w:bidi="ar-TN"/>
        </w:rPr>
      </w:pPr>
      <w:r w:rsidRPr="005E67F4">
        <w:rPr>
          <w:rFonts w:asciiTheme="majorBidi" w:hAnsiTheme="majorBidi" w:cstheme="majorBidi"/>
          <w:color w:val="auto"/>
          <w:sz w:val="28"/>
          <w:rtl/>
          <w:lang w:val="fr-FR" w:eastAsia="fr-FR" w:bidi="ar-TN"/>
        </w:rPr>
        <w:t>"الاطراد ، إذ في كل قصاص حياة وليس كل قتل أنفى للقتل فإن القتل ظلماً أدعى للقتل" .</w:t>
      </w:r>
    </w:p>
    <w:p w:rsidR="003F07EC" w:rsidRPr="005E67F4" w:rsidRDefault="003F07EC" w:rsidP="00A01D88">
      <w:pPr>
        <w:bidi/>
        <w:jc w:val="both"/>
        <w:rPr>
          <w:rFonts w:asciiTheme="majorBidi" w:hAnsiTheme="majorBidi" w:cstheme="majorBidi"/>
          <w:color w:val="auto"/>
          <w:sz w:val="28"/>
          <w:rtl/>
          <w:lang w:val="fr-FR" w:bidi="ar-TN"/>
        </w:rPr>
      </w:pPr>
      <w:r w:rsidRPr="005E67F4">
        <w:rPr>
          <w:rFonts w:asciiTheme="majorBidi" w:hAnsiTheme="majorBidi" w:cstheme="majorBidi"/>
          <w:color w:val="auto"/>
          <w:sz w:val="28"/>
          <w:rtl/>
          <w:lang w:val="fr-FR" w:bidi="ar-TN"/>
        </w:rPr>
        <w:t>بعبارة أخرى: "</w:t>
      </w:r>
      <w:r w:rsidRPr="005E67F4">
        <w:rPr>
          <w:rFonts w:asciiTheme="majorBidi" w:hAnsiTheme="majorBidi" w:cstheme="majorBidi"/>
          <w:color w:val="auto"/>
          <w:sz w:val="28"/>
          <w:rtl/>
          <w:lang w:val="fr-FR" w:eastAsia="fr-FR" w:bidi="ar-TN"/>
        </w:rPr>
        <w:t xml:space="preserve"> القتل الذي ينفي القتل هو ما كان على وجه القصاص لا غيره</w:t>
      </w:r>
      <w:r w:rsidRPr="005E67F4">
        <w:rPr>
          <w:rFonts w:asciiTheme="majorBidi" w:hAnsiTheme="majorBidi" w:cstheme="majorBidi"/>
          <w:color w:val="auto"/>
          <w:sz w:val="28"/>
          <w:rtl/>
          <w:lang w:val="fr-FR" w:bidi="ar-TN"/>
        </w:rPr>
        <w:t>"</w:t>
      </w:r>
    </w:p>
    <w:p w:rsidR="003F07EC" w:rsidRPr="005E67F4" w:rsidRDefault="003F07EC" w:rsidP="00A01D88">
      <w:pPr>
        <w:bidi/>
        <w:jc w:val="both"/>
        <w:rPr>
          <w:rFonts w:asciiTheme="majorBidi" w:hAnsiTheme="majorBidi" w:cstheme="majorBidi"/>
          <w:color w:val="auto"/>
          <w:sz w:val="28"/>
          <w:rtl/>
          <w:lang w:val="fr-FR" w:bidi="ar-TN"/>
        </w:rPr>
      </w:pPr>
    </w:p>
    <w:p w:rsidR="003F07EC" w:rsidRPr="005E67F4" w:rsidRDefault="003F07EC" w:rsidP="00A01D88">
      <w:pPr>
        <w:bidi/>
        <w:jc w:val="both"/>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ف</w:t>
      </w:r>
      <w:r w:rsidR="00A01D88" w:rsidRPr="005E67F4">
        <w:rPr>
          <w:rFonts w:asciiTheme="majorBidi" w:hAnsiTheme="majorBidi" w:cstheme="majorBidi"/>
          <w:color w:val="auto"/>
          <w:sz w:val="28"/>
          <w:rtl/>
          <w:lang w:val="fr-FR" w:eastAsia="fr-FR" w:bidi="ar-TN"/>
        </w:rPr>
        <w:t>ـ</w:t>
      </w:r>
      <w:r w:rsidRPr="005E67F4">
        <w:rPr>
          <w:rFonts w:asciiTheme="majorBidi" w:hAnsiTheme="majorBidi" w:cstheme="majorBidi"/>
          <w:color w:val="auto"/>
          <w:sz w:val="28"/>
          <w:rtl/>
          <w:lang w:val="fr-FR" w:eastAsia="fr-FR" w:bidi="ar-TN"/>
        </w:rPr>
        <w:t>: "نفي القتل لا يستلزم(انتفاء القتل أي</w:t>
      </w:r>
      <w:r w:rsidR="00A01D88" w:rsidRPr="005E67F4">
        <w:rPr>
          <w:rFonts w:asciiTheme="majorBidi" w:hAnsiTheme="majorBidi" w:cstheme="majorBidi"/>
          <w:color w:val="auto"/>
          <w:sz w:val="28"/>
          <w:rtl/>
          <w:lang w:val="fr-FR" w:eastAsia="fr-FR" w:bidi="ar-TN"/>
        </w:rPr>
        <w:t xml:space="preserve"> لا يستلزم</w:t>
      </w:r>
      <w:r w:rsidRPr="005E67F4">
        <w:rPr>
          <w:rFonts w:asciiTheme="majorBidi" w:hAnsiTheme="majorBidi" w:cstheme="majorBidi"/>
          <w:color w:val="auto"/>
          <w:sz w:val="28"/>
          <w:rtl/>
          <w:lang w:val="fr-FR" w:eastAsia="fr-FR" w:bidi="ar-TN"/>
        </w:rPr>
        <w:t>) الحياة"، إذ " ليس كل قتل ينفى القتل وإنما القتل الذي ينفيه ما كان على وجه القصاص والعدل، ففي ذكر القصاص بيان للمعنى وكشف للغرض"،</w:t>
      </w:r>
    </w:p>
    <w:p w:rsidR="003F07EC" w:rsidRPr="005E67F4" w:rsidRDefault="003F07EC" w:rsidP="00A01D88">
      <w:pPr>
        <w:bidi/>
        <w:jc w:val="both"/>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فالآية أوضح</w:t>
      </w:r>
      <w:r w:rsidR="00A01D88" w:rsidRPr="005E67F4">
        <w:rPr>
          <w:rFonts w:asciiTheme="majorBidi" w:hAnsiTheme="majorBidi" w:cstheme="majorBidi"/>
          <w:color w:val="auto"/>
          <w:sz w:val="28"/>
          <w:rtl/>
          <w:lang w:val="fr-FR" w:eastAsia="fr-FR" w:bidi="ar-TN"/>
        </w:rPr>
        <w:t xml:space="preserve"> إذ أنّ</w:t>
      </w:r>
      <w:r w:rsidRPr="005E67F4">
        <w:rPr>
          <w:rFonts w:asciiTheme="majorBidi" w:hAnsiTheme="majorBidi" w:cstheme="majorBidi"/>
          <w:color w:val="auto"/>
          <w:sz w:val="28"/>
          <w:rtl/>
          <w:lang w:val="fr-FR" w:eastAsia="fr-FR" w:bidi="ar-TN"/>
        </w:rPr>
        <w:t>: "لفظة القصاص أوضحت المعنى المراد، إذ هو قتل مقيد، لا قتل مطلق".</w:t>
      </w:r>
    </w:p>
    <w:p w:rsidR="003F07EC" w:rsidRPr="005E67F4" w:rsidRDefault="00A01D88" w:rsidP="00A01D88">
      <w:pPr>
        <w:bidi/>
        <w:jc w:val="both"/>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 xml:space="preserve">وهو مقيّد </w:t>
      </w:r>
      <w:r w:rsidR="003F07EC" w:rsidRPr="005E67F4">
        <w:rPr>
          <w:rFonts w:asciiTheme="majorBidi" w:hAnsiTheme="majorBidi" w:cstheme="majorBidi"/>
          <w:color w:val="auto"/>
          <w:sz w:val="28"/>
          <w:rtl/>
          <w:lang w:val="fr-FR" w:eastAsia="fr-FR" w:bidi="ar-TN"/>
        </w:rPr>
        <w:t>بكونه قتل قصاص</w:t>
      </w:r>
      <w:r w:rsidRPr="005E67F4">
        <w:rPr>
          <w:rFonts w:asciiTheme="majorBidi" w:hAnsiTheme="majorBidi" w:cstheme="majorBidi"/>
          <w:color w:val="auto"/>
          <w:sz w:val="28"/>
          <w:rtl/>
          <w:lang w:val="fr-FR" w:eastAsia="fr-FR" w:bidi="ar-TN"/>
        </w:rPr>
        <w:t>.</w:t>
      </w:r>
    </w:p>
    <w:p w:rsidR="00A01D88" w:rsidRPr="005E67F4" w:rsidRDefault="00A01D88" w:rsidP="00A01D88">
      <w:pPr>
        <w:bidi/>
        <w:jc w:val="both"/>
        <w:rPr>
          <w:rFonts w:asciiTheme="majorBidi" w:hAnsiTheme="majorBidi" w:cstheme="majorBidi"/>
          <w:color w:val="auto"/>
          <w:sz w:val="28"/>
          <w:rtl/>
          <w:lang w:val="fr-FR" w:eastAsia="fr-FR" w:bidi="ar-TN"/>
        </w:rPr>
      </w:pPr>
    </w:p>
    <w:p w:rsidR="001F25D6" w:rsidRPr="005E67F4" w:rsidRDefault="00BA25D0" w:rsidP="00BA25D0">
      <w:pPr>
        <w:bidi/>
        <w:jc w:val="both"/>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 xml:space="preserve">ومن هنا فالمقارنة بين الآية والمثل تمكّن من القول إنّ </w:t>
      </w:r>
      <w:r w:rsidR="001F25D6" w:rsidRPr="005E67F4">
        <w:rPr>
          <w:rFonts w:asciiTheme="majorBidi" w:hAnsiTheme="majorBidi" w:cstheme="majorBidi"/>
          <w:color w:val="auto"/>
          <w:sz w:val="28"/>
          <w:rtl/>
          <w:lang w:val="fr-FR" w:eastAsia="fr-FR" w:bidi="ar-TN"/>
        </w:rPr>
        <w:t>الآية أوضح لأنّها "أشارت إلى أن القتل الذي أوجبه العدل يكف القتل الذي يأتي به العدوان، وفي ذلك حياة الأحياء".</w:t>
      </w:r>
    </w:p>
    <w:p w:rsidR="001F25D6" w:rsidRPr="005E67F4" w:rsidRDefault="001F25D6" w:rsidP="00A01D88">
      <w:pPr>
        <w:bidi/>
        <w:jc w:val="both"/>
        <w:rPr>
          <w:rFonts w:asciiTheme="majorBidi" w:hAnsiTheme="majorBidi" w:cstheme="majorBidi"/>
          <w:color w:val="auto"/>
          <w:sz w:val="28"/>
          <w:rtl/>
          <w:lang w:val="fr-FR" w:bidi="ar-TN"/>
        </w:rPr>
      </w:pPr>
      <w:r w:rsidRPr="005E67F4">
        <w:rPr>
          <w:rFonts w:asciiTheme="majorBidi" w:hAnsiTheme="majorBidi" w:cstheme="majorBidi"/>
          <w:color w:val="auto"/>
          <w:sz w:val="28"/>
          <w:rtl/>
          <w:lang w:val="fr-FR" w:eastAsia="fr-FR" w:bidi="ar-TN"/>
        </w:rPr>
        <w:t xml:space="preserve"> أمّا القولة ففيها تسمية للخاص "باسم العام، فإن مطلق القتل صالح للقصاص ولغيره، كما أنه صالح للعدوان ولغيره، وهذه العبارة موجبة للبس المضاد لحسن البيان ".</w:t>
      </w:r>
    </w:p>
    <w:p w:rsidR="001F25D6" w:rsidRPr="005E67F4" w:rsidRDefault="001F25D6" w:rsidP="00A01D88">
      <w:pPr>
        <w:bidi/>
        <w:jc w:val="both"/>
        <w:rPr>
          <w:rFonts w:asciiTheme="majorBidi" w:hAnsiTheme="majorBidi" w:cstheme="majorBidi"/>
          <w:color w:val="auto"/>
          <w:sz w:val="28"/>
          <w:rtl/>
          <w:lang w:val="fr-FR" w:eastAsia="fr-FR" w:bidi="ar-TN"/>
        </w:rPr>
      </w:pPr>
    </w:p>
    <w:p w:rsidR="003F07EC" w:rsidRPr="005E67F4" w:rsidRDefault="003F07EC" w:rsidP="00A01D88">
      <w:pPr>
        <w:bidi/>
        <w:jc w:val="both"/>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 xml:space="preserve"> </w:t>
      </w:r>
      <w:r w:rsidR="001F25D6" w:rsidRPr="005E67F4">
        <w:rPr>
          <w:rFonts w:asciiTheme="majorBidi" w:hAnsiTheme="majorBidi" w:cstheme="majorBidi"/>
          <w:color w:val="auto"/>
          <w:sz w:val="28"/>
          <w:rtl/>
          <w:lang w:val="fr-FR" w:eastAsia="fr-FR" w:bidi="ar-TN"/>
        </w:rPr>
        <w:t>الثّالث:</w:t>
      </w:r>
      <w:r w:rsidRPr="005E67F4">
        <w:rPr>
          <w:rFonts w:asciiTheme="majorBidi" w:hAnsiTheme="majorBidi" w:cstheme="majorBidi"/>
          <w:color w:val="auto"/>
          <w:sz w:val="28"/>
          <w:rtl/>
          <w:lang w:val="fr-FR" w:eastAsia="fr-FR" w:bidi="ar-TN"/>
        </w:rPr>
        <w:t xml:space="preserve"> </w:t>
      </w:r>
    </w:p>
    <w:p w:rsidR="003F07EC" w:rsidRPr="005E67F4" w:rsidRDefault="003F07EC" w:rsidP="00A01D88">
      <w:pPr>
        <w:bidi/>
        <w:jc w:val="both"/>
        <w:rPr>
          <w:rFonts w:asciiTheme="majorBidi" w:hAnsiTheme="majorBidi" w:cstheme="majorBidi"/>
          <w:color w:val="auto"/>
          <w:sz w:val="28"/>
          <w:rtl/>
          <w:lang w:val="fr-FR" w:bidi="ar-TN"/>
        </w:rPr>
      </w:pPr>
      <w:r w:rsidRPr="005E67F4">
        <w:rPr>
          <w:rFonts w:asciiTheme="majorBidi" w:hAnsiTheme="majorBidi" w:cstheme="majorBidi"/>
          <w:color w:val="auto"/>
          <w:sz w:val="28"/>
          <w:rtl/>
          <w:lang w:val="fr-FR" w:eastAsia="fr-FR" w:bidi="ar-TN"/>
        </w:rPr>
        <w:t>الآية أوضحت القتل من زاوية أخرى حين نصّت على الحياة أي على الغرض المطلوب منه.</w:t>
      </w:r>
    </w:p>
    <w:p w:rsidR="003F07EC" w:rsidRPr="005E67F4" w:rsidRDefault="003F07EC" w:rsidP="00A01D88">
      <w:pPr>
        <w:bidi/>
        <w:jc w:val="both"/>
        <w:rPr>
          <w:rFonts w:asciiTheme="majorBidi" w:hAnsiTheme="majorBidi" w:cstheme="majorBidi"/>
          <w:color w:val="auto"/>
          <w:sz w:val="28"/>
          <w:rtl/>
          <w:lang w:val="fr-FR" w:bidi="ar-TN"/>
        </w:rPr>
      </w:pPr>
    </w:p>
    <w:p w:rsidR="003F07EC" w:rsidRPr="005E67F4" w:rsidRDefault="003F07EC" w:rsidP="00A01D88">
      <w:pPr>
        <w:bidi/>
        <w:jc w:val="both"/>
        <w:rPr>
          <w:rFonts w:asciiTheme="majorBidi" w:hAnsiTheme="majorBidi" w:cstheme="majorBidi"/>
          <w:color w:val="auto"/>
          <w:sz w:val="28"/>
          <w:rtl/>
          <w:lang w:val="fr-FR" w:bidi="ar-TN"/>
        </w:rPr>
      </w:pPr>
      <w:r w:rsidRPr="005E67F4">
        <w:rPr>
          <w:rFonts w:asciiTheme="majorBidi" w:hAnsiTheme="majorBidi" w:cstheme="majorBidi"/>
          <w:color w:val="auto"/>
          <w:sz w:val="28"/>
          <w:rtl/>
          <w:lang w:val="fr-FR" w:eastAsia="fr-FR" w:bidi="ar-TN"/>
        </w:rPr>
        <w:t>وهكذا فالآية أعلى بلاغة من ا</w:t>
      </w:r>
      <w:r w:rsidR="0024002F" w:rsidRPr="005E67F4">
        <w:rPr>
          <w:rFonts w:asciiTheme="majorBidi" w:hAnsiTheme="majorBidi" w:cstheme="majorBidi"/>
          <w:color w:val="auto"/>
          <w:sz w:val="28"/>
          <w:rtl/>
          <w:lang w:val="fr-FR" w:eastAsia="fr-FR" w:bidi="ar-TN"/>
        </w:rPr>
        <w:t>لمثل</w:t>
      </w:r>
      <w:r w:rsidRPr="005E67F4">
        <w:rPr>
          <w:rFonts w:asciiTheme="majorBidi" w:hAnsiTheme="majorBidi" w:cstheme="majorBidi"/>
          <w:color w:val="auto"/>
          <w:sz w:val="28"/>
          <w:rtl/>
          <w:lang w:val="fr-FR" w:eastAsia="fr-FR" w:bidi="ar-TN"/>
        </w:rPr>
        <w:t>.</w:t>
      </w:r>
    </w:p>
    <w:p w:rsidR="0024002F" w:rsidRPr="005E67F4" w:rsidRDefault="0024002F" w:rsidP="00A01D88">
      <w:pPr>
        <w:bidi/>
        <w:jc w:val="both"/>
        <w:rPr>
          <w:rFonts w:asciiTheme="majorBidi" w:hAnsiTheme="majorBidi" w:cstheme="majorBidi"/>
          <w:color w:val="auto"/>
          <w:sz w:val="28"/>
          <w:rtl/>
          <w:lang w:val="fr-FR" w:bidi="ar-TN"/>
        </w:rPr>
      </w:pPr>
      <w:r w:rsidRPr="005E67F4">
        <w:rPr>
          <w:rFonts w:asciiTheme="majorBidi" w:hAnsiTheme="majorBidi" w:cstheme="majorBidi"/>
          <w:color w:val="auto"/>
          <w:sz w:val="28"/>
          <w:rtl/>
          <w:lang w:val="fr-FR" w:bidi="ar-TN"/>
        </w:rPr>
        <w:lastRenderedPageBreak/>
        <w:t>بعبارة أخرى:</w:t>
      </w:r>
    </w:p>
    <w:p w:rsidR="0024002F" w:rsidRPr="005E67F4" w:rsidRDefault="0024002F" w:rsidP="00BA25D0">
      <w:pPr>
        <w:bidi/>
        <w:jc w:val="both"/>
        <w:rPr>
          <w:rFonts w:asciiTheme="majorBidi" w:hAnsiTheme="majorBidi" w:cstheme="majorBidi"/>
          <w:color w:val="auto"/>
          <w:sz w:val="28"/>
          <w:rtl/>
          <w:lang w:val="fr-FR" w:bidi="ar-TN"/>
        </w:rPr>
      </w:pPr>
      <w:r w:rsidRPr="005E67F4">
        <w:rPr>
          <w:rFonts w:asciiTheme="majorBidi" w:hAnsiTheme="majorBidi" w:cstheme="majorBidi"/>
          <w:color w:val="auto"/>
          <w:sz w:val="28"/>
          <w:rtl/>
          <w:lang w:val="fr-FR" w:bidi="ar-TN"/>
        </w:rPr>
        <w:t>نصّت الآية على</w:t>
      </w:r>
      <w:r w:rsidRPr="005E67F4">
        <w:rPr>
          <w:rFonts w:asciiTheme="majorBidi" w:hAnsiTheme="majorBidi" w:cstheme="majorBidi"/>
          <w:color w:val="auto"/>
          <w:sz w:val="28"/>
          <w:rtl/>
          <w:lang w:val="fr-FR" w:eastAsia="fr-FR" w:bidi="ar-TN"/>
        </w:rPr>
        <w:t xml:space="preserve"> " ما هو المطلوب بالذات أعني الحياة فإن نفي القتل إنما يطلب لها لا لذاته" .</w:t>
      </w:r>
      <w:r w:rsidRPr="005E67F4">
        <w:rPr>
          <w:rFonts w:asciiTheme="majorBidi" w:hAnsiTheme="majorBidi" w:cstheme="majorBidi"/>
          <w:color w:val="auto"/>
          <w:sz w:val="28"/>
          <w:rtl/>
          <w:lang w:val="fr-FR" w:bidi="ar-TN"/>
        </w:rPr>
        <w:t xml:space="preserve"> وهكذا فإنّ "</w:t>
      </w:r>
      <w:r w:rsidRPr="005E67F4">
        <w:rPr>
          <w:rFonts w:asciiTheme="majorBidi" w:hAnsiTheme="majorBidi" w:cstheme="majorBidi"/>
          <w:color w:val="auto"/>
          <w:sz w:val="28"/>
          <w:rtl/>
          <w:lang w:val="fr-FR" w:eastAsia="fr-FR" w:bidi="ar-TN"/>
        </w:rPr>
        <w:t xml:space="preserve">في قوله تعالى </w:t>
      </w:r>
      <w:r w:rsidR="00BA25D0" w:rsidRPr="005E67F4">
        <w:rPr>
          <w:rFonts w:asciiTheme="majorBidi" w:hAnsiTheme="majorBidi" w:cstheme="majorBidi"/>
          <w:color w:val="auto"/>
          <w:sz w:val="28"/>
          <w:rtl/>
          <w:lang w:val="fr-FR" w:eastAsia="fr-FR" w:bidi="ar-TN"/>
        </w:rPr>
        <w:t>«</w:t>
      </w:r>
      <w:r w:rsidRPr="005E67F4">
        <w:rPr>
          <w:rFonts w:asciiTheme="majorBidi" w:hAnsiTheme="majorBidi" w:cstheme="majorBidi"/>
          <w:color w:val="auto"/>
          <w:sz w:val="28"/>
          <w:rtl/>
          <w:lang w:val="fr-FR" w:eastAsia="fr-FR" w:bidi="ar-TN"/>
        </w:rPr>
        <w:t xml:space="preserve"> </w:t>
      </w:r>
      <w:r w:rsidR="00BA25D0" w:rsidRPr="005E67F4">
        <w:rPr>
          <w:rFonts w:asciiTheme="majorBidi" w:hAnsiTheme="majorBidi" w:cstheme="majorBidi"/>
          <w:b/>
          <w:bCs/>
          <w:color w:val="auto"/>
          <w:sz w:val="28"/>
          <w:rtl/>
          <w:lang w:val="fr-FR" w:eastAsia="fr-FR" w:bidi="ar-TN"/>
        </w:rPr>
        <w:t>وَلَكُمْ فِي الْقِصَاصِ حَيَاةٌ</w:t>
      </w:r>
      <w:r w:rsidR="00BA25D0" w:rsidRPr="005E67F4">
        <w:rPr>
          <w:rFonts w:asciiTheme="majorBidi" w:hAnsiTheme="majorBidi" w:cstheme="majorBidi"/>
          <w:color w:val="auto"/>
          <w:sz w:val="28"/>
          <w:rtl/>
          <w:lang w:val="fr-FR" w:eastAsia="fr-FR" w:bidi="ar-TN"/>
        </w:rPr>
        <w:t xml:space="preserve"> »</w:t>
      </w:r>
      <w:r w:rsidRPr="005E67F4">
        <w:rPr>
          <w:rFonts w:asciiTheme="majorBidi" w:hAnsiTheme="majorBidi" w:cstheme="majorBidi"/>
          <w:color w:val="auto"/>
          <w:sz w:val="28"/>
          <w:rtl/>
          <w:lang w:val="fr-FR" w:eastAsia="fr-FR" w:bidi="ar-TN"/>
        </w:rPr>
        <w:t xml:space="preserve"> من إبانة الغرض المرغوب فيه بذكر الحياة ما ليس في قوله </w:t>
      </w:r>
      <w:r w:rsidR="00BA25D0" w:rsidRPr="005E67F4">
        <w:rPr>
          <w:rFonts w:asciiTheme="majorBidi" w:hAnsiTheme="majorBidi" w:cstheme="majorBidi"/>
          <w:color w:val="auto"/>
          <w:sz w:val="28"/>
          <w:rtl/>
          <w:lang w:val="fr-FR" w:eastAsia="fr-FR" w:bidi="ar-TN"/>
        </w:rPr>
        <w:t>«</w:t>
      </w:r>
      <w:r w:rsidRPr="005E67F4">
        <w:rPr>
          <w:rFonts w:asciiTheme="majorBidi" w:hAnsiTheme="majorBidi" w:cstheme="majorBidi"/>
          <w:color w:val="auto"/>
          <w:sz w:val="28"/>
          <w:rtl/>
          <w:lang w:val="fr-FR" w:eastAsia="fr-FR" w:bidi="ar-TN"/>
        </w:rPr>
        <w:t>القتل أنفى للقتل</w:t>
      </w:r>
      <w:r w:rsidR="00BA25D0" w:rsidRPr="005E67F4">
        <w:rPr>
          <w:rFonts w:asciiTheme="majorBidi" w:hAnsiTheme="majorBidi" w:cstheme="majorBidi"/>
          <w:color w:val="auto"/>
          <w:sz w:val="28"/>
          <w:rtl/>
          <w:lang w:val="fr-FR" w:eastAsia="fr-FR" w:bidi="ar-TN"/>
        </w:rPr>
        <w:t>»</w:t>
      </w:r>
      <w:r w:rsidRPr="005E67F4">
        <w:rPr>
          <w:rFonts w:asciiTheme="majorBidi" w:hAnsiTheme="majorBidi" w:cstheme="majorBidi"/>
          <w:color w:val="auto"/>
          <w:sz w:val="28"/>
          <w:rtl/>
          <w:lang w:val="fr-FR" w:eastAsia="fr-FR" w:bidi="ar-TN"/>
        </w:rPr>
        <w:t>، وهذه زيادة في الإيضاح"</w:t>
      </w:r>
      <w:r w:rsidR="00BA25D0" w:rsidRPr="005E67F4">
        <w:rPr>
          <w:rFonts w:asciiTheme="majorBidi" w:hAnsiTheme="majorBidi" w:cstheme="majorBidi"/>
          <w:color w:val="auto"/>
          <w:sz w:val="28"/>
          <w:rtl/>
          <w:lang w:val="fr-FR" w:eastAsia="fr-FR" w:bidi="ar-TN"/>
        </w:rPr>
        <w:t>.</w:t>
      </w:r>
    </w:p>
    <w:p w:rsidR="003F07EC" w:rsidRPr="005E67F4" w:rsidRDefault="003F07EC" w:rsidP="00A01D88">
      <w:pPr>
        <w:bidi/>
        <w:jc w:val="both"/>
        <w:rPr>
          <w:rFonts w:asciiTheme="majorBidi" w:hAnsiTheme="majorBidi" w:cstheme="majorBidi"/>
          <w:color w:val="auto"/>
          <w:sz w:val="28"/>
          <w:rtl/>
          <w:lang w:val="fr-FR" w:bidi="ar-TN"/>
        </w:rPr>
      </w:pPr>
    </w:p>
    <w:p w:rsidR="0024002F" w:rsidRPr="005E67F4" w:rsidRDefault="0024002F" w:rsidP="00A01D88">
      <w:pPr>
        <w:bidi/>
        <w:jc w:val="both"/>
        <w:rPr>
          <w:rFonts w:asciiTheme="majorBidi" w:hAnsiTheme="majorBidi" w:cstheme="majorBidi"/>
          <w:color w:val="auto"/>
          <w:sz w:val="28"/>
          <w:rtl/>
          <w:lang w:val="fr-FR" w:bidi="ar-TN"/>
        </w:rPr>
      </w:pPr>
    </w:p>
    <w:p w:rsidR="003F07EC" w:rsidRPr="005E67F4" w:rsidRDefault="001F25D6" w:rsidP="00A01D88">
      <w:pPr>
        <w:bidi/>
        <w:jc w:val="both"/>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الرّابع</w:t>
      </w:r>
      <w:r w:rsidR="003F07EC" w:rsidRPr="005E67F4">
        <w:rPr>
          <w:rFonts w:asciiTheme="majorBidi" w:hAnsiTheme="majorBidi" w:cstheme="majorBidi"/>
          <w:color w:val="auto"/>
          <w:sz w:val="28"/>
          <w:rtl/>
          <w:lang w:val="fr-FR" w:eastAsia="fr-FR" w:bidi="ar-TN"/>
        </w:rPr>
        <w:t xml:space="preserve"> : </w:t>
      </w:r>
    </w:p>
    <w:p w:rsidR="003F07EC" w:rsidRPr="005E67F4" w:rsidRDefault="003F07EC" w:rsidP="00A01D88">
      <w:pPr>
        <w:bidi/>
        <w:jc w:val="both"/>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 xml:space="preserve">"ما في تنوين ( حياة ) من النوعية أو </w:t>
      </w:r>
      <w:r w:rsidR="00BA25D0" w:rsidRPr="005E67F4">
        <w:rPr>
          <w:rFonts w:asciiTheme="majorBidi" w:hAnsiTheme="majorBidi" w:cstheme="majorBidi"/>
          <w:color w:val="auto"/>
          <w:sz w:val="28"/>
          <w:rtl/>
          <w:lang w:val="fr-FR" w:eastAsia="fr-FR" w:bidi="ar-TN"/>
        </w:rPr>
        <w:t>التعظيم".</w:t>
      </w:r>
    </w:p>
    <w:p w:rsidR="003F07EC" w:rsidRPr="005E67F4" w:rsidRDefault="003F07EC" w:rsidP="00A01D88">
      <w:pPr>
        <w:bidi/>
        <w:jc w:val="both"/>
        <w:rPr>
          <w:rFonts w:asciiTheme="majorBidi" w:hAnsiTheme="majorBidi" w:cstheme="majorBidi"/>
          <w:color w:val="auto"/>
          <w:sz w:val="28"/>
          <w:rtl/>
          <w:lang w:val="fr-FR" w:eastAsia="fr-FR" w:bidi="ar-TN"/>
        </w:rPr>
      </w:pPr>
    </w:p>
    <w:p w:rsidR="003F07EC" w:rsidRPr="005E67F4" w:rsidRDefault="003F07EC" w:rsidP="00A01D88">
      <w:pPr>
        <w:bidi/>
        <w:jc w:val="both"/>
        <w:rPr>
          <w:rFonts w:asciiTheme="majorBidi" w:hAnsiTheme="majorBidi" w:cstheme="majorBidi"/>
          <w:color w:val="auto"/>
          <w:sz w:val="28"/>
          <w:rtl/>
          <w:lang w:val="fr-FR" w:bidi="ar-TN"/>
        </w:rPr>
      </w:pPr>
      <w:r w:rsidRPr="005E67F4">
        <w:rPr>
          <w:rFonts w:asciiTheme="majorBidi" w:hAnsiTheme="majorBidi" w:cstheme="majorBidi"/>
          <w:color w:val="auto"/>
          <w:sz w:val="28"/>
          <w:rtl/>
          <w:lang w:val="fr-FR" w:eastAsia="fr-FR" w:bidi="ar-TN"/>
        </w:rPr>
        <w:t>بعبارة أخرى: "تنكير حياة يفيد تعظيماً، فيدل على أن في القصاص حياة متطاولة كقوله تعالى ولتجدنهم أحرص الناس على حياة ولا كذلك المثل، فإن اللام فيها للجنس ولذا فسروا الحياة فيها بالبقاء</w:t>
      </w:r>
      <w:r w:rsidRPr="005E67F4">
        <w:rPr>
          <w:rFonts w:asciiTheme="majorBidi" w:hAnsiTheme="majorBidi" w:cstheme="majorBidi"/>
          <w:color w:val="auto"/>
          <w:sz w:val="28"/>
          <w:rtl/>
          <w:lang w:val="fr-FR" w:bidi="ar-TN"/>
        </w:rPr>
        <w:t>".</w:t>
      </w:r>
    </w:p>
    <w:p w:rsidR="003F07EC" w:rsidRPr="005E67F4" w:rsidRDefault="003F07EC" w:rsidP="00A01D88">
      <w:pPr>
        <w:bidi/>
        <w:jc w:val="both"/>
        <w:rPr>
          <w:rFonts w:asciiTheme="majorBidi" w:hAnsiTheme="majorBidi" w:cstheme="majorBidi"/>
          <w:color w:val="auto"/>
          <w:sz w:val="28"/>
          <w:rtl/>
          <w:lang w:val="fr-FR" w:bidi="ar-TN"/>
        </w:rPr>
      </w:pPr>
    </w:p>
    <w:p w:rsidR="003F07EC" w:rsidRPr="005E67F4" w:rsidRDefault="003F07EC" w:rsidP="00A01D88">
      <w:pPr>
        <w:bidi/>
        <w:jc w:val="both"/>
        <w:rPr>
          <w:rFonts w:asciiTheme="majorBidi" w:hAnsiTheme="majorBidi" w:cstheme="majorBidi"/>
          <w:color w:val="auto"/>
          <w:sz w:val="28"/>
          <w:rtl/>
          <w:lang w:val="fr-FR" w:bidi="ar-TN"/>
        </w:rPr>
      </w:pPr>
    </w:p>
    <w:p w:rsidR="003F07EC" w:rsidRPr="005E67F4" w:rsidRDefault="003F07EC" w:rsidP="00BA25D0">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من جهة أخرى: "السبب في حسن التنكير(وعدم حسن) ... التعريف أن ليس المعنى على الحياة نفسها، ولكن على أنه لم</w:t>
      </w:r>
      <w:r w:rsidR="00BA25D0" w:rsidRPr="005E67F4">
        <w:rPr>
          <w:rFonts w:asciiTheme="majorBidi" w:hAnsiTheme="majorBidi" w:cstheme="majorBidi"/>
          <w:color w:val="auto"/>
          <w:sz w:val="28"/>
          <w:rtl/>
          <w:lang w:val="fr-FR" w:eastAsia="fr-FR" w:bidi="ar-TN"/>
        </w:rPr>
        <w:t>ّ</w:t>
      </w:r>
      <w:r w:rsidRPr="005E67F4">
        <w:rPr>
          <w:rFonts w:asciiTheme="majorBidi" w:hAnsiTheme="majorBidi" w:cstheme="majorBidi"/>
          <w:color w:val="auto"/>
          <w:sz w:val="28"/>
          <w:rtl/>
          <w:lang w:val="fr-FR" w:eastAsia="fr-FR" w:bidi="ar-TN"/>
        </w:rPr>
        <w:t>ا كان الإنسان إذا علم أنه إذا قتل قتل ارتدع بذلك عن القتل فسل</w:t>
      </w:r>
      <w:r w:rsidR="00BA25D0" w:rsidRPr="005E67F4">
        <w:rPr>
          <w:rFonts w:asciiTheme="majorBidi" w:hAnsiTheme="majorBidi" w:cstheme="majorBidi"/>
          <w:color w:val="auto"/>
          <w:sz w:val="28"/>
          <w:rtl/>
          <w:lang w:val="fr-FR" w:eastAsia="fr-FR" w:bidi="ar-TN"/>
        </w:rPr>
        <w:t>ِ</w:t>
      </w:r>
      <w:r w:rsidRPr="005E67F4">
        <w:rPr>
          <w:rFonts w:asciiTheme="majorBidi" w:hAnsiTheme="majorBidi" w:cstheme="majorBidi"/>
          <w:color w:val="auto"/>
          <w:sz w:val="28"/>
          <w:rtl/>
          <w:lang w:val="fr-FR" w:eastAsia="fr-FR" w:bidi="ar-TN"/>
        </w:rPr>
        <w:t>م صاحبه</w:t>
      </w:r>
      <w:r w:rsidR="00BA25D0" w:rsidRPr="005E67F4">
        <w:rPr>
          <w:rFonts w:asciiTheme="majorBidi" w:hAnsiTheme="majorBidi" w:cstheme="majorBidi"/>
          <w:color w:val="auto"/>
          <w:sz w:val="28"/>
          <w:rtl/>
          <w:lang w:val="fr-FR" w:eastAsia="fr-FR" w:bidi="ar-TN"/>
        </w:rPr>
        <w:t>،</w:t>
      </w:r>
      <w:r w:rsidRPr="005E67F4">
        <w:rPr>
          <w:rFonts w:asciiTheme="majorBidi" w:hAnsiTheme="majorBidi" w:cstheme="majorBidi"/>
          <w:color w:val="auto"/>
          <w:sz w:val="28"/>
          <w:rtl/>
          <w:lang w:val="fr-FR" w:eastAsia="fr-FR" w:bidi="ar-TN"/>
        </w:rPr>
        <w:t xml:space="preserve"> صارت حياة هذا المهموم بقتله في مستأنف الوقت مستفادة بالقصاص، وصار كأنه قد ح</w:t>
      </w:r>
      <w:r w:rsidR="00BA25D0" w:rsidRPr="005E67F4">
        <w:rPr>
          <w:rFonts w:asciiTheme="majorBidi" w:hAnsiTheme="majorBidi" w:cstheme="majorBidi"/>
          <w:color w:val="auto"/>
          <w:sz w:val="28"/>
          <w:rtl/>
          <w:lang w:val="fr-FR" w:eastAsia="fr-FR" w:bidi="ar-TN"/>
        </w:rPr>
        <w:t>َيِ</w:t>
      </w:r>
      <w:r w:rsidRPr="005E67F4">
        <w:rPr>
          <w:rFonts w:asciiTheme="majorBidi" w:hAnsiTheme="majorBidi" w:cstheme="majorBidi"/>
          <w:color w:val="auto"/>
          <w:sz w:val="28"/>
          <w:rtl/>
          <w:lang w:val="fr-FR" w:eastAsia="fr-FR" w:bidi="ar-TN"/>
        </w:rPr>
        <w:t>ي</w:t>
      </w:r>
      <w:r w:rsidR="00BA25D0" w:rsidRPr="005E67F4">
        <w:rPr>
          <w:rFonts w:asciiTheme="majorBidi" w:hAnsiTheme="majorBidi" w:cstheme="majorBidi"/>
          <w:color w:val="auto"/>
          <w:sz w:val="28"/>
          <w:rtl/>
          <w:lang w:val="fr-FR" w:eastAsia="fr-FR" w:bidi="ar-TN"/>
        </w:rPr>
        <w:t>َ</w:t>
      </w:r>
      <w:r w:rsidRPr="005E67F4">
        <w:rPr>
          <w:rFonts w:asciiTheme="majorBidi" w:hAnsiTheme="majorBidi" w:cstheme="majorBidi"/>
          <w:color w:val="auto"/>
          <w:sz w:val="28"/>
          <w:rtl/>
          <w:lang w:val="fr-FR" w:eastAsia="fr-FR" w:bidi="ar-TN"/>
        </w:rPr>
        <w:t xml:space="preserve"> في باقي عمره به أي بالقصاص. وإذا كان المعنى على حياة في بعض أوقاته وجب التنكير، وامتنع التعريف من حيث كان التعريف يقتضي أن تكون الحياة قد كانت بالقصاص من أصلها، وأن يكون القصاص قد كان سبباً في كونها في كافة الأوقات، وذلك خلاف المعنى وغير ما هو المقصود، ويبين ذلك أنك تقول: لك في هذا غنى، فتنك</w:t>
      </w:r>
      <w:r w:rsidR="00BA25D0" w:rsidRPr="005E67F4">
        <w:rPr>
          <w:rFonts w:asciiTheme="majorBidi" w:hAnsiTheme="majorBidi" w:cstheme="majorBidi"/>
          <w:color w:val="auto"/>
          <w:sz w:val="28"/>
          <w:rtl/>
          <w:lang w:val="fr-FR" w:eastAsia="fr-FR" w:bidi="ar-TN"/>
        </w:rPr>
        <w:t>ِّ</w:t>
      </w:r>
      <w:r w:rsidRPr="005E67F4">
        <w:rPr>
          <w:rFonts w:asciiTheme="majorBidi" w:hAnsiTheme="majorBidi" w:cstheme="majorBidi"/>
          <w:color w:val="auto"/>
          <w:sz w:val="28"/>
          <w:rtl/>
          <w:lang w:val="fr-FR" w:eastAsia="fr-FR" w:bidi="ar-TN"/>
        </w:rPr>
        <w:t>ر إذا أردت أن تجعل ذلك من بعض ما يستغنى به. فإن قلت: لك في</w:t>
      </w:r>
      <w:r w:rsidR="00BA25D0" w:rsidRPr="005E67F4">
        <w:rPr>
          <w:rFonts w:asciiTheme="majorBidi" w:hAnsiTheme="majorBidi" w:cstheme="majorBidi"/>
          <w:color w:val="auto"/>
          <w:sz w:val="28"/>
          <w:rtl/>
          <w:lang w:val="fr-FR" w:eastAsia="fr-FR" w:bidi="ar-TN"/>
        </w:rPr>
        <w:t xml:space="preserve"> هذا</w:t>
      </w:r>
      <w:r w:rsidRPr="005E67F4">
        <w:rPr>
          <w:rFonts w:asciiTheme="majorBidi" w:hAnsiTheme="majorBidi" w:cstheme="majorBidi"/>
          <w:color w:val="auto"/>
          <w:sz w:val="28"/>
          <w:rtl/>
          <w:lang w:val="fr-FR" w:eastAsia="fr-FR" w:bidi="ar-TN"/>
        </w:rPr>
        <w:t xml:space="preserve"> الغنى، كان الظاهر أنك جعلت غناه</w:t>
      </w:r>
      <w:r w:rsidR="00F7133C" w:rsidRPr="005E67F4">
        <w:rPr>
          <w:rFonts w:asciiTheme="majorBidi" w:hAnsiTheme="majorBidi" w:cstheme="majorBidi"/>
          <w:color w:val="auto"/>
          <w:sz w:val="28"/>
          <w:rtl/>
          <w:lang w:val="fr-FR" w:eastAsia="fr-FR" w:bidi="ar-TN"/>
        </w:rPr>
        <w:t>(كلّه)</w:t>
      </w:r>
      <w:r w:rsidRPr="005E67F4">
        <w:rPr>
          <w:rFonts w:asciiTheme="majorBidi" w:hAnsiTheme="majorBidi" w:cstheme="majorBidi"/>
          <w:color w:val="auto"/>
          <w:sz w:val="28"/>
          <w:rtl/>
          <w:lang w:val="fr-FR" w:eastAsia="fr-FR" w:bidi="ar-TN"/>
        </w:rPr>
        <w:t xml:space="preserve"> به.</w:t>
      </w:r>
    </w:p>
    <w:p w:rsidR="003F07EC" w:rsidRPr="005E67F4" w:rsidRDefault="003F07EC" w:rsidP="00F7133C">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وأمر آخر، وهو أنه لا يكون ارتداع حتى يكون هم</w:t>
      </w:r>
      <w:r w:rsidR="00F7133C" w:rsidRPr="005E67F4">
        <w:rPr>
          <w:rFonts w:asciiTheme="majorBidi" w:hAnsiTheme="majorBidi" w:cstheme="majorBidi"/>
          <w:color w:val="auto"/>
          <w:sz w:val="28"/>
          <w:rtl/>
          <w:lang w:val="fr-FR" w:eastAsia="fr-FR" w:bidi="ar-TN"/>
        </w:rPr>
        <w:t>ّ</w:t>
      </w:r>
      <w:r w:rsidRPr="005E67F4">
        <w:rPr>
          <w:rFonts w:asciiTheme="majorBidi" w:hAnsiTheme="majorBidi" w:cstheme="majorBidi"/>
          <w:color w:val="auto"/>
          <w:sz w:val="28"/>
          <w:rtl/>
          <w:lang w:val="fr-FR" w:eastAsia="fr-FR" w:bidi="ar-TN"/>
        </w:rPr>
        <w:t xml:space="preserve"> وإرادة. وليس بواجب أن لا يكون إنسان في الدنيا إلا وله عدو يهم</w:t>
      </w:r>
      <w:r w:rsidR="00F7133C" w:rsidRPr="005E67F4">
        <w:rPr>
          <w:rFonts w:asciiTheme="majorBidi" w:hAnsiTheme="majorBidi" w:cstheme="majorBidi"/>
          <w:color w:val="auto"/>
          <w:sz w:val="28"/>
          <w:rtl/>
          <w:lang w:val="fr-FR" w:eastAsia="fr-FR" w:bidi="ar-TN"/>
        </w:rPr>
        <w:t>ّ</w:t>
      </w:r>
      <w:r w:rsidRPr="005E67F4">
        <w:rPr>
          <w:rFonts w:asciiTheme="majorBidi" w:hAnsiTheme="majorBidi" w:cstheme="majorBidi"/>
          <w:color w:val="auto"/>
          <w:sz w:val="28"/>
          <w:rtl/>
          <w:lang w:val="fr-FR" w:eastAsia="fr-FR" w:bidi="ar-TN"/>
        </w:rPr>
        <w:t xml:space="preserve"> بقتله، ثم يردعه خوف القصاص. وإذا لم يجب ذلك فمن لم يهم</w:t>
      </w:r>
      <w:r w:rsidR="00F7133C" w:rsidRPr="005E67F4">
        <w:rPr>
          <w:rFonts w:asciiTheme="majorBidi" w:hAnsiTheme="majorBidi" w:cstheme="majorBidi"/>
          <w:color w:val="auto"/>
          <w:sz w:val="28"/>
          <w:rtl/>
          <w:lang w:val="fr-FR" w:eastAsia="fr-FR" w:bidi="ar-TN"/>
        </w:rPr>
        <w:t>ّ</w:t>
      </w:r>
      <w:r w:rsidRPr="005E67F4">
        <w:rPr>
          <w:rFonts w:asciiTheme="majorBidi" w:hAnsiTheme="majorBidi" w:cstheme="majorBidi"/>
          <w:color w:val="auto"/>
          <w:sz w:val="28"/>
          <w:rtl/>
          <w:lang w:val="fr-FR" w:eastAsia="fr-FR" w:bidi="ar-TN"/>
        </w:rPr>
        <w:t xml:space="preserve"> إنسان بقتله </w:t>
      </w:r>
      <w:r w:rsidR="00F7133C" w:rsidRPr="005E67F4">
        <w:rPr>
          <w:rFonts w:asciiTheme="majorBidi" w:hAnsiTheme="majorBidi" w:cstheme="majorBidi"/>
          <w:color w:val="auto"/>
          <w:sz w:val="28"/>
          <w:rtl/>
          <w:lang w:val="fr-FR" w:eastAsia="fr-FR" w:bidi="ar-TN"/>
        </w:rPr>
        <w:t>...</w:t>
      </w:r>
      <w:r w:rsidRPr="005E67F4">
        <w:rPr>
          <w:rFonts w:asciiTheme="majorBidi" w:hAnsiTheme="majorBidi" w:cstheme="majorBidi"/>
          <w:color w:val="auto"/>
          <w:sz w:val="28"/>
          <w:rtl/>
          <w:lang w:val="fr-FR" w:eastAsia="fr-FR" w:bidi="ar-TN"/>
        </w:rPr>
        <w:t xml:space="preserve"> فليس هو ممن حيي بالقصاص. وإذا دخل الخصوص فقد وجب أن يقال حياة ولا يقال الحياة كما وجب أن يقال شفاء ولا يقال الشفاء في قوله تعالى: " يخرج من بطونها شراب مختلف ألوانه فيه شفاء للناس " حيث لم يكن شفاء للجميع.</w:t>
      </w:r>
    </w:p>
    <w:p w:rsidR="003F07EC" w:rsidRPr="005E67F4" w:rsidRDefault="003F07EC" w:rsidP="00F87445">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واعلم أنه لا يتصور أن يكون الذي هم بالقتل، فلم يقتل خوف القصاص داخلاً في الجملة، وأن يكون القصاص أفاده حياة، كما أفاد المقصود قتله. وذلك أن هذه الحياة إنما هي لمن كان يقتل لولا القصاص، وذلك محال في صفة القاصد للقتل. فإنما يصح في وصفه ما هو كالضد لهذا، وهو أن يقال إنه كان لا يخاف عليه القتل لولا القصاص. وإذا كان هذا كذلك كان و</w:t>
      </w:r>
      <w:r w:rsidR="00F7133C" w:rsidRPr="005E67F4">
        <w:rPr>
          <w:rFonts w:asciiTheme="majorBidi" w:hAnsiTheme="majorBidi" w:cstheme="majorBidi"/>
          <w:color w:val="auto"/>
          <w:sz w:val="28"/>
          <w:rtl/>
          <w:lang w:val="fr-FR" w:eastAsia="fr-FR" w:bidi="ar-TN"/>
        </w:rPr>
        <w:t xml:space="preserve">إن كان </w:t>
      </w:r>
      <w:r w:rsidRPr="005E67F4">
        <w:rPr>
          <w:rFonts w:asciiTheme="majorBidi" w:hAnsiTheme="majorBidi" w:cstheme="majorBidi"/>
          <w:color w:val="auto"/>
          <w:sz w:val="28"/>
          <w:rtl/>
          <w:lang w:val="fr-FR" w:eastAsia="fr-FR" w:bidi="ar-TN"/>
        </w:rPr>
        <w:t xml:space="preserve"> من وجوب التنكير(</w:t>
      </w:r>
      <w:r w:rsidR="00F7133C" w:rsidRPr="005E67F4">
        <w:rPr>
          <w:rFonts w:asciiTheme="majorBidi" w:hAnsiTheme="majorBidi" w:cstheme="majorBidi"/>
          <w:color w:val="auto"/>
          <w:sz w:val="28"/>
          <w:rtl/>
          <w:lang w:val="fr-FR" w:eastAsia="fr-FR" w:bidi="ar-TN"/>
        </w:rPr>
        <w:t>إن كان من ق</w:t>
      </w:r>
      <w:r w:rsidR="00F87445" w:rsidRPr="005E67F4">
        <w:rPr>
          <w:rFonts w:asciiTheme="majorBidi" w:hAnsiTheme="majorBidi" w:cstheme="majorBidi"/>
          <w:color w:val="auto"/>
          <w:sz w:val="28"/>
          <w:rtl/>
          <w:lang w:val="fr-FR" w:eastAsia="fr-FR" w:bidi="ar-TN"/>
        </w:rPr>
        <w:t xml:space="preserve">صد ولم يقتل بعد ليس مقصودا بأنّه حيي بالقصاص فإنّ من قتل </w:t>
      </w:r>
      <w:r w:rsidRPr="005E67F4">
        <w:rPr>
          <w:rFonts w:asciiTheme="majorBidi" w:hAnsiTheme="majorBidi" w:cstheme="majorBidi"/>
          <w:color w:val="auto"/>
          <w:sz w:val="28"/>
          <w:rtl/>
          <w:lang w:val="fr-FR" w:eastAsia="fr-FR" w:bidi="ar-TN"/>
        </w:rPr>
        <w:t>سنرى أنّ</w:t>
      </w:r>
      <w:r w:rsidR="00F87445" w:rsidRPr="005E67F4">
        <w:rPr>
          <w:rFonts w:asciiTheme="majorBidi" w:hAnsiTheme="majorBidi" w:cstheme="majorBidi"/>
          <w:color w:val="auto"/>
          <w:sz w:val="28"/>
          <w:rtl/>
          <w:lang w:val="fr-FR" w:eastAsia="fr-FR" w:bidi="ar-TN"/>
        </w:rPr>
        <w:t>ه</w:t>
      </w:r>
      <w:r w:rsidR="00F7133C" w:rsidRPr="005E67F4">
        <w:rPr>
          <w:rFonts w:asciiTheme="majorBidi" w:hAnsiTheme="majorBidi" w:cstheme="majorBidi"/>
          <w:color w:val="auto"/>
          <w:sz w:val="28"/>
          <w:rtl/>
          <w:lang w:val="fr-FR" w:eastAsia="fr-FR" w:bidi="ar-TN"/>
        </w:rPr>
        <w:t xml:space="preserve"> </w:t>
      </w:r>
      <w:r w:rsidRPr="005E67F4">
        <w:rPr>
          <w:rFonts w:asciiTheme="majorBidi" w:hAnsiTheme="majorBidi" w:cstheme="majorBidi"/>
          <w:color w:val="auto"/>
          <w:sz w:val="28"/>
          <w:rtl/>
          <w:lang w:val="fr-FR" w:eastAsia="fr-FR" w:bidi="ar-TN"/>
        </w:rPr>
        <w:t>مقصود</w:t>
      </w:r>
      <w:r w:rsidR="00F87445" w:rsidRPr="005E67F4">
        <w:rPr>
          <w:rFonts w:asciiTheme="majorBidi" w:hAnsiTheme="majorBidi" w:cstheme="majorBidi"/>
          <w:color w:val="auto"/>
          <w:sz w:val="28"/>
          <w:rtl/>
          <w:lang w:val="fr-FR" w:eastAsia="fr-FR" w:bidi="ar-TN"/>
        </w:rPr>
        <w:t>. انظر الوجه العاشر</w:t>
      </w:r>
      <w:r w:rsidRPr="005E67F4">
        <w:rPr>
          <w:rFonts w:asciiTheme="majorBidi" w:hAnsiTheme="majorBidi" w:cstheme="majorBidi"/>
          <w:color w:val="auto"/>
          <w:sz w:val="28"/>
          <w:rtl/>
          <w:lang w:val="fr-FR" w:eastAsia="fr-FR" w:bidi="ar-TN"/>
        </w:rPr>
        <w:t>).</w:t>
      </w:r>
    </w:p>
    <w:p w:rsidR="003F07EC" w:rsidRPr="005E67F4" w:rsidRDefault="003F07EC" w:rsidP="00A01D88">
      <w:pPr>
        <w:bidi/>
        <w:jc w:val="both"/>
        <w:rPr>
          <w:rFonts w:asciiTheme="majorBidi" w:hAnsiTheme="majorBidi" w:cstheme="majorBidi"/>
          <w:color w:val="auto"/>
          <w:sz w:val="28"/>
          <w:rtl/>
          <w:lang w:val="fr-FR" w:bidi="ar-TN"/>
        </w:rPr>
      </w:pPr>
    </w:p>
    <w:p w:rsidR="003F07EC" w:rsidRPr="005E67F4" w:rsidRDefault="003F07EC" w:rsidP="00A01D88">
      <w:pPr>
        <w:bidi/>
        <w:jc w:val="both"/>
        <w:rPr>
          <w:rFonts w:asciiTheme="majorBidi" w:hAnsiTheme="majorBidi" w:cstheme="majorBidi"/>
          <w:color w:val="auto"/>
          <w:sz w:val="28"/>
          <w:rtl/>
          <w:lang w:val="fr-FR" w:bidi="ar-TN"/>
        </w:rPr>
      </w:pPr>
    </w:p>
    <w:p w:rsidR="003F07EC" w:rsidRPr="005E67F4" w:rsidRDefault="001F25D6" w:rsidP="00A01D88">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الخامس</w:t>
      </w:r>
      <w:r w:rsidR="003F07EC" w:rsidRPr="005E67F4">
        <w:rPr>
          <w:rFonts w:asciiTheme="majorBidi" w:hAnsiTheme="majorBidi" w:cstheme="majorBidi"/>
          <w:color w:val="auto"/>
          <w:sz w:val="28"/>
          <w:rtl/>
          <w:lang w:val="fr-FR" w:eastAsia="fr-FR" w:bidi="ar-TN"/>
        </w:rPr>
        <w:t xml:space="preserve"> : </w:t>
      </w: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"خلوّ...(الآية) عما يوهمه ظاهر قولهم من كون الشيء سبباً لانتفاء نفسه وهو محال"</w:t>
      </w:r>
      <w:r w:rsidR="00F87445" w:rsidRPr="005E67F4">
        <w:rPr>
          <w:rFonts w:asciiTheme="majorBidi" w:hAnsiTheme="majorBidi" w:cstheme="majorBidi"/>
          <w:color w:val="auto"/>
          <w:sz w:val="28"/>
          <w:rtl/>
          <w:lang w:val="fr-FR" w:eastAsia="fr-FR" w:bidi="ar-TN"/>
        </w:rPr>
        <w:t>.</w:t>
      </w: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فـ: "المثل كالمتناقض من حيث الظاهر لأن الشيء لا ينفي نفسه". وهذا يجعله لا يفهم من أوّل وهلة بخلاف الآية فهي مفهومة من أوّل وهلة.</w:t>
      </w:r>
    </w:p>
    <w:p w:rsidR="001F25D6" w:rsidRPr="005E67F4" w:rsidRDefault="001F25D6" w:rsidP="00A01D88">
      <w:pPr>
        <w:overflowPunct/>
        <w:bidi/>
        <w:jc w:val="both"/>
        <w:textAlignment w:val="auto"/>
        <w:rPr>
          <w:rFonts w:asciiTheme="majorBidi" w:hAnsiTheme="majorBidi" w:cstheme="majorBidi"/>
          <w:color w:val="auto"/>
          <w:sz w:val="28"/>
          <w:rtl/>
          <w:lang w:val="fr-FR" w:eastAsia="fr-FR" w:bidi="ar-TN"/>
        </w:rPr>
      </w:pP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p>
    <w:p w:rsidR="003F07EC" w:rsidRPr="005E67F4" w:rsidRDefault="001F25D6" w:rsidP="00A01D88">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lastRenderedPageBreak/>
        <w:t>السّادس</w:t>
      </w:r>
      <w:r w:rsidR="003F07EC" w:rsidRPr="005E67F4">
        <w:rPr>
          <w:rFonts w:asciiTheme="majorBidi" w:hAnsiTheme="majorBidi" w:cstheme="majorBidi"/>
          <w:color w:val="auto"/>
          <w:sz w:val="28"/>
          <w:rtl/>
          <w:lang w:val="fr-FR" w:eastAsia="fr-FR" w:bidi="ar-TN"/>
        </w:rPr>
        <w:t>:</w:t>
      </w: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p>
    <w:p w:rsidR="003F07EC" w:rsidRPr="005E67F4" w:rsidRDefault="00F87445" w:rsidP="00A01D88">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w:t>
      </w:r>
      <w:r w:rsidR="003F07EC" w:rsidRPr="005E67F4">
        <w:rPr>
          <w:rFonts w:asciiTheme="majorBidi" w:hAnsiTheme="majorBidi" w:cstheme="majorBidi"/>
          <w:color w:val="auto"/>
          <w:sz w:val="28"/>
          <w:rtl/>
          <w:lang w:val="fr-FR" w:eastAsia="fr-FR" w:bidi="ar-TN"/>
        </w:rPr>
        <w:t>سلامتها من لفظ القتل المشعر بالوحشة، بخلاف لفظ الحياة فإن الطباع أقبل له من لفظ القتل</w:t>
      </w:r>
      <w:r w:rsidRPr="005E67F4">
        <w:rPr>
          <w:rFonts w:asciiTheme="majorBidi" w:hAnsiTheme="majorBidi" w:cstheme="majorBidi"/>
          <w:color w:val="auto"/>
          <w:sz w:val="28"/>
          <w:rtl/>
          <w:lang w:val="fr-FR" w:eastAsia="fr-FR" w:bidi="ar-TN"/>
        </w:rPr>
        <w:t>"</w:t>
      </w:r>
      <w:r w:rsidR="003F07EC" w:rsidRPr="005E67F4">
        <w:rPr>
          <w:rFonts w:asciiTheme="majorBidi" w:hAnsiTheme="majorBidi" w:cstheme="majorBidi"/>
          <w:color w:val="auto"/>
          <w:sz w:val="28"/>
          <w:rtl/>
          <w:lang w:val="fr-FR" w:eastAsia="fr-FR" w:bidi="ar-TN"/>
        </w:rPr>
        <w:t>.</w:t>
      </w: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p>
    <w:p w:rsidR="003F07EC" w:rsidRPr="005E67F4" w:rsidRDefault="001F25D6" w:rsidP="00A01D88">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السّابع</w:t>
      </w:r>
      <w:r w:rsidR="003F07EC" w:rsidRPr="005E67F4">
        <w:rPr>
          <w:rFonts w:asciiTheme="majorBidi" w:hAnsiTheme="majorBidi" w:cstheme="majorBidi"/>
          <w:color w:val="auto"/>
          <w:sz w:val="28"/>
          <w:rtl/>
          <w:lang w:val="fr-FR" w:eastAsia="fr-FR" w:bidi="ar-TN"/>
        </w:rPr>
        <w:t>:</w:t>
      </w:r>
    </w:p>
    <w:p w:rsidR="003F07EC" w:rsidRPr="005E67F4" w:rsidRDefault="003F07EC" w:rsidP="00F87445">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 xml:space="preserve"> </w:t>
      </w:r>
      <w:r w:rsidR="00F87445" w:rsidRPr="005E67F4">
        <w:rPr>
          <w:rFonts w:asciiTheme="majorBidi" w:hAnsiTheme="majorBidi" w:cstheme="majorBidi"/>
          <w:color w:val="auto"/>
          <w:sz w:val="28"/>
          <w:rtl/>
          <w:lang w:val="fr-FR" w:eastAsia="fr-FR" w:bidi="ar-TN"/>
        </w:rPr>
        <w:t>"</w:t>
      </w:r>
      <w:r w:rsidRPr="005E67F4">
        <w:rPr>
          <w:rFonts w:asciiTheme="majorBidi" w:hAnsiTheme="majorBidi" w:cstheme="majorBidi"/>
          <w:color w:val="auto"/>
          <w:sz w:val="28"/>
          <w:rtl/>
          <w:lang w:val="fr-FR" w:eastAsia="fr-FR" w:bidi="ar-TN"/>
        </w:rPr>
        <w:t>لفظ القصاص مشعر بالمساواة فهو</w:t>
      </w:r>
      <w:r w:rsidR="001F25D6" w:rsidRPr="005E67F4">
        <w:rPr>
          <w:rFonts w:asciiTheme="majorBidi" w:hAnsiTheme="majorBidi" w:cstheme="majorBidi"/>
          <w:color w:val="auto"/>
          <w:sz w:val="28"/>
          <w:rtl/>
          <w:lang w:val="fr-FR" w:eastAsia="fr-FR" w:bidi="ar-TN"/>
        </w:rPr>
        <w:t xml:space="preserve"> </w:t>
      </w:r>
      <w:r w:rsidRPr="005E67F4">
        <w:rPr>
          <w:rFonts w:asciiTheme="majorBidi" w:hAnsiTheme="majorBidi" w:cstheme="majorBidi"/>
          <w:color w:val="auto"/>
          <w:sz w:val="28"/>
          <w:rtl/>
          <w:lang w:val="fr-FR" w:eastAsia="fr-FR" w:bidi="ar-TN"/>
        </w:rPr>
        <w:t>منبئ عن العدل، بخلاف مطلق القتل</w:t>
      </w:r>
      <w:r w:rsidR="00F87445" w:rsidRPr="005E67F4">
        <w:rPr>
          <w:rFonts w:asciiTheme="majorBidi" w:hAnsiTheme="majorBidi" w:cstheme="majorBidi"/>
          <w:color w:val="auto"/>
          <w:sz w:val="28"/>
          <w:rtl/>
          <w:lang w:val="fr-FR" w:eastAsia="fr-FR" w:bidi="ar-TN"/>
        </w:rPr>
        <w:t>"</w:t>
      </w:r>
      <w:r w:rsidRPr="005E67F4">
        <w:rPr>
          <w:rFonts w:asciiTheme="majorBidi" w:hAnsiTheme="majorBidi" w:cstheme="majorBidi"/>
          <w:color w:val="auto"/>
          <w:sz w:val="28"/>
          <w:rtl/>
          <w:lang w:val="fr-FR" w:eastAsia="fr-FR" w:bidi="ar-TN"/>
        </w:rPr>
        <w:t xml:space="preserve">. </w:t>
      </w: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p>
    <w:p w:rsidR="003F07EC" w:rsidRPr="005E67F4" w:rsidRDefault="001F25D6" w:rsidP="00A01D88">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الثّامن</w:t>
      </w:r>
      <w:r w:rsidR="003F07EC" w:rsidRPr="005E67F4">
        <w:rPr>
          <w:rFonts w:asciiTheme="majorBidi" w:hAnsiTheme="majorBidi" w:cstheme="majorBidi"/>
          <w:color w:val="auto"/>
          <w:sz w:val="28"/>
          <w:rtl/>
          <w:lang w:val="fr-FR" w:eastAsia="fr-FR" w:bidi="ar-TN"/>
        </w:rPr>
        <w:t>:</w:t>
      </w: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 xml:space="preserve"> </w:t>
      </w:r>
      <w:r w:rsidR="00F87445" w:rsidRPr="005E67F4">
        <w:rPr>
          <w:rFonts w:asciiTheme="majorBidi" w:hAnsiTheme="majorBidi" w:cstheme="majorBidi"/>
          <w:color w:val="auto"/>
          <w:sz w:val="28"/>
          <w:rtl/>
          <w:lang w:val="fr-FR" w:eastAsia="fr-FR" w:bidi="ar-TN"/>
        </w:rPr>
        <w:t>"</w:t>
      </w:r>
      <w:r w:rsidRPr="005E67F4">
        <w:rPr>
          <w:rFonts w:asciiTheme="majorBidi" w:hAnsiTheme="majorBidi" w:cstheme="majorBidi"/>
          <w:color w:val="auto"/>
          <w:sz w:val="28"/>
          <w:rtl/>
          <w:lang w:val="fr-FR" w:eastAsia="fr-FR" w:bidi="ar-TN"/>
        </w:rPr>
        <w:t>الآية مبنية على الإثبات والمثل على النفي، والإثبات أشرف لأنه أول والنفي ثان عنه</w:t>
      </w:r>
      <w:r w:rsidR="00F87445" w:rsidRPr="005E67F4">
        <w:rPr>
          <w:rFonts w:asciiTheme="majorBidi" w:hAnsiTheme="majorBidi" w:cstheme="majorBidi"/>
          <w:color w:val="auto"/>
          <w:sz w:val="28"/>
          <w:rtl/>
          <w:lang w:val="fr-FR" w:eastAsia="fr-FR" w:bidi="ar-TN"/>
        </w:rPr>
        <w:t>"</w:t>
      </w:r>
      <w:r w:rsidRPr="005E67F4">
        <w:rPr>
          <w:rFonts w:asciiTheme="majorBidi" w:hAnsiTheme="majorBidi" w:cstheme="majorBidi"/>
          <w:color w:val="auto"/>
          <w:sz w:val="28"/>
          <w:rtl/>
          <w:lang w:val="fr-FR" w:eastAsia="fr-FR" w:bidi="ar-TN"/>
        </w:rPr>
        <w:t>.</w:t>
      </w: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p>
    <w:p w:rsidR="003F07EC" w:rsidRPr="005E67F4" w:rsidRDefault="001F25D6" w:rsidP="00A01D88">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التّاسع</w:t>
      </w:r>
      <w:r w:rsidR="003F07EC" w:rsidRPr="005E67F4">
        <w:rPr>
          <w:rFonts w:asciiTheme="majorBidi" w:hAnsiTheme="majorBidi" w:cstheme="majorBidi"/>
          <w:color w:val="auto"/>
          <w:sz w:val="28"/>
          <w:rtl/>
          <w:lang w:val="fr-FR" w:eastAsia="fr-FR" w:bidi="ar-TN"/>
        </w:rPr>
        <w:t>:</w:t>
      </w:r>
    </w:p>
    <w:p w:rsidR="003F07EC" w:rsidRPr="005E67F4" w:rsidRDefault="00F87445" w:rsidP="00A01D88">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w:t>
      </w:r>
      <w:r w:rsidR="003F07EC" w:rsidRPr="005E67F4">
        <w:rPr>
          <w:rFonts w:asciiTheme="majorBidi" w:hAnsiTheme="majorBidi" w:cstheme="majorBidi"/>
          <w:color w:val="auto"/>
          <w:sz w:val="28"/>
          <w:rtl/>
          <w:lang w:val="fr-FR" w:eastAsia="fr-FR" w:bidi="ar-TN"/>
        </w:rPr>
        <w:t xml:space="preserve"> في المثل بناء أفعل التفضيل من فعل متعد والآية سالمة منه</w:t>
      </w:r>
      <w:r w:rsidRPr="005E67F4">
        <w:rPr>
          <w:rFonts w:asciiTheme="majorBidi" w:hAnsiTheme="majorBidi" w:cstheme="majorBidi"/>
          <w:color w:val="auto"/>
          <w:sz w:val="28"/>
          <w:rtl/>
          <w:lang w:val="fr-FR" w:eastAsia="fr-FR" w:bidi="ar-TN"/>
        </w:rPr>
        <w:t>"</w:t>
      </w:r>
      <w:r w:rsidR="003F07EC" w:rsidRPr="005E67F4">
        <w:rPr>
          <w:rFonts w:asciiTheme="majorBidi" w:hAnsiTheme="majorBidi" w:cstheme="majorBidi"/>
          <w:color w:val="auto"/>
          <w:sz w:val="28"/>
          <w:rtl/>
          <w:lang w:val="fr-FR" w:eastAsia="fr-FR" w:bidi="ar-TN"/>
        </w:rPr>
        <w:t>.</w:t>
      </w: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p>
    <w:p w:rsidR="003F07EC" w:rsidRPr="005E67F4" w:rsidRDefault="001F25D6" w:rsidP="00A01D88">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العاشر</w:t>
      </w:r>
      <w:r w:rsidR="003F07EC" w:rsidRPr="005E67F4">
        <w:rPr>
          <w:rFonts w:asciiTheme="majorBidi" w:hAnsiTheme="majorBidi" w:cstheme="majorBidi"/>
          <w:color w:val="auto"/>
          <w:sz w:val="28"/>
          <w:rtl/>
          <w:lang w:val="fr-FR" w:eastAsia="fr-FR" w:bidi="ar-TN"/>
        </w:rPr>
        <w:t>:</w:t>
      </w:r>
    </w:p>
    <w:p w:rsidR="003F07EC" w:rsidRPr="005E67F4" w:rsidRDefault="00F87445" w:rsidP="00A01D88">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w:t>
      </w:r>
      <w:r w:rsidR="003F07EC" w:rsidRPr="005E67F4">
        <w:rPr>
          <w:rFonts w:asciiTheme="majorBidi" w:hAnsiTheme="majorBidi" w:cstheme="majorBidi"/>
          <w:color w:val="auto"/>
          <w:sz w:val="28"/>
          <w:rtl/>
          <w:lang w:val="fr-FR" w:eastAsia="fr-FR" w:bidi="ar-TN"/>
        </w:rPr>
        <w:t>المراد بالحياة</w:t>
      </w:r>
      <w:r w:rsidRPr="005E67F4">
        <w:rPr>
          <w:rFonts w:asciiTheme="majorBidi" w:hAnsiTheme="majorBidi" w:cstheme="majorBidi"/>
          <w:color w:val="auto"/>
          <w:sz w:val="28"/>
          <w:rtl/>
          <w:lang w:val="fr-FR" w:eastAsia="fr-FR" w:bidi="ar-TN"/>
        </w:rPr>
        <w:t>:</w:t>
      </w:r>
      <w:r w:rsidR="003F07EC" w:rsidRPr="005E67F4">
        <w:rPr>
          <w:rFonts w:asciiTheme="majorBidi" w:hAnsiTheme="majorBidi" w:cstheme="majorBidi"/>
          <w:color w:val="auto"/>
          <w:sz w:val="28"/>
          <w:rtl/>
          <w:lang w:val="fr-FR" w:eastAsia="fr-FR" w:bidi="ar-TN"/>
        </w:rPr>
        <w:t xml:space="preserve"> </w:t>
      </w:r>
    </w:p>
    <w:p w:rsidR="003F07EC" w:rsidRPr="005E67F4" w:rsidRDefault="003F07EC" w:rsidP="00F87445">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 xml:space="preserve">إما الدنيوية وهو الظاهر لأن في شرع القصاص والعلم به </w:t>
      </w:r>
      <w:r w:rsidR="00F87445" w:rsidRPr="005E67F4">
        <w:rPr>
          <w:rFonts w:asciiTheme="majorBidi" w:hAnsiTheme="majorBidi" w:cstheme="majorBidi"/>
          <w:color w:val="auto"/>
          <w:sz w:val="28"/>
          <w:rtl/>
          <w:lang w:val="fr-FR" w:eastAsia="fr-FR" w:bidi="ar-TN"/>
        </w:rPr>
        <w:t>...(يرتدع)</w:t>
      </w:r>
      <w:r w:rsidRPr="005E67F4">
        <w:rPr>
          <w:rFonts w:asciiTheme="majorBidi" w:hAnsiTheme="majorBidi" w:cstheme="majorBidi"/>
          <w:color w:val="auto"/>
          <w:sz w:val="28"/>
          <w:rtl/>
          <w:lang w:val="fr-FR" w:eastAsia="fr-FR" w:bidi="ar-TN"/>
        </w:rPr>
        <w:t xml:space="preserve"> القاتل عن القتل ، ف</w:t>
      </w:r>
      <w:r w:rsidR="001F25D6" w:rsidRPr="005E67F4">
        <w:rPr>
          <w:rFonts w:asciiTheme="majorBidi" w:hAnsiTheme="majorBidi" w:cstheme="majorBidi"/>
          <w:color w:val="auto"/>
          <w:sz w:val="28"/>
          <w:rtl/>
          <w:lang w:val="fr-FR" w:eastAsia="fr-FR" w:bidi="ar-TN"/>
        </w:rPr>
        <w:t>ي</w:t>
      </w:r>
      <w:r w:rsidRPr="005E67F4">
        <w:rPr>
          <w:rFonts w:asciiTheme="majorBidi" w:hAnsiTheme="majorBidi" w:cstheme="majorBidi"/>
          <w:color w:val="auto"/>
          <w:sz w:val="28"/>
          <w:rtl/>
          <w:lang w:val="fr-FR" w:eastAsia="fr-FR" w:bidi="ar-TN"/>
        </w:rPr>
        <w:t xml:space="preserve">كون سبب حياة </w:t>
      </w:r>
      <w:r w:rsidRPr="005E67F4">
        <w:rPr>
          <w:rFonts w:asciiTheme="majorBidi" w:hAnsiTheme="majorBidi" w:cstheme="majorBidi"/>
          <w:b/>
          <w:bCs/>
          <w:color w:val="auto"/>
          <w:sz w:val="28"/>
          <w:rtl/>
          <w:lang w:val="fr-FR" w:eastAsia="fr-FR" w:bidi="ar-TN"/>
        </w:rPr>
        <w:t>نفسين</w:t>
      </w:r>
      <w:r w:rsidRPr="005E67F4">
        <w:rPr>
          <w:rFonts w:asciiTheme="majorBidi" w:hAnsiTheme="majorBidi" w:cstheme="majorBidi"/>
          <w:color w:val="auto"/>
          <w:sz w:val="28"/>
          <w:rtl/>
          <w:lang w:val="fr-FR" w:eastAsia="fr-FR" w:bidi="ar-TN"/>
        </w:rPr>
        <w:t xml:space="preserve"> في هذه النشأة، ولأنهم كانوا يقتلون غير القاتل ، والجماعة بالواحد ، فتثور الفتنة بينهم ، وتقوم حرب البسوس على ساق ، فإذا اقتص من القاتل سلم الباقون ويصير ذلك سبباً لحياتهم ويلزم على الأول : الإضمار ، وعلى الثاني : التخصيص ،</w:t>
      </w: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 xml:space="preserve"> وأما الحياة الأخروية بناءاً على أن القاتل إذا اقتص منه في الدنيا لم يؤاخذ بحق المقتول في الآخرة ، وعلى هذا يكون الخطاب خاصاً بالقاتلين ،</w:t>
      </w: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 xml:space="preserve"> والظاهر أنه عام والظرفان إما خبران لحياة أو أحدهما خبر والآخر صلة </w:t>
      </w:r>
      <w:r w:rsidR="0024002F" w:rsidRPr="005E67F4">
        <w:rPr>
          <w:rFonts w:asciiTheme="majorBidi" w:hAnsiTheme="majorBidi" w:cstheme="majorBidi"/>
          <w:color w:val="auto"/>
          <w:sz w:val="28"/>
          <w:rtl/>
          <w:lang w:val="fr-FR" w:eastAsia="fr-FR" w:bidi="ar-TN"/>
        </w:rPr>
        <w:t>له،</w:t>
      </w:r>
      <w:r w:rsidRPr="005E67F4">
        <w:rPr>
          <w:rFonts w:asciiTheme="majorBidi" w:hAnsiTheme="majorBidi" w:cstheme="majorBidi"/>
          <w:color w:val="auto"/>
          <w:sz w:val="28"/>
          <w:rtl/>
          <w:lang w:val="fr-FR" w:eastAsia="fr-FR" w:bidi="ar-TN"/>
        </w:rPr>
        <w:t xml:space="preserve"> أو حال من المستكن </w:t>
      </w:r>
      <w:r w:rsidR="0024002F" w:rsidRPr="005E67F4">
        <w:rPr>
          <w:rFonts w:asciiTheme="majorBidi" w:hAnsiTheme="majorBidi" w:cstheme="majorBidi"/>
          <w:color w:val="auto"/>
          <w:sz w:val="28"/>
          <w:rtl/>
          <w:lang w:val="fr-FR" w:eastAsia="fr-FR" w:bidi="ar-TN"/>
        </w:rPr>
        <w:t>فيه</w:t>
      </w:r>
      <w:r w:rsidR="00F87445" w:rsidRPr="005E67F4">
        <w:rPr>
          <w:rFonts w:asciiTheme="majorBidi" w:hAnsiTheme="majorBidi" w:cstheme="majorBidi"/>
          <w:color w:val="auto"/>
          <w:sz w:val="28"/>
          <w:rtl/>
          <w:lang w:val="fr-FR" w:eastAsia="fr-FR" w:bidi="ar-TN"/>
        </w:rPr>
        <w:t>"</w:t>
      </w:r>
      <w:r w:rsidR="0024002F" w:rsidRPr="005E67F4">
        <w:rPr>
          <w:rFonts w:asciiTheme="majorBidi" w:hAnsiTheme="majorBidi" w:cstheme="majorBidi"/>
          <w:color w:val="auto"/>
          <w:sz w:val="28"/>
          <w:rtl/>
          <w:lang w:val="fr-FR" w:eastAsia="fr-FR" w:bidi="ar-TN"/>
        </w:rPr>
        <w:t>.</w:t>
      </w:r>
    </w:p>
    <w:p w:rsidR="003F07EC" w:rsidRPr="005E67F4" w:rsidRDefault="003F07EC" w:rsidP="00A01D88">
      <w:pPr>
        <w:bidi/>
        <w:jc w:val="both"/>
        <w:rPr>
          <w:rFonts w:asciiTheme="majorBidi" w:hAnsiTheme="majorBidi" w:cstheme="majorBidi"/>
          <w:color w:val="auto"/>
          <w:sz w:val="28"/>
          <w:rtl/>
          <w:lang w:val="fr-FR" w:eastAsia="fr-FR" w:bidi="ar-TN"/>
        </w:rPr>
      </w:pPr>
    </w:p>
    <w:p w:rsidR="003F07EC" w:rsidRPr="005E67F4" w:rsidRDefault="003F07EC" w:rsidP="00A01D88">
      <w:pPr>
        <w:bidi/>
        <w:jc w:val="both"/>
        <w:rPr>
          <w:rFonts w:asciiTheme="majorBidi" w:hAnsiTheme="majorBidi" w:cstheme="majorBidi"/>
          <w:color w:val="auto"/>
          <w:sz w:val="28"/>
          <w:rtl/>
          <w:lang w:val="fr-FR" w:bidi="ar-TN"/>
        </w:rPr>
      </w:pPr>
    </w:p>
    <w:p w:rsidR="003F07EC" w:rsidRPr="005E67F4" w:rsidRDefault="0024002F" w:rsidP="00A01D88">
      <w:pPr>
        <w:bidi/>
        <w:jc w:val="both"/>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الحادي عشر</w:t>
      </w:r>
      <w:r w:rsidR="003F07EC" w:rsidRPr="005E67F4">
        <w:rPr>
          <w:rFonts w:asciiTheme="majorBidi" w:hAnsiTheme="majorBidi" w:cstheme="majorBidi"/>
          <w:color w:val="auto"/>
          <w:sz w:val="28"/>
          <w:rtl/>
          <w:lang w:val="fr-FR" w:eastAsia="fr-FR" w:bidi="ar-TN"/>
        </w:rPr>
        <w:t xml:space="preserve">: </w:t>
      </w:r>
    </w:p>
    <w:p w:rsidR="003F07EC" w:rsidRPr="005E67F4" w:rsidRDefault="0024002F" w:rsidP="00A01D88">
      <w:pPr>
        <w:bidi/>
        <w:jc w:val="both"/>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وجود "</w:t>
      </w:r>
      <w:r w:rsidR="003F07EC" w:rsidRPr="005E67F4">
        <w:rPr>
          <w:rFonts w:asciiTheme="majorBidi" w:hAnsiTheme="majorBidi" w:cstheme="majorBidi"/>
          <w:color w:val="auto"/>
          <w:sz w:val="28"/>
          <w:rtl/>
          <w:lang w:val="fr-FR" w:eastAsia="fr-FR" w:bidi="ar-TN"/>
        </w:rPr>
        <w:t>صنعة الطباق</w:t>
      </w:r>
      <w:r w:rsidRPr="005E67F4">
        <w:rPr>
          <w:rFonts w:asciiTheme="majorBidi" w:hAnsiTheme="majorBidi" w:cstheme="majorBidi"/>
          <w:color w:val="auto"/>
          <w:sz w:val="28"/>
          <w:rtl/>
          <w:lang w:val="fr-FR" w:eastAsia="fr-FR" w:bidi="ar-TN"/>
        </w:rPr>
        <w:t>(في الآية وذلك)</w:t>
      </w:r>
      <w:r w:rsidR="003F07EC" w:rsidRPr="005E67F4">
        <w:rPr>
          <w:rFonts w:asciiTheme="majorBidi" w:hAnsiTheme="majorBidi" w:cstheme="majorBidi"/>
          <w:color w:val="auto"/>
          <w:sz w:val="28"/>
          <w:rtl/>
          <w:lang w:val="fr-FR" w:eastAsia="fr-FR" w:bidi="ar-TN"/>
        </w:rPr>
        <w:t xml:space="preserve"> بين القصاص والحياة</w:t>
      </w:r>
      <w:r w:rsidRPr="005E67F4">
        <w:rPr>
          <w:rFonts w:asciiTheme="majorBidi" w:hAnsiTheme="majorBidi" w:cstheme="majorBidi"/>
          <w:color w:val="auto"/>
          <w:sz w:val="28"/>
          <w:rtl/>
          <w:lang w:val="fr-FR" w:eastAsia="fr-FR" w:bidi="ar-TN"/>
        </w:rPr>
        <w:t>"" لأن القصاص الموت، فكأنه سبحانه قال: الموت حياة، وهذا طباق معنوي "</w:t>
      </w:r>
      <w:r w:rsidR="003F07EC" w:rsidRPr="005E67F4">
        <w:rPr>
          <w:rFonts w:asciiTheme="majorBidi" w:hAnsiTheme="majorBidi" w:cstheme="majorBidi"/>
          <w:color w:val="auto"/>
          <w:sz w:val="28"/>
          <w:rtl/>
          <w:lang w:val="fr-FR" w:eastAsia="fr-FR" w:bidi="ar-TN"/>
        </w:rPr>
        <w:t xml:space="preserve"> </w:t>
      </w:r>
      <w:r w:rsidRPr="005E67F4">
        <w:rPr>
          <w:rFonts w:asciiTheme="majorBidi" w:hAnsiTheme="majorBidi" w:cstheme="majorBidi"/>
          <w:color w:val="auto"/>
          <w:sz w:val="28"/>
          <w:rtl/>
          <w:lang w:val="fr-FR" w:eastAsia="fr-FR" w:bidi="ar-TN"/>
        </w:rPr>
        <w:t>. وهذا لا نجده في المثل.</w:t>
      </w:r>
    </w:p>
    <w:p w:rsidR="003F07EC" w:rsidRPr="005E67F4" w:rsidRDefault="003F07EC" w:rsidP="00A01D88">
      <w:pPr>
        <w:bidi/>
        <w:jc w:val="both"/>
        <w:rPr>
          <w:rFonts w:asciiTheme="majorBidi" w:hAnsiTheme="majorBidi" w:cstheme="majorBidi"/>
          <w:color w:val="auto"/>
          <w:sz w:val="28"/>
          <w:rtl/>
          <w:lang w:val="fr-FR" w:eastAsia="fr-FR" w:bidi="ar-TN"/>
        </w:rPr>
      </w:pPr>
    </w:p>
    <w:p w:rsidR="003F07EC" w:rsidRPr="005E67F4" w:rsidRDefault="003F07EC" w:rsidP="00A01D88">
      <w:pPr>
        <w:bidi/>
        <w:jc w:val="both"/>
        <w:rPr>
          <w:rFonts w:asciiTheme="majorBidi" w:hAnsiTheme="majorBidi" w:cstheme="majorBidi"/>
          <w:color w:val="auto"/>
          <w:sz w:val="28"/>
          <w:rtl/>
          <w:lang w:val="fr-FR" w:bidi="ar-TN"/>
        </w:rPr>
      </w:pPr>
    </w:p>
    <w:p w:rsidR="003F07EC" w:rsidRPr="005E67F4" w:rsidRDefault="0024002F" w:rsidP="00F87445">
      <w:pPr>
        <w:bidi/>
        <w:jc w:val="both"/>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الثّاني عشر</w:t>
      </w:r>
      <w:r w:rsidR="003F07EC" w:rsidRPr="005E67F4">
        <w:rPr>
          <w:rFonts w:asciiTheme="majorBidi" w:hAnsiTheme="majorBidi" w:cstheme="majorBidi"/>
          <w:color w:val="auto"/>
          <w:sz w:val="28"/>
          <w:rtl/>
          <w:lang w:val="fr-FR" w:eastAsia="fr-FR" w:bidi="ar-TN"/>
        </w:rPr>
        <w:t xml:space="preserve"> : </w:t>
      </w:r>
    </w:p>
    <w:p w:rsidR="003F07EC" w:rsidRPr="005E67F4" w:rsidRDefault="0024002F" w:rsidP="00A01D88">
      <w:pPr>
        <w:bidi/>
        <w:jc w:val="both"/>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w:t>
      </w:r>
      <w:r w:rsidR="003F07EC" w:rsidRPr="005E67F4">
        <w:rPr>
          <w:rFonts w:asciiTheme="majorBidi" w:hAnsiTheme="majorBidi" w:cstheme="majorBidi"/>
          <w:color w:val="auto"/>
          <w:sz w:val="28"/>
          <w:rtl/>
          <w:lang w:val="fr-FR" w:eastAsia="fr-FR" w:bidi="ar-TN"/>
        </w:rPr>
        <w:t>الغرابة من حيث جعل الشيء فيه حاصلاً في ضده ، ومن جهة أن المظروف إذا حواه الظرف صانه عن التفرق ، فكان القصاص فيما نحن فيه يحمي الحياة من الآفات</w:t>
      </w:r>
      <w:r w:rsidRPr="005E67F4">
        <w:rPr>
          <w:rFonts w:asciiTheme="majorBidi" w:hAnsiTheme="majorBidi" w:cstheme="majorBidi"/>
          <w:color w:val="auto"/>
          <w:sz w:val="28"/>
          <w:rtl/>
          <w:lang w:val="fr-FR" w:eastAsia="fr-FR" w:bidi="ar-TN"/>
        </w:rPr>
        <w:t>"</w:t>
      </w:r>
      <w:r w:rsidR="003F07EC" w:rsidRPr="005E67F4">
        <w:rPr>
          <w:rFonts w:asciiTheme="majorBidi" w:hAnsiTheme="majorBidi" w:cstheme="majorBidi"/>
          <w:color w:val="auto"/>
          <w:sz w:val="28"/>
          <w:rtl/>
          <w:lang w:val="fr-FR" w:eastAsia="fr-FR" w:bidi="ar-TN"/>
        </w:rPr>
        <w:t xml:space="preserve"> .</w:t>
      </w:r>
    </w:p>
    <w:p w:rsidR="003F07EC" w:rsidRPr="005E67F4" w:rsidRDefault="003F07EC" w:rsidP="00A01D88">
      <w:pPr>
        <w:bidi/>
        <w:jc w:val="both"/>
        <w:rPr>
          <w:rFonts w:asciiTheme="majorBidi" w:hAnsiTheme="majorBidi" w:cstheme="majorBidi"/>
          <w:color w:val="auto"/>
          <w:sz w:val="28"/>
          <w:rtl/>
          <w:lang w:val="fr-FR" w:eastAsia="fr-FR" w:bidi="ar-TN"/>
        </w:rPr>
      </w:pPr>
    </w:p>
    <w:p w:rsidR="003F07EC" w:rsidRPr="005E67F4" w:rsidRDefault="0024002F" w:rsidP="00F87445">
      <w:pPr>
        <w:bidi/>
        <w:jc w:val="both"/>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بعبارة أخرى</w:t>
      </w:r>
      <w:r w:rsidR="00F87445" w:rsidRPr="005E67F4">
        <w:rPr>
          <w:rFonts w:asciiTheme="majorBidi" w:hAnsiTheme="majorBidi" w:cstheme="majorBidi"/>
          <w:color w:val="auto"/>
          <w:sz w:val="28"/>
          <w:rtl/>
          <w:lang w:val="fr-FR" w:eastAsia="fr-FR" w:bidi="ar-TN"/>
        </w:rPr>
        <w:t xml:space="preserve"> مختلفة قليلا</w:t>
      </w:r>
      <w:r w:rsidRPr="005E67F4">
        <w:rPr>
          <w:rFonts w:asciiTheme="majorBidi" w:hAnsiTheme="majorBidi" w:cstheme="majorBidi"/>
          <w:color w:val="auto"/>
          <w:sz w:val="28"/>
          <w:rtl/>
          <w:lang w:val="fr-FR" w:eastAsia="fr-FR" w:bidi="ar-TN"/>
        </w:rPr>
        <w:t>: "</w:t>
      </w:r>
      <w:r w:rsidR="003F07EC" w:rsidRPr="005E67F4">
        <w:rPr>
          <w:rFonts w:asciiTheme="majorBidi" w:hAnsiTheme="majorBidi" w:cstheme="majorBidi"/>
          <w:color w:val="auto"/>
          <w:sz w:val="28"/>
          <w:rtl/>
          <w:lang w:val="fr-FR" w:eastAsia="fr-FR" w:bidi="ar-TN"/>
        </w:rPr>
        <w:t xml:space="preserve">{ </w:t>
      </w:r>
      <w:r w:rsidR="00F87445" w:rsidRPr="005E67F4">
        <w:rPr>
          <w:rFonts w:asciiTheme="majorBidi" w:hAnsiTheme="majorBidi" w:cstheme="majorBidi"/>
          <w:b/>
          <w:bCs/>
          <w:color w:val="auto"/>
          <w:sz w:val="28"/>
          <w:rtl/>
          <w:lang w:val="fr-FR" w:eastAsia="fr-FR" w:bidi="ar-TN"/>
        </w:rPr>
        <w:t xml:space="preserve">وَلَكُمْ فِي الْقِصَاصِ حَيَاةٌ </w:t>
      </w:r>
      <w:r w:rsidR="003F07EC" w:rsidRPr="005E67F4">
        <w:rPr>
          <w:rFonts w:asciiTheme="majorBidi" w:hAnsiTheme="majorBidi" w:cstheme="majorBidi"/>
          <w:color w:val="auto"/>
          <w:sz w:val="28"/>
          <w:rtl/>
          <w:lang w:val="fr-FR" w:eastAsia="fr-FR" w:bidi="ar-TN"/>
        </w:rPr>
        <w:t xml:space="preserve">} كلام فصيح لما فيه من </w:t>
      </w:r>
      <w:r w:rsidRPr="005E67F4">
        <w:rPr>
          <w:rFonts w:asciiTheme="majorBidi" w:hAnsiTheme="majorBidi" w:cstheme="majorBidi"/>
          <w:color w:val="auto"/>
          <w:sz w:val="28"/>
          <w:rtl/>
          <w:lang w:val="fr-FR" w:eastAsia="fr-FR" w:bidi="ar-TN"/>
        </w:rPr>
        <w:t>الغرابة،</w:t>
      </w:r>
      <w:r w:rsidR="003F07EC" w:rsidRPr="005E67F4">
        <w:rPr>
          <w:rFonts w:asciiTheme="majorBidi" w:hAnsiTheme="majorBidi" w:cstheme="majorBidi"/>
          <w:color w:val="auto"/>
          <w:sz w:val="28"/>
          <w:rtl/>
          <w:lang w:val="fr-FR" w:eastAsia="fr-FR" w:bidi="ar-TN"/>
        </w:rPr>
        <w:t xml:space="preserve"> وهو أنّ القصاص قتل وتفويت </w:t>
      </w:r>
      <w:r w:rsidRPr="005E67F4">
        <w:rPr>
          <w:rFonts w:asciiTheme="majorBidi" w:hAnsiTheme="majorBidi" w:cstheme="majorBidi"/>
          <w:color w:val="auto"/>
          <w:sz w:val="28"/>
          <w:rtl/>
          <w:lang w:val="fr-FR" w:eastAsia="fr-FR" w:bidi="ar-TN"/>
        </w:rPr>
        <w:t>للحياة،</w:t>
      </w:r>
      <w:r w:rsidR="003F07EC" w:rsidRPr="005E67F4">
        <w:rPr>
          <w:rFonts w:asciiTheme="majorBidi" w:hAnsiTheme="majorBidi" w:cstheme="majorBidi"/>
          <w:color w:val="auto"/>
          <w:sz w:val="28"/>
          <w:rtl/>
          <w:lang w:val="fr-FR" w:eastAsia="fr-FR" w:bidi="ar-TN"/>
        </w:rPr>
        <w:t xml:space="preserve"> وقد جعل مكاناً وظرفاً للحياة</w:t>
      </w:r>
      <w:r w:rsidRPr="005E67F4">
        <w:rPr>
          <w:rFonts w:asciiTheme="majorBidi" w:hAnsiTheme="majorBidi" w:cstheme="majorBidi"/>
          <w:color w:val="auto"/>
          <w:sz w:val="28"/>
          <w:rtl/>
          <w:lang w:val="fr-FR" w:eastAsia="fr-FR" w:bidi="ar-TN"/>
        </w:rPr>
        <w:t>".</w:t>
      </w:r>
    </w:p>
    <w:p w:rsidR="003F07EC" w:rsidRPr="005E67F4" w:rsidRDefault="0024002F" w:rsidP="00F87445">
      <w:pPr>
        <w:bidi/>
        <w:jc w:val="both"/>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فـ: "</w:t>
      </w:r>
      <w:r w:rsidR="003F07EC" w:rsidRPr="005E67F4">
        <w:rPr>
          <w:rFonts w:asciiTheme="majorBidi" w:hAnsiTheme="majorBidi" w:cstheme="majorBidi"/>
          <w:color w:val="auto"/>
          <w:sz w:val="28"/>
          <w:rtl/>
          <w:lang w:val="fr-FR" w:eastAsia="fr-FR" w:bidi="ar-TN"/>
        </w:rPr>
        <w:t>الآية اشتملت على فن بديع وهو</w:t>
      </w:r>
      <w:r w:rsidRPr="005E67F4">
        <w:rPr>
          <w:rFonts w:asciiTheme="majorBidi" w:hAnsiTheme="majorBidi" w:cstheme="majorBidi"/>
          <w:color w:val="auto"/>
          <w:sz w:val="28"/>
          <w:rtl/>
          <w:lang w:val="fr-FR" w:eastAsia="fr-FR" w:bidi="ar-TN"/>
        </w:rPr>
        <w:t xml:space="preserve"> </w:t>
      </w:r>
      <w:r w:rsidR="003F07EC" w:rsidRPr="005E67F4">
        <w:rPr>
          <w:rFonts w:asciiTheme="majorBidi" w:hAnsiTheme="majorBidi" w:cstheme="majorBidi"/>
          <w:color w:val="auto"/>
          <w:sz w:val="28"/>
          <w:rtl/>
          <w:lang w:val="fr-FR" w:eastAsia="fr-FR" w:bidi="ar-TN"/>
        </w:rPr>
        <w:t>جعل أحد الضدين الذي هو الفناء والموت محلاً ومكاناً لضده الذي هو الحياة، واستقرار الحياة في الموت مبالغة عظيمة، ذكره في الكشاف، وعبر عنه صاحب الإيضاح بأنه جعل القصاص كالمنبع للحياة والمعدن لها بإدخال في عليه</w:t>
      </w:r>
      <w:r w:rsidRPr="005E67F4">
        <w:rPr>
          <w:rFonts w:asciiTheme="majorBidi" w:hAnsiTheme="majorBidi" w:cstheme="majorBidi"/>
          <w:color w:val="auto"/>
          <w:sz w:val="28"/>
          <w:rtl/>
          <w:lang w:val="fr-FR" w:eastAsia="fr-FR" w:bidi="ar-TN"/>
        </w:rPr>
        <w:t>"</w:t>
      </w:r>
      <w:r w:rsidR="003F07EC" w:rsidRPr="005E67F4">
        <w:rPr>
          <w:rFonts w:asciiTheme="majorBidi" w:hAnsiTheme="majorBidi" w:cstheme="majorBidi"/>
          <w:color w:val="auto"/>
          <w:sz w:val="28"/>
          <w:rtl/>
          <w:lang w:val="fr-FR" w:eastAsia="fr-FR" w:bidi="ar-TN"/>
        </w:rPr>
        <w:t>.</w:t>
      </w:r>
      <w:r w:rsidRPr="005E67F4">
        <w:rPr>
          <w:rFonts w:asciiTheme="majorBidi" w:hAnsiTheme="majorBidi" w:cstheme="majorBidi"/>
          <w:color w:val="auto"/>
          <w:sz w:val="28"/>
          <w:rtl/>
          <w:lang w:val="fr-FR" w:eastAsia="fr-FR" w:bidi="ar-TN"/>
        </w:rPr>
        <w:t xml:space="preserve"> </w:t>
      </w:r>
    </w:p>
    <w:p w:rsidR="003F07EC" w:rsidRPr="005E67F4" w:rsidRDefault="003F07EC" w:rsidP="00A01D88">
      <w:pPr>
        <w:bidi/>
        <w:jc w:val="both"/>
        <w:rPr>
          <w:rFonts w:asciiTheme="majorBidi" w:hAnsiTheme="majorBidi" w:cstheme="majorBidi"/>
          <w:color w:val="auto"/>
          <w:sz w:val="28"/>
          <w:rtl/>
          <w:lang w:val="fr-FR" w:eastAsia="fr-FR" w:bidi="ar-TN"/>
        </w:rPr>
      </w:pPr>
    </w:p>
    <w:p w:rsidR="003F07EC" w:rsidRPr="005E67F4" w:rsidRDefault="00441F5A" w:rsidP="00F87445">
      <w:pPr>
        <w:bidi/>
        <w:jc w:val="both"/>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الثّالث عشر</w:t>
      </w:r>
      <w:r w:rsidR="003F07EC" w:rsidRPr="005E67F4">
        <w:rPr>
          <w:rFonts w:asciiTheme="majorBidi" w:hAnsiTheme="majorBidi" w:cstheme="majorBidi"/>
          <w:color w:val="auto"/>
          <w:sz w:val="28"/>
          <w:rtl/>
          <w:lang w:val="fr-FR" w:eastAsia="fr-FR" w:bidi="ar-TN"/>
        </w:rPr>
        <w:t xml:space="preserve"> :</w:t>
      </w:r>
    </w:p>
    <w:p w:rsidR="003F07EC" w:rsidRPr="005E67F4" w:rsidRDefault="00441F5A" w:rsidP="00A01D88">
      <w:pPr>
        <w:bidi/>
        <w:jc w:val="both"/>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w:t>
      </w:r>
      <w:r w:rsidR="003F07EC" w:rsidRPr="005E67F4">
        <w:rPr>
          <w:rFonts w:asciiTheme="majorBidi" w:hAnsiTheme="majorBidi" w:cstheme="majorBidi"/>
          <w:color w:val="auto"/>
          <w:sz w:val="28"/>
          <w:rtl/>
          <w:lang w:val="fr-FR" w:eastAsia="fr-FR" w:bidi="ar-TN"/>
        </w:rPr>
        <w:t>أن الآية خالية من تكرار لفظ القتل الواقع في المثل، والخالي من التكرار أفضل من المشتمل عليه وإن لم يكن مخلاً بالفصاحة</w:t>
      </w:r>
      <w:r w:rsidRPr="005E67F4">
        <w:rPr>
          <w:rFonts w:asciiTheme="majorBidi" w:hAnsiTheme="majorBidi" w:cstheme="majorBidi"/>
          <w:color w:val="auto"/>
          <w:sz w:val="28"/>
          <w:rtl/>
          <w:lang w:val="fr-FR" w:eastAsia="fr-FR" w:bidi="ar-TN"/>
        </w:rPr>
        <w:t>"</w:t>
      </w:r>
    </w:p>
    <w:p w:rsidR="003F07EC" w:rsidRPr="005E67F4" w:rsidRDefault="00441F5A" w:rsidP="00A01D88">
      <w:pPr>
        <w:bidi/>
        <w:jc w:val="both"/>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lastRenderedPageBreak/>
        <w:t xml:space="preserve">لكن هنالك من يرى أن ثمّ عيبا في التّكرار: " </w:t>
      </w:r>
      <w:r w:rsidR="003F07EC" w:rsidRPr="005E67F4">
        <w:rPr>
          <w:rFonts w:asciiTheme="majorBidi" w:hAnsiTheme="majorBidi" w:cstheme="majorBidi"/>
          <w:color w:val="auto"/>
          <w:sz w:val="28"/>
          <w:rtl/>
          <w:lang w:val="fr-FR" w:eastAsia="fr-FR" w:bidi="ar-TN"/>
        </w:rPr>
        <w:t>فإن قيل لا يعد التكرار الذي وقع في قول القائل: " القتل أنفى للقتل " عيباً لاختلاف المعنى قلت: لكن اللفظ إذا اختلف معناه واتحدت صيغته اتحاداً لا يعد تحسيناً وكان الكلام به معيباً، فهذا عيب لفظ الكلام الأول الذي سلم منه لفظ القرآن</w:t>
      </w:r>
      <w:r w:rsidRPr="005E67F4">
        <w:rPr>
          <w:rFonts w:asciiTheme="majorBidi" w:hAnsiTheme="majorBidi" w:cstheme="majorBidi"/>
          <w:color w:val="auto"/>
          <w:sz w:val="28"/>
          <w:rtl/>
          <w:lang w:val="fr-FR" w:eastAsia="fr-FR" w:bidi="ar-TN"/>
        </w:rPr>
        <w:t>.</w:t>
      </w:r>
    </w:p>
    <w:p w:rsidR="003F07EC" w:rsidRPr="005E67F4" w:rsidRDefault="003F07EC" w:rsidP="00A01D88">
      <w:pPr>
        <w:bidi/>
        <w:jc w:val="both"/>
        <w:rPr>
          <w:rFonts w:asciiTheme="majorBidi" w:hAnsiTheme="majorBidi" w:cstheme="majorBidi"/>
          <w:color w:val="auto"/>
          <w:sz w:val="28"/>
          <w:rtl/>
          <w:lang w:val="fr-FR" w:eastAsia="fr-FR" w:bidi="ar-TN"/>
        </w:rPr>
      </w:pPr>
    </w:p>
    <w:p w:rsidR="003F07EC" w:rsidRPr="005E67F4" w:rsidRDefault="003F07EC" w:rsidP="00A01D88">
      <w:pPr>
        <w:bidi/>
        <w:jc w:val="both"/>
        <w:rPr>
          <w:rFonts w:asciiTheme="majorBidi" w:hAnsiTheme="majorBidi" w:cstheme="majorBidi"/>
          <w:color w:val="auto"/>
          <w:sz w:val="28"/>
          <w:rtl/>
          <w:lang w:val="fr-FR" w:eastAsia="fr-FR" w:bidi="ar-TN"/>
        </w:rPr>
      </w:pPr>
    </w:p>
    <w:p w:rsidR="00441F5A" w:rsidRPr="005E67F4" w:rsidRDefault="00441F5A" w:rsidP="00F87445">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الرّابع عشر</w:t>
      </w:r>
      <w:r w:rsidR="003F07EC" w:rsidRPr="005E67F4">
        <w:rPr>
          <w:rFonts w:asciiTheme="majorBidi" w:hAnsiTheme="majorBidi" w:cstheme="majorBidi"/>
          <w:color w:val="auto"/>
          <w:sz w:val="28"/>
          <w:rtl/>
          <w:lang w:val="fr-FR" w:eastAsia="fr-FR" w:bidi="ar-TN"/>
        </w:rPr>
        <w:t>:</w:t>
      </w:r>
    </w:p>
    <w:p w:rsidR="00441F5A" w:rsidRPr="005E67F4" w:rsidRDefault="00B30A85" w:rsidP="00A01D88">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w:t>
      </w:r>
      <w:r w:rsidR="00441F5A" w:rsidRPr="005E67F4">
        <w:rPr>
          <w:rFonts w:asciiTheme="majorBidi" w:hAnsiTheme="majorBidi" w:cstheme="majorBidi"/>
          <w:color w:val="auto"/>
          <w:sz w:val="28"/>
          <w:rtl/>
          <w:lang w:val="fr-FR" w:eastAsia="fr-FR" w:bidi="ar-TN"/>
        </w:rPr>
        <w:t>عدم الاحتياج إلى الحيثية ، وقولهم : يحتاج إليها</w:t>
      </w:r>
      <w:r w:rsidRPr="005E67F4">
        <w:rPr>
          <w:rFonts w:asciiTheme="majorBidi" w:hAnsiTheme="majorBidi" w:cstheme="majorBidi"/>
          <w:color w:val="auto"/>
          <w:sz w:val="28"/>
          <w:rtl/>
          <w:lang w:val="fr-FR" w:eastAsia="fr-FR" w:bidi="ar-TN"/>
        </w:rPr>
        <w:t>"</w:t>
      </w:r>
      <w:r w:rsidR="00441F5A" w:rsidRPr="005E67F4">
        <w:rPr>
          <w:rFonts w:asciiTheme="majorBidi" w:hAnsiTheme="majorBidi" w:cstheme="majorBidi"/>
          <w:color w:val="auto"/>
          <w:sz w:val="28"/>
          <w:rtl/>
          <w:lang w:val="fr-FR" w:eastAsia="fr-FR" w:bidi="ar-TN"/>
        </w:rPr>
        <w:t xml:space="preserve"> .</w:t>
      </w:r>
    </w:p>
    <w:p w:rsidR="00441F5A" w:rsidRPr="005E67F4" w:rsidRDefault="00441F5A" w:rsidP="00A01D88">
      <w:pPr>
        <w:overflowPunct/>
        <w:bidi/>
        <w:jc w:val="both"/>
        <w:textAlignment w:val="auto"/>
        <w:rPr>
          <w:rFonts w:asciiTheme="majorBidi" w:hAnsiTheme="majorBidi" w:cstheme="majorBidi"/>
          <w:color w:val="auto"/>
          <w:sz w:val="28"/>
          <w:rtl/>
          <w:lang w:val="fr-FR" w:eastAsia="fr-FR" w:bidi="ar-TN"/>
        </w:rPr>
      </w:pPr>
    </w:p>
    <w:p w:rsidR="00B30A85" w:rsidRPr="005E67F4" w:rsidRDefault="00B30A85" w:rsidP="00A01D88">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معنى ذلك</w:t>
      </w:r>
      <w:r w:rsidR="00441F5A" w:rsidRPr="005E67F4">
        <w:rPr>
          <w:rFonts w:asciiTheme="majorBidi" w:hAnsiTheme="majorBidi" w:cstheme="majorBidi"/>
          <w:color w:val="auto"/>
          <w:sz w:val="28"/>
          <w:rtl/>
          <w:lang w:val="fr-FR" w:eastAsia="fr-FR" w:bidi="ar-TN"/>
        </w:rPr>
        <w:t xml:space="preserve">: </w:t>
      </w:r>
      <w:r w:rsidRPr="005E67F4">
        <w:rPr>
          <w:rFonts w:asciiTheme="majorBidi" w:hAnsiTheme="majorBidi" w:cstheme="majorBidi"/>
          <w:color w:val="auto"/>
          <w:sz w:val="28"/>
          <w:rtl/>
          <w:lang w:val="fr-FR" w:eastAsia="fr-FR" w:bidi="ar-TN"/>
        </w:rPr>
        <w:t>"</w:t>
      </w:r>
      <w:r w:rsidR="00441F5A" w:rsidRPr="005E67F4">
        <w:rPr>
          <w:rFonts w:asciiTheme="majorBidi" w:hAnsiTheme="majorBidi" w:cstheme="majorBidi"/>
          <w:color w:val="auto"/>
          <w:sz w:val="28"/>
          <w:rtl/>
          <w:lang w:val="fr-FR" w:eastAsia="fr-FR" w:bidi="ar-TN"/>
        </w:rPr>
        <w:t>أن الآية مستغنية عن تقدير محذوف، بخلاف قولهم فإن فيه حذف من التي بعد أفعل التفضيل وما بعدها، وحذف قصاصاً مع القتل الأول وظلماً مع القتل الثاني، والتقدير: القتل قصاصاً أنفى للقتل ظلماً من تركه</w:t>
      </w:r>
      <w:r w:rsidRPr="005E67F4">
        <w:rPr>
          <w:rFonts w:asciiTheme="majorBidi" w:hAnsiTheme="majorBidi" w:cstheme="majorBidi"/>
          <w:color w:val="auto"/>
          <w:sz w:val="28"/>
          <w:rtl/>
          <w:lang w:val="fr-FR" w:eastAsia="fr-FR" w:bidi="ar-TN"/>
        </w:rPr>
        <w:t>". وهنالك من يقول بتقدير حذف مختلف فيقول بعد إرجاع المحذوف:" القتل أنفى للقتل من تركه".</w:t>
      </w:r>
    </w:p>
    <w:p w:rsidR="00441F5A" w:rsidRPr="005E67F4" w:rsidRDefault="00441F5A" w:rsidP="00A01D88">
      <w:pPr>
        <w:overflowPunct/>
        <w:bidi/>
        <w:jc w:val="both"/>
        <w:textAlignment w:val="auto"/>
        <w:rPr>
          <w:rFonts w:asciiTheme="majorBidi" w:hAnsiTheme="majorBidi" w:cstheme="majorBidi"/>
          <w:color w:val="auto"/>
          <w:sz w:val="28"/>
          <w:rtl/>
          <w:lang w:val="fr-FR" w:eastAsia="fr-FR" w:bidi="ar-TN"/>
        </w:rPr>
      </w:pPr>
    </w:p>
    <w:p w:rsidR="00B30A85" w:rsidRPr="005E67F4" w:rsidRDefault="00B30A85" w:rsidP="00A01D88">
      <w:pPr>
        <w:overflowPunct/>
        <w:bidi/>
        <w:jc w:val="both"/>
        <w:textAlignment w:val="auto"/>
        <w:rPr>
          <w:rFonts w:asciiTheme="majorBidi" w:hAnsiTheme="majorBidi" w:cstheme="majorBidi"/>
          <w:color w:val="auto"/>
          <w:sz w:val="28"/>
          <w:rtl/>
          <w:lang w:val="fr-FR" w:eastAsia="fr-FR" w:bidi="ar-TN"/>
        </w:rPr>
      </w:pPr>
    </w:p>
    <w:p w:rsidR="00B30A85" w:rsidRPr="005E67F4" w:rsidRDefault="00B30A85" w:rsidP="00163F29">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الخامس عشر:</w:t>
      </w:r>
    </w:p>
    <w:p w:rsidR="00B30A85" w:rsidRPr="005E67F4" w:rsidRDefault="00B30A85" w:rsidP="00A01D88">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"تعريف القصاص بلام الجنس الدالة على حقيقة هذا الحكم المشتملة على الضرب والجرح والقتل وغير ذلك ، وقولهم : لا يشمله".</w:t>
      </w:r>
    </w:p>
    <w:p w:rsidR="00B30A85" w:rsidRPr="005E67F4" w:rsidRDefault="00B30A85" w:rsidP="00A01D88">
      <w:pPr>
        <w:overflowPunct/>
        <w:bidi/>
        <w:jc w:val="both"/>
        <w:textAlignment w:val="auto"/>
        <w:rPr>
          <w:rFonts w:asciiTheme="majorBidi" w:hAnsiTheme="majorBidi" w:cstheme="majorBidi"/>
          <w:color w:val="auto"/>
          <w:sz w:val="28"/>
          <w:rtl/>
          <w:lang w:val="fr-FR" w:eastAsia="fr-FR" w:bidi="ar-TN"/>
        </w:rPr>
      </w:pPr>
    </w:p>
    <w:p w:rsidR="00B30A85" w:rsidRPr="005E67F4" w:rsidRDefault="00B30A85" w:rsidP="00A01D88">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أي: "إن الآية رادعة عن القتل والجرح معاً لشمول القصاص لهما، والحياة أيضاً في قصاص الأعضاء لأن قطع العضو ينقص أو ينغ</w:t>
      </w:r>
      <w:r w:rsidR="00163F29" w:rsidRPr="005E67F4">
        <w:rPr>
          <w:rFonts w:asciiTheme="majorBidi" w:hAnsiTheme="majorBidi" w:cstheme="majorBidi"/>
          <w:color w:val="auto"/>
          <w:sz w:val="28"/>
          <w:rtl/>
          <w:lang w:val="fr-FR" w:eastAsia="fr-FR" w:bidi="ar-TN"/>
        </w:rPr>
        <w:t>ّ</w:t>
      </w:r>
      <w:r w:rsidRPr="005E67F4">
        <w:rPr>
          <w:rFonts w:asciiTheme="majorBidi" w:hAnsiTheme="majorBidi" w:cstheme="majorBidi"/>
          <w:color w:val="auto"/>
          <w:sz w:val="28"/>
          <w:rtl/>
          <w:lang w:val="fr-FR" w:eastAsia="fr-FR" w:bidi="ar-TN"/>
        </w:rPr>
        <w:t>ص مصلحة الحياة وقد يسري إلى النفس فيزيلها، ولا كذلك المثل".</w:t>
      </w:r>
    </w:p>
    <w:p w:rsidR="00B30A85" w:rsidRPr="005E67F4" w:rsidRDefault="00B30A85" w:rsidP="00A01D88">
      <w:pPr>
        <w:overflowPunct/>
        <w:bidi/>
        <w:jc w:val="both"/>
        <w:textAlignment w:val="auto"/>
        <w:rPr>
          <w:rFonts w:asciiTheme="majorBidi" w:hAnsiTheme="majorBidi" w:cstheme="majorBidi"/>
          <w:color w:val="auto"/>
          <w:sz w:val="28"/>
          <w:rtl/>
          <w:lang w:val="fr-FR" w:eastAsia="fr-FR" w:bidi="ar-TN"/>
        </w:rPr>
      </w:pPr>
    </w:p>
    <w:p w:rsidR="00B30A85" w:rsidRPr="005E67F4" w:rsidRDefault="00B30A85" w:rsidP="00163F29">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السّادس عشر:</w:t>
      </w:r>
    </w:p>
    <w:p w:rsidR="00B30A85" w:rsidRPr="005E67F4" w:rsidRDefault="00B30A85" w:rsidP="00A01D88">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"خلوه من أفعل الموهم أن في الترك نفياً للقتل أيضاً".</w:t>
      </w:r>
    </w:p>
    <w:p w:rsidR="00B30A85" w:rsidRPr="005E67F4" w:rsidRDefault="00B30A85" w:rsidP="00A01D88">
      <w:pPr>
        <w:overflowPunct/>
        <w:bidi/>
        <w:jc w:val="both"/>
        <w:textAlignment w:val="auto"/>
        <w:rPr>
          <w:rFonts w:asciiTheme="majorBidi" w:hAnsiTheme="majorBidi" w:cstheme="majorBidi"/>
          <w:color w:val="auto"/>
          <w:sz w:val="28"/>
          <w:rtl/>
          <w:lang w:val="fr-FR" w:eastAsia="fr-FR" w:bidi="ar-TN"/>
        </w:rPr>
      </w:pPr>
    </w:p>
    <w:p w:rsidR="00B30A85" w:rsidRPr="005E67F4" w:rsidRDefault="00B30A85" w:rsidP="00A01D88">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بعبارة أوضح:</w:t>
      </w:r>
    </w:p>
    <w:p w:rsidR="00B30A85" w:rsidRPr="005E67F4" w:rsidRDefault="00B30A85" w:rsidP="00A01D88">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"أفعل في الغالب يقتضي الاشتراك فيكون ترك القصاص نافياً للقتل، ولكن القصاص أكثر نفياً وليس الأمر كذلك، والآية سالمة من ذلك".</w:t>
      </w:r>
    </w:p>
    <w:p w:rsidR="00B30A85" w:rsidRPr="005E67F4" w:rsidRDefault="00B30A85" w:rsidP="00A01D88">
      <w:pPr>
        <w:overflowPunct/>
        <w:bidi/>
        <w:jc w:val="both"/>
        <w:textAlignment w:val="auto"/>
        <w:rPr>
          <w:rFonts w:asciiTheme="majorBidi" w:hAnsiTheme="majorBidi" w:cstheme="majorBidi"/>
          <w:color w:val="auto"/>
          <w:sz w:val="28"/>
          <w:rtl/>
          <w:lang w:val="fr-FR" w:eastAsia="fr-FR" w:bidi="ar-TN"/>
        </w:rPr>
      </w:pPr>
    </w:p>
    <w:p w:rsidR="003F07EC" w:rsidRPr="005E67F4" w:rsidRDefault="00B30A85" w:rsidP="00163F29">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السّابع</w:t>
      </w:r>
      <w:r w:rsidR="00441F5A" w:rsidRPr="005E67F4">
        <w:rPr>
          <w:rFonts w:asciiTheme="majorBidi" w:hAnsiTheme="majorBidi" w:cstheme="majorBidi"/>
          <w:color w:val="auto"/>
          <w:sz w:val="28"/>
          <w:rtl/>
          <w:lang w:val="fr-FR" w:eastAsia="fr-FR" w:bidi="ar-TN"/>
        </w:rPr>
        <w:t xml:space="preserve"> عشر:</w:t>
      </w:r>
      <w:r w:rsidR="003F07EC" w:rsidRPr="005E67F4">
        <w:rPr>
          <w:rFonts w:asciiTheme="majorBidi" w:hAnsiTheme="majorBidi" w:cstheme="majorBidi"/>
          <w:color w:val="auto"/>
          <w:sz w:val="28"/>
          <w:rtl/>
          <w:lang w:val="fr-FR" w:eastAsia="fr-FR" w:bidi="ar-TN"/>
        </w:rPr>
        <w:t xml:space="preserve"> </w:t>
      </w:r>
    </w:p>
    <w:p w:rsidR="00EC0F29" w:rsidRPr="005E67F4" w:rsidRDefault="00441F5A" w:rsidP="00A01D88">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 "</w:t>
      </w:r>
      <w:r w:rsidR="003F07EC" w:rsidRPr="005E67F4">
        <w:rPr>
          <w:rFonts w:asciiTheme="majorBidi" w:hAnsiTheme="majorBidi" w:cstheme="majorBidi"/>
          <w:color w:val="auto"/>
          <w:sz w:val="28"/>
          <w:rtl/>
          <w:lang w:val="fr-FR" w:eastAsia="fr-FR" w:bidi="ar-TN"/>
        </w:rPr>
        <w:t>عذوبة اللفظ</w:t>
      </w:r>
      <w:r w:rsidR="00EC0F29" w:rsidRPr="005E67F4">
        <w:rPr>
          <w:rFonts w:asciiTheme="majorBidi" w:hAnsiTheme="majorBidi" w:cstheme="majorBidi"/>
          <w:color w:val="auto"/>
          <w:sz w:val="28"/>
          <w:rtl/>
          <w:lang w:val="fr-FR" w:eastAsia="fr-FR" w:bidi="ar-TN"/>
        </w:rPr>
        <w:t>(في الآية)</w:t>
      </w:r>
      <w:r w:rsidR="003F07EC" w:rsidRPr="005E67F4">
        <w:rPr>
          <w:rFonts w:asciiTheme="majorBidi" w:hAnsiTheme="majorBidi" w:cstheme="majorBidi"/>
          <w:color w:val="auto"/>
          <w:sz w:val="28"/>
          <w:rtl/>
          <w:lang w:val="fr-FR" w:eastAsia="fr-FR" w:bidi="ar-TN"/>
        </w:rPr>
        <w:t xml:space="preserve"> وسلاسته حيث لم يكن فيه ما في قولهم من توالي الأسباب الخفيفة إذ ليس في </w:t>
      </w:r>
      <w:r w:rsidR="00EC0F29" w:rsidRPr="005E67F4">
        <w:rPr>
          <w:rFonts w:asciiTheme="majorBidi" w:hAnsiTheme="majorBidi" w:cstheme="majorBidi"/>
          <w:color w:val="auto"/>
          <w:sz w:val="28"/>
          <w:rtl/>
          <w:lang w:val="fr-FR" w:eastAsia="fr-FR" w:bidi="ar-TN"/>
        </w:rPr>
        <w:t>قولهم:</w:t>
      </w:r>
      <w:r w:rsidR="003F07EC" w:rsidRPr="005E67F4">
        <w:rPr>
          <w:rFonts w:asciiTheme="majorBidi" w:hAnsiTheme="majorBidi" w:cstheme="majorBidi"/>
          <w:color w:val="auto"/>
          <w:sz w:val="28"/>
          <w:rtl/>
          <w:lang w:val="fr-FR" w:eastAsia="fr-FR" w:bidi="ar-TN"/>
        </w:rPr>
        <w:t xml:space="preserve"> حرفان متحركان على التوالي إلا في موضع واحد</w:t>
      </w:r>
      <w:r w:rsidR="00163F29" w:rsidRPr="005E67F4">
        <w:rPr>
          <w:rFonts w:asciiTheme="majorBidi" w:hAnsiTheme="majorBidi" w:cstheme="majorBidi"/>
          <w:color w:val="auto"/>
          <w:sz w:val="28"/>
          <w:rtl/>
          <w:lang w:val="fr-FR" w:eastAsia="fr-FR" w:bidi="ar-TN"/>
        </w:rPr>
        <w:t>(القت</w:t>
      </w:r>
      <w:r w:rsidR="00163F29" w:rsidRPr="005E67F4">
        <w:rPr>
          <w:rFonts w:asciiTheme="majorBidi" w:hAnsiTheme="majorBidi" w:cstheme="majorBidi"/>
          <w:b/>
          <w:bCs/>
          <w:color w:val="auto"/>
          <w:sz w:val="28"/>
          <w:rtl/>
          <w:lang w:val="fr-FR" w:eastAsia="fr-FR" w:bidi="ar-TN"/>
        </w:rPr>
        <w:t>لُ</w:t>
      </w:r>
      <w:r w:rsidR="00163F29" w:rsidRPr="005E67F4">
        <w:rPr>
          <w:rFonts w:asciiTheme="majorBidi" w:hAnsiTheme="majorBidi" w:cstheme="majorBidi"/>
          <w:color w:val="auto"/>
          <w:sz w:val="28"/>
          <w:rtl/>
          <w:lang w:val="fr-FR" w:eastAsia="fr-FR" w:bidi="ar-TN"/>
        </w:rPr>
        <w:t xml:space="preserve"> </w:t>
      </w:r>
      <w:r w:rsidR="00163F29" w:rsidRPr="005E67F4">
        <w:rPr>
          <w:rFonts w:asciiTheme="majorBidi" w:hAnsiTheme="majorBidi" w:cstheme="majorBidi"/>
          <w:b/>
          <w:bCs/>
          <w:color w:val="auto"/>
          <w:sz w:val="28"/>
          <w:rtl/>
          <w:lang w:val="fr-FR" w:eastAsia="fr-FR" w:bidi="ar-TN"/>
        </w:rPr>
        <w:t>أَ</w:t>
      </w:r>
      <w:r w:rsidR="00163F29" w:rsidRPr="005E67F4">
        <w:rPr>
          <w:rFonts w:asciiTheme="majorBidi" w:hAnsiTheme="majorBidi" w:cstheme="majorBidi"/>
          <w:color w:val="auto"/>
          <w:sz w:val="28"/>
          <w:rtl/>
          <w:lang w:val="fr-FR" w:eastAsia="fr-FR" w:bidi="ar-TN"/>
        </w:rPr>
        <w:t>نـ)</w:t>
      </w:r>
      <w:r w:rsidR="003F07EC" w:rsidRPr="005E67F4">
        <w:rPr>
          <w:rFonts w:asciiTheme="majorBidi" w:hAnsiTheme="majorBidi" w:cstheme="majorBidi"/>
          <w:color w:val="auto"/>
          <w:sz w:val="28"/>
          <w:rtl/>
          <w:lang w:val="fr-FR" w:eastAsia="fr-FR" w:bidi="ar-TN"/>
        </w:rPr>
        <w:t>، ولا شك أنه ينقص من سلاسة اللفظ وجريانه على اللسان</w:t>
      </w:r>
      <w:r w:rsidR="00EC0F29" w:rsidRPr="005E67F4">
        <w:rPr>
          <w:rFonts w:asciiTheme="majorBidi" w:hAnsiTheme="majorBidi" w:cstheme="majorBidi"/>
          <w:color w:val="auto"/>
          <w:sz w:val="28"/>
          <w:rtl/>
          <w:lang w:val="fr-FR" w:eastAsia="fr-FR" w:bidi="ar-TN"/>
        </w:rPr>
        <w:t>".</w:t>
      </w:r>
    </w:p>
    <w:p w:rsidR="00EC0F29" w:rsidRPr="005E67F4" w:rsidRDefault="00EC0F29" w:rsidP="00EC0F29">
      <w:pPr>
        <w:overflowPunct/>
        <w:bidi/>
        <w:jc w:val="both"/>
        <w:textAlignment w:val="auto"/>
        <w:rPr>
          <w:rFonts w:asciiTheme="majorBidi" w:hAnsiTheme="majorBidi" w:cstheme="majorBidi"/>
          <w:color w:val="auto"/>
          <w:sz w:val="28"/>
          <w:rtl/>
          <w:lang w:val="fr-FR" w:eastAsia="fr-FR" w:bidi="ar-TN"/>
        </w:rPr>
      </w:pPr>
    </w:p>
    <w:p w:rsidR="00EC0F29" w:rsidRPr="005E67F4" w:rsidRDefault="00EC0F29" w:rsidP="00EC0F29">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أي: "أن في المثل توالي أسباب كثيرة خفيفة وهو السكون بعد الحركة وذلك مستكره، فإن اللفظ المنطوق به إذا توالت حركاته تمكن اللسان من النطق به وظهرت بذلك فصاحته، بخلاف ما إذا تعقب كل حركة سكون فالحركات تنقطع بالسكنات، نظيره إذا تحركت الدابة أدنى حركة فحبست ثم تحركت فحبست لا تطيق إطلاقها ولا تتمكن من حركتها على ما تختاره فهي كالمقيدة".</w:t>
      </w: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p>
    <w:p w:rsidR="00EC0F29" w:rsidRPr="005E67F4" w:rsidRDefault="00441F5A" w:rsidP="00EC0F29">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 xml:space="preserve">- </w:t>
      </w:r>
      <w:r w:rsidR="00EC0F29" w:rsidRPr="005E67F4">
        <w:rPr>
          <w:rFonts w:asciiTheme="majorBidi" w:hAnsiTheme="majorBidi" w:cstheme="majorBidi"/>
          <w:color w:val="auto"/>
          <w:sz w:val="28"/>
          <w:rtl/>
          <w:lang w:val="fr-FR" w:eastAsia="fr-FR" w:bidi="ar-TN"/>
        </w:rPr>
        <w:t>" الخروج من الفاء إلى اللام(</w:t>
      </w:r>
      <w:r w:rsidR="00EC0F29" w:rsidRPr="005E67F4">
        <w:rPr>
          <w:rFonts w:asciiTheme="majorBidi" w:hAnsiTheme="majorBidi" w:cstheme="majorBidi"/>
          <w:b/>
          <w:bCs/>
          <w:color w:val="auto"/>
          <w:sz w:val="28"/>
          <w:rtl/>
          <w:lang w:val="fr-FR" w:eastAsia="fr-FR" w:bidi="ar-TN"/>
        </w:rPr>
        <w:t>ف</w:t>
      </w:r>
      <w:r w:rsidR="00EC0F29" w:rsidRPr="005E67F4">
        <w:rPr>
          <w:rFonts w:asciiTheme="majorBidi" w:hAnsiTheme="majorBidi" w:cstheme="majorBidi"/>
          <w:color w:val="auto"/>
          <w:sz w:val="28"/>
          <w:rtl/>
          <w:lang w:val="fr-FR" w:eastAsia="fr-FR" w:bidi="ar-TN"/>
        </w:rPr>
        <w:t>ي ا</w:t>
      </w:r>
      <w:r w:rsidR="00EC0F29" w:rsidRPr="005E67F4">
        <w:rPr>
          <w:rFonts w:asciiTheme="majorBidi" w:hAnsiTheme="majorBidi" w:cstheme="majorBidi"/>
          <w:b/>
          <w:bCs/>
          <w:color w:val="auto"/>
          <w:sz w:val="28"/>
          <w:rtl/>
          <w:lang w:val="fr-FR" w:eastAsia="fr-FR" w:bidi="ar-TN"/>
        </w:rPr>
        <w:t>ل</w:t>
      </w:r>
      <w:r w:rsidR="00EC0F29" w:rsidRPr="005E67F4">
        <w:rPr>
          <w:rFonts w:asciiTheme="majorBidi" w:hAnsiTheme="majorBidi" w:cstheme="majorBidi"/>
          <w:color w:val="auto"/>
          <w:sz w:val="28"/>
          <w:rtl/>
          <w:lang w:val="fr-FR" w:eastAsia="fr-FR" w:bidi="ar-TN"/>
        </w:rPr>
        <w:t>قِ...) أعدل من الخروج من اللام إلى الهمزة(القت</w:t>
      </w:r>
      <w:r w:rsidR="00EC0F29" w:rsidRPr="005E67F4">
        <w:rPr>
          <w:rFonts w:asciiTheme="majorBidi" w:hAnsiTheme="majorBidi" w:cstheme="majorBidi"/>
          <w:b/>
          <w:bCs/>
          <w:color w:val="auto"/>
          <w:sz w:val="28"/>
          <w:rtl/>
          <w:lang w:val="fr-FR" w:eastAsia="fr-FR" w:bidi="ar-TN"/>
        </w:rPr>
        <w:t>ل</w:t>
      </w:r>
      <w:r w:rsidR="00EC0F29" w:rsidRPr="005E67F4">
        <w:rPr>
          <w:rFonts w:asciiTheme="majorBidi" w:hAnsiTheme="majorBidi" w:cstheme="majorBidi"/>
          <w:color w:val="auto"/>
          <w:sz w:val="28"/>
          <w:rtl/>
          <w:lang w:val="fr-FR" w:eastAsia="fr-FR" w:bidi="ar-TN"/>
        </w:rPr>
        <w:t xml:space="preserve"> </w:t>
      </w:r>
      <w:r w:rsidR="00EC0F29" w:rsidRPr="005E67F4">
        <w:rPr>
          <w:rFonts w:asciiTheme="majorBidi" w:hAnsiTheme="majorBidi" w:cstheme="majorBidi"/>
          <w:b/>
          <w:bCs/>
          <w:color w:val="auto"/>
          <w:sz w:val="28"/>
          <w:rtl/>
          <w:lang w:val="fr-FR" w:eastAsia="fr-FR" w:bidi="ar-TN"/>
        </w:rPr>
        <w:t>أ</w:t>
      </w:r>
      <w:r w:rsidR="00EC0F29" w:rsidRPr="005E67F4">
        <w:rPr>
          <w:rFonts w:asciiTheme="majorBidi" w:hAnsiTheme="majorBidi" w:cstheme="majorBidi"/>
          <w:color w:val="auto"/>
          <w:sz w:val="28"/>
          <w:rtl/>
          <w:lang w:val="fr-FR" w:eastAsia="fr-FR" w:bidi="ar-TN"/>
        </w:rPr>
        <w:t>نـ...) لبعد الهمزة من اللام وكذلك الخروج من الصاد إلى الحاء(القصا</w:t>
      </w:r>
      <w:r w:rsidR="00EC0F29" w:rsidRPr="005E67F4">
        <w:rPr>
          <w:rFonts w:asciiTheme="majorBidi" w:hAnsiTheme="majorBidi" w:cstheme="majorBidi"/>
          <w:b/>
          <w:bCs/>
          <w:color w:val="auto"/>
          <w:sz w:val="28"/>
          <w:rtl/>
          <w:lang w:val="fr-FR" w:eastAsia="fr-FR" w:bidi="ar-TN"/>
        </w:rPr>
        <w:t>ص</w:t>
      </w:r>
      <w:r w:rsidR="00EC0F29" w:rsidRPr="005E67F4">
        <w:rPr>
          <w:rFonts w:asciiTheme="majorBidi" w:hAnsiTheme="majorBidi" w:cstheme="majorBidi"/>
          <w:color w:val="auto"/>
          <w:sz w:val="28"/>
          <w:rtl/>
          <w:lang w:val="fr-FR" w:eastAsia="fr-FR" w:bidi="ar-TN"/>
        </w:rPr>
        <w:t xml:space="preserve"> </w:t>
      </w:r>
      <w:r w:rsidR="00EC0F29" w:rsidRPr="005E67F4">
        <w:rPr>
          <w:rFonts w:asciiTheme="majorBidi" w:hAnsiTheme="majorBidi" w:cstheme="majorBidi"/>
          <w:b/>
          <w:bCs/>
          <w:color w:val="auto"/>
          <w:sz w:val="28"/>
          <w:rtl/>
          <w:lang w:val="fr-FR" w:eastAsia="fr-FR" w:bidi="ar-TN"/>
        </w:rPr>
        <w:t>حـ</w:t>
      </w:r>
      <w:r w:rsidR="00EC0F29" w:rsidRPr="005E67F4">
        <w:rPr>
          <w:rFonts w:asciiTheme="majorBidi" w:hAnsiTheme="majorBidi" w:cstheme="majorBidi"/>
          <w:color w:val="auto"/>
          <w:sz w:val="28"/>
          <w:rtl/>
          <w:lang w:val="fr-FR" w:eastAsia="fr-FR" w:bidi="ar-TN"/>
        </w:rPr>
        <w:t>) أعدل من الخروج من الألف إلى اللام(أنف</w:t>
      </w:r>
      <w:r w:rsidR="00EC0F29" w:rsidRPr="005E67F4">
        <w:rPr>
          <w:rFonts w:asciiTheme="majorBidi" w:hAnsiTheme="majorBidi" w:cstheme="majorBidi"/>
          <w:b/>
          <w:bCs/>
          <w:color w:val="auto"/>
          <w:sz w:val="28"/>
          <w:rtl/>
          <w:lang w:val="fr-FR" w:eastAsia="fr-FR" w:bidi="ar-TN"/>
        </w:rPr>
        <w:t>ى</w:t>
      </w:r>
      <w:r w:rsidR="00EC0F29" w:rsidRPr="005E67F4">
        <w:rPr>
          <w:rFonts w:asciiTheme="majorBidi" w:hAnsiTheme="majorBidi" w:cstheme="majorBidi"/>
          <w:color w:val="auto"/>
          <w:sz w:val="28"/>
          <w:rtl/>
          <w:lang w:val="fr-FR" w:eastAsia="fr-FR" w:bidi="ar-TN"/>
        </w:rPr>
        <w:t xml:space="preserve"> </w:t>
      </w:r>
      <w:r w:rsidR="00EC0F29" w:rsidRPr="005E67F4">
        <w:rPr>
          <w:rFonts w:asciiTheme="majorBidi" w:hAnsiTheme="majorBidi" w:cstheme="majorBidi"/>
          <w:b/>
          <w:bCs/>
          <w:color w:val="auto"/>
          <w:sz w:val="28"/>
          <w:rtl/>
          <w:lang w:val="fr-FR" w:eastAsia="fr-FR" w:bidi="ar-TN"/>
        </w:rPr>
        <w:t>ل</w:t>
      </w:r>
      <w:r w:rsidR="00EC0F29" w:rsidRPr="005E67F4">
        <w:rPr>
          <w:rFonts w:asciiTheme="majorBidi" w:hAnsiTheme="majorBidi" w:cstheme="majorBidi"/>
          <w:color w:val="auto"/>
          <w:sz w:val="28"/>
          <w:rtl/>
          <w:lang w:val="fr-FR" w:eastAsia="fr-FR" w:bidi="ar-TN"/>
        </w:rPr>
        <w:t>لـ)".</w:t>
      </w:r>
    </w:p>
    <w:p w:rsidR="00EC0F29" w:rsidRPr="005E67F4" w:rsidRDefault="00EC0F29" w:rsidP="00EC0F29">
      <w:pPr>
        <w:overflowPunct/>
        <w:bidi/>
        <w:jc w:val="both"/>
        <w:textAlignment w:val="auto"/>
        <w:rPr>
          <w:rFonts w:asciiTheme="majorBidi" w:hAnsiTheme="majorBidi" w:cstheme="majorBidi"/>
          <w:color w:val="auto"/>
          <w:sz w:val="28"/>
          <w:rtl/>
          <w:lang w:val="fr-FR" w:eastAsia="fr-FR" w:bidi="ar-TN"/>
        </w:rPr>
      </w:pPr>
    </w:p>
    <w:p w:rsidR="00EC0F29" w:rsidRPr="005E67F4" w:rsidRDefault="00EC0F29" w:rsidP="00EC0F29">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lastRenderedPageBreak/>
        <w:t>بعبارة أخرى مختلفة قليلا: تشتمل الآية " على حروف متلائمة لما فيها من الخروج من القاف إلى الصاد، إذا القاف من حروف الاستعلاء والصاد من حروف الاستعلاء والإطباق، بخلاف الخروج من القاف إلى التاء التي هي حرف منخفض فهو غير ملائم للقاف، وكذا الخروج من الصاد إلى الحاء أحسن من الخروج من اللام إلى الهمزة لبعد ما دون طرف اللسان وأقصى الحلق".</w:t>
      </w:r>
    </w:p>
    <w:p w:rsidR="00441F5A" w:rsidRPr="005E67F4" w:rsidRDefault="00441F5A" w:rsidP="00A01D88">
      <w:pPr>
        <w:overflowPunct/>
        <w:bidi/>
        <w:jc w:val="both"/>
        <w:textAlignment w:val="auto"/>
        <w:rPr>
          <w:rFonts w:asciiTheme="majorBidi" w:hAnsiTheme="majorBidi" w:cstheme="majorBidi"/>
          <w:color w:val="auto"/>
          <w:sz w:val="28"/>
          <w:rtl/>
          <w:lang w:val="fr-FR" w:eastAsia="fr-FR" w:bidi="ar-TN"/>
        </w:rPr>
      </w:pPr>
    </w:p>
    <w:p w:rsidR="003F07EC" w:rsidRPr="005E67F4" w:rsidRDefault="00441F5A" w:rsidP="00A01D88">
      <w:pPr>
        <w:overflowPunct/>
        <w:bidi/>
        <w:jc w:val="both"/>
        <w:textAlignment w:val="auto"/>
        <w:rPr>
          <w:rFonts w:asciiTheme="majorBidi" w:hAnsiTheme="majorBidi" w:cstheme="majorBidi"/>
          <w:color w:val="auto"/>
          <w:sz w:val="28"/>
          <w:rtl/>
          <w:lang w:val="fr-FR" w:eastAsia="fr-FR" w:bidi="ar-TN"/>
        </w:rPr>
      </w:pPr>
      <w:r w:rsidRPr="005E67F4">
        <w:rPr>
          <w:rFonts w:asciiTheme="majorBidi" w:hAnsiTheme="majorBidi" w:cstheme="majorBidi"/>
          <w:color w:val="auto"/>
          <w:sz w:val="28"/>
          <w:rtl/>
          <w:lang w:val="fr-FR" w:eastAsia="fr-FR" w:bidi="ar-TN"/>
        </w:rPr>
        <w:t>- "</w:t>
      </w:r>
      <w:r w:rsidR="003F07EC" w:rsidRPr="005E67F4">
        <w:rPr>
          <w:rFonts w:asciiTheme="majorBidi" w:hAnsiTheme="majorBidi" w:cstheme="majorBidi"/>
          <w:color w:val="auto"/>
          <w:sz w:val="28"/>
          <w:rtl/>
          <w:lang w:val="fr-FR" w:eastAsia="fr-FR" w:bidi="ar-TN"/>
        </w:rPr>
        <w:t>سلامة الآية من تكرير قلقلة القاف الموجب للضغط والشدة وبعدها عن غنة النون</w:t>
      </w:r>
      <w:r w:rsidRPr="005E67F4">
        <w:rPr>
          <w:rFonts w:asciiTheme="majorBidi" w:hAnsiTheme="majorBidi" w:cstheme="majorBidi"/>
          <w:color w:val="auto"/>
          <w:sz w:val="28"/>
          <w:rtl/>
          <w:lang w:val="fr-FR" w:eastAsia="fr-FR" w:bidi="ar-TN"/>
        </w:rPr>
        <w:t>". وهكذا ففي " النطق بالصاد والحاء والتاء حسن الصوت، ولا كذلك تكرير القاف والتاء".</w:t>
      </w: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p>
    <w:p w:rsidR="003F07EC" w:rsidRPr="005E67F4" w:rsidRDefault="003F07EC" w:rsidP="00A01D88">
      <w:pPr>
        <w:overflowPunct/>
        <w:bidi/>
        <w:jc w:val="both"/>
        <w:textAlignment w:val="auto"/>
        <w:rPr>
          <w:rFonts w:asciiTheme="majorBidi" w:hAnsiTheme="majorBidi" w:cstheme="majorBidi"/>
          <w:color w:val="auto"/>
          <w:sz w:val="28"/>
          <w:rtl/>
          <w:lang w:val="fr-FR" w:eastAsia="fr-FR" w:bidi="ar-TN"/>
        </w:rPr>
      </w:pPr>
    </w:p>
    <w:p w:rsidR="003F07EC" w:rsidRPr="005E67F4" w:rsidRDefault="003F07EC" w:rsidP="00A01D88">
      <w:pPr>
        <w:bidi/>
        <w:jc w:val="both"/>
        <w:rPr>
          <w:rFonts w:asciiTheme="majorBidi" w:hAnsiTheme="majorBidi" w:cstheme="majorBidi"/>
          <w:color w:val="auto"/>
          <w:sz w:val="28"/>
          <w:rtl/>
          <w:lang w:val="fr-FR" w:eastAsia="fr-FR" w:bidi="ar-TN"/>
        </w:rPr>
      </w:pPr>
    </w:p>
    <w:p w:rsidR="003F07EC" w:rsidRPr="005E67F4" w:rsidRDefault="003F07EC" w:rsidP="00A01D88">
      <w:pPr>
        <w:bidi/>
        <w:jc w:val="both"/>
        <w:rPr>
          <w:rFonts w:asciiTheme="majorBidi" w:hAnsiTheme="majorBidi" w:cstheme="majorBidi"/>
          <w:color w:val="auto"/>
          <w:sz w:val="28"/>
          <w:rtl/>
          <w:lang w:val="fr-FR" w:bidi="ar-TN"/>
        </w:rPr>
      </w:pPr>
    </w:p>
    <w:p w:rsidR="003F07EC" w:rsidRPr="005E67F4" w:rsidRDefault="003F07EC" w:rsidP="00A01D88">
      <w:pPr>
        <w:bidi/>
        <w:jc w:val="both"/>
        <w:rPr>
          <w:rFonts w:asciiTheme="majorBidi" w:hAnsiTheme="majorBidi" w:cstheme="majorBidi"/>
          <w:color w:val="auto"/>
          <w:sz w:val="28"/>
          <w:rtl/>
          <w:lang w:val="fr-FR" w:bidi="ar-TN"/>
        </w:rPr>
      </w:pPr>
    </w:p>
    <w:p w:rsidR="002F510D" w:rsidRPr="005E67F4" w:rsidRDefault="002F510D" w:rsidP="00A01D88">
      <w:pPr>
        <w:bidi/>
        <w:jc w:val="both"/>
        <w:rPr>
          <w:rFonts w:asciiTheme="majorBidi" w:hAnsiTheme="majorBidi" w:cstheme="majorBidi"/>
          <w:color w:val="auto"/>
          <w:sz w:val="28"/>
          <w:rtl/>
          <w:lang w:val="fr-FR" w:bidi="ar-TN"/>
        </w:rPr>
      </w:pPr>
    </w:p>
    <w:sectPr w:rsidR="002F510D" w:rsidRPr="005E67F4" w:rsidSect="002F510D">
      <w:footerReference w:type="default" r:id="rId7"/>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4898" w:rsidRDefault="00B34898" w:rsidP="00803058">
      <w:r>
        <w:separator/>
      </w:r>
    </w:p>
  </w:endnote>
  <w:endnote w:type="continuationSeparator" w:id="0">
    <w:p w:rsidR="00B34898" w:rsidRDefault="00B34898" w:rsidP="00803058">
      <w:r>
        <w:continuationSeparator/>
      </w:r>
    </w:p>
  </w:endnote>
</w:endnotes>
</file>

<file path=word/fontTable.xml><?xml version="1.0" encoding="utf-8"?>
<w:fonts xmlns:r="http://schemas.openxmlformats.org/officeDocument/2006/relationships" xmlns:w="http://schemas.openxmlformats.org/wordprocessingml/2006/main">
  <w:font w:name="Bold PS">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auto"/>
      </w:rPr>
      <w:id w:val="12897814"/>
      <w:docPartObj>
        <w:docPartGallery w:val="Page Numbers (Bottom of Page)"/>
        <w:docPartUnique/>
      </w:docPartObj>
    </w:sdtPr>
    <w:sdtContent>
      <w:p w:rsidR="001F25D6" w:rsidRDefault="003A5BD3">
        <w:pPr>
          <w:pStyle w:val="Pieddepage"/>
          <w:jc w:val="center"/>
        </w:pPr>
        <w:fldSimple w:instr=" PAGE   \* MERGEFORMAT ">
          <w:r w:rsidR="005E67F4">
            <w:rPr>
              <w:noProof/>
            </w:rPr>
            <w:t>5</w:t>
          </w:r>
        </w:fldSimple>
      </w:p>
    </w:sdtContent>
  </w:sdt>
  <w:p w:rsidR="001F25D6" w:rsidRDefault="001F25D6">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4898" w:rsidRDefault="00B34898" w:rsidP="00803058">
      <w:r>
        <w:separator/>
      </w:r>
    </w:p>
  </w:footnote>
  <w:footnote w:type="continuationSeparator" w:id="0">
    <w:p w:rsidR="00B34898" w:rsidRDefault="00B34898" w:rsidP="0080305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defaultTabStop w:val="708"/>
  <w:hyphenationZone w:val="425"/>
  <w:characterSpacingControl w:val="doNotCompress"/>
  <w:footnotePr>
    <w:footnote w:id="-1"/>
    <w:footnote w:id="0"/>
  </w:footnotePr>
  <w:endnotePr>
    <w:endnote w:id="-1"/>
    <w:endnote w:id="0"/>
  </w:endnotePr>
  <w:compat/>
  <w:rsids>
    <w:rsidRoot w:val="003F07EC"/>
    <w:rsid w:val="00163F29"/>
    <w:rsid w:val="001833B3"/>
    <w:rsid w:val="001F25D6"/>
    <w:rsid w:val="0024002F"/>
    <w:rsid w:val="002F510D"/>
    <w:rsid w:val="003A5BD3"/>
    <w:rsid w:val="003F07EC"/>
    <w:rsid w:val="00441F5A"/>
    <w:rsid w:val="005E67F4"/>
    <w:rsid w:val="00621B2B"/>
    <w:rsid w:val="00803058"/>
    <w:rsid w:val="008879D9"/>
    <w:rsid w:val="00A01D88"/>
    <w:rsid w:val="00B07197"/>
    <w:rsid w:val="00B30A85"/>
    <w:rsid w:val="00B34898"/>
    <w:rsid w:val="00BA25D0"/>
    <w:rsid w:val="00C937BC"/>
    <w:rsid w:val="00EC0F29"/>
    <w:rsid w:val="00F7133C"/>
    <w:rsid w:val="00F87445"/>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Bold PS" w:eastAsia="Times New Roman" w:hAnsi="Bold PS"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7EC"/>
    <w:pPr>
      <w:overflowPunct w:val="0"/>
      <w:autoSpaceDE w:val="0"/>
      <w:autoSpaceDN w:val="0"/>
      <w:adjustRightInd w:val="0"/>
      <w:textAlignment w:val="baseline"/>
    </w:pPr>
    <w:rPr>
      <w:rFonts w:ascii="Times New Roman" w:hAnsi="Times New Roman"/>
      <w:color w:val="000000"/>
      <w:sz w:val="24"/>
      <w:szCs w:val="28"/>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3F07EC"/>
    <w:pPr>
      <w:tabs>
        <w:tab w:val="center" w:pos="4153"/>
        <w:tab w:val="right" w:pos="8306"/>
      </w:tabs>
    </w:pPr>
  </w:style>
  <w:style w:type="character" w:customStyle="1" w:styleId="En-tteCar">
    <w:name w:val="En-tête Car"/>
    <w:basedOn w:val="Policepardfaut"/>
    <w:link w:val="En-tte"/>
    <w:uiPriority w:val="99"/>
    <w:semiHidden/>
    <w:rsid w:val="003F07EC"/>
    <w:rPr>
      <w:rFonts w:ascii="Times New Roman" w:hAnsi="Times New Roman"/>
      <w:color w:val="000000"/>
      <w:sz w:val="24"/>
      <w:szCs w:val="28"/>
      <w:lang w:val="en-US" w:eastAsia="en-US"/>
    </w:rPr>
  </w:style>
  <w:style w:type="paragraph" w:styleId="Pieddepage">
    <w:name w:val="footer"/>
    <w:basedOn w:val="Normal"/>
    <w:link w:val="PieddepageCar"/>
    <w:uiPriority w:val="99"/>
    <w:unhideWhenUsed/>
    <w:rsid w:val="003F07EC"/>
    <w:pPr>
      <w:tabs>
        <w:tab w:val="center" w:pos="4153"/>
        <w:tab w:val="right" w:pos="8306"/>
      </w:tabs>
    </w:pPr>
  </w:style>
  <w:style w:type="character" w:customStyle="1" w:styleId="PieddepageCar">
    <w:name w:val="Pied de page Car"/>
    <w:basedOn w:val="Policepardfaut"/>
    <w:link w:val="Pieddepage"/>
    <w:uiPriority w:val="99"/>
    <w:rsid w:val="003F07EC"/>
    <w:rPr>
      <w:rFonts w:ascii="Times New Roman" w:hAnsi="Times New Roman"/>
      <w:color w:val="000000"/>
      <w:sz w:val="24"/>
      <w:szCs w:val="28"/>
      <w:lang w:val="en-US" w:eastAsia="en-US"/>
    </w:rPr>
  </w:style>
  <w:style w:type="paragraph" w:styleId="Paragraphedeliste">
    <w:name w:val="List Paragraph"/>
    <w:basedOn w:val="Normal"/>
    <w:uiPriority w:val="34"/>
    <w:qFormat/>
    <w:rsid w:val="00441F5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044FD6-2869-44B7-9D5B-294EF803A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Pages>
  <Words>1298</Words>
  <Characters>7141</Characters>
  <Application>Microsoft Office Word</Application>
  <DocSecurity>0</DocSecurity>
  <Lines>59</Lines>
  <Paragraphs>16</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8423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ZARROUKI</dc:creator>
  <cp:keywords/>
  <dc:description/>
  <cp:lastModifiedBy>ABDELMAGID</cp:lastModifiedBy>
  <cp:revision>4</cp:revision>
  <dcterms:created xsi:type="dcterms:W3CDTF">2008-04-02T15:53:00Z</dcterms:created>
  <dcterms:modified xsi:type="dcterms:W3CDTF">2009-12-03T15:25:00Z</dcterms:modified>
</cp:coreProperties>
</file>