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bidiVisual/>
        <w:tblW w:w="0" w:type="auto"/>
        <w:tblLook w:val="04A0"/>
      </w:tblPr>
      <w:tblGrid>
        <w:gridCol w:w="2815"/>
        <w:gridCol w:w="2815"/>
        <w:gridCol w:w="2816"/>
      </w:tblGrid>
      <w:tr w:rsidR="00901F7B" w:rsidRPr="00C657F0" w:rsidTr="00CB174B">
        <w:trPr>
          <w:cantSplit/>
          <w:trHeight w:val="1134"/>
        </w:trPr>
        <w:tc>
          <w:tcPr>
            <w:tcW w:w="2815" w:type="dxa"/>
          </w:tcPr>
          <w:p w:rsidR="00901F7B" w:rsidRPr="00C657F0" w:rsidRDefault="00901F7B" w:rsidP="000C1C55">
            <w:pPr>
              <w:bidi/>
              <w:jc w:val="both"/>
              <w:rPr>
                <w:rFonts w:cs="Arabic Transparent"/>
                <w:sz w:val="20"/>
                <w:szCs w:val="20"/>
                <w:rtl/>
                <w:lang w:bidi="ar-TN"/>
              </w:rPr>
            </w:pPr>
            <w:r w:rsidRPr="00C657F0">
              <w:rPr>
                <w:rFonts w:cs="Arabic Transparent" w:hint="cs"/>
                <w:sz w:val="20"/>
                <w:szCs w:val="20"/>
                <w:rtl/>
                <w:lang w:bidi="ar-TN"/>
              </w:rPr>
              <w:t>الحلقة الأولى</w:t>
            </w:r>
          </w:p>
        </w:tc>
        <w:tc>
          <w:tcPr>
            <w:tcW w:w="2815" w:type="dxa"/>
          </w:tcPr>
          <w:p w:rsidR="00901F7B" w:rsidRPr="00C657F0" w:rsidRDefault="00901F7B" w:rsidP="000C1C55">
            <w:pPr>
              <w:bidi/>
              <w:jc w:val="both"/>
              <w:rPr>
                <w:rFonts w:cs="Arabic Transparent"/>
                <w:sz w:val="20"/>
                <w:szCs w:val="20"/>
                <w:rtl/>
                <w:lang w:bidi="ar-TN"/>
              </w:rPr>
            </w:pPr>
            <w:r w:rsidRPr="00C657F0">
              <w:rPr>
                <w:rFonts w:cs="Arabic Transparent" w:hint="cs"/>
                <w:sz w:val="20"/>
                <w:szCs w:val="20"/>
                <w:rtl/>
                <w:lang w:bidi="ar-TN"/>
              </w:rPr>
              <w:t>الحلقة الثّانية</w:t>
            </w:r>
          </w:p>
        </w:tc>
        <w:tc>
          <w:tcPr>
            <w:tcW w:w="2816" w:type="dxa"/>
          </w:tcPr>
          <w:p w:rsidR="00901F7B" w:rsidRPr="00C657F0" w:rsidRDefault="00901F7B" w:rsidP="000C1C55">
            <w:pPr>
              <w:bidi/>
              <w:jc w:val="both"/>
              <w:rPr>
                <w:rFonts w:cs="Arabic Transparent"/>
                <w:sz w:val="20"/>
                <w:szCs w:val="20"/>
                <w:rtl/>
                <w:lang w:bidi="ar-TN"/>
              </w:rPr>
            </w:pPr>
            <w:r w:rsidRPr="00C657F0">
              <w:rPr>
                <w:rFonts w:cs="Arabic Transparent" w:hint="cs"/>
                <w:sz w:val="20"/>
                <w:szCs w:val="20"/>
                <w:rtl/>
                <w:lang w:bidi="ar-TN"/>
              </w:rPr>
              <w:t>الحلقة الثّالثة</w:t>
            </w:r>
          </w:p>
        </w:tc>
      </w:tr>
      <w:tr w:rsidR="00901F7B" w:rsidRPr="00C657F0" w:rsidTr="00947D65">
        <w:tc>
          <w:tcPr>
            <w:tcW w:w="2815" w:type="dxa"/>
            <w:shd w:val="clear" w:color="auto" w:fill="C6D9F1" w:themeFill="text2" w:themeFillTint="33"/>
          </w:tcPr>
          <w:p w:rsidR="00901F7B" w:rsidRPr="00C657F0" w:rsidRDefault="00901F7B" w:rsidP="000C1C55">
            <w:pPr>
              <w:bidi/>
              <w:jc w:val="both"/>
              <w:rPr>
                <w:rFonts w:cs="Arabic Transparent"/>
                <w:sz w:val="20"/>
                <w:szCs w:val="20"/>
                <w:rtl/>
              </w:rPr>
            </w:pPr>
            <w:r w:rsidRPr="00C657F0">
              <w:rPr>
                <w:rFonts w:ascii="Tahoma" w:hAnsi="Tahoma" w:cs="Arabic Transparent" w:hint="cs"/>
                <w:sz w:val="20"/>
                <w:szCs w:val="20"/>
                <w:rtl/>
              </w:rPr>
              <w:t>لكي نعمل بكلام بوصفه دليلا شرعيا لا بد من إثبات صدوره من المعصوم وذلك بأحد الطرق التالية:</w:t>
            </w:r>
          </w:p>
        </w:tc>
        <w:tc>
          <w:tcPr>
            <w:tcW w:w="2815" w:type="dxa"/>
            <w:shd w:val="clear" w:color="auto" w:fill="C6D9F1" w:themeFill="text2" w:themeFillTint="33"/>
          </w:tcPr>
          <w:p w:rsidR="00947D65" w:rsidRPr="00C657F0" w:rsidRDefault="00947D65" w:rsidP="000C1C55">
            <w:pPr>
              <w:bidi/>
              <w:spacing w:before="100" w:beforeAutospacing="1" w:after="100" w:afterAutospacing="1"/>
              <w:ind w:firstLine="612"/>
              <w:jc w:val="both"/>
              <w:outlineLvl w:val="1"/>
              <w:rPr>
                <w:rFonts w:cs="Arabic Transparent"/>
                <w:b/>
                <w:bCs/>
                <w:color w:val="28527B"/>
                <w:sz w:val="20"/>
                <w:szCs w:val="20"/>
                <w:rtl/>
              </w:rPr>
            </w:pPr>
            <w:r w:rsidRPr="00C657F0">
              <w:rPr>
                <w:rFonts w:cs="Arabic Transparent"/>
                <w:b/>
                <w:bCs/>
                <w:color w:val="28527B"/>
                <w:sz w:val="20"/>
                <w:szCs w:val="20"/>
                <w:rtl/>
              </w:rPr>
              <w:t>تمهيد</w:t>
            </w:r>
          </w:p>
          <w:p w:rsidR="00947D65" w:rsidRPr="00C657F0" w:rsidRDefault="00947D65" w:rsidP="000C1C55">
            <w:pPr>
              <w:bidi/>
              <w:jc w:val="both"/>
              <w:rPr>
                <w:rFonts w:ascii="Tahoma" w:hAnsi="Tahoma" w:cs="Arabic Transparent"/>
                <w:sz w:val="20"/>
                <w:szCs w:val="20"/>
                <w:rtl/>
              </w:rPr>
            </w:pPr>
            <w:r w:rsidRPr="00C657F0">
              <w:rPr>
                <w:rFonts w:ascii="Tahoma" w:hAnsi="Tahoma" w:cs="Arabic Transparent" w:hint="cs"/>
                <w:sz w:val="20"/>
                <w:szCs w:val="20"/>
                <w:rtl/>
              </w:rPr>
              <w:t xml:space="preserve">الدليل الشرعي شى </w:t>
            </w:r>
            <w:r w:rsidRPr="00C657F0">
              <w:rPr>
                <w:rFonts w:ascii="Tahoma" w:hAnsi="Tahoma" w:cs="Arabic Transparent" w:hint="cs"/>
                <w:color w:val="FF0000"/>
                <w:sz w:val="20"/>
                <w:szCs w:val="20"/>
                <w:rtl/>
              </w:rPr>
              <w:t>يصدر من الشارع</w:t>
            </w:r>
            <w:r w:rsidRPr="00C657F0">
              <w:rPr>
                <w:rFonts w:ascii="Tahoma" w:hAnsi="Tahoma" w:cs="Arabic Transparent" w:hint="cs"/>
                <w:sz w:val="20"/>
                <w:szCs w:val="20"/>
                <w:rtl/>
              </w:rPr>
              <w:t xml:space="preserve"> وله </w:t>
            </w:r>
            <w:r w:rsidRPr="00C657F0">
              <w:rPr>
                <w:rFonts w:ascii="Tahoma" w:hAnsi="Tahoma" w:cs="Arabic Transparent" w:hint="cs"/>
                <w:color w:val="FF0000"/>
                <w:sz w:val="20"/>
                <w:szCs w:val="20"/>
                <w:rtl/>
              </w:rPr>
              <w:t>دلالة</w:t>
            </w:r>
            <w:r w:rsidRPr="00C657F0">
              <w:rPr>
                <w:rFonts w:ascii="Tahoma" w:hAnsi="Tahoma" w:cs="Arabic Transparent" w:hint="cs"/>
                <w:sz w:val="20"/>
                <w:szCs w:val="20"/>
                <w:rtl/>
              </w:rPr>
              <w:t xml:space="preserve"> على </w:t>
            </w:r>
            <w:r w:rsidRPr="00C657F0">
              <w:rPr>
                <w:rFonts w:ascii="Tahoma" w:hAnsi="Tahoma" w:cs="Arabic Transparent" w:hint="cs"/>
                <w:color w:val="FF0000"/>
                <w:sz w:val="20"/>
                <w:szCs w:val="20"/>
                <w:rtl/>
              </w:rPr>
              <w:t>حكم</w:t>
            </w:r>
            <w:r w:rsidRPr="00C657F0">
              <w:rPr>
                <w:rFonts w:ascii="Tahoma" w:hAnsi="Tahoma" w:cs="Arabic Transparent" w:hint="cs"/>
                <w:sz w:val="20"/>
                <w:szCs w:val="20"/>
                <w:rtl/>
              </w:rPr>
              <w:t xml:space="preserve"> شرعي، وقد تقدم في البحث الاول عدد من الضوابط الكلية للدلالة. وهنا نتكلم عن كيفية إثبات كون الدليل صادرا من الشارع، وهذا ما نعبر عنه بإثبات صغرى الدليل الشرعي. وهذا الاثبات على نحوين: أحدهما: الاثبات الوجداني وذلك بإحراز الصدور وجدانا، والآخر: الاثبات التعبدي وذلك بأن يتعبد الشارع بالصدور كأن يقول مثلا: إعملوا بما يرويه الثقاة، وهذا معنى جعل الحجية فالكلام يقع في قسمين:</w:t>
            </w:r>
          </w:p>
          <w:p w:rsidR="00947D65" w:rsidRPr="00C657F0" w:rsidRDefault="00947D65" w:rsidP="000C1C55">
            <w:pPr>
              <w:pStyle w:val="Titre2"/>
              <w:bidi/>
              <w:jc w:val="both"/>
              <w:rPr>
                <w:rFonts w:cs="Arabic Transparent"/>
                <w:color w:val="FF0000"/>
                <w:sz w:val="20"/>
                <w:szCs w:val="20"/>
              </w:rPr>
            </w:pPr>
            <w:r w:rsidRPr="00C657F0">
              <w:rPr>
                <w:rFonts w:cs="Arabic Transparent"/>
                <w:color w:val="FF0000"/>
                <w:sz w:val="20"/>
                <w:szCs w:val="20"/>
                <w:rtl/>
              </w:rPr>
              <w:t>1 - وسائل الاثبات الوجداني</w:t>
            </w:r>
          </w:p>
          <w:p w:rsidR="00947D65" w:rsidRPr="00C657F0" w:rsidRDefault="00947D65" w:rsidP="000C1C55">
            <w:pPr>
              <w:pStyle w:val="Titre4"/>
              <w:bidi/>
              <w:rPr>
                <w:rFonts w:ascii="Tahoma" w:hAnsi="Tahoma" w:cs="Arabic Transparent"/>
                <w:color w:val="FF0000"/>
                <w:sz w:val="20"/>
                <w:szCs w:val="20"/>
                <w:rtl/>
              </w:rPr>
            </w:pPr>
            <w:r w:rsidRPr="00C657F0">
              <w:rPr>
                <w:rFonts w:ascii="Tahoma" w:hAnsi="Tahoma" w:cs="Arabic Transparent" w:hint="cs"/>
                <w:color w:val="FF0000"/>
                <w:sz w:val="20"/>
                <w:szCs w:val="20"/>
                <w:rtl/>
              </w:rPr>
              <w:t>وسائل الاثبات الوجداني للدليل الشرعي - بالنسبة إلى غير المعاصرين للشارع - هي الطرق التي توجب العلم بصدور الدليل من الشارع، ولا يمكن حصر هذه الطرق ولكن يمكن إبراز ثلاث طرق رئيسية وهي:</w:t>
            </w:r>
            <w:r w:rsidRPr="00C657F0">
              <w:rPr>
                <w:rFonts w:ascii="Tahoma" w:hAnsi="Tahoma" w:cs="Arabic Transparent" w:hint="cs"/>
                <w:color w:val="FF0000"/>
                <w:sz w:val="20"/>
                <w:szCs w:val="20"/>
                <w:rtl/>
              </w:rPr>
              <w:br/>
              <w:t>أولا: الاخبار الحسي المتعدد بدرجة توجب اليقين، وهو المسمى بالخبر المتواتر.</w:t>
            </w:r>
            <w:r w:rsidRPr="00C657F0">
              <w:rPr>
                <w:rFonts w:ascii="Tahoma" w:hAnsi="Tahoma" w:cs="Arabic Transparent" w:hint="cs"/>
                <w:color w:val="FF0000"/>
                <w:sz w:val="20"/>
                <w:szCs w:val="20"/>
                <w:rtl/>
              </w:rPr>
              <w:br/>
              <w:t>ثانيا: الاخبار الحدسي المتعدد بالدرجة نفسها، وهو المسمى بالاجماع.</w:t>
            </w:r>
            <w:r w:rsidRPr="00C657F0">
              <w:rPr>
                <w:rFonts w:ascii="Tahoma" w:hAnsi="Tahoma" w:cs="Arabic Transparent" w:hint="cs"/>
                <w:color w:val="FF0000"/>
                <w:sz w:val="20"/>
                <w:szCs w:val="20"/>
                <w:rtl/>
              </w:rPr>
              <w:br/>
              <w:t>ثالثا: آثار محسوسة تكشف على سبيل الان عن الدليل الشرعي، ونتكلم الآن عن كل واحد من هذه الطرق تباعا.</w:t>
            </w:r>
          </w:p>
          <w:p w:rsidR="00901F7B" w:rsidRPr="00C657F0" w:rsidRDefault="00947D65" w:rsidP="000C1C55">
            <w:pPr>
              <w:bidi/>
              <w:jc w:val="both"/>
              <w:rPr>
                <w:rFonts w:cs="Arabic Transparent"/>
                <w:sz w:val="20"/>
                <w:szCs w:val="20"/>
                <w:rtl/>
              </w:rPr>
            </w:pPr>
            <w:r w:rsidRPr="00C657F0">
              <w:rPr>
                <w:rFonts w:ascii="Tahoma" w:hAnsi="Tahoma" w:cs="Arabic Transparent" w:hint="cs"/>
                <w:sz w:val="20"/>
                <w:szCs w:val="20"/>
                <w:rtl/>
              </w:rPr>
              <w:br/>
            </w:r>
          </w:p>
        </w:tc>
        <w:tc>
          <w:tcPr>
            <w:tcW w:w="2816" w:type="dxa"/>
            <w:shd w:val="clear" w:color="auto" w:fill="C6D9F1" w:themeFill="text2" w:themeFillTint="33"/>
          </w:tcPr>
          <w:p w:rsidR="000A2AF2" w:rsidRPr="00C657F0" w:rsidRDefault="000A2AF2" w:rsidP="000C1C55">
            <w:pPr>
              <w:bidi/>
              <w:spacing w:before="100" w:beforeAutospacing="1" w:after="100" w:afterAutospacing="1"/>
              <w:jc w:val="both"/>
              <w:outlineLvl w:val="1"/>
              <w:rPr>
                <w:rFonts w:cs="Arabic Transparent"/>
                <w:b/>
                <w:bCs/>
                <w:color w:val="28527B"/>
                <w:sz w:val="20"/>
                <w:szCs w:val="20"/>
              </w:rPr>
            </w:pPr>
            <w:r w:rsidRPr="00C657F0">
              <w:rPr>
                <w:rFonts w:cs="Arabic Transparent"/>
                <w:b/>
                <w:bCs/>
                <w:color w:val="28527B"/>
                <w:sz w:val="20"/>
                <w:szCs w:val="20"/>
                <w:rtl/>
              </w:rPr>
              <w:t>البحث الثاني: إثبات صغرى الدليل الشرعي</w:t>
            </w:r>
          </w:p>
          <w:p w:rsidR="00901F7B" w:rsidRPr="00C657F0" w:rsidRDefault="000A2AF2" w:rsidP="000C1C55">
            <w:pPr>
              <w:bidi/>
              <w:jc w:val="both"/>
              <w:rPr>
                <w:rFonts w:cs="Arabic Transparent"/>
                <w:sz w:val="20"/>
                <w:szCs w:val="20"/>
                <w:rtl/>
              </w:rPr>
            </w:pPr>
            <w:r w:rsidRPr="00C657F0">
              <w:rPr>
                <w:rFonts w:ascii="Tahoma" w:hAnsi="Tahoma" w:cs="Arabic Transparent" w:hint="cs"/>
                <w:sz w:val="20"/>
                <w:szCs w:val="20"/>
                <w:rtl/>
              </w:rPr>
              <w:t>بعد ان تكلمنا عن الدلالات العامة للدليل الشرعي نريد ان نتكلم الآن عن وسائل اثبات صدور الدليل من الشارع، وهي على نحوين: احدهما وسائل الاثبات الوجداني. والآخر: وسائل الاثبات التعبدي، فالكلام يقع في قسمين:</w:t>
            </w:r>
            <w:r w:rsidRPr="00C657F0">
              <w:rPr>
                <w:rFonts w:ascii="Tahoma" w:hAnsi="Tahoma" w:cs="Arabic Transparent" w:hint="cs"/>
                <w:sz w:val="20"/>
                <w:szCs w:val="20"/>
                <w:rtl/>
              </w:rPr>
              <w:br/>
            </w:r>
          </w:p>
          <w:p w:rsidR="000A2AF2" w:rsidRPr="00C657F0" w:rsidRDefault="000A2AF2" w:rsidP="000C1C55">
            <w:pPr>
              <w:bidi/>
              <w:jc w:val="both"/>
              <w:rPr>
                <w:rFonts w:cs="Arabic Transparent"/>
                <w:sz w:val="20"/>
                <w:szCs w:val="20"/>
                <w:rtl/>
              </w:rPr>
            </w:pPr>
          </w:p>
          <w:p w:rsidR="000A2AF2" w:rsidRPr="00C657F0" w:rsidRDefault="000A2AF2" w:rsidP="000C1C55">
            <w:pPr>
              <w:bidi/>
              <w:jc w:val="both"/>
              <w:rPr>
                <w:rFonts w:cs="Arabic Transparent"/>
                <w:sz w:val="20"/>
                <w:szCs w:val="20"/>
                <w:rtl/>
              </w:rPr>
            </w:pPr>
          </w:p>
          <w:p w:rsidR="000A2AF2" w:rsidRPr="00C657F0" w:rsidRDefault="000A2AF2" w:rsidP="000C1C55">
            <w:pPr>
              <w:bidi/>
              <w:jc w:val="both"/>
              <w:rPr>
                <w:rFonts w:cs="Arabic Transparent"/>
                <w:sz w:val="20"/>
                <w:szCs w:val="20"/>
                <w:rtl/>
              </w:rPr>
            </w:pPr>
          </w:p>
          <w:p w:rsidR="000A2AF2" w:rsidRPr="00C657F0" w:rsidRDefault="000A2AF2" w:rsidP="000C1C55">
            <w:pPr>
              <w:bidi/>
              <w:jc w:val="both"/>
              <w:rPr>
                <w:rFonts w:cs="Arabic Transparent"/>
                <w:sz w:val="20"/>
                <w:szCs w:val="20"/>
                <w:rtl/>
              </w:rPr>
            </w:pPr>
          </w:p>
          <w:p w:rsidR="000A2AF2" w:rsidRPr="00C657F0" w:rsidRDefault="000A2AF2" w:rsidP="000C1C55">
            <w:pPr>
              <w:bidi/>
              <w:jc w:val="both"/>
              <w:rPr>
                <w:rFonts w:cs="Arabic Transparent"/>
                <w:sz w:val="20"/>
                <w:szCs w:val="20"/>
                <w:rtl/>
              </w:rPr>
            </w:pPr>
          </w:p>
          <w:p w:rsidR="000A2AF2" w:rsidRPr="00C657F0" w:rsidRDefault="000A2AF2" w:rsidP="000C1C55">
            <w:pPr>
              <w:bidi/>
              <w:spacing w:before="100" w:beforeAutospacing="1" w:after="100" w:afterAutospacing="1"/>
              <w:jc w:val="both"/>
              <w:outlineLvl w:val="1"/>
              <w:rPr>
                <w:rFonts w:cs="Arabic Transparent"/>
                <w:b/>
                <w:bCs/>
                <w:color w:val="FF0000"/>
                <w:sz w:val="20"/>
                <w:szCs w:val="20"/>
              </w:rPr>
            </w:pPr>
            <w:r w:rsidRPr="00C657F0">
              <w:rPr>
                <w:rFonts w:cs="Arabic Transparent"/>
                <w:b/>
                <w:bCs/>
                <w:color w:val="FF0000"/>
                <w:sz w:val="20"/>
                <w:szCs w:val="20"/>
                <w:rtl/>
              </w:rPr>
              <w:t>القسم الاول: وسائل الاثبات الوجداني</w:t>
            </w:r>
            <w:r w:rsidRPr="00C657F0">
              <w:rPr>
                <w:rFonts w:cs="Arabic Transparent"/>
                <w:b/>
                <w:bCs/>
                <w:color w:val="FF0000"/>
                <w:sz w:val="20"/>
                <w:szCs w:val="20"/>
                <w:rtl/>
              </w:rPr>
              <w:br/>
              <w:t>تمهيد:</w:t>
            </w:r>
          </w:p>
          <w:p w:rsidR="000A2AF2" w:rsidRPr="00C657F0" w:rsidRDefault="000A2AF2" w:rsidP="000C1C55">
            <w:pPr>
              <w:bidi/>
              <w:spacing w:before="100" w:beforeAutospacing="1" w:after="100" w:afterAutospacing="1"/>
              <w:ind w:firstLine="612"/>
              <w:jc w:val="both"/>
              <w:outlineLvl w:val="3"/>
              <w:rPr>
                <w:rFonts w:ascii="Tahoma" w:hAnsi="Tahoma" w:cs="Arabic Transparent"/>
                <w:color w:val="FF0000"/>
                <w:sz w:val="20"/>
                <w:szCs w:val="20"/>
                <w:rtl/>
              </w:rPr>
            </w:pPr>
            <w:r w:rsidRPr="00C657F0">
              <w:rPr>
                <w:rFonts w:ascii="Tahoma" w:hAnsi="Tahoma" w:cs="Arabic Transparent" w:hint="cs"/>
                <w:color w:val="FF0000"/>
                <w:sz w:val="20"/>
                <w:szCs w:val="20"/>
                <w:rtl/>
              </w:rPr>
              <w:t>المقصود بالاثبات الوجداني اليقين، ولما كانت وسائل الاثبات الوجداني للدليل الشرعي بالنسبة الينا كلها وسائل تقوم على اساس حساب الاحتمال، كالتواتر والاجماع ونحوهما على ما تقدم في الحلقة السابقة، فمن المناسب ان نتحدث بايجاز عن كيفية تكون اليقين على أساس حساب الاحتمال، فنقول: إن اليقين، كما عرفنا في مباحث القطع موضوعي وذاتي، ونحن حينما نتكلم عن حجية القطع بعد افتراض تحققه لا نفرق بين القسمين، اذ نقول بحجيتهما معا كما تقدم، ولكن حينما نتكلم عن</w:t>
            </w:r>
          </w:p>
          <w:p w:rsidR="000A2AF2" w:rsidRPr="00C657F0" w:rsidRDefault="000A2AF2" w:rsidP="000C1C55">
            <w:pPr>
              <w:bidi/>
              <w:spacing w:before="100" w:beforeAutospacing="1" w:after="100" w:afterAutospacing="1"/>
              <w:jc w:val="both"/>
              <w:outlineLvl w:val="0"/>
              <w:rPr>
                <w:rFonts w:ascii="Tahoma" w:hAnsi="Tahoma" w:cs="Arabic Transparent"/>
                <w:b/>
                <w:bCs/>
                <w:color w:val="FF0000"/>
                <w:kern w:val="36"/>
                <w:sz w:val="20"/>
                <w:szCs w:val="20"/>
                <w:rtl/>
              </w:rPr>
            </w:pPr>
            <w:r w:rsidRPr="00C657F0">
              <w:rPr>
                <w:rFonts w:ascii="Tahoma" w:hAnsi="Tahoma" w:cs="Arabic Transparent" w:hint="cs"/>
                <w:b/>
                <w:bCs/>
                <w:color w:val="FF0000"/>
                <w:kern w:val="36"/>
                <w:sz w:val="20"/>
                <w:szCs w:val="20"/>
                <w:rtl/>
              </w:rPr>
              <w:t>[120]</w:t>
            </w:r>
          </w:p>
          <w:p w:rsidR="000A2AF2" w:rsidRPr="00C657F0" w:rsidRDefault="000A2AF2" w:rsidP="000C1C55">
            <w:pPr>
              <w:bidi/>
              <w:spacing w:before="100" w:beforeAutospacing="1" w:after="100" w:afterAutospacing="1"/>
              <w:ind w:firstLine="612"/>
              <w:jc w:val="both"/>
              <w:outlineLvl w:val="3"/>
              <w:rPr>
                <w:rFonts w:ascii="Tahoma" w:hAnsi="Tahoma" w:cs="Arabic Transparent"/>
                <w:color w:val="FF0000"/>
                <w:sz w:val="20"/>
                <w:szCs w:val="20"/>
                <w:rtl/>
              </w:rPr>
            </w:pPr>
            <w:r w:rsidRPr="00C657F0">
              <w:rPr>
                <w:rFonts w:ascii="Tahoma" w:hAnsi="Tahoma" w:cs="Arabic Transparent" w:hint="cs"/>
                <w:color w:val="FF0000"/>
                <w:sz w:val="20"/>
                <w:szCs w:val="20"/>
                <w:rtl/>
              </w:rPr>
              <w:t>الوسائل الموجبة للاثبات والاحراز، فمن المعقول ان نهتم بالتمييز بين ادوات اليقين الموضوعي وغيرها ابتعادا بقدر الامكان عن التورط في غير اليقين الموضوعي. واليقين الموضوعي قد يكون أوليا، وقد يكون مستنتجا، واليقين الموضوعي المستنتج بقضية ما له سببان: احدهما: اليقين الموضوعي بقضية اخرى تتضمن او تستلزم تلك القضية ويكون الاستنتاج حينئذ قائما على أساس قياس من الاقيسة المنطقية.</w:t>
            </w:r>
            <w:r w:rsidRPr="00C657F0">
              <w:rPr>
                <w:rFonts w:ascii="Tahoma" w:hAnsi="Tahoma" w:cs="Arabic Transparent" w:hint="cs"/>
                <w:color w:val="FF0000"/>
                <w:sz w:val="20"/>
                <w:szCs w:val="20"/>
                <w:rtl/>
              </w:rPr>
              <w:br/>
              <w:t xml:space="preserve">والآخر: اليقين الموضوعي بمجموعة من القضايا لا تتضمن ولا تستلزم عقلا القضية المستنتجة، ولكن كل واحدة منها تشكل قيمة احتمالية بدرجة ما لاثبات تلك القضية وبتراكم تلك القيم الاحتمالية تزداد درجة احتمال تلك القضية حتى يصبح احتمال نقيضها قريبا من الصفر. وبسبب </w:t>
            </w:r>
            <w:r w:rsidRPr="00C657F0">
              <w:rPr>
                <w:rFonts w:ascii="Tahoma" w:hAnsi="Tahoma" w:cs="Arabic Transparent" w:hint="cs"/>
                <w:color w:val="FF0000"/>
                <w:sz w:val="20"/>
                <w:szCs w:val="20"/>
                <w:rtl/>
              </w:rPr>
              <w:lastRenderedPageBreak/>
              <w:t>ذلك يزول لضآلته، وكون الذهن البشري مخلوقا على نحو لا يحتفظ باحتمالات ضئيلة قريبة من الصفر.</w:t>
            </w:r>
            <w:r w:rsidRPr="00C657F0">
              <w:rPr>
                <w:rFonts w:ascii="Tahoma" w:hAnsi="Tahoma" w:cs="Arabic Transparent" w:hint="cs"/>
                <w:color w:val="FF0000"/>
                <w:sz w:val="20"/>
                <w:szCs w:val="20"/>
                <w:rtl/>
              </w:rPr>
              <w:br/>
              <w:t>ومثال ذلك ان نشاهد اقتران حادثة معينة بأخرى مرات كثيرة جدا، فان هذه الاقترانات المتكررة لا تتضمن ولا تستلزم ان تكون احدى الحادثتين علة للاخرى، اذ قد يكون اقترانهما صدفة، ويكون للحادثة الاخرى علة غير منظورة، ولكن حيث ان من المحتمل في كل اقتران ان لا يكون صدفة وان لا تكون هناك علة غير منظورة، فيعتبر كل اقتران قرينة احتمالية على علية احدى الحادثتين للاخرى، وبتعدد هذه القرائن الاحتمالية يقوى احتمال العلية حتى يتحول إلى اليقين.</w:t>
            </w:r>
            <w:r w:rsidRPr="00C657F0">
              <w:rPr>
                <w:rFonts w:ascii="Tahoma" w:hAnsi="Tahoma" w:cs="Arabic Transparent" w:hint="cs"/>
                <w:color w:val="FF0000"/>
                <w:sz w:val="20"/>
                <w:szCs w:val="20"/>
                <w:rtl/>
              </w:rPr>
              <w:br/>
              <w:t>ونسمى كل يقين موضوعي بقضية مستنتجة على اساس قياس منطقي باليقين الموضوعي الاستنباطي، وكل يقين موضوعي بقضية مستنتجة على أساس تراكم القرائن الاحتمالية باليقين الموضوعي الاستقرائي، والنتيجة في القياس مستبطنة دائما في المقدمات، لانها اما اصغر منها او مساوية لها،</w:t>
            </w:r>
          </w:p>
          <w:p w:rsidR="000A2AF2" w:rsidRPr="00C657F0" w:rsidRDefault="000A2AF2" w:rsidP="000C1C55">
            <w:pPr>
              <w:bidi/>
              <w:spacing w:before="100" w:beforeAutospacing="1" w:after="100" w:afterAutospacing="1"/>
              <w:jc w:val="both"/>
              <w:outlineLvl w:val="0"/>
              <w:rPr>
                <w:rFonts w:ascii="Tahoma" w:hAnsi="Tahoma" w:cs="Arabic Transparent"/>
                <w:b/>
                <w:bCs/>
                <w:color w:val="FF0000"/>
                <w:kern w:val="36"/>
                <w:sz w:val="20"/>
                <w:szCs w:val="20"/>
                <w:rtl/>
              </w:rPr>
            </w:pPr>
            <w:r w:rsidRPr="00C657F0">
              <w:rPr>
                <w:rFonts w:ascii="Tahoma" w:hAnsi="Tahoma" w:cs="Arabic Transparent" w:hint="cs"/>
                <w:b/>
                <w:bCs/>
                <w:color w:val="FF0000"/>
                <w:kern w:val="36"/>
                <w:sz w:val="20"/>
                <w:szCs w:val="20"/>
                <w:rtl/>
              </w:rPr>
              <w:t>[121]</w:t>
            </w:r>
          </w:p>
          <w:p w:rsidR="000A2AF2" w:rsidRPr="00C657F0" w:rsidRDefault="000A2AF2" w:rsidP="000C1C55">
            <w:pPr>
              <w:bidi/>
              <w:jc w:val="both"/>
              <w:rPr>
                <w:rFonts w:cs="Arabic Transparent"/>
                <w:sz w:val="20"/>
                <w:szCs w:val="20"/>
                <w:rtl/>
              </w:rPr>
            </w:pPr>
            <w:r w:rsidRPr="00C657F0">
              <w:rPr>
                <w:rFonts w:ascii="Tahoma" w:hAnsi="Tahoma" w:cs="Arabic Transparent" w:hint="cs"/>
                <w:color w:val="FF0000"/>
                <w:sz w:val="20"/>
                <w:szCs w:val="20"/>
                <w:rtl/>
              </w:rPr>
              <w:t>والنتيجة في الاستقراء غير مستبطنة في المقدمات التي تكون منها الاستقراء لانها اكبر وأوسع من مقدماتها.</w:t>
            </w:r>
            <w:r w:rsidRPr="00C657F0">
              <w:rPr>
                <w:rFonts w:ascii="Tahoma" w:hAnsi="Tahoma" w:cs="Arabic Transparent" w:hint="cs"/>
                <w:color w:val="FF0000"/>
                <w:sz w:val="20"/>
                <w:szCs w:val="20"/>
                <w:rtl/>
              </w:rPr>
              <w:br/>
              <w:t>والطرق التي تذكر عادة لاثبات الدليل الشرعي واحرازه وجدانا من التواتر والاجماع والسيرة كلها من وسائل اليقين الموضوعي الاستقرائي، كما سنرى ان شاء الله تعالى.</w:t>
            </w:r>
          </w:p>
        </w:tc>
      </w:tr>
      <w:tr w:rsidR="00901F7B" w:rsidRPr="00C657F0" w:rsidTr="00947D65">
        <w:tc>
          <w:tcPr>
            <w:tcW w:w="2815" w:type="dxa"/>
            <w:shd w:val="clear" w:color="auto" w:fill="E5DFEC" w:themeFill="accent4" w:themeFillTint="33"/>
          </w:tcPr>
          <w:p w:rsidR="00901F7B" w:rsidRPr="00C657F0" w:rsidRDefault="00901F7B" w:rsidP="000C1C55">
            <w:pPr>
              <w:bidi/>
              <w:jc w:val="both"/>
              <w:rPr>
                <w:rFonts w:cs="Arabic Transparent"/>
                <w:sz w:val="20"/>
                <w:szCs w:val="20"/>
                <w:rtl/>
              </w:rPr>
            </w:pPr>
            <w:r w:rsidRPr="00C657F0">
              <w:rPr>
                <w:rFonts w:ascii="Tahoma" w:hAnsi="Tahoma" w:cs="Arabic Transparent" w:hint="cs"/>
                <w:sz w:val="20"/>
                <w:szCs w:val="20"/>
                <w:rtl/>
              </w:rPr>
              <w:lastRenderedPageBreak/>
              <w:t>(الاول) التواتر وذلك بأن ينقله عدد كبير من الرواة وكل خبر من هذا العدد الكبير يشكل إحتمالا للقضية وقرينة لاثباتها وبتراكم الاحتمالات والقرائن يحصل اليقين بصدور الكلام، وحجية التواتر قائمة على أساس إفادته للعلم ولا تحتاج حجيته إلى جعل وتعبد شرعي.</w:t>
            </w:r>
          </w:p>
        </w:tc>
        <w:tc>
          <w:tcPr>
            <w:tcW w:w="2815" w:type="dxa"/>
            <w:shd w:val="clear" w:color="auto" w:fill="E5DFEC" w:themeFill="accent4" w:themeFillTint="33"/>
          </w:tcPr>
          <w:p w:rsidR="00947D65" w:rsidRPr="00C657F0" w:rsidRDefault="00947D65" w:rsidP="000C1C55">
            <w:pPr>
              <w:pStyle w:val="Titre2"/>
              <w:bidi/>
              <w:ind w:firstLine="612"/>
              <w:jc w:val="both"/>
              <w:rPr>
                <w:rFonts w:cs="Arabic Transparent"/>
                <w:sz w:val="20"/>
                <w:szCs w:val="20"/>
                <w:rtl/>
              </w:rPr>
            </w:pPr>
            <w:r w:rsidRPr="00C657F0">
              <w:rPr>
                <w:rFonts w:cs="Arabic Transparent"/>
                <w:sz w:val="20"/>
                <w:szCs w:val="20"/>
                <w:rtl/>
              </w:rPr>
              <w:t>الخبر المتواتر</w:t>
            </w:r>
          </w:p>
          <w:p w:rsidR="000A2AF2" w:rsidRPr="00C657F0" w:rsidRDefault="00947D65" w:rsidP="006B5532">
            <w:pPr>
              <w:pStyle w:val="Titre4"/>
              <w:bidi/>
              <w:rPr>
                <w:rFonts w:ascii="Tahoma" w:hAnsi="Tahoma" w:cs="Arabic Transparent"/>
                <w:sz w:val="20"/>
                <w:szCs w:val="20"/>
                <w:rtl/>
              </w:rPr>
            </w:pPr>
            <w:r w:rsidRPr="00C657F0">
              <w:rPr>
                <w:rFonts w:ascii="Tahoma" w:hAnsi="Tahoma" w:cs="Arabic Transparent" w:hint="cs"/>
                <w:sz w:val="20"/>
                <w:szCs w:val="20"/>
                <w:rtl/>
              </w:rPr>
              <w:t>كل خبر حسي يحتمل في شأنه - بما هو خبر - الموافقة للواقع والمخالفة له، وإحتمال المخالفة يقوم على اساس إحتمال الخطأ في المخبر، أو إحتمال تعمد الكذب لمصلحة معينة له تدعوه إلى إخفاء الحقيقة، فإذا تعدد الاخبار عن محور واحد، تضاء‌ل إحتمال المخالفة للواقع، لان إحتمال الخطأ أو تعمد الكذب في كل مخبر بصورة مستقلة إذا كان موجودا بدرجة ما، فاحتمال الخطأ أو تعمد الكذب في مخبرين عن واقعة واحدة معا أقل درجة، لان درجة إحتمال ذلك ناتج ضرب قيمة إحتمال الكذب في أحد المخبرين بقيمة</w:t>
            </w:r>
            <w:r w:rsidR="006B5532">
              <w:rPr>
                <w:rFonts w:ascii="Tahoma" w:hAnsi="Tahoma" w:cs="Arabic Transparent" w:hint="cs"/>
                <w:sz w:val="20"/>
                <w:szCs w:val="20"/>
                <w:rtl/>
              </w:rPr>
              <w:t xml:space="preserve"> </w:t>
            </w:r>
            <w:r w:rsidRPr="00C657F0">
              <w:rPr>
                <w:rFonts w:ascii="Tahoma" w:hAnsi="Tahoma" w:cs="Arabic Transparent" w:hint="cs"/>
                <w:sz w:val="20"/>
                <w:szCs w:val="20"/>
                <w:rtl/>
              </w:rPr>
              <w:t xml:space="preserve">إحتماله في المخبر الآخر، وكلما ضربنا قيمة إحتمال بقيمة إحتمال آخر، تضاء‌ل الاحتمال، لان قيمة الاحتمال تمثل دائما كسرا محددا من رقم اليقين. فإذا رمزنا إلى رقم اليقين بواحد، فقيمة الاحتمال هي؟ أو؟ أو أي كسر آخر من هذا القبيل، </w:t>
            </w:r>
            <w:r w:rsidRPr="00C657F0">
              <w:rPr>
                <w:rFonts w:ascii="Tahoma" w:hAnsi="Tahoma" w:cs="Arabic Transparent" w:hint="cs"/>
                <w:sz w:val="20"/>
                <w:szCs w:val="20"/>
                <w:rtl/>
              </w:rPr>
              <w:lastRenderedPageBreak/>
              <w:t>وكلما ضربنا كسرا بكسر آخر خرجنا بكسر أشد ضآلة كما هو واضح.</w:t>
            </w:r>
            <w:r w:rsidRPr="00C657F0">
              <w:rPr>
                <w:rFonts w:ascii="Tahoma" w:hAnsi="Tahoma" w:cs="Arabic Transparent" w:hint="cs"/>
                <w:sz w:val="20"/>
                <w:szCs w:val="20"/>
                <w:rtl/>
              </w:rPr>
              <w:br/>
              <w:t>وفي حالة وجود مخبرين كثيرين لا بد من تكرار الضرب بعدد اخبارات المخبرين لكي نصل إلى قيمة إحتمال كذبهم جميعا، ويصبح هذا الاحتمال ضئيلا جدا، ويزداد ضآلة كلما إزداد المخبرون حتى يزول عمليا، بل واقعيا لضآلته، وعدم إمكان إحتفاظ الذهن البشري بالاحتمالات الضئيلة جدا.</w:t>
            </w:r>
            <w:r w:rsidRPr="00C657F0">
              <w:rPr>
                <w:rFonts w:ascii="Tahoma" w:hAnsi="Tahoma" w:cs="Arabic Transparent" w:hint="cs"/>
                <w:sz w:val="20"/>
                <w:szCs w:val="20"/>
                <w:rtl/>
              </w:rPr>
              <w:br/>
              <w:t>ويسمى حينئذ ذلك العدد من الاخبارت التي يزول معها هذا الاحتمال عمليا أو واقعيا بالتواتر، ويسمى الخبر بالخبر المتواتر.</w:t>
            </w: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0A2AF2" w:rsidRPr="00C657F0" w:rsidRDefault="000A2AF2" w:rsidP="000C1C55">
            <w:pPr>
              <w:bidi/>
              <w:jc w:val="both"/>
              <w:rPr>
                <w:rFonts w:ascii="Tahoma" w:hAnsi="Tahoma" w:cs="Arabic Transparent"/>
                <w:sz w:val="20"/>
                <w:szCs w:val="20"/>
                <w:rtl/>
              </w:rPr>
            </w:pPr>
          </w:p>
          <w:p w:rsidR="006B5532" w:rsidRDefault="006B5532" w:rsidP="006B5532">
            <w:pPr>
              <w:bidi/>
              <w:jc w:val="both"/>
              <w:rPr>
                <w:rFonts w:ascii="Tahoma" w:hAnsi="Tahoma" w:cs="Arabic Transparent" w:hint="cs"/>
                <w:sz w:val="20"/>
                <w:szCs w:val="20"/>
                <w:rtl/>
              </w:rPr>
            </w:pPr>
          </w:p>
          <w:p w:rsidR="006B5532" w:rsidRDefault="006B5532" w:rsidP="006B5532">
            <w:pPr>
              <w:bidi/>
              <w:jc w:val="both"/>
              <w:rPr>
                <w:rFonts w:ascii="Tahoma" w:hAnsi="Tahoma" w:cs="Arabic Transparent" w:hint="cs"/>
                <w:sz w:val="20"/>
                <w:szCs w:val="20"/>
                <w:rtl/>
              </w:rPr>
            </w:pPr>
          </w:p>
          <w:p w:rsidR="006B5532" w:rsidRDefault="006B5532" w:rsidP="006B5532">
            <w:pPr>
              <w:bidi/>
              <w:jc w:val="both"/>
              <w:rPr>
                <w:rFonts w:ascii="Tahoma" w:hAnsi="Tahoma" w:cs="Arabic Transparent" w:hint="cs"/>
                <w:sz w:val="20"/>
                <w:szCs w:val="20"/>
                <w:rtl/>
              </w:rPr>
            </w:pPr>
          </w:p>
          <w:p w:rsidR="00901F7B" w:rsidRPr="006B5532" w:rsidRDefault="00947D65" w:rsidP="006B5532">
            <w:pPr>
              <w:bidi/>
              <w:jc w:val="both"/>
              <w:rPr>
                <w:rFonts w:ascii="Tahoma" w:hAnsi="Tahoma" w:cs="Arabic Transparent"/>
                <w:color w:val="984806" w:themeColor="accent6" w:themeShade="80"/>
                <w:sz w:val="20"/>
                <w:szCs w:val="20"/>
                <w:rtl/>
              </w:rPr>
            </w:pPr>
            <w:r w:rsidRPr="00C657F0">
              <w:rPr>
                <w:rFonts w:ascii="Tahoma" w:hAnsi="Tahoma" w:cs="Arabic Transparent" w:hint="cs"/>
                <w:color w:val="984806" w:themeColor="accent6" w:themeShade="80"/>
                <w:sz w:val="20"/>
                <w:szCs w:val="20"/>
                <w:rtl/>
              </w:rPr>
              <w:t>ولا توجد هناك درجة معينة للعدد الذي يحصل به ذلك. لان هذا يتأثر إلى جانب الكم بنوعية المخبرين، ومدى وثاقتهم ون</w:t>
            </w:r>
            <w:r w:rsidR="002F6D78" w:rsidRPr="00C657F0">
              <w:rPr>
                <w:rFonts w:ascii="Tahoma" w:hAnsi="Tahoma" w:cs="Arabic Transparent" w:hint="cs"/>
                <w:color w:val="984806" w:themeColor="accent6" w:themeShade="80"/>
                <w:sz w:val="20"/>
                <w:szCs w:val="20"/>
                <w:rtl/>
              </w:rPr>
              <w:t>ب</w:t>
            </w:r>
            <w:r w:rsidRPr="00C657F0">
              <w:rPr>
                <w:rFonts w:ascii="Tahoma" w:hAnsi="Tahoma" w:cs="Arabic Transparent" w:hint="cs"/>
                <w:color w:val="984806" w:themeColor="accent6" w:themeShade="80"/>
                <w:sz w:val="20"/>
                <w:szCs w:val="20"/>
                <w:rtl/>
              </w:rPr>
              <w:t>اهتهم وسائر العوامل الدخلية في تكوين الاحتمال.</w:t>
            </w:r>
            <w:r w:rsidRPr="00C657F0">
              <w:rPr>
                <w:rFonts w:ascii="Tahoma" w:hAnsi="Tahoma" w:cs="Arabic Transparent" w:hint="cs"/>
                <w:color w:val="984806" w:themeColor="accent6" w:themeShade="80"/>
                <w:sz w:val="20"/>
                <w:szCs w:val="20"/>
                <w:rtl/>
              </w:rPr>
              <w:br/>
              <w:t>وبهذا يظهر أن الاحراز في الخبر المتواتر يقوم على أساس حساب الاحتمالات،</w:t>
            </w:r>
          </w:p>
          <w:p w:rsidR="00947D65" w:rsidRPr="00C657F0" w:rsidRDefault="00947D65" w:rsidP="000C1C55">
            <w:pPr>
              <w:bidi/>
              <w:jc w:val="both"/>
              <w:rPr>
                <w:rFonts w:cs="Arabic Transparent"/>
                <w:sz w:val="20"/>
                <w:szCs w:val="20"/>
                <w:rtl/>
              </w:rPr>
            </w:pPr>
          </w:p>
          <w:p w:rsidR="00947D65" w:rsidRPr="00C657F0" w:rsidRDefault="00947D65" w:rsidP="000C1C55">
            <w:pPr>
              <w:bidi/>
              <w:jc w:val="both"/>
              <w:rPr>
                <w:rFonts w:cs="Arabic Transparent"/>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9C4C4D" w:rsidRPr="00C657F0" w:rsidRDefault="009C4C4D" w:rsidP="000C1C55">
            <w:pPr>
              <w:pStyle w:val="Titre4"/>
              <w:bidi/>
              <w:rPr>
                <w:rFonts w:ascii="Tahoma" w:hAnsi="Tahoma" w:cs="Arabic Transparent"/>
                <w:color w:val="FF0000"/>
                <w:sz w:val="20"/>
                <w:szCs w:val="20"/>
                <w:rtl/>
              </w:rPr>
            </w:pPr>
          </w:p>
          <w:p w:rsidR="00573CFF" w:rsidRDefault="00573CFF" w:rsidP="00D2064E">
            <w:pPr>
              <w:pStyle w:val="Titre4"/>
              <w:bidi/>
              <w:ind w:firstLine="0"/>
              <w:rPr>
                <w:rFonts w:ascii="Tahoma" w:hAnsi="Tahoma" w:cs="Arabic Transparent" w:hint="cs"/>
                <w:color w:val="FF0000"/>
                <w:sz w:val="20"/>
                <w:szCs w:val="20"/>
                <w:rtl/>
              </w:rPr>
            </w:pPr>
          </w:p>
          <w:p w:rsidR="00573CFF" w:rsidRDefault="00573CFF" w:rsidP="00573CFF">
            <w:pPr>
              <w:pStyle w:val="Titre4"/>
              <w:bidi/>
              <w:ind w:firstLine="0"/>
              <w:rPr>
                <w:rFonts w:ascii="Tahoma" w:hAnsi="Tahoma" w:cs="Arabic Transparent" w:hint="cs"/>
                <w:color w:val="FF0000"/>
                <w:sz w:val="20"/>
                <w:szCs w:val="20"/>
                <w:rtl/>
              </w:rPr>
            </w:pPr>
          </w:p>
          <w:p w:rsidR="00573CFF" w:rsidRDefault="00573CFF" w:rsidP="00573CFF">
            <w:pPr>
              <w:pStyle w:val="Titre4"/>
              <w:bidi/>
              <w:ind w:firstLine="0"/>
              <w:rPr>
                <w:rFonts w:ascii="Tahoma" w:hAnsi="Tahoma" w:cs="Arabic Transparent" w:hint="cs"/>
                <w:color w:val="FF0000"/>
                <w:sz w:val="20"/>
                <w:szCs w:val="20"/>
                <w:rtl/>
              </w:rPr>
            </w:pPr>
          </w:p>
          <w:p w:rsidR="00947D65" w:rsidRPr="00C657F0" w:rsidRDefault="00947D65" w:rsidP="00573CFF">
            <w:pPr>
              <w:pStyle w:val="Titre4"/>
              <w:bidi/>
              <w:ind w:firstLine="0"/>
              <w:rPr>
                <w:rFonts w:ascii="Tahoma" w:hAnsi="Tahoma" w:cs="Arabic Transparent"/>
                <w:color w:val="FF0000"/>
                <w:sz w:val="20"/>
                <w:szCs w:val="20"/>
                <w:rtl/>
              </w:rPr>
            </w:pPr>
            <w:r w:rsidRPr="00C657F0">
              <w:rPr>
                <w:rFonts w:ascii="Tahoma" w:hAnsi="Tahoma" w:cs="Arabic Transparent" w:hint="cs"/>
                <w:color w:val="FF0000"/>
                <w:sz w:val="20"/>
                <w:szCs w:val="20"/>
                <w:rtl/>
              </w:rPr>
              <w:t xml:space="preserve">والتواتر تارة يكون لفظيا، وأخرى معنويا، وثالثة إجماليا، وذلك أن المحور </w:t>
            </w:r>
            <w:r w:rsidRPr="00C657F0">
              <w:rPr>
                <w:rFonts w:ascii="Tahoma" w:hAnsi="Tahoma" w:cs="Arabic Transparent" w:hint="cs"/>
                <w:color w:val="FF0000"/>
                <w:sz w:val="20"/>
                <w:szCs w:val="20"/>
                <w:rtl/>
              </w:rPr>
              <w:lastRenderedPageBreak/>
              <w:t>المشترك لكل الاخبارات أن كان لفظا محددا، فهذا من الاول، وإن كان قضية معنوية محددة، فهذا من الثاني، وإن كان لازما منتزعا، فهذا من الثالث.</w:t>
            </w:r>
            <w:r w:rsidRPr="00C657F0">
              <w:rPr>
                <w:rFonts w:ascii="Tahoma" w:hAnsi="Tahoma" w:cs="Arabic Transparent" w:hint="cs"/>
                <w:color w:val="FF0000"/>
                <w:sz w:val="20"/>
                <w:szCs w:val="20"/>
                <w:rtl/>
              </w:rPr>
              <w:br/>
              <w:t xml:space="preserve">وكلما كان المحور أكثر تحديدا كان حصول التواتر الموجب لليقين بحساب الاحتمالات أسرع إذ يكون </w:t>
            </w:r>
            <w:r w:rsidR="00573CFF" w:rsidRPr="00C657F0">
              <w:rPr>
                <w:rFonts w:ascii="Tahoma" w:hAnsi="Tahoma" w:cs="Arabic Transparent" w:hint="cs"/>
                <w:color w:val="FF0000"/>
                <w:sz w:val="20"/>
                <w:szCs w:val="20"/>
                <w:rtl/>
              </w:rPr>
              <w:t>افتراض</w:t>
            </w:r>
            <w:r w:rsidRPr="00C657F0">
              <w:rPr>
                <w:rFonts w:ascii="Tahoma" w:hAnsi="Tahoma" w:cs="Arabic Transparent" w:hint="cs"/>
                <w:color w:val="FF0000"/>
                <w:sz w:val="20"/>
                <w:szCs w:val="20"/>
                <w:rtl/>
              </w:rPr>
              <w:t xml:space="preserve"> تطابق مصالح المخبرين جميعا بتلك الدرجة من الدقة رغم </w:t>
            </w:r>
            <w:r w:rsidR="00573CFF" w:rsidRPr="00C657F0">
              <w:rPr>
                <w:rFonts w:ascii="Tahoma" w:hAnsi="Tahoma" w:cs="Arabic Transparent" w:hint="cs"/>
                <w:color w:val="FF0000"/>
                <w:sz w:val="20"/>
                <w:szCs w:val="20"/>
                <w:rtl/>
              </w:rPr>
              <w:t>اختلاف</w:t>
            </w:r>
            <w:r w:rsidRPr="00C657F0">
              <w:rPr>
                <w:rFonts w:ascii="Tahoma" w:hAnsi="Tahoma" w:cs="Arabic Transparent" w:hint="cs"/>
                <w:color w:val="FF0000"/>
                <w:sz w:val="20"/>
                <w:szCs w:val="20"/>
                <w:rtl/>
              </w:rPr>
              <w:t xml:space="preserve"> أحوالهم وأوضاعهم أبعد في منطق حساب الاحتمالات.</w:t>
            </w:r>
          </w:p>
          <w:p w:rsidR="00573CFF" w:rsidRDefault="00573CFF" w:rsidP="00573CFF">
            <w:pPr>
              <w:pStyle w:val="Titre4"/>
              <w:bidi/>
              <w:ind w:firstLine="0"/>
              <w:rPr>
                <w:rFonts w:ascii="Tahoma" w:hAnsi="Tahoma" w:cs="Arabic Transparent" w:hint="cs"/>
                <w:color w:val="984806" w:themeColor="accent6" w:themeShade="80"/>
                <w:sz w:val="20"/>
                <w:szCs w:val="20"/>
                <w:rtl/>
              </w:rPr>
            </w:pPr>
          </w:p>
          <w:p w:rsidR="00AC7DFC" w:rsidRPr="00C657F0" w:rsidRDefault="00AC7DFC" w:rsidP="00573CFF">
            <w:pPr>
              <w:pStyle w:val="Titre4"/>
              <w:bidi/>
              <w:ind w:firstLine="0"/>
              <w:rPr>
                <w:rFonts w:ascii="Tahoma" w:hAnsi="Tahoma" w:cs="Arabic Transparent"/>
                <w:color w:val="984806" w:themeColor="accent6" w:themeShade="80"/>
                <w:sz w:val="20"/>
                <w:szCs w:val="20"/>
                <w:rtl/>
              </w:rPr>
            </w:pPr>
            <w:r w:rsidRPr="00C657F0">
              <w:rPr>
                <w:rFonts w:ascii="Tahoma" w:hAnsi="Tahoma" w:cs="Arabic Transparent" w:hint="cs"/>
                <w:color w:val="984806" w:themeColor="accent6" w:themeShade="80"/>
                <w:sz w:val="20"/>
                <w:szCs w:val="20"/>
                <w:rtl/>
              </w:rPr>
              <w:t>وكما تدخل خصائص المخبرين من الناحية الكمية والكيفية في تقييم الاحتمال، كذلك تدخل خصائص المخبر عنه - أي مفاد الخبر - وهي على نحوين: خصائص عامة وخصائص نسبية والمراد بالخصائص العامة، كل خصوصية في المعنى تشكل بحساب الاحتمال عاملا مساعدا على كذب الخبر أو صدقه، بقطع النظر عن نوعية المخبر.</w:t>
            </w:r>
            <w:r w:rsidRPr="00C657F0">
              <w:rPr>
                <w:rFonts w:ascii="Tahoma" w:hAnsi="Tahoma" w:cs="Arabic Transparent" w:hint="cs"/>
                <w:color w:val="984806" w:themeColor="accent6" w:themeShade="80"/>
                <w:sz w:val="20"/>
                <w:szCs w:val="20"/>
                <w:rtl/>
              </w:rPr>
              <w:br/>
              <w:t>ومثال ذلك غرابة القضية المخبر عنها فإنها عامل مساعد على الكذب في نفسه فيكون موجبا لتباطؤ حصول اليقين بالتواتر، وعلى عكس ذلك كون القضية إعتيادية ومتوقعة ومنسجمة مع سائر القضايا الاخرى المعلومة، فإن ذلك عامل مساعد على الصدق ويكون حصول اليقين حينئذ أسرع. والمراد بالخصائص النسبية كل خصوصية في المعنى تشكل بحساب الاحتمال عاملا مساعدا على صدق الخبر أو كذبه فيما إذا لوحظ نوعية الشخص الذي جاء بالخبر، ومثال ذلك: غير الشيعي إذا نقل ما يدل على إمامة أهل البيت عليهم السلام، فان مفاد الخبر نفسه يعتبر بلحاظ خصوصية المخبر عاملا مساعدا لاثبات صدقه بحساب الاحتمال، لان إفتراض مصلحة خاصة تدعوه إلى الافتراء بعيد.</w:t>
            </w:r>
            <w:r w:rsidRPr="00C657F0">
              <w:rPr>
                <w:rFonts w:ascii="Tahoma" w:hAnsi="Tahoma" w:cs="Arabic Transparent" w:hint="cs"/>
                <w:color w:val="984806" w:themeColor="accent6" w:themeShade="80"/>
                <w:sz w:val="20"/>
                <w:szCs w:val="20"/>
                <w:rtl/>
              </w:rPr>
              <w:br/>
              <w:t>وقد تجتمع خصوصية عامة وخصوصية نسبية معا لصالح صدق الخبر كما في المثال المذكور، إذا فرضنا صدور الخبر في ظل حكم بني أمية، وأمثالهم ممن كانوا يحاولون المنع من أمثال هذه الاخبار، ترهيبا وترغيبا.</w:t>
            </w:r>
            <w:r w:rsidRPr="00C657F0">
              <w:rPr>
                <w:rFonts w:ascii="Tahoma" w:hAnsi="Tahoma" w:cs="Arabic Transparent" w:hint="cs"/>
                <w:color w:val="984806" w:themeColor="accent6" w:themeShade="80"/>
                <w:sz w:val="20"/>
                <w:szCs w:val="20"/>
                <w:rtl/>
              </w:rPr>
              <w:br/>
              <w:t>فإن خصوصية المضمون بقطع النظر عن مذهب المخبر شاهد قوي على الصدق وخصوصية المضمون مع اخذ مذهب المخبر بعين الاعتبار أقوى شهادة على ذلك.</w:t>
            </w:r>
          </w:p>
          <w:p w:rsidR="00AC7DFC" w:rsidRPr="00C657F0" w:rsidRDefault="00AC7DFC" w:rsidP="000C1C55">
            <w:pPr>
              <w:pStyle w:val="Titre4"/>
              <w:bidi/>
              <w:rPr>
                <w:rFonts w:ascii="Tahoma" w:hAnsi="Tahoma" w:cs="Arabic Transparent"/>
                <w:color w:val="FF0000"/>
                <w:sz w:val="20"/>
                <w:szCs w:val="20"/>
                <w:rtl/>
              </w:rPr>
            </w:pPr>
          </w:p>
          <w:p w:rsidR="00947D65" w:rsidRPr="00C657F0" w:rsidRDefault="00947D65" w:rsidP="000C1C55">
            <w:pPr>
              <w:bidi/>
              <w:jc w:val="both"/>
              <w:rPr>
                <w:rFonts w:cs="Arabic Transparent"/>
                <w:sz w:val="20"/>
                <w:szCs w:val="20"/>
                <w:rtl/>
                <w:lang w:bidi="ar-TN"/>
              </w:rPr>
            </w:pPr>
          </w:p>
        </w:tc>
        <w:tc>
          <w:tcPr>
            <w:tcW w:w="2816" w:type="dxa"/>
            <w:shd w:val="clear" w:color="auto" w:fill="E5DFEC" w:themeFill="accent4" w:themeFillTint="33"/>
          </w:tcPr>
          <w:p w:rsidR="000A2AF2" w:rsidRPr="00C657F0" w:rsidRDefault="000A2AF2" w:rsidP="000C1C55">
            <w:pPr>
              <w:bidi/>
              <w:spacing w:before="100" w:beforeAutospacing="1" w:after="100" w:afterAutospacing="1"/>
              <w:jc w:val="both"/>
              <w:outlineLvl w:val="1"/>
              <w:rPr>
                <w:rFonts w:cs="Arabic Transparent"/>
                <w:b/>
                <w:bCs/>
                <w:color w:val="28527B"/>
                <w:sz w:val="20"/>
                <w:szCs w:val="20"/>
              </w:rPr>
            </w:pPr>
            <w:r w:rsidRPr="00C657F0">
              <w:rPr>
                <w:rFonts w:cs="Arabic Transparent"/>
                <w:b/>
                <w:bCs/>
                <w:color w:val="28527B"/>
                <w:sz w:val="20"/>
                <w:szCs w:val="20"/>
                <w:rtl/>
              </w:rPr>
              <w:lastRenderedPageBreak/>
              <w:t>1 - التواتر</w:t>
            </w:r>
          </w:p>
          <w:p w:rsidR="000A2AF2" w:rsidRPr="00C657F0" w:rsidRDefault="000A2AF2"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الخبر المتواتر من وسائل الاثبات الوجداني للدليل الشرعي وقد عرف في المنطق بانه اخبار جماعة كثيرين يمتنع تواطؤهم على الكذب، وبموجب هذا التعريف يمكن ان نستخلص، ان المنطق يفترض ان القضية المتواترة مستنتجة من مجموع مقدمتين: احداهما بمثابة الصغرى وهي تواجد عدد كبير من المخبرين. والاخرى بمثابة الكبرى وهي ان كل عدد من هذا القبيل يمتنع تواطؤهم على الكذب.</w:t>
            </w:r>
            <w:r w:rsidRPr="00C657F0">
              <w:rPr>
                <w:rFonts w:ascii="Tahoma" w:hAnsi="Tahoma" w:cs="Arabic Transparent" w:hint="cs"/>
                <w:sz w:val="20"/>
                <w:szCs w:val="20"/>
                <w:rtl/>
              </w:rPr>
              <w:br/>
              <w:t xml:space="preserve">وهذه الكبرى يفترض المنطق انها عقلية ومن القضايا الاولية في العقل، ومن هنا عد المتواترات في القضايا الضرورية الست التي تنتهي اليها كل قضايا البرهان. وهذا التفسير المنطقي للقضية المتواترة يشابه تماما تفسير المنطق نفسه للقضية التجريبية التي هي إحدى تلك القضايا الست، فانه يرى ان علية الحادثة الاولى للحادثة الثاني (التي ثبتت بالتجربة عن طريق اقتران الثانية بالاولى في عدد </w:t>
            </w:r>
            <w:r w:rsidRPr="00C657F0">
              <w:rPr>
                <w:rFonts w:ascii="Tahoma" w:hAnsi="Tahoma" w:cs="Arabic Transparent" w:hint="cs"/>
                <w:sz w:val="20"/>
                <w:szCs w:val="20"/>
                <w:rtl/>
              </w:rPr>
              <w:lastRenderedPageBreak/>
              <w:t>كبير من المرات) مستنتجة من مجموع مقدمتين: احداهما: بمثابة الصغرى، وهي اقتران الحادثة الثانية بالاولى في عدد كبير من المرات.</w:t>
            </w:r>
          </w:p>
          <w:p w:rsidR="000A2AF2" w:rsidRPr="00C657F0" w:rsidRDefault="000A2AF2"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[122]</w:t>
            </w:r>
          </w:p>
          <w:p w:rsidR="000A2AF2" w:rsidRPr="00C657F0" w:rsidRDefault="000A2AF2"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والاخرى: بمثابة الكبرى وهي ان الاتفاق لا يكون دائميا بمعنى انه يمتنع ان يكون هذا الاقتران في كل هذه المرات صدفة، لان الصدفة لا تتكرر لهذه الدرجة، وهذه الكبرى يعتبرها المنطق قضية عقلية اولية ولا يمكن في رأيه ان تكون ثابتة بالتجربة، لانها تشكل الكبرى لاثبات كل قضية تجريبية فكيف يعقل ان تكون هي بنفسها قضية تجريبية.</w:t>
            </w:r>
            <w:r w:rsidRPr="00C657F0">
              <w:rPr>
                <w:rFonts w:ascii="Tahoma" w:hAnsi="Tahoma" w:cs="Arabic Transparent" w:hint="cs"/>
                <w:sz w:val="20"/>
                <w:szCs w:val="20"/>
                <w:rtl/>
              </w:rPr>
              <w:br/>
              <w:t>واذا دققنا النظر وجدنا ان الكبرى التي تعتمد عليها القضية المتواترة مردها إلى نفس الكبرى التي تعتمد عليها القضية التجريبية، لان كذب المخبر يعني افتراض مصلحة شخصية معينة دعته إلى اخفاء الواقع، وكذب العدد الكبير من المخبرين معناه افتراض ان مصلحة المخبر الاول في الاخفاء اقترنت صدفة بمصلحة المخبر الثاني في الاخفاء، والمصلحتان معا اقترنتا صدفة بمصلحة المخبر الثالث في الشئ نفسه، وهكذا على الرغم من اختلاف ظروفهم واحوالهم فهذا يعني ايضا تكرر الصدفة مرات كثيرة. وعلى هذا الاساس أرجع المنطق الاستدلال على القضية التجريبية والقضية المتواترة إلى القياس المكون من المقدمتين المشار اليهما، واعتقد بان القضية المستدلة ليست باكبر من مقدماتها.</w:t>
            </w:r>
            <w:r w:rsidRPr="00C657F0">
              <w:rPr>
                <w:rFonts w:ascii="Tahoma" w:hAnsi="Tahoma" w:cs="Arabic Transparent" w:hint="cs"/>
                <w:sz w:val="20"/>
                <w:szCs w:val="20"/>
                <w:rtl/>
              </w:rPr>
              <w:br/>
              <w:t>ولكن الصحيح ان اليقين بالقضية التجريبية والمتواترة يقين موضوعي استقرائي، وان الاعتقاد بها حصيلة تراكم القرائن الاحتمالية الكثيرة في مصب واحد، فاخبار كل مخبر قرينة احتمالية ومن المحتمل بطلانها لامكان وجود مصلحة تدعو المخبر إلى الكذب، وكل اقتران بين حادثتين قرينة احتمالية على العلية بينهما، ومن المحتمل بطلانها - اي القرينة - لامكان افتراض وجود علة اخرى غير منظورة هي السبب في وجود الحادثة الثانية، غير انها اقترنت بالحادثة الاولى صدفة، فاذا تكرر الخبر او الاقتران تعددت القرائن الاحتمالية وازداد احتمال القضية المتواترة او التجريبية وتناقص احتمال نقيضها حتى يصبح قريبا من الصفر جدا فيزول تلقائيا لضآلته الشديدة، ونفس الكبرى التي افترضها المنطق القديم ليست في الحقيقة الا قضية تجريبية ايضا، ومن هنا نجد ان حصول اليقين بالقضية المتواترة</w:t>
            </w:r>
          </w:p>
          <w:p w:rsidR="000A2AF2" w:rsidRPr="00C657F0" w:rsidRDefault="000A2AF2"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lastRenderedPageBreak/>
              <w:t>[123]</w:t>
            </w:r>
          </w:p>
          <w:p w:rsidR="000A2AF2" w:rsidRPr="00C657F0" w:rsidRDefault="000A2AF2"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والتجريبية يرتبط بكل ما له دخل في تقوية القرائن الاحتمالية نفسها، فكلما كانت كل قرينة احتمالية اقوى واوضح، كان حصول اليقين من تجمع القرائن الاحتمالية اسرع.</w:t>
            </w:r>
            <w:r w:rsidRPr="00C657F0">
              <w:rPr>
                <w:rFonts w:ascii="Tahoma" w:hAnsi="Tahoma" w:cs="Arabic Transparent" w:hint="cs"/>
                <w:sz w:val="20"/>
                <w:szCs w:val="20"/>
                <w:rtl/>
              </w:rPr>
              <w:br/>
              <w:t>وعلى هذا الاساس نلاحظ ان مفردات التواتر اذا كانت اخبارات يبعد في كل واحد منها احتمال الاستناد إلى مصلحة شخصية تدعو إلى الاخبار بصورة معينة - اما لوثاقة المخبر او لظروف خارجية - حصل اليقين بسببها بصورة اسرع، وكذلك الحال في الاقترانات المتكررة بين الحادثتين، فانه كلما كان احتمال وجود علة غير منظورة اضعف كانت الدلالة الاحتمالية لكل اقتران على العلية اقوى، وبالتالي يكون اليقين بالعلية اسرع وارسخ، وليس ذلك الا لان اليقين في المتواترات والتجريبيات ناتج عن تراكم القرائن الاحتمالية وتجمع قيمها الاحتمالية المتعددة في مصب واحد وليس مشتقا من قضية عقلية اولية كتلك الكبرى التي يفترضها المنطق.</w:t>
            </w:r>
          </w:p>
          <w:p w:rsidR="000A2AF2" w:rsidRPr="00C657F0" w:rsidRDefault="000A2AF2" w:rsidP="000C1C55">
            <w:pPr>
              <w:bidi/>
              <w:spacing w:before="100" w:beforeAutospacing="1" w:after="100" w:afterAutospacing="1"/>
              <w:ind w:firstLine="612"/>
              <w:jc w:val="both"/>
              <w:outlineLvl w:val="1"/>
              <w:rPr>
                <w:rFonts w:cs="Arabic Transparent"/>
                <w:b/>
                <w:bCs/>
                <w:color w:val="984806" w:themeColor="accent6" w:themeShade="80"/>
                <w:sz w:val="20"/>
                <w:szCs w:val="20"/>
                <w:rtl/>
              </w:rPr>
            </w:pPr>
            <w:r w:rsidRPr="00C657F0">
              <w:rPr>
                <w:rFonts w:cs="Arabic Transparent"/>
                <w:b/>
                <w:bCs/>
                <w:color w:val="984806" w:themeColor="accent6" w:themeShade="80"/>
                <w:sz w:val="20"/>
                <w:szCs w:val="20"/>
                <w:rtl/>
              </w:rPr>
              <w:t>الضابط للتواتر:</w:t>
            </w:r>
          </w:p>
          <w:p w:rsidR="000A2AF2" w:rsidRPr="00C657F0" w:rsidRDefault="000A2AF2" w:rsidP="000C1C55">
            <w:pPr>
              <w:bidi/>
              <w:spacing w:before="100" w:beforeAutospacing="1" w:after="100" w:afterAutospacing="1"/>
              <w:ind w:firstLine="612"/>
              <w:jc w:val="both"/>
              <w:outlineLvl w:val="3"/>
              <w:rPr>
                <w:rFonts w:ascii="Tahoma" w:hAnsi="Tahoma" w:cs="Arabic Transparent"/>
                <w:color w:val="984806" w:themeColor="accent6" w:themeShade="80"/>
                <w:sz w:val="20"/>
                <w:szCs w:val="20"/>
                <w:rtl/>
              </w:rPr>
            </w:pPr>
            <w:r w:rsidRPr="00C657F0">
              <w:rPr>
                <w:rFonts w:ascii="Tahoma" w:hAnsi="Tahoma" w:cs="Arabic Transparent" w:hint="cs"/>
                <w:color w:val="984806" w:themeColor="accent6" w:themeShade="80"/>
                <w:sz w:val="20"/>
                <w:szCs w:val="20"/>
                <w:rtl/>
              </w:rPr>
              <w:t>والضابط في التواتر الكثرة العددية، ولكن لا يوجد تحديد دقيق لدرجة هذه الكثرة التي يحصل بسببها اليقين بالقضية المتواترة، لان ذلك يتأثر بعوامل موضوعية مختلفة وعوامل ذاتية ايضا. اما العوامل الموضوعية فمنها نوعية الشهود من حيث الوثاقة والنباهة، ومنها تباعد مسالكهم وتباين ظروفهم، اذ بقدر ما يشتد التباعد والتباين يصبح احتمال اشتراكهم جميعا في كون هذا الاخبار الخاص ذا مصلحة شخصية داعية اليه بالنسبة إلى جميع اولئك المخبرين على ما بينهم من اختلاف في الظروف أبعد بحساب الاحتمال.</w:t>
            </w:r>
            <w:r w:rsidRPr="00C657F0">
              <w:rPr>
                <w:rFonts w:ascii="Tahoma" w:hAnsi="Tahoma" w:cs="Arabic Transparent" w:hint="cs"/>
                <w:color w:val="984806" w:themeColor="accent6" w:themeShade="80"/>
                <w:sz w:val="20"/>
                <w:szCs w:val="20"/>
                <w:rtl/>
              </w:rPr>
              <w:br/>
              <w:t>ومنها: نوعية القضية المتواترة، وكونها مألوفة او غريبة، لان غرابتها في نفسها تشكل عاملا عكسيا، ومنها: درجة الاطلاع على الظروف الخاصة لكل شاهد بالقدر الذي يبعد او يقرب بحساب الاحتمال افتراض مصلحة شخصية في الاخبار.</w:t>
            </w:r>
          </w:p>
          <w:p w:rsidR="000A2AF2" w:rsidRPr="00C657F0" w:rsidRDefault="000A2AF2" w:rsidP="000C1C55">
            <w:pPr>
              <w:bidi/>
              <w:spacing w:before="100" w:beforeAutospacing="1" w:after="100" w:afterAutospacing="1"/>
              <w:jc w:val="both"/>
              <w:outlineLvl w:val="0"/>
              <w:rPr>
                <w:rFonts w:ascii="Tahoma" w:hAnsi="Tahoma" w:cs="Arabic Transparent"/>
                <w:b/>
                <w:bCs/>
                <w:color w:val="984806" w:themeColor="accent6" w:themeShade="80"/>
                <w:kern w:val="36"/>
                <w:sz w:val="20"/>
                <w:szCs w:val="20"/>
                <w:rtl/>
              </w:rPr>
            </w:pPr>
            <w:r w:rsidRPr="00C657F0">
              <w:rPr>
                <w:rFonts w:ascii="Tahoma" w:hAnsi="Tahoma" w:cs="Arabic Transparent" w:hint="cs"/>
                <w:b/>
                <w:bCs/>
                <w:color w:val="984806" w:themeColor="accent6" w:themeShade="80"/>
                <w:kern w:val="36"/>
                <w:sz w:val="20"/>
                <w:szCs w:val="20"/>
                <w:rtl/>
              </w:rPr>
              <w:t>[124]</w:t>
            </w:r>
          </w:p>
          <w:p w:rsidR="000A2AF2" w:rsidRPr="00C657F0" w:rsidRDefault="000A2AF2" w:rsidP="000C1C55">
            <w:pPr>
              <w:bidi/>
              <w:spacing w:before="100" w:beforeAutospacing="1" w:after="100" w:afterAutospacing="1"/>
              <w:ind w:firstLine="612"/>
              <w:jc w:val="both"/>
              <w:outlineLvl w:val="3"/>
              <w:rPr>
                <w:rFonts w:ascii="Tahoma" w:hAnsi="Tahoma" w:cs="Arabic Transparent"/>
                <w:color w:val="984806" w:themeColor="accent6" w:themeShade="80"/>
                <w:sz w:val="20"/>
                <w:szCs w:val="20"/>
                <w:rtl/>
              </w:rPr>
            </w:pPr>
            <w:r w:rsidRPr="00C657F0">
              <w:rPr>
                <w:rFonts w:ascii="Tahoma" w:hAnsi="Tahoma" w:cs="Arabic Transparent" w:hint="cs"/>
                <w:color w:val="984806" w:themeColor="accent6" w:themeShade="80"/>
                <w:sz w:val="20"/>
                <w:szCs w:val="20"/>
                <w:rtl/>
              </w:rPr>
              <w:t xml:space="preserve">ومنها: درجة وضوح المدرك المدعى للشهود، ففرق بين الشهادة بقضية حسية مباشرة كنزول المطر وقضية ليست حسية، وانما لها مظاهر حسية كالعدالة، وذلك لان نسبة الخطأ في المجال الاول أقل منها في المجال الثاني، وبهذا كان حصول اليقين في المجال </w:t>
            </w:r>
            <w:r w:rsidRPr="00C657F0">
              <w:rPr>
                <w:rFonts w:ascii="Tahoma" w:hAnsi="Tahoma" w:cs="Arabic Transparent" w:hint="cs"/>
                <w:color w:val="984806" w:themeColor="accent6" w:themeShade="80"/>
                <w:sz w:val="20"/>
                <w:szCs w:val="20"/>
                <w:rtl/>
              </w:rPr>
              <w:lastRenderedPageBreak/>
              <w:t>الاول اسرع. إلى غير ذلك من العوامل التي يقوم تأثيرها إيجابا أو سلبا على اساس دخلها في حساب الاحتمال وتقييم درجته.</w:t>
            </w:r>
            <w:r w:rsidRPr="00C657F0">
              <w:rPr>
                <w:rFonts w:ascii="Tahoma" w:hAnsi="Tahoma" w:cs="Arabic Transparent" w:hint="cs"/>
                <w:color w:val="984806" w:themeColor="accent6" w:themeShade="80"/>
                <w:sz w:val="20"/>
                <w:szCs w:val="20"/>
                <w:rtl/>
              </w:rPr>
              <w:br/>
              <w:t>واما العوامل الذاتية، فمنها: طباع الناس المختلفة في القدرة على الاحتفاظ بالاحتمالات الضئيلة، فان هناك حدا أعلى من الضآلة لا يمكن لاي ذهن بشري ان يحتفظ بالاحتمال البالغ اليه مع الاختلاف بالنسبة إلى ما هو اكبر من الاحتمالات، ومنها: المبتنيات القبلية التي قد توقف ذهن الانسان وتشل فيه حركة حساب الاحتمال، وان لم تكن الا وهما خالصا لا منشأ موضوعيا له، ومنها: مشاعر الانسان العاطفية التي قد تزيد او تنقص من تقييمه للقرائن الاحتمالية، او من قدرته على التشبث بالاحتمال الضئيل تبعا للتفاعل معه إيجابا أو سلبا.</w:t>
            </w:r>
          </w:p>
          <w:p w:rsidR="00901F7B" w:rsidRPr="00C657F0" w:rsidRDefault="00901F7B" w:rsidP="000C1C55">
            <w:pPr>
              <w:bidi/>
              <w:jc w:val="both"/>
              <w:rPr>
                <w:rFonts w:cs="Arabic Transparent"/>
                <w:sz w:val="20"/>
                <w:szCs w:val="20"/>
                <w:rtl/>
              </w:rPr>
            </w:pPr>
          </w:p>
          <w:p w:rsidR="009C4C4D" w:rsidRPr="00C657F0" w:rsidRDefault="009C4C4D" w:rsidP="000C1C55">
            <w:pPr>
              <w:bidi/>
              <w:jc w:val="both"/>
              <w:rPr>
                <w:rFonts w:cs="Arabic Transparent"/>
                <w:sz w:val="20"/>
                <w:szCs w:val="20"/>
                <w:rtl/>
              </w:rPr>
            </w:pPr>
          </w:p>
          <w:p w:rsidR="009C4C4D" w:rsidRPr="00C657F0" w:rsidRDefault="009C4C4D" w:rsidP="000C1C55">
            <w:pPr>
              <w:bidi/>
              <w:jc w:val="both"/>
              <w:rPr>
                <w:rFonts w:cs="Arabic Transparent"/>
                <w:sz w:val="20"/>
                <w:szCs w:val="20"/>
                <w:rtl/>
              </w:rPr>
            </w:pPr>
          </w:p>
          <w:p w:rsidR="009C4C4D" w:rsidRPr="00C657F0" w:rsidRDefault="009C4C4D" w:rsidP="000C1C55">
            <w:pPr>
              <w:bidi/>
              <w:spacing w:before="100" w:beforeAutospacing="1" w:after="100" w:afterAutospacing="1"/>
              <w:ind w:firstLine="612"/>
              <w:jc w:val="both"/>
              <w:outlineLvl w:val="1"/>
              <w:rPr>
                <w:rFonts w:cs="Arabic Transparent"/>
                <w:b/>
                <w:bCs/>
                <w:color w:val="28527B"/>
                <w:sz w:val="20"/>
                <w:szCs w:val="20"/>
                <w:rtl/>
              </w:rPr>
            </w:pPr>
            <w:r w:rsidRPr="00C657F0">
              <w:rPr>
                <w:rFonts w:cs="Arabic Transparent"/>
                <w:b/>
                <w:bCs/>
                <w:color w:val="28527B"/>
                <w:sz w:val="20"/>
                <w:szCs w:val="20"/>
                <w:rtl/>
              </w:rPr>
              <w:t>تعدد الوسائط في التواتر:</w:t>
            </w:r>
          </w:p>
          <w:p w:rsidR="009C4C4D" w:rsidRPr="00C657F0" w:rsidRDefault="009C4C4D"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اذا كانت القضية الاصلية المطلوبة إثباتها ليست موضعا للاخبار المباشر في الشهادات المحسوسة، وانما هي منقولة بواسطة شهادات اخرى كما هو الغالب في الروايات، فلابد من حصول احد أمرين ليتحقق ملاك التواتر.</w:t>
            </w:r>
            <w:r w:rsidRPr="00C657F0">
              <w:rPr>
                <w:rFonts w:ascii="Tahoma" w:hAnsi="Tahoma" w:cs="Arabic Transparent" w:hint="cs"/>
                <w:sz w:val="20"/>
                <w:szCs w:val="20"/>
                <w:rtl/>
              </w:rPr>
              <w:br/>
              <w:t>احدهما: ان تكون كل واحدة من تلك الشهادات الاخرى موضوعا للاخبار المباشر المتواتر، وهكذا يلحظ التواتر في كل حلقة. والآخر: ان تبدأ عملية تجميع القرائن الاحتمالية على أساس حساب الاحتمال من القيم الاحتمالية للخبر غير المباشر فتلحظ القيمة</w:t>
            </w:r>
          </w:p>
          <w:p w:rsidR="009C4C4D" w:rsidRPr="00C657F0" w:rsidRDefault="009C4C4D"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[125]</w:t>
            </w:r>
          </w:p>
          <w:p w:rsidR="009C4C4D" w:rsidRPr="00C657F0" w:rsidRDefault="009C4C4D"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الاحتمالية لقضية يشهد شخص بوجود شاهد بها، وتجمع مع قيم احتمالية مماثلة، وهكذا حتى يحصل الاحراز الوجداني، وهذا طريق صحيح غير انه يكلف افتراض عدد اكبر من الشهادات غير المباشرة، لان مفردات الجمع اصغر قيمة منها في حالة الشهادات المباشرة.</w:t>
            </w:r>
          </w:p>
          <w:p w:rsidR="009C4C4D" w:rsidRPr="00C657F0" w:rsidRDefault="009C4C4D" w:rsidP="000C1C55">
            <w:pPr>
              <w:bidi/>
              <w:jc w:val="both"/>
              <w:rPr>
                <w:rFonts w:cs="Arabic Transparent"/>
                <w:sz w:val="20"/>
                <w:szCs w:val="20"/>
                <w:rtl/>
              </w:rPr>
            </w:pPr>
          </w:p>
          <w:p w:rsidR="009C4C4D" w:rsidRPr="00C657F0" w:rsidRDefault="009C4C4D" w:rsidP="000C1C55">
            <w:pPr>
              <w:bidi/>
              <w:jc w:val="both"/>
              <w:rPr>
                <w:rFonts w:cs="Arabic Transparent"/>
                <w:sz w:val="20"/>
                <w:szCs w:val="20"/>
                <w:rtl/>
              </w:rPr>
            </w:pPr>
          </w:p>
          <w:p w:rsidR="009C4C4D" w:rsidRPr="00C657F0" w:rsidRDefault="009C4C4D" w:rsidP="000C1C55">
            <w:pPr>
              <w:bidi/>
              <w:jc w:val="both"/>
              <w:rPr>
                <w:rFonts w:cs="Arabic Transparent"/>
                <w:sz w:val="20"/>
                <w:szCs w:val="20"/>
                <w:rtl/>
              </w:rPr>
            </w:pPr>
          </w:p>
          <w:p w:rsidR="009C4C4D" w:rsidRPr="00C657F0" w:rsidRDefault="009C4C4D" w:rsidP="000C1C55">
            <w:pPr>
              <w:bidi/>
              <w:jc w:val="both"/>
              <w:rPr>
                <w:rFonts w:cs="Arabic Transparent"/>
                <w:sz w:val="20"/>
                <w:szCs w:val="20"/>
                <w:rtl/>
              </w:rPr>
            </w:pPr>
          </w:p>
          <w:p w:rsidR="009C4C4D" w:rsidRPr="00C657F0" w:rsidRDefault="009C4C4D" w:rsidP="000C1C55">
            <w:pPr>
              <w:bidi/>
              <w:spacing w:before="100" w:beforeAutospacing="1" w:after="100" w:afterAutospacing="1"/>
              <w:ind w:firstLine="612"/>
              <w:jc w:val="both"/>
              <w:outlineLvl w:val="1"/>
              <w:rPr>
                <w:rFonts w:cs="Arabic Transparent"/>
                <w:b/>
                <w:bCs/>
                <w:color w:val="FF0000"/>
                <w:sz w:val="20"/>
                <w:szCs w:val="20"/>
                <w:rtl/>
              </w:rPr>
            </w:pPr>
            <w:r w:rsidRPr="00C657F0">
              <w:rPr>
                <w:rFonts w:cs="Arabic Transparent"/>
                <w:b/>
                <w:bCs/>
                <w:color w:val="FF0000"/>
                <w:sz w:val="20"/>
                <w:szCs w:val="20"/>
                <w:rtl/>
              </w:rPr>
              <w:t>اقسام التواتر:</w:t>
            </w:r>
          </w:p>
          <w:p w:rsidR="009C4C4D" w:rsidRPr="00C657F0" w:rsidRDefault="009C4C4D" w:rsidP="000C1C55">
            <w:pPr>
              <w:bidi/>
              <w:spacing w:before="100" w:beforeAutospacing="1" w:after="100" w:afterAutospacing="1"/>
              <w:ind w:firstLine="612"/>
              <w:jc w:val="both"/>
              <w:outlineLvl w:val="3"/>
              <w:rPr>
                <w:rFonts w:ascii="Tahoma" w:hAnsi="Tahoma" w:cs="Arabic Transparent"/>
                <w:color w:val="FF0000"/>
                <w:sz w:val="20"/>
                <w:szCs w:val="20"/>
                <w:rtl/>
              </w:rPr>
            </w:pPr>
            <w:r w:rsidRPr="00C657F0">
              <w:rPr>
                <w:rFonts w:ascii="Tahoma" w:hAnsi="Tahoma" w:cs="Arabic Transparent" w:hint="cs"/>
                <w:color w:val="FF0000"/>
                <w:sz w:val="20"/>
                <w:szCs w:val="20"/>
                <w:rtl/>
              </w:rPr>
              <w:t xml:space="preserve">اذا واجهنا عددا كبيرا من </w:t>
            </w:r>
            <w:r w:rsidRPr="00C657F0">
              <w:rPr>
                <w:rFonts w:ascii="Tahoma" w:hAnsi="Tahoma" w:cs="Arabic Transparent" w:hint="cs"/>
                <w:color w:val="FF0000"/>
                <w:sz w:val="20"/>
                <w:szCs w:val="20"/>
                <w:rtl/>
              </w:rPr>
              <w:lastRenderedPageBreak/>
              <w:t>الاخبار فسوف نجد احدى الحالات التالية.</w:t>
            </w:r>
            <w:r w:rsidRPr="00C657F0">
              <w:rPr>
                <w:rFonts w:ascii="Tahoma" w:hAnsi="Tahoma" w:cs="Arabic Transparent" w:hint="cs"/>
                <w:color w:val="FF0000"/>
                <w:sz w:val="20"/>
                <w:szCs w:val="20"/>
                <w:rtl/>
              </w:rPr>
              <w:br/>
              <w:t>الحالة الاولى: ان لا يوجد بين المدلولات الخبرية مشترك يخبر الجميع عنه، كما اذا جمعنا بطريقة عشوائية مائة رواية من مختلف الابواب، وفي هذه الحالة من الواضح ان كل واحد من تلك المدلولات لا يثبت بالتواتر، وانما يقع الكلام في اثبات احدها على سبيل العلم الاجمالى لكي ترتب عليه آثار العلم الاجمالي، والتحقيق في ذلك ان قيمة احتمال كذب الجميع ضئيلة جدا لوجود مضعف وهو عدد الاحتمالات التي ينبغي ان تضرب قيمها من اجل الحصول على قيمة احتمال كذب الجميع، وكلما كانت عوامل الضرب كسورا تضاء‌لت نتيجة الضرب تبعا لزيادة تلك العوامل، وهذا ما نسميه بالمضعف الكمي فيكون احتمال كذب الجميع ضئيلا جدا ويحصل في المقابل اطمئنان بصدق واحد على الاقل، ولكن هذا الاطمئنان يستحيل ان يتحول إلى يقين بسبب الضآلة، ووجه الاستحالة اننا نعلم اجمالا بوجود مائة خبر كاذب في مجموع الاخبار، وهذه المائة التي التقطناها تشكل طرفا من اطراف ذلك العلم الاجمالي وقيمة احتمال انطباق المعلوم الاجمالي عليها تساوي قيمة احتمال انطباقه على أي مائة اخرى تجمع بشكل آخر، فلو كان المضعف الكمي وحده يكفي لافناء الاحتمال لزال احتمال الانطباق على أي مائة نفرضها، وهذا يعني زوال العلم الاجمالي وهو خلف.</w:t>
            </w:r>
          </w:p>
          <w:p w:rsidR="009C4C4D" w:rsidRPr="00C657F0" w:rsidRDefault="009C4C4D" w:rsidP="000C1C55">
            <w:pPr>
              <w:bidi/>
              <w:spacing w:before="100" w:beforeAutospacing="1" w:after="100" w:afterAutospacing="1"/>
              <w:jc w:val="both"/>
              <w:outlineLvl w:val="0"/>
              <w:rPr>
                <w:rFonts w:ascii="Tahoma" w:hAnsi="Tahoma" w:cs="Arabic Transparent"/>
                <w:b/>
                <w:bCs/>
                <w:color w:val="FF0000"/>
                <w:kern w:val="36"/>
                <w:sz w:val="20"/>
                <w:szCs w:val="20"/>
                <w:rtl/>
              </w:rPr>
            </w:pPr>
            <w:r w:rsidRPr="00C657F0">
              <w:rPr>
                <w:rFonts w:ascii="Tahoma" w:hAnsi="Tahoma" w:cs="Arabic Transparent" w:hint="cs"/>
                <w:b/>
                <w:bCs/>
                <w:color w:val="FF0000"/>
                <w:kern w:val="36"/>
                <w:sz w:val="20"/>
                <w:szCs w:val="20"/>
                <w:rtl/>
              </w:rPr>
              <w:t>[126]</w:t>
            </w:r>
          </w:p>
          <w:p w:rsidR="009C4C4D" w:rsidRPr="00C657F0" w:rsidRDefault="009C4C4D" w:rsidP="00D2064E">
            <w:pPr>
              <w:bidi/>
              <w:spacing w:before="100" w:beforeAutospacing="1" w:after="100" w:afterAutospacing="1"/>
              <w:ind w:firstLine="612"/>
              <w:jc w:val="both"/>
              <w:outlineLvl w:val="3"/>
              <w:rPr>
                <w:rFonts w:ascii="Tahoma" w:hAnsi="Tahoma" w:cs="Arabic Transparent"/>
                <w:color w:val="FF0000"/>
                <w:sz w:val="20"/>
                <w:szCs w:val="20"/>
                <w:rtl/>
              </w:rPr>
            </w:pPr>
            <w:r w:rsidRPr="00C657F0">
              <w:rPr>
                <w:rFonts w:ascii="Tahoma" w:hAnsi="Tahoma" w:cs="Arabic Transparent" w:hint="cs"/>
                <w:color w:val="FF0000"/>
                <w:sz w:val="20"/>
                <w:szCs w:val="20"/>
                <w:rtl/>
              </w:rPr>
              <w:t>وهكذا نعرف ان درجة احتمال صدق واحد من الاخبار على الاقل تبقى اطمئنانا، وحجية هذا الاطمئنان مرتبطة بتحديد مدى انعقاد السيرة العقلائية على العمل بالاطمئنان وهل تشمل الاطمئنان الاجمالي المتكون نتيجة جمع احتمالات اطرافه أو لا؟ اذ قد يمنع عن شمول السيرة لمثل هذه الاطمئنانات الاجمالية.</w:t>
            </w:r>
            <w:r w:rsidRPr="00C657F0">
              <w:rPr>
                <w:rFonts w:ascii="Tahoma" w:hAnsi="Tahoma" w:cs="Arabic Transparent" w:hint="cs"/>
                <w:color w:val="FF0000"/>
                <w:sz w:val="20"/>
                <w:szCs w:val="20"/>
                <w:rtl/>
              </w:rPr>
              <w:br/>
              <w:t>الحالة الثانية: ان يوجد بين المدلولات الخبرية جانب مشترك يشكل مدلولا تحليليا لكل خبر، اما على نسق المدلول التضمني، او على نسق المدلول الالتزامي، مع عدم التطابق في المدلول المطابقي بكامله، كالاخبارات عن قضايا متغايرة، ولكنها تتضمن جميعا مظاهر من كرم حاتم مثلا، ولا شك هنا في وجود المضعف الكمي الذي رأيناه في الح</w:t>
            </w:r>
            <w:r w:rsidR="00D2064E">
              <w:rPr>
                <w:rFonts w:ascii="Tahoma" w:hAnsi="Tahoma" w:cs="Arabic Transparent" w:hint="cs"/>
                <w:color w:val="FF0000"/>
                <w:sz w:val="20"/>
                <w:szCs w:val="20"/>
                <w:rtl/>
              </w:rPr>
              <w:t>ا</w:t>
            </w:r>
            <w:r w:rsidRPr="00C657F0">
              <w:rPr>
                <w:rFonts w:ascii="Tahoma" w:hAnsi="Tahoma" w:cs="Arabic Transparent" w:hint="cs"/>
                <w:color w:val="FF0000"/>
                <w:sz w:val="20"/>
                <w:szCs w:val="20"/>
                <w:rtl/>
              </w:rPr>
              <w:t xml:space="preserve">لة السابقة يضاف اليه مضعف آخر، وهو ان افتراض كذب الجميع يعني وجود مصلحة شخصية لدى كل مخبر دعته إلى الاخبار بذلك النحو، وهذه المصالح الشخصية إن كانت كلها تتعلق </w:t>
            </w:r>
            <w:r w:rsidRPr="00C657F0">
              <w:rPr>
                <w:rFonts w:ascii="Tahoma" w:hAnsi="Tahoma" w:cs="Arabic Transparent" w:hint="cs"/>
                <w:color w:val="FF0000"/>
                <w:sz w:val="20"/>
                <w:szCs w:val="20"/>
                <w:rtl/>
              </w:rPr>
              <w:lastRenderedPageBreak/>
              <w:t>بذلك الجانب المشترك، فهذا يعني ان هؤلاء المخبرين على الرغم من اختلاف ظروفهم وتباين احوالهم اتفق صدفة ان كانت لهم مصالح متماثلة تماما، وان كانت تلك المصالح الشخصية تتعلق بالنسبة إلى كل مخبر بكامل المدلول المطابقي، فهذا يعني انها متقاربة، وذلك أمر بعيد بحساب الاحتمالات، وهذا ما نسميه بالمضعف الكيفي.</w:t>
            </w:r>
            <w:r w:rsidRPr="00C657F0">
              <w:rPr>
                <w:rFonts w:ascii="Tahoma" w:hAnsi="Tahoma" w:cs="Arabic Transparent" w:hint="cs"/>
                <w:color w:val="FF0000"/>
                <w:sz w:val="20"/>
                <w:szCs w:val="20"/>
                <w:rtl/>
              </w:rPr>
              <w:br/>
              <w:t>يضاف إلى ذلك المضعف الكمي، ولهذا نجد ان قوة الاحتمال التي تحصل في هذه الحالة اكبر منها في الحالة السابقة، والاحتمال القوي هنا يتحول إلى يقين بسبب ضآلة احتمال الخلاف، ولا يلزم من ذلك ان ينطبق هذا على كل مائة خبر نجمعها، لان المضعف الكيفي المذكور لا يتواجد الا في مائة تشترك ولو في جانب من مدلولاتها الخبرية.</w:t>
            </w:r>
            <w:r w:rsidRPr="00C657F0">
              <w:rPr>
                <w:rFonts w:ascii="Tahoma" w:hAnsi="Tahoma" w:cs="Arabic Transparent" w:hint="cs"/>
                <w:color w:val="FF0000"/>
                <w:sz w:val="20"/>
                <w:szCs w:val="20"/>
                <w:rtl/>
              </w:rPr>
              <w:br/>
              <w:t>الحالة الثالثة: ان تكون الاخ</w:t>
            </w:r>
            <w:r w:rsidR="00D2064E">
              <w:rPr>
                <w:rFonts w:ascii="Tahoma" w:hAnsi="Tahoma" w:cs="Arabic Transparent" w:hint="cs"/>
                <w:color w:val="FF0000"/>
                <w:sz w:val="20"/>
                <w:szCs w:val="20"/>
                <w:rtl/>
              </w:rPr>
              <w:t>ب</w:t>
            </w:r>
            <w:r w:rsidRPr="00C657F0">
              <w:rPr>
                <w:rFonts w:ascii="Tahoma" w:hAnsi="Tahoma" w:cs="Arabic Transparent" w:hint="cs"/>
                <w:color w:val="FF0000"/>
                <w:sz w:val="20"/>
                <w:szCs w:val="20"/>
                <w:rtl/>
              </w:rPr>
              <w:t>ارات مشتركة في المدلول المطابقي بالكامل، كما اذا نقل المخبرون جميعا انهم شاهدوا قضية معينة من قضايا كرم حاتم، وفي هذه الحالة يوجد المضعف الكمي والمضعف الكيفي معا، ولكن المضعف الكيفي هنا اشد قوة منه في الحالة السابقة، وذلك لان</w:t>
            </w:r>
          </w:p>
          <w:p w:rsidR="009C4C4D" w:rsidRPr="00C657F0" w:rsidRDefault="009C4C4D" w:rsidP="000C1C55">
            <w:pPr>
              <w:bidi/>
              <w:spacing w:before="100" w:beforeAutospacing="1" w:after="100" w:afterAutospacing="1"/>
              <w:jc w:val="both"/>
              <w:outlineLvl w:val="0"/>
              <w:rPr>
                <w:rFonts w:ascii="Tahoma" w:hAnsi="Tahoma" w:cs="Arabic Transparent"/>
                <w:b/>
                <w:bCs/>
                <w:color w:val="FF0000"/>
                <w:kern w:val="36"/>
                <w:sz w:val="20"/>
                <w:szCs w:val="20"/>
                <w:rtl/>
              </w:rPr>
            </w:pPr>
            <w:r w:rsidRPr="00C657F0">
              <w:rPr>
                <w:rFonts w:ascii="Tahoma" w:hAnsi="Tahoma" w:cs="Arabic Transparent" w:hint="cs"/>
                <w:b/>
                <w:bCs/>
                <w:color w:val="FF0000"/>
                <w:kern w:val="36"/>
                <w:sz w:val="20"/>
                <w:szCs w:val="20"/>
                <w:rtl/>
              </w:rPr>
              <w:t>[127]</w:t>
            </w:r>
          </w:p>
          <w:p w:rsidR="009C4C4D" w:rsidRPr="00C657F0" w:rsidRDefault="009C4C4D" w:rsidP="000C1C55">
            <w:pPr>
              <w:bidi/>
              <w:jc w:val="both"/>
              <w:rPr>
                <w:rFonts w:cs="Arabic Transparent"/>
                <w:color w:val="FF0000"/>
                <w:sz w:val="20"/>
                <w:szCs w:val="20"/>
                <w:rtl/>
              </w:rPr>
            </w:pPr>
            <w:r w:rsidRPr="00C657F0">
              <w:rPr>
                <w:rFonts w:ascii="Tahoma" w:hAnsi="Tahoma" w:cs="Arabic Transparent" w:hint="cs"/>
                <w:color w:val="FF0000"/>
                <w:sz w:val="20"/>
                <w:szCs w:val="20"/>
                <w:rtl/>
              </w:rPr>
              <w:t>مصالح الناس المختلفين كلما افترض تطابقها وتجمعها في محور أضيق كان ذلك أغرب وأبعد بحساب الاحتمالات لما بينهم من الاختلاف والتباين في الظروف والاحوال، فكيف ادت مصلحة كل واحد منهم إلى نفس ذلك المحور الذي ادت اليه مصلحة الآخرين، هذا من ناحية، ومن ناحية أخرى اذا كان الكل ينقلون واقعة واحدة بالشخص، فاحتمال الخطأ فيهم جميعا أبعد مما اذا كانوا ينقلون وقائع متعددة بينها جانب مشترك.</w:t>
            </w:r>
            <w:r w:rsidRPr="00C657F0">
              <w:rPr>
                <w:rFonts w:ascii="Tahoma" w:hAnsi="Tahoma" w:cs="Arabic Transparent" w:hint="cs"/>
                <w:color w:val="FF0000"/>
                <w:sz w:val="20"/>
                <w:szCs w:val="20"/>
                <w:rtl/>
              </w:rPr>
              <w:br/>
              <w:t>وفي هذه الحالة كلما كان التوحد في المدلول أوضح والتطابق في الخصوصيات بين اخبارات المخبرين اكمل، كان احتمال الصدق اكبر والمضعف الكيفي أقوى أثرا، ومن هنا كان اشتمال كل خبر على نفس التفاصيل التي يشتمل عليها الخبر الآخر مؤديا إلى تزايد احتمال الصدق بصورة كبيرة، ومن أهم امثلة ذلك التطابق في صيغة الكلام المنقول، كما اذا نقل الجميع كلاما لشخص بلفظ واحد لاننا نتسأل حينئذ: هل اتفق ان كانت للجميع مصلحة في ابراز نفس الالفاظ بعينها مع امكان اداء المعنى نفسه بالفاظ اخرى؟ او كان هذا التطابق في الالفاظ عفويا وصدفة؟ وكل ذلك بعيد بحساب الاحتمالات، ومن هنا نستكشف ان هذا التطابق ناتج عن واقعية القضية وتقيد الجميع بنقل ما وقع بالضبط.</w:t>
            </w:r>
            <w:r w:rsidRPr="00C657F0">
              <w:rPr>
                <w:rFonts w:ascii="Tahoma" w:hAnsi="Tahoma" w:cs="Arabic Transparent" w:hint="cs"/>
                <w:color w:val="FF0000"/>
                <w:sz w:val="20"/>
                <w:szCs w:val="20"/>
                <w:rtl/>
              </w:rPr>
              <w:br/>
            </w:r>
            <w:r w:rsidRPr="00C657F0">
              <w:rPr>
                <w:rFonts w:ascii="Tahoma" w:hAnsi="Tahoma" w:cs="Arabic Transparent" w:hint="cs"/>
                <w:color w:val="FF0000"/>
                <w:sz w:val="20"/>
                <w:szCs w:val="20"/>
                <w:rtl/>
              </w:rPr>
              <w:lastRenderedPageBreak/>
              <w:t>وعلى ضوء ما ذكرناه يتضح الوجه في اقوائية التواتر اللفظي من المعنوي، والمعنوي من الاجمالي، كما هو واضح.</w:t>
            </w:r>
            <w:r w:rsidRPr="00C657F0">
              <w:rPr>
                <w:rFonts w:ascii="Tahoma" w:hAnsi="Tahoma" w:cs="Arabic Transparent" w:hint="cs"/>
                <w:sz w:val="20"/>
                <w:szCs w:val="20"/>
                <w:rtl/>
              </w:rPr>
              <w:br/>
            </w:r>
          </w:p>
        </w:tc>
      </w:tr>
      <w:tr w:rsidR="00901F7B" w:rsidRPr="00C657F0" w:rsidTr="00947D65">
        <w:tc>
          <w:tcPr>
            <w:tcW w:w="2815" w:type="dxa"/>
            <w:shd w:val="clear" w:color="auto" w:fill="FDE9D9" w:themeFill="accent6" w:themeFillTint="33"/>
          </w:tcPr>
          <w:p w:rsidR="002F6D78" w:rsidRPr="00C657F0" w:rsidRDefault="00901F7B" w:rsidP="000C1C55">
            <w:pPr>
              <w:pStyle w:val="Titre4"/>
              <w:bidi/>
              <w:rPr>
                <w:rFonts w:ascii="Tahoma" w:hAnsi="Tahoma" w:cs="Arabic Transparent"/>
                <w:sz w:val="20"/>
                <w:szCs w:val="20"/>
                <w:rtl/>
              </w:rPr>
            </w:pPr>
            <w:r w:rsidRPr="00C657F0">
              <w:rPr>
                <w:rFonts w:ascii="Tahoma" w:hAnsi="Tahoma" w:cs="Arabic Transparent" w:hint="cs"/>
                <w:b/>
                <w:bCs/>
                <w:sz w:val="20"/>
                <w:szCs w:val="20"/>
                <w:rtl/>
              </w:rPr>
              <w:lastRenderedPageBreak/>
              <w:t>(الثاني) الاجماع والشهرة</w:t>
            </w:r>
            <w:r w:rsidRPr="00C657F0">
              <w:rPr>
                <w:rFonts w:ascii="Tahoma" w:hAnsi="Tahoma" w:cs="Arabic Transparent" w:hint="cs"/>
                <w:sz w:val="20"/>
                <w:szCs w:val="20"/>
                <w:rtl/>
              </w:rPr>
              <w:t xml:space="preserve"> </w:t>
            </w:r>
          </w:p>
          <w:p w:rsidR="00901F7B" w:rsidRPr="00C657F0" w:rsidRDefault="00901F7B" w:rsidP="000C1C55">
            <w:pPr>
              <w:pStyle w:val="Titre4"/>
              <w:bidi/>
              <w:rPr>
                <w:rFonts w:ascii="Tahoma" w:hAnsi="Tahoma" w:cs="Arabic Transparent"/>
                <w:sz w:val="20"/>
                <w:szCs w:val="20"/>
                <w:rtl/>
              </w:rPr>
            </w:pPr>
            <w:r w:rsidRPr="00C657F0">
              <w:rPr>
                <w:rFonts w:ascii="Tahoma" w:hAnsi="Tahoma" w:cs="Arabic Transparent" w:hint="cs"/>
                <w:sz w:val="20"/>
                <w:szCs w:val="20"/>
                <w:rtl/>
              </w:rPr>
              <w:t>وتوضيح ذلك أنا إذا لاحظنا فتوى الفقيه الواحد بوجوب الخمس في المعادن مثلا.</w:t>
            </w:r>
            <w:r w:rsidRPr="00C657F0">
              <w:rPr>
                <w:rFonts w:ascii="Tahoma" w:hAnsi="Tahoma" w:cs="Arabic Transparent" w:hint="cs"/>
                <w:sz w:val="20"/>
                <w:szCs w:val="20"/>
                <w:rtl/>
              </w:rPr>
              <w:br/>
              <w:t xml:space="preserve">نجد أنها تشكل قرينة إثبات ناقصة على وجود دليل لفظي مسبق يدل على هذا الوجوب لان فتوى الفقيه تجعلنا نحتمل تفسيرين لها: أحدهما أن يكون قد </w:t>
            </w:r>
            <w:r w:rsidR="002F6D78" w:rsidRPr="00C657F0">
              <w:rPr>
                <w:rFonts w:ascii="Tahoma" w:hAnsi="Tahoma" w:cs="Arabic Transparent" w:hint="cs"/>
                <w:sz w:val="20"/>
                <w:szCs w:val="20"/>
                <w:rtl/>
              </w:rPr>
              <w:t>استند</w:t>
            </w:r>
            <w:r w:rsidRPr="00C657F0">
              <w:rPr>
                <w:rFonts w:ascii="Tahoma" w:hAnsi="Tahoma" w:cs="Arabic Transparent" w:hint="cs"/>
                <w:sz w:val="20"/>
                <w:szCs w:val="20"/>
                <w:rtl/>
              </w:rPr>
              <w:t xml:space="preserve"> في فتواه إلى دليل لفظي مثلا بصورة صحيحة، والآخر أن يكون مخطئا في فتواه. وما دمنا نحتمل فيها هذين التفسيرين معا فهي قرينة إثبات ناقص، فإذا أضفنا إليها فتوى فقيه آخر بوجوب الخمس في المعان أيضا، كبر </w:t>
            </w:r>
            <w:r w:rsidR="002F6D78" w:rsidRPr="00C657F0">
              <w:rPr>
                <w:rFonts w:ascii="Tahoma" w:hAnsi="Tahoma" w:cs="Arabic Transparent" w:hint="cs"/>
                <w:sz w:val="20"/>
                <w:szCs w:val="20"/>
                <w:rtl/>
              </w:rPr>
              <w:t>احتمال</w:t>
            </w:r>
            <w:r w:rsidRPr="00C657F0">
              <w:rPr>
                <w:rFonts w:ascii="Tahoma" w:hAnsi="Tahoma" w:cs="Arabic Transparent" w:hint="cs"/>
                <w:sz w:val="20"/>
                <w:szCs w:val="20"/>
                <w:rtl/>
              </w:rPr>
              <w:t xml:space="preserve"> وجود دليل لفظي يدل على الحكم نتيجة لاجتماع قرينتين ناقصتين، وحين</w:t>
            </w:r>
          </w:p>
          <w:p w:rsidR="002F6D78" w:rsidRPr="00C657F0" w:rsidRDefault="00901F7B" w:rsidP="000C1C55">
            <w:pPr>
              <w:bidi/>
              <w:jc w:val="both"/>
              <w:rPr>
                <w:rFonts w:ascii="Tahoma" w:hAnsi="Tahoma" w:cs="Arabic Transparent"/>
                <w:sz w:val="20"/>
                <w:szCs w:val="20"/>
                <w:rtl/>
              </w:rPr>
            </w:pPr>
            <w:r w:rsidRPr="00C657F0">
              <w:rPr>
                <w:rFonts w:ascii="Tahoma" w:hAnsi="Tahoma" w:cs="Arabic Transparent" w:hint="cs"/>
                <w:sz w:val="20"/>
                <w:szCs w:val="20"/>
                <w:rtl/>
              </w:rPr>
              <w:t xml:space="preserve">ينضم إلى الفقيهين فقيه ثالث نزداد ميلا إلى الاعتقاد بوجود الدليل اللفظي وهكذا نزداد ميلا إلى الاعتقاد بذلك كلما </w:t>
            </w:r>
            <w:r w:rsidR="002F6D78" w:rsidRPr="00C657F0">
              <w:rPr>
                <w:rFonts w:ascii="Tahoma" w:hAnsi="Tahoma" w:cs="Arabic Transparent" w:hint="cs"/>
                <w:sz w:val="20"/>
                <w:szCs w:val="20"/>
                <w:rtl/>
              </w:rPr>
              <w:t>ازداد</w:t>
            </w:r>
            <w:r w:rsidRPr="00C657F0">
              <w:rPr>
                <w:rFonts w:ascii="Tahoma" w:hAnsi="Tahoma" w:cs="Arabic Transparent" w:hint="cs"/>
                <w:sz w:val="20"/>
                <w:szCs w:val="20"/>
                <w:rtl/>
              </w:rPr>
              <w:t xml:space="preserve"> عدد الفقهاء بوجوب الخمس في المعادن، فإذا كان الفقهاء قد </w:t>
            </w:r>
            <w:r w:rsidR="002F6D78" w:rsidRPr="00C657F0">
              <w:rPr>
                <w:rFonts w:ascii="Tahoma" w:hAnsi="Tahoma" w:cs="Arabic Transparent" w:hint="cs"/>
                <w:sz w:val="20"/>
                <w:szCs w:val="20"/>
                <w:rtl/>
              </w:rPr>
              <w:t>اتفقوا</w:t>
            </w:r>
            <w:r w:rsidRPr="00C657F0">
              <w:rPr>
                <w:rFonts w:ascii="Tahoma" w:hAnsi="Tahoma" w:cs="Arabic Transparent" w:hint="cs"/>
                <w:sz w:val="20"/>
                <w:szCs w:val="20"/>
                <w:rtl/>
              </w:rPr>
              <w:t xml:space="preserve"> جميعا على هذه الفتوى سمي ذلك " إجماعا "، وإذا يشكلون الاكثرية فقط سمي ذلك " شهرة ".</w:t>
            </w:r>
            <w:r w:rsidRPr="00C657F0">
              <w:rPr>
                <w:rFonts w:ascii="Tahoma" w:hAnsi="Tahoma" w:cs="Arabic Transparent" w:hint="cs"/>
                <w:sz w:val="20"/>
                <w:szCs w:val="20"/>
                <w:rtl/>
              </w:rPr>
              <w:br/>
              <w:t>فالاجماع والشهرة طريقان لاكتشاف وجود الدليل اللفظي في جملة من الاحيان.</w:t>
            </w:r>
          </w:p>
          <w:p w:rsidR="00901F7B" w:rsidRPr="00C657F0" w:rsidRDefault="00901F7B" w:rsidP="000C1C55">
            <w:pPr>
              <w:bidi/>
              <w:jc w:val="both"/>
              <w:rPr>
                <w:rFonts w:cs="Arabic Transparent"/>
                <w:sz w:val="20"/>
                <w:szCs w:val="20"/>
                <w:rtl/>
              </w:rPr>
            </w:pPr>
            <w:r w:rsidRPr="00C657F0">
              <w:rPr>
                <w:rFonts w:ascii="Tahoma" w:hAnsi="Tahoma" w:cs="Arabic Transparent" w:hint="cs"/>
                <w:sz w:val="20"/>
                <w:szCs w:val="20"/>
                <w:rtl/>
              </w:rPr>
              <w:t xml:space="preserve"> وحكم الاجماع والشهرة من ناحية أصولية أنه متى حصل العلم بالدليل الشرعي بسبب الاجماع أو الشهرة وجب الاخذ بذلك في عملية الاستنباط، وأصبح الاجماع والشهرة حجة، وإذا لم يحصل العلم بسبب الاجماع أو الشهرة، فلا إعتبار بهما، إذ لا يفيدان حينئذ إلا الظن ولا دليل على حجية هذا الظن شرعا فالاصل عدم حجيته، لان هذا هو الاصل في كل ظن كما تقدم.</w:t>
            </w:r>
          </w:p>
        </w:tc>
        <w:tc>
          <w:tcPr>
            <w:tcW w:w="2815" w:type="dxa"/>
            <w:shd w:val="clear" w:color="auto" w:fill="FDE9D9" w:themeFill="accent6" w:themeFillTint="33"/>
          </w:tcPr>
          <w:p w:rsidR="002F6D78" w:rsidRPr="00C657F0" w:rsidRDefault="00AC7DFC" w:rsidP="000C1C55">
            <w:pPr>
              <w:pStyle w:val="Titre4"/>
              <w:bidi/>
              <w:rPr>
                <w:rFonts w:ascii="Tahoma" w:hAnsi="Tahoma" w:cs="Arabic Transparent"/>
                <w:sz w:val="20"/>
                <w:szCs w:val="20"/>
                <w:rtl/>
              </w:rPr>
            </w:pPr>
            <w:r w:rsidRPr="00C657F0">
              <w:rPr>
                <w:rFonts w:ascii="Tahoma" w:hAnsi="Tahoma" w:cs="Arabic Transparent" w:hint="cs"/>
                <w:b/>
                <w:bCs/>
                <w:sz w:val="20"/>
                <w:szCs w:val="20"/>
                <w:rtl/>
              </w:rPr>
              <w:t>الاجماع</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 xml:space="preserve"> </w:t>
            </w:r>
            <w:r w:rsidR="00DA0A8C" w:rsidRPr="00C657F0">
              <w:rPr>
                <w:rFonts w:ascii="Tahoma" w:hAnsi="Tahoma" w:cs="Arabic Transparent" w:hint="cs"/>
                <w:sz w:val="20"/>
                <w:szCs w:val="20"/>
                <w:rtl/>
              </w:rPr>
              <w:t>اتفاق</w:t>
            </w:r>
            <w:r w:rsidRPr="00C657F0">
              <w:rPr>
                <w:rFonts w:ascii="Tahoma" w:hAnsi="Tahoma" w:cs="Arabic Transparent" w:hint="cs"/>
                <w:sz w:val="20"/>
                <w:szCs w:val="20"/>
                <w:rtl/>
              </w:rPr>
              <w:t xml:space="preserve"> عدد كبير من أهل النظر والفتوى في الحكم بدرجة توجب</w:t>
            </w:r>
          </w:p>
          <w:p w:rsidR="007A1100"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 xml:space="preserve">إحراز الحكم الشرعي، وذلك أن فتوى الفقيه في مسألة شرعية بحتة تعتبر إخبارا حدسيا عن الدليل الشرعي، </w:t>
            </w:r>
            <w:r w:rsidR="00DA0A8C" w:rsidRPr="00C657F0">
              <w:rPr>
                <w:rFonts w:ascii="Tahoma" w:hAnsi="Tahoma" w:cs="Arabic Transparent" w:hint="cs"/>
                <w:sz w:val="20"/>
                <w:szCs w:val="20"/>
                <w:rtl/>
              </w:rPr>
              <w:t>والإخبار</w:t>
            </w:r>
            <w:r w:rsidRPr="00C657F0">
              <w:rPr>
                <w:rFonts w:ascii="Tahoma" w:hAnsi="Tahoma" w:cs="Arabic Transparent" w:hint="cs"/>
                <w:sz w:val="20"/>
                <w:szCs w:val="20"/>
                <w:rtl/>
              </w:rPr>
              <w:t xml:space="preserve"> الحدسي هو الخبر المبني على النظر والاجتهاد في مقابل الخبر الحسي القائم على </w:t>
            </w:r>
            <w:r w:rsidR="009D61E7" w:rsidRPr="00C657F0">
              <w:rPr>
                <w:rFonts w:ascii="Tahoma" w:hAnsi="Tahoma" w:cs="Arabic Transparent" w:hint="cs"/>
                <w:sz w:val="20"/>
                <w:szCs w:val="20"/>
                <w:rtl/>
              </w:rPr>
              <w:t>أساس</w:t>
            </w:r>
            <w:r w:rsidRPr="00C657F0">
              <w:rPr>
                <w:rFonts w:ascii="Tahoma" w:hAnsi="Tahoma" w:cs="Arabic Transparent" w:hint="cs"/>
                <w:sz w:val="20"/>
                <w:szCs w:val="20"/>
                <w:rtl/>
              </w:rPr>
              <w:t xml:space="preserve"> المدارك الحسية، وكما يكون الخبر الحسي ذا قيمة </w:t>
            </w:r>
            <w:r w:rsidR="009D61E7" w:rsidRPr="00C657F0">
              <w:rPr>
                <w:rFonts w:ascii="Tahoma" w:hAnsi="Tahoma" w:cs="Arabic Transparent" w:hint="cs"/>
                <w:sz w:val="20"/>
                <w:szCs w:val="20"/>
                <w:rtl/>
              </w:rPr>
              <w:t>احتمالية</w:t>
            </w:r>
            <w:r w:rsidRPr="00C657F0">
              <w:rPr>
                <w:rFonts w:ascii="Tahoma" w:hAnsi="Tahoma" w:cs="Arabic Transparent" w:hint="cs"/>
                <w:sz w:val="20"/>
                <w:szCs w:val="20"/>
                <w:rtl/>
              </w:rPr>
              <w:t xml:space="preserve"> في إثبات مدلوله، كذلك فتوى الفقيه بوصفها خبرا حدسيا يحتمل فيه </w:t>
            </w:r>
            <w:r w:rsidR="009D61E7" w:rsidRPr="00C657F0">
              <w:rPr>
                <w:rFonts w:ascii="Tahoma" w:hAnsi="Tahoma" w:cs="Arabic Transparent" w:hint="cs"/>
                <w:sz w:val="20"/>
                <w:szCs w:val="20"/>
                <w:rtl/>
              </w:rPr>
              <w:t>الإصابة</w:t>
            </w:r>
            <w:r w:rsidRPr="00C657F0">
              <w:rPr>
                <w:rFonts w:ascii="Tahoma" w:hAnsi="Tahoma" w:cs="Arabic Transparent" w:hint="cs"/>
                <w:sz w:val="20"/>
                <w:szCs w:val="20"/>
                <w:rtl/>
              </w:rPr>
              <w:t xml:space="preserve"> والخطأ معا، وكما أن تعدد </w:t>
            </w:r>
            <w:r w:rsidR="009D61E7" w:rsidRPr="00C657F0">
              <w:rPr>
                <w:rFonts w:ascii="Tahoma" w:hAnsi="Tahoma" w:cs="Arabic Transparent" w:hint="cs"/>
                <w:sz w:val="20"/>
                <w:szCs w:val="20"/>
                <w:rtl/>
              </w:rPr>
              <w:t>الاختبارا</w:t>
            </w:r>
            <w:r w:rsidR="009D61E7" w:rsidRPr="00C657F0">
              <w:rPr>
                <w:rFonts w:ascii="Tahoma" w:hAnsi="Tahoma" w:cs="Arabic Transparent" w:hint="eastAsia"/>
                <w:sz w:val="20"/>
                <w:szCs w:val="20"/>
                <w:rtl/>
              </w:rPr>
              <w:t>ت</w:t>
            </w:r>
            <w:r w:rsidRPr="00C657F0">
              <w:rPr>
                <w:rFonts w:ascii="Tahoma" w:hAnsi="Tahoma" w:cs="Arabic Transparent" w:hint="cs"/>
                <w:sz w:val="20"/>
                <w:szCs w:val="20"/>
                <w:rtl/>
              </w:rPr>
              <w:t xml:space="preserve"> الحسية يؤدي بحسب الاحتمالات إلى نمو </w:t>
            </w:r>
            <w:r w:rsidR="00DA0A8C" w:rsidRPr="00C657F0">
              <w:rPr>
                <w:rFonts w:ascii="Tahoma" w:hAnsi="Tahoma" w:cs="Arabic Transparent" w:hint="cs"/>
                <w:sz w:val="20"/>
                <w:szCs w:val="20"/>
                <w:rtl/>
              </w:rPr>
              <w:t>احتمال</w:t>
            </w:r>
            <w:r w:rsidRPr="00C657F0">
              <w:rPr>
                <w:rFonts w:ascii="Tahoma" w:hAnsi="Tahoma" w:cs="Arabic Transparent" w:hint="cs"/>
                <w:sz w:val="20"/>
                <w:szCs w:val="20"/>
                <w:rtl/>
              </w:rPr>
              <w:t xml:space="preserve"> المطابقة وضآلة </w:t>
            </w:r>
            <w:r w:rsidR="00DA0A8C" w:rsidRPr="00C657F0">
              <w:rPr>
                <w:rFonts w:ascii="Tahoma" w:hAnsi="Tahoma" w:cs="Arabic Transparent" w:hint="cs"/>
                <w:sz w:val="20"/>
                <w:szCs w:val="20"/>
                <w:rtl/>
              </w:rPr>
              <w:t>احتمال</w:t>
            </w:r>
            <w:r w:rsidRPr="00C657F0">
              <w:rPr>
                <w:rFonts w:ascii="Tahoma" w:hAnsi="Tahoma" w:cs="Arabic Transparent" w:hint="cs"/>
                <w:sz w:val="20"/>
                <w:szCs w:val="20"/>
                <w:rtl/>
              </w:rPr>
              <w:t xml:space="preserve"> المخالفة، كذلك الحال في الاخبارات الحدسية حتى تصل إلى درجة توجب ضآلة إحتمال الخطأ في الجميع جدا، وبالتالي زوال هذا الاحتمال عمليا أو واقعيا. وهذا ما يسمى بالاجماع.</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br/>
              <w:t>فالاجماع والخبر المتواتر مشتركان في طريقة الاثبات بحساب الاحتمالات، ويعتمد الكشف في كل منهما على هذا الحساب، ولكنهما يتفاوتان في درجة الكشف. فإن نمو الاحتمال الموافق وتضاؤل إحتمال المخالفة أسرع حركة في التواتر منه في الاجماع وذلك لعدة امور يمكن ابراز اهمها في النقاط التالية:</w:t>
            </w:r>
            <w:r w:rsidRPr="00C657F0">
              <w:rPr>
                <w:rFonts w:ascii="Tahoma" w:hAnsi="Tahoma" w:cs="Arabic Transparent" w:hint="cs"/>
                <w:sz w:val="20"/>
                <w:szCs w:val="20"/>
                <w:rtl/>
              </w:rPr>
              <w:br/>
              <w:t>الاولى: ان القيمة الاحتمالية للمفردات في الاجماع أصغر من القيمة الاحتمالية في التواتر، لان نسبة وقوع الخطأ في الحدسيات أكبر من نسبة وقوعه في الحسيات.</w:t>
            </w:r>
            <w:r w:rsidRPr="00C657F0">
              <w:rPr>
                <w:rFonts w:ascii="Tahoma" w:hAnsi="Tahoma" w:cs="Arabic Transparent" w:hint="cs"/>
                <w:sz w:val="20"/>
                <w:szCs w:val="20"/>
                <w:rtl/>
              </w:rPr>
              <w:br/>
              <w:t xml:space="preserve">الثانية: أن الخطأ في مفردات </w:t>
            </w:r>
            <w:r w:rsidR="007A1100" w:rsidRPr="00C657F0">
              <w:rPr>
                <w:rFonts w:ascii="Tahoma" w:hAnsi="Tahoma" w:cs="Arabic Transparent" w:hint="cs"/>
                <w:sz w:val="20"/>
                <w:szCs w:val="20"/>
                <w:rtl/>
              </w:rPr>
              <w:t>الإجماع</w:t>
            </w:r>
            <w:r w:rsidRPr="00C657F0">
              <w:rPr>
                <w:rFonts w:ascii="Tahoma" w:hAnsi="Tahoma" w:cs="Arabic Transparent" w:hint="cs"/>
                <w:sz w:val="20"/>
                <w:szCs w:val="20"/>
                <w:rtl/>
              </w:rPr>
              <w:t xml:space="preserve"> لا يتعين أن يكون ذا مركز واحد، بينما يكون الخطأ في الاخبار الحسية منصبا على مركز واحد عادة.</w:t>
            </w:r>
            <w:r w:rsidRPr="00C657F0">
              <w:rPr>
                <w:rFonts w:ascii="Tahoma" w:hAnsi="Tahoma" w:cs="Arabic Transparent" w:hint="cs"/>
                <w:sz w:val="20"/>
                <w:szCs w:val="20"/>
                <w:rtl/>
              </w:rPr>
              <w:br/>
              <w:t>فحينما يفتي فقهاء عديدون بوجوب غسل الشعر في غسل الجنابة، ويكونون على خطأ مثلا، قد يكون خطأ أحدهم ناشئا من إعتماده على رواية غير تامة السند، وخطأ الآخر ناشئا من اعتماده على رواية غير تامة الدلالة، وخطأ الثالث ناشئا من إعتماده على أصالة الاحتياط وهكذا.</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وكلما كان المركز المحتمل للاخطاء المتعددة واحدا أو متقاربا، كان إحتمال تراكم الاخطاء عليه أضعف والعكس صحيح.</w:t>
            </w:r>
            <w:r w:rsidRPr="00C657F0">
              <w:rPr>
                <w:rFonts w:ascii="Tahoma" w:hAnsi="Tahoma" w:cs="Arabic Transparent" w:hint="cs"/>
                <w:sz w:val="20"/>
                <w:szCs w:val="20"/>
                <w:rtl/>
              </w:rPr>
              <w:br/>
            </w:r>
            <w:r w:rsidRPr="00C657F0">
              <w:rPr>
                <w:rFonts w:ascii="Tahoma" w:hAnsi="Tahoma" w:cs="Arabic Transparent" w:hint="cs"/>
                <w:sz w:val="20"/>
                <w:szCs w:val="20"/>
                <w:rtl/>
              </w:rPr>
              <w:lastRenderedPageBreak/>
              <w:t>الثالثة: ان إحتمال تأثير الخبر الاول في الخبر الثاني موجود في مجال الاخبار الحدسية، وغير موجود عادة في مجال الاخبار الحسية، وهذا يعني أن إحتمال الخطأ في الخبر الاول يتضمن في مجال الحدسيات إحتمالا للخطإ في الخبر الثاني، بينما هو في مجال الحسيات حيادي تجاه كون الثاني مخطئا أو مصيبا.</w:t>
            </w:r>
            <w:r w:rsidRPr="00C657F0">
              <w:rPr>
                <w:rFonts w:ascii="Tahoma" w:hAnsi="Tahoma" w:cs="Arabic Transparent" w:hint="cs"/>
                <w:sz w:val="20"/>
                <w:szCs w:val="20"/>
                <w:rtl/>
              </w:rPr>
              <w:br/>
              <w:t>الرابعة: ان إحتمال الخطأ في قضية حسية يقترن عادة بإحراز وجود المقتضى للاصابة، وهو سلامة الحواس والفطرة، وينشأ من إحتمال وجود المانع عن تأثير المقتضى، وأما إحتمال الخطأ في قضية نظرية حدسية، فهو يتضمن أحيانا احتمال عدم وجود المقتضى للاصابة، أي احتمال كون عدم الاصابة ناشئا من القصور لا لعارض من قبيل الذهول أو إرتباك البال.</w:t>
            </w:r>
            <w:r w:rsidRPr="00C657F0">
              <w:rPr>
                <w:rFonts w:ascii="Tahoma" w:hAnsi="Tahoma" w:cs="Arabic Transparent" w:hint="cs"/>
                <w:sz w:val="20"/>
                <w:szCs w:val="20"/>
                <w:rtl/>
              </w:rPr>
              <w:br/>
              <w:t>الخامسة: أن الاخطاء المحتملة في مجموع الاخبار الحدسية يحتمل نشوؤها من نكتة مشتركة، وأما الاخطاء المحتملة في مجموعة الاخبار الحسية فلا يحتمل فيها ذلك عادة، بل هي ترتبط في كل مخبر بظروفه الخاصة، وكلما كان هناك إحتمال النكتة المشتركة موجودا، كان إحتمال المجموع أقرب من إحتماله في حالة عدم وجودها. ويتأثر حساب الاحتمال في الاجماع بعوامل عديدة منها: نوعية العلماء المتفقين من الناحية العلمية، ومن ناحية قربهم من عصر النصوص.</w:t>
            </w:r>
            <w:r w:rsidRPr="00C657F0">
              <w:rPr>
                <w:rFonts w:ascii="Tahoma" w:hAnsi="Tahoma" w:cs="Arabic Transparent" w:hint="cs"/>
                <w:sz w:val="20"/>
                <w:szCs w:val="20"/>
                <w:rtl/>
              </w:rPr>
              <w:br/>
              <w:t>ومنها: طبيعة المسألة المتفق على حكمها، وكونها من المسائل المترقب ورود النص بشأنها، أو من التفصيلات والتفريعات.</w:t>
            </w:r>
            <w:r w:rsidRPr="00C657F0">
              <w:rPr>
                <w:rFonts w:ascii="Tahoma" w:hAnsi="Tahoma" w:cs="Arabic Transparent" w:hint="cs"/>
                <w:sz w:val="20"/>
                <w:szCs w:val="20"/>
                <w:rtl/>
              </w:rPr>
              <w:br/>
              <w:t>ومنها: درجة إبتلاء الناس بتلك المسألة وظروفها الاجتماعية فقد يتفق أنها بنحو يقتضي توافر الدواعي والظروف إشاعة الحكم المقابل لو لم يكن الحكم المجمع عليه ثابتا في الشريعة حقا.</w:t>
            </w:r>
          </w:p>
          <w:p w:rsidR="00901F7B" w:rsidRPr="00C657F0" w:rsidRDefault="00AC7DFC" w:rsidP="000C1C55">
            <w:pPr>
              <w:bidi/>
              <w:jc w:val="both"/>
              <w:rPr>
                <w:rFonts w:cs="Arabic Transparent"/>
                <w:sz w:val="20"/>
                <w:szCs w:val="20"/>
                <w:rtl/>
              </w:rPr>
            </w:pPr>
            <w:r w:rsidRPr="00C657F0">
              <w:rPr>
                <w:rFonts w:ascii="Tahoma" w:hAnsi="Tahoma" w:cs="Arabic Transparent" w:hint="cs"/>
                <w:sz w:val="20"/>
                <w:szCs w:val="20"/>
                <w:rtl/>
              </w:rPr>
              <w:t>ومنها: لحن كلام أولئك المجمعين في مقام الاستدلال على الحكم، ومدى إحتمال إرتباط موقفهم بمدارك نظرية موهونة إلى غير ذلك من النكات والخصوصيات.</w:t>
            </w:r>
            <w:r w:rsidRPr="00C657F0">
              <w:rPr>
                <w:rFonts w:ascii="Tahoma" w:hAnsi="Tahoma" w:cs="Arabic Transparent" w:hint="cs"/>
                <w:sz w:val="20"/>
                <w:szCs w:val="20"/>
                <w:rtl/>
              </w:rPr>
              <w:br/>
              <w:t>ولما كان إستكشاف الدليل الشرعي من الاجماع مرتبطا بحساب الاحتمال، لم يكن للاجماع بعنوانه موضوعية في حصوله، فقد يتم الاستكشاف حتى مع وجود المخالف إذا كان الخلاف بنحو لا يؤثر على حساب الاحتمال المقابل، وهذا يرتبط إلى درجة كبيرة بتشخيص نوعية المخالف وعصره، ومدى تغلغله في الخط العلمي وموقعه فيه. كما أنه قد لا يكفي الاجماع بحساب الاحتمال للاستكشاف، فتضم إليه قرائن إحتمالية أخرى على نحو يتشكل من المجموع ما يقتضي الكشف بحساب الاحتمال.</w:t>
            </w:r>
          </w:p>
        </w:tc>
        <w:tc>
          <w:tcPr>
            <w:tcW w:w="2816" w:type="dxa"/>
            <w:shd w:val="clear" w:color="auto" w:fill="FDE9D9" w:themeFill="accent6" w:themeFillTint="33"/>
          </w:tcPr>
          <w:p w:rsidR="00CB174B" w:rsidRPr="00C657F0" w:rsidRDefault="00CB174B" w:rsidP="000C1C55">
            <w:pPr>
              <w:bidi/>
              <w:spacing w:before="100" w:beforeAutospacing="1" w:after="100" w:afterAutospacing="1"/>
              <w:jc w:val="both"/>
              <w:outlineLvl w:val="1"/>
              <w:rPr>
                <w:rFonts w:cs="Arabic Transparent"/>
                <w:b/>
                <w:bCs/>
                <w:color w:val="28527B"/>
                <w:sz w:val="20"/>
                <w:szCs w:val="20"/>
              </w:rPr>
            </w:pPr>
            <w:r w:rsidRPr="00C657F0">
              <w:rPr>
                <w:rFonts w:cs="Arabic Transparent"/>
                <w:b/>
                <w:bCs/>
                <w:color w:val="28527B"/>
                <w:sz w:val="20"/>
                <w:szCs w:val="20"/>
                <w:rtl/>
              </w:rPr>
              <w:lastRenderedPageBreak/>
              <w:t>2 - الاجماع</w:t>
            </w:r>
          </w:p>
          <w:p w:rsidR="007A1100"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الاجماع يبحث عن حجيته في اثبات الحكم الشرعي،</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 تارة على اساس حكم العقل المدعي بلزوم تدخل الشارع لمنع الاجتماع على الخطأ، وهو ما يسمى بقاعدة اللطف، واخرى على اساس قيام دليل شرعي على حجية الاجماع ولزوم التعبد بمفاده، كما قام على حجية خبر الثقة والتعبد بمفاده، وثالثة على اساس اخبار المعصوم وشهادته بان الاجماع لا يخالف</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[128]</w:t>
            </w:r>
          </w:p>
          <w:p w:rsidR="007A1100"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الواقع، كما في الحديث المدعى لا تجتمع امتي على خطأ،</w:t>
            </w:r>
          </w:p>
          <w:p w:rsidR="007A1100"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 ورابعة باعتباره كاشفا عن دليل شرعي، لان المجمعين لا يفتون عادة الا بدليل فيستكشف بالاجماع وجود الدليل الشرعي على الحكم الشرعي،</w:t>
            </w:r>
          </w:p>
          <w:p w:rsidR="007A1100" w:rsidRPr="00C657F0" w:rsidRDefault="00CB174B" w:rsidP="000C1C55">
            <w:pPr>
              <w:bidi/>
              <w:spacing w:before="100" w:beforeAutospacing="1" w:after="100" w:afterAutospacing="1"/>
              <w:ind w:firstLine="612"/>
              <w:jc w:val="both"/>
              <w:outlineLvl w:val="3"/>
              <w:rPr>
                <w:rFonts w:ascii="Tahoma" w:hAnsi="Tahoma" w:cs="Arabic Transparent"/>
                <w:b/>
                <w:bCs/>
                <w:sz w:val="20"/>
                <w:szCs w:val="20"/>
                <w:rtl/>
              </w:rPr>
            </w:pPr>
            <w:r w:rsidRPr="00C657F0">
              <w:rPr>
                <w:rFonts w:ascii="Tahoma" w:hAnsi="Tahoma" w:cs="Arabic Transparent" w:hint="cs"/>
                <w:sz w:val="20"/>
                <w:szCs w:val="20"/>
                <w:rtl/>
              </w:rPr>
              <w:t xml:space="preserve"> </w:t>
            </w:r>
            <w:r w:rsidRPr="00C657F0">
              <w:rPr>
                <w:rFonts w:ascii="Tahoma" w:hAnsi="Tahoma" w:cs="Arabic Transparent" w:hint="cs"/>
                <w:b/>
                <w:bCs/>
                <w:sz w:val="20"/>
                <w:szCs w:val="20"/>
                <w:rtl/>
              </w:rPr>
              <w:t>والفارق بين الاساس الرابع لحجية الاجماع، والاسس الثلاثة الاولى ان الاجماع على الاسس الاولى يكشف عن الحكم الشرعي مباشرة، واما على الاساس الرابع فيكشف عن وجود الدليل الشرعي على الحكم.</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br/>
            </w:r>
            <w:r w:rsidRPr="00C657F0">
              <w:rPr>
                <w:rFonts w:ascii="Tahoma" w:hAnsi="Tahoma" w:cs="Arabic Transparent" w:hint="cs"/>
                <w:b/>
                <w:bCs/>
                <w:sz w:val="20"/>
                <w:szCs w:val="20"/>
                <w:rtl/>
              </w:rPr>
              <w:t>والبحث عن حجية الاجماع على الاسس الثلاثة الاولى يدخل في نطاق البحث عن الدليل غير الشرعي على الحكم الشرعي</w:t>
            </w:r>
            <w:r w:rsidRPr="00C657F0">
              <w:rPr>
                <w:rFonts w:ascii="Tahoma" w:hAnsi="Tahoma" w:cs="Arabic Transparent" w:hint="cs"/>
                <w:sz w:val="20"/>
                <w:szCs w:val="20"/>
                <w:rtl/>
              </w:rPr>
              <w:t xml:space="preserve">، </w:t>
            </w:r>
            <w:r w:rsidRPr="00C657F0">
              <w:rPr>
                <w:rFonts w:ascii="Tahoma" w:hAnsi="Tahoma" w:cs="Arabic Transparent" w:hint="cs"/>
                <w:b/>
                <w:bCs/>
                <w:sz w:val="20"/>
                <w:szCs w:val="20"/>
                <w:rtl/>
              </w:rPr>
              <w:t>والبحث عن حجيته على الاساس الاخير يدخل في نطاق احراز صغرى الدليل الشرعي ويعتبر من وسائل اثبات هذا الدليل، وهذا ما نتناوله في المقام.</w:t>
            </w:r>
            <w:r w:rsidRPr="00C657F0">
              <w:rPr>
                <w:rFonts w:ascii="Tahoma" w:hAnsi="Tahoma" w:cs="Arabic Transparent" w:hint="cs"/>
                <w:sz w:val="20"/>
                <w:szCs w:val="20"/>
                <w:rtl/>
              </w:rPr>
              <w:br/>
              <w:t>وقد قسم الاصوليون الملازمة - كما نلاحظ في الكفاية وغيرها - إلى ثلاثة أقسام، ثم بحثوا عن تحقق أي واحد منها بين الاجماع والدليل الشرعي، وهي الملازمة العقلية والعادية والاتفاقية، ومثلوا للاولى بالملازمة بين تواتر الخبر وصدقه، وللثانية بالملازمة بين اتفاق آراء المرؤوسين على شئ ورأي رئيسهم، وللثالثة بالملازمة بين الخبر المستفيض وصدقه.</w:t>
            </w:r>
            <w:r w:rsidRPr="00C657F0">
              <w:rPr>
                <w:rFonts w:ascii="Tahoma" w:hAnsi="Tahoma" w:cs="Arabic Transparent" w:hint="cs"/>
                <w:sz w:val="20"/>
                <w:szCs w:val="20"/>
                <w:rtl/>
              </w:rPr>
              <w:br/>
              <w:t xml:space="preserve">والتحقيق ان الملازمة دائما عقلية والتقسيم الثلاثي لها مرده في الحقيقة إلى </w:t>
            </w:r>
            <w:r w:rsidRPr="00C657F0">
              <w:rPr>
                <w:rFonts w:ascii="Tahoma" w:hAnsi="Tahoma" w:cs="Arabic Transparent" w:hint="cs"/>
                <w:sz w:val="20"/>
                <w:szCs w:val="20"/>
                <w:rtl/>
              </w:rPr>
              <w:lastRenderedPageBreak/>
              <w:t>تقسيم الملزوم لا الملازمة، فان الملزوم اذا كان ذات الشئ مهما كانت ظروفه واحواله سميت الملازمة عقلية كالملازمة بين النار والحرارة، واذا كان الملزوم الشئ المنوط بظروف متواجدة فيه غالبا وعادة سميت الملازمة عادية، واذا كان الملزوم الشئ المنوط بظروف قد يتفق وجودها فالملازمة اتفاقية. والصحيح انه لا ملازمة بين التواتر وثبوت القضية فضلا عن الاجماع، وهذا لا ينفي اننا نعلم بالقضية القائلة (كل قضية ثبت تواترها فهي ثابتة) لان العلم بان المحمول لا ينفك عن الموضوع غير العلم بانه لا يمكن ان ينفك عنه، والتلازم يعني الثاني وما نعلمه هو الاول على اساس تراكم القيم الاحتمالية وزوال الاحتمال المخالف لضآلته لا لقيام برهان على امتناع محتمله عقلا.</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[129]</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فالصحيح ربط كشف الاجماع بنفس التراكم المذكور وفقا لحساب الاحتمال، كما هو الحال في التواتر على فوارق بين مفردات الاجماع بوصفها </w:t>
            </w:r>
            <w:r w:rsidRPr="00C657F0">
              <w:rPr>
                <w:rFonts w:ascii="Tahoma" w:hAnsi="Tahoma" w:cs="Arabic Transparent" w:hint="cs"/>
                <w:b/>
                <w:bCs/>
                <w:sz w:val="20"/>
                <w:szCs w:val="20"/>
                <w:rtl/>
              </w:rPr>
              <w:t>اخبارا حدسية</w:t>
            </w:r>
            <w:r w:rsidRPr="00C657F0">
              <w:rPr>
                <w:rFonts w:ascii="Tahoma" w:hAnsi="Tahoma" w:cs="Arabic Transparent" w:hint="cs"/>
                <w:sz w:val="20"/>
                <w:szCs w:val="20"/>
                <w:rtl/>
              </w:rPr>
              <w:t>، وقد تقدم البحث عن هذه الفوارق في الحلقة السابقة.</w:t>
            </w:r>
            <w:r w:rsidRPr="00C657F0">
              <w:rPr>
                <w:rFonts w:ascii="Tahoma" w:hAnsi="Tahoma" w:cs="Arabic Transparent" w:hint="cs"/>
                <w:sz w:val="20"/>
                <w:szCs w:val="20"/>
                <w:rtl/>
              </w:rPr>
              <w:br/>
              <w:t>وتقوم الفكرة في تفسير كشف الاجماع بحساب الاحتمال على ان الفقيه لا يفتي بدون اعتقاد للدليل الشرعي عادة، فإذا افتى فهذا يعني اعتقاده للدليل الشرعي، وهذا الاعتقاد يحتمل فيه الاصابة والخطأ معا، وبقدر احتمال الاصابة يشكل قرينة احتمالية لصالح اثبات الدليل الشرعي، وبتراكم الفتاوى تتجمع القرائن الاحتمالية لاثبات الدليل الشرعي بدرجة كبيرة تتحول بالتالي إلى يقين لتضاء‌ل احتمال الخلاف.</w:t>
            </w:r>
            <w:r w:rsidRPr="00C657F0">
              <w:rPr>
                <w:rFonts w:ascii="Tahoma" w:hAnsi="Tahoma" w:cs="Arabic Transparent" w:hint="cs"/>
                <w:sz w:val="20"/>
                <w:szCs w:val="20"/>
                <w:rtl/>
              </w:rPr>
              <w:br/>
              <w:t>ويستفاد من كلام المحقق الاصفهاني رحمه الله الاعتراض على اكتشاف الدليل الشرعي من الاجماع بالنقطتين التاليتين: الاولى: ان غاية ما يتطلبه افتراض ان الفقهاء لا يفتون بدون دليل، ان يكونوا قد استندوا إلى رواية عن المعصوم اعتقدوا ظهروها في اثبات الحكم وحجيتها سندا، وليس من الضروري ان تكون الرواية في نظرنا لو اطلعنا عليها ظاهرة في نفس ما استظهروه منها، كما انه ليس من الضروري ان يكون اعتبار الرواية سندا عند المجمعين مساوقا لاعتبارها، كذلك عندنا اذ قد لا نبني الا على حجية خبر الثقة ويكون المجمعون قد عملوا بالرواية لبنائهم على حجية الحسن او الموثق.</w:t>
            </w:r>
            <w:r w:rsidRPr="00C657F0">
              <w:rPr>
                <w:rFonts w:ascii="Tahoma" w:hAnsi="Tahoma" w:cs="Arabic Transparent" w:hint="cs"/>
                <w:sz w:val="20"/>
                <w:szCs w:val="20"/>
                <w:rtl/>
              </w:rPr>
              <w:br/>
              <w:t xml:space="preserve">الثانية: ان اصل كشف الاجماع عن وجود رواية خاصة دالة على الحكم ليس صحيحا، لاننا ان كنا نجد في مصادر الحديث رواية من هذا القبيل فهي واصلة بنفسها لا بالاجماع، ولابد من تقييمها </w:t>
            </w:r>
            <w:r w:rsidRPr="00C657F0">
              <w:rPr>
                <w:rFonts w:ascii="Tahoma" w:hAnsi="Tahoma" w:cs="Arabic Transparent" w:hint="cs"/>
                <w:sz w:val="20"/>
                <w:szCs w:val="20"/>
                <w:rtl/>
              </w:rPr>
              <w:lastRenderedPageBreak/>
              <w:t>بصورة مباشرة، وان كنا لا نجد شيئا من هذا فلا يمكن ان نفترض وجود رواية، اذ كيف نفسر حينئذ عدم ذكر احد من المجمعين لها في شئ من كتب الحديث او الاستدلال مع كونها هي الاساس لفتواهم على الرغم من انهم يذكرون من الاخبار حتى ما لا يستندون اليه في كثير من الاحيان.</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[130]</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ولنبدأ بالجواب على النقطة الثانية فنقول: إن الاجماع من أهل النظر والفتوى من فقهاء عصر الغيبة المتقدمين لا نريد به ان نكتشف رواية على النحو الذي فرضه المعترض لكي يبدو عدم ذكرها في كتب الحديث والفقه غريبا، وانما نكتشف به - في حالة عدم وجود مستند لفظي محدد للمجمعين - ارتكازا ووضوحا في الرؤية متلقى من الطبقات السابقة على اولئك الفقهاء والمتقدمين، لان تلقي هذا الارتكاز والوضوح هو الذي يفسر حينئذ اجماع فقهاء عصر الغيبة المتقدمين على الرغم من عدم وجود مستند لفظي مشخص بايديهم، وهذا الارتكاز والوضوح لدي تلك الطبقات التي تشتمل على الرواة وحملة الحديث من معاصري الائمة عليهم السلام يكشف عادة عن </w:t>
            </w:r>
            <w:r w:rsidRPr="00C657F0">
              <w:rPr>
                <w:rFonts w:ascii="Tahoma" w:hAnsi="Tahoma" w:cs="Arabic Transparent" w:hint="cs"/>
                <w:b/>
                <w:bCs/>
                <w:sz w:val="20"/>
                <w:szCs w:val="20"/>
                <w:rtl/>
              </w:rPr>
              <w:t>وجود مبررات كافية في مجموع السنة التي عاصروها من قول وفعل وتقرير أوحت اليهم بذلك الوضوح والارتكاز</w:t>
            </w:r>
            <w:r w:rsidRPr="00C657F0">
              <w:rPr>
                <w:rFonts w:ascii="Tahoma" w:hAnsi="Tahoma" w:cs="Arabic Transparent" w:hint="cs"/>
                <w:sz w:val="20"/>
                <w:szCs w:val="20"/>
                <w:rtl/>
              </w:rPr>
              <w:t xml:space="preserve">، وبهذا يزول الاستغراب المذكور، اذ لا يفترض تلقي المجمعين من فقهاء عصر الغيبة رواية محددة وعدم اشارتهم اليها، </w:t>
            </w:r>
            <w:r w:rsidRPr="00C657F0">
              <w:rPr>
                <w:rFonts w:ascii="Tahoma" w:hAnsi="Tahoma" w:cs="Arabic Transparent" w:hint="cs"/>
                <w:b/>
                <w:bCs/>
                <w:sz w:val="20"/>
                <w:szCs w:val="20"/>
                <w:rtl/>
              </w:rPr>
              <w:t>وانما تلقوا جوا عاما من الاقتناع والارتكاز الكاشف فمن الطبيعي ان لا تذكر رواية بعينها</w:t>
            </w:r>
            <w:r w:rsidRPr="00C657F0">
              <w:rPr>
                <w:rFonts w:ascii="Tahoma" w:hAnsi="Tahoma" w:cs="Arabic Transparent" w:hint="cs"/>
                <w:sz w:val="20"/>
                <w:szCs w:val="20"/>
                <w:rtl/>
              </w:rPr>
              <w:t>.</w:t>
            </w:r>
            <w:r w:rsidRPr="00C657F0">
              <w:rPr>
                <w:rFonts w:ascii="Tahoma" w:hAnsi="Tahoma" w:cs="Arabic Transparent" w:hint="cs"/>
                <w:sz w:val="20"/>
                <w:szCs w:val="20"/>
                <w:rtl/>
              </w:rPr>
              <w:br/>
              <w:t xml:space="preserve">وعلى هذا الضوء يتضح الجواب على النقطة الاولى ايضا، </w:t>
            </w:r>
            <w:r w:rsidRPr="00C657F0">
              <w:rPr>
                <w:rFonts w:ascii="Tahoma" w:hAnsi="Tahoma" w:cs="Arabic Transparent" w:hint="cs"/>
                <w:b/>
                <w:bCs/>
                <w:sz w:val="20"/>
                <w:szCs w:val="20"/>
                <w:rtl/>
              </w:rPr>
              <w:t xml:space="preserve">لان المكتشف بالاجماع ليس رواية اعتيادية ليعترض باحتمال عدم تماميتها سندا او دلالة، بل هذا الجو العام من الاقتناع والارتكاز الذي يكشف عن الدليل الشرعي </w:t>
            </w:r>
            <w:r w:rsidRPr="00C657F0">
              <w:rPr>
                <w:rFonts w:ascii="Tahoma" w:hAnsi="Tahoma" w:cs="Arabic Transparent" w:hint="cs"/>
                <w:sz w:val="20"/>
                <w:szCs w:val="20"/>
                <w:rtl/>
              </w:rPr>
              <w:t xml:space="preserve">وجوهر النكتة في المقام هو افتراض الوسيط بين اجماع اهل النظر والفتوى من فقهاء عصر الغيبة والدليل الشرعي المباشر من المعصوم، وهذا الوسيط هو الارتكاز لدى الطبقات السابقة من حملة الحديث وامثالهم من معاصري الائمة، وهذا الارتكاز هو الكاشف الحقيقي عن الدليل الشرعي، ولهذا فان أي بديل للاجماع المذكور في إثبات هذا الوسيط والكشف عنه يؤدي نفس دور الاجماع، فاذا أمكن ان نستكشف بقرائن مختلفة ان سيرة المتشرعة المعاصرين للائمة والمخالطين لهم واقتناعاتهم ومرتكزاتهم كانت منعقدة على الالتزام بحكم معين كفى ذلك في </w:t>
            </w:r>
            <w:r w:rsidRPr="00C657F0">
              <w:rPr>
                <w:rFonts w:ascii="Tahoma" w:hAnsi="Tahoma" w:cs="Arabic Transparent" w:hint="cs"/>
                <w:sz w:val="20"/>
                <w:szCs w:val="20"/>
                <w:rtl/>
              </w:rPr>
              <w:lastRenderedPageBreak/>
              <w:t>اثبات هذا</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[131]</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الحكم وقد سبق عند الكلام عن طرق إثبات السيرة في الحلقة السابقة ما ينفع في مجال تشخيص بعض هذه القرائن.</w:t>
            </w:r>
          </w:p>
          <w:p w:rsidR="00CB174B" w:rsidRPr="00C657F0" w:rsidRDefault="00CB174B" w:rsidP="000C1C55">
            <w:pPr>
              <w:bidi/>
              <w:spacing w:before="100" w:beforeAutospacing="1" w:after="100" w:afterAutospacing="1"/>
              <w:ind w:firstLine="612"/>
              <w:jc w:val="both"/>
              <w:outlineLvl w:val="1"/>
              <w:rPr>
                <w:rFonts w:cs="Arabic Transparent"/>
                <w:b/>
                <w:bCs/>
                <w:color w:val="28527B"/>
                <w:sz w:val="20"/>
                <w:szCs w:val="20"/>
                <w:rtl/>
              </w:rPr>
            </w:pPr>
            <w:r w:rsidRPr="00C657F0">
              <w:rPr>
                <w:rFonts w:cs="Arabic Transparent"/>
                <w:b/>
                <w:bCs/>
                <w:color w:val="28527B"/>
                <w:sz w:val="20"/>
                <w:szCs w:val="20"/>
                <w:rtl/>
              </w:rPr>
              <w:t>الشروط المساعدة على كشف الاجماع:</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وعلى أساس ما عرفنا من طريقة اكتشاف الدليل الشرعي بالاجماع وتسلسلها، يمكن ان نذكر الامور التالية كشروط أساسية لكشف الاجماع عن الدليل الشرعي بالطريقة المتقدمة الذكر او مساعدة على ذلك.</w:t>
            </w:r>
            <w:r w:rsidRPr="00C657F0">
              <w:rPr>
                <w:rFonts w:ascii="Tahoma" w:hAnsi="Tahoma" w:cs="Arabic Transparent" w:hint="cs"/>
                <w:sz w:val="20"/>
                <w:szCs w:val="20"/>
                <w:rtl/>
              </w:rPr>
              <w:br/>
              <w:t>الاول: ان يكون الاجماع من قبل المتقدمين من فقهاء عصر الغيبة الذين يتصل عهدهم بعهد الرواة وحملة الحديث والمتشرعين المعاصرين للمعصومين، لان هؤلاء هم الذين يمكن ان يكشفوا عن ارتكاز عام لدى طبقة الرواة ومن اليهم دون الفقهاء المتأخرين.</w:t>
            </w:r>
            <w:r w:rsidRPr="00C657F0">
              <w:rPr>
                <w:rFonts w:ascii="Tahoma" w:hAnsi="Tahoma" w:cs="Arabic Transparent" w:hint="cs"/>
                <w:sz w:val="20"/>
                <w:szCs w:val="20"/>
                <w:rtl/>
              </w:rPr>
              <w:br/>
              <w:t xml:space="preserve">الثاني: ان لا يكون المجمعون او جملة معتد بها منهم قد صرحوا بمدرك محدد لهم، بل ان لا يكون هناك مدرك معين من المحتمل استناد المجمعين إليه والا كان المهم تقييم ذلك المدرك، نعم في هذه الحالة قد يشكل استناد المجمعين إلى المدرك المعين قوة فيه، </w:t>
            </w:r>
            <w:r w:rsidRPr="00C657F0">
              <w:rPr>
                <w:rFonts w:ascii="Tahoma" w:hAnsi="Tahoma" w:cs="Arabic Transparent" w:hint="cs"/>
                <w:b/>
                <w:bCs/>
                <w:sz w:val="20"/>
                <w:szCs w:val="20"/>
                <w:rtl/>
              </w:rPr>
              <w:t>ويكمل ما يبدو من نقصه</w:t>
            </w:r>
            <w:r w:rsidRPr="00C657F0">
              <w:rPr>
                <w:rFonts w:ascii="Tahoma" w:hAnsi="Tahoma" w:cs="Arabic Transparent" w:hint="cs"/>
                <w:sz w:val="20"/>
                <w:szCs w:val="20"/>
                <w:rtl/>
              </w:rPr>
              <w:t xml:space="preserve">، </w:t>
            </w:r>
            <w:r w:rsidRPr="00C657F0">
              <w:rPr>
                <w:rFonts w:ascii="Tahoma" w:hAnsi="Tahoma" w:cs="Arabic Transparent" w:hint="cs"/>
                <w:b/>
                <w:bCs/>
                <w:sz w:val="20"/>
                <w:szCs w:val="20"/>
                <w:rtl/>
              </w:rPr>
              <w:t>ومثال ذلك: ان يثبت فهم معنى معين للرواية من قبل كل الفقهاء المتقدمين القريبين من عصر تلك الرواية والمتاخمين لها، فان ذلك قد يقضي على التشكيك المعاصر في ظهورها في ذلك المعنى نظرا لقرب اولئك من عصر النص واحاطتهم بكثير من الظروف المحجوبة عنا.</w:t>
            </w:r>
            <w:r w:rsidRPr="00C657F0">
              <w:rPr>
                <w:rFonts w:ascii="Tahoma" w:hAnsi="Tahoma" w:cs="Arabic Transparent" w:hint="cs"/>
                <w:sz w:val="20"/>
                <w:szCs w:val="20"/>
                <w:rtl/>
              </w:rPr>
              <w:br/>
              <w:t>الثالث: ان لا توجد قرائن عكسية تدل على انه في عصر الرواة والمتشرعة المعاصرين للائمة عليهم السلام لا يوجد ذلك الارتكاز والرؤية الواضحة اللذين يراد اكتشافهما عن طريق اجماع الفقهاء المتقدمين، والوجه في هذا الشرط واضح بعد ان عرفنا كيفية تسلسل الاكتشاف ودور الوسيط المشار اليه فيه.</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[132]</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الرابع: ان تكون المسالة من المسائل التي لا مجال لتلقي حكمها عادة الا من قبل الشارع، واما اذا كان بالامكان تلقيه من قاعدة عقلية مثلا او كانت مسألة تفريعية قد يستفاد حكمها من عموم دليل او اطلاق فلا يتم الاكتشاف </w:t>
            </w:r>
            <w:r w:rsidRPr="00C657F0">
              <w:rPr>
                <w:rFonts w:ascii="Tahoma" w:hAnsi="Tahoma" w:cs="Arabic Transparent" w:hint="cs"/>
                <w:sz w:val="20"/>
                <w:szCs w:val="20"/>
                <w:rtl/>
              </w:rPr>
              <w:lastRenderedPageBreak/>
              <w:t>المذكور.</w:t>
            </w:r>
          </w:p>
          <w:p w:rsidR="00CB174B" w:rsidRPr="00C657F0" w:rsidRDefault="00CB174B" w:rsidP="000C1C55">
            <w:pPr>
              <w:bidi/>
              <w:spacing w:before="100" w:beforeAutospacing="1" w:after="100" w:afterAutospacing="1"/>
              <w:ind w:firstLine="612"/>
              <w:jc w:val="both"/>
              <w:outlineLvl w:val="1"/>
              <w:rPr>
                <w:rFonts w:cs="Arabic Transparent"/>
                <w:b/>
                <w:bCs/>
                <w:color w:val="28527B"/>
                <w:sz w:val="20"/>
                <w:szCs w:val="20"/>
                <w:rtl/>
              </w:rPr>
            </w:pPr>
            <w:r w:rsidRPr="00C657F0">
              <w:rPr>
                <w:rFonts w:cs="Arabic Transparent"/>
                <w:b/>
                <w:bCs/>
                <w:color w:val="28527B"/>
                <w:sz w:val="20"/>
                <w:szCs w:val="20"/>
                <w:rtl/>
              </w:rPr>
              <w:t>مقدار دلالة الاجماع:</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لما كان كشف الاجماع قائما على أساس تجمع انظار اهل الفتوى على قضية واحدة اختص بالمقدار المتفق عليه ففيما اذا اختلفت الفتاوى بالعموم والخصوص لا يتم الاجماع الا بالنسبة لمورد الخاص. ويعتبر كشف الاجماع عن اصل الحكم بنحو القضية المهملة اقوى دائما من كشفه عن الاطلاقات التفصيلية للحكم، وذلك لانا عرفنا سابقا ان كشف الاجماع يعتمد على ما يشير اليه من الارتكاز في طبقة الرواة ومن اليهم، وحينما نلاحظ الارتكاز المكتشف بالاجماع نجد ان احتمال وقوع الخطأ في تشخيص حدوده وامتداداته من قبل المجمعين اقوى نسبيا من احتمال خطأهم في اصل ادراك ذلك الارتكاز، فان الارتكاز بحكم كونه قضية معنوية غير منصبة في الفاظ محددة قد يكتنف الغموض بعض امتداداته واطلاقاته.</w:t>
            </w:r>
          </w:p>
          <w:p w:rsidR="00CB174B" w:rsidRPr="00C657F0" w:rsidRDefault="00CB174B" w:rsidP="000C1C55">
            <w:pPr>
              <w:bidi/>
              <w:spacing w:before="100" w:beforeAutospacing="1" w:after="100" w:afterAutospacing="1"/>
              <w:ind w:firstLine="612"/>
              <w:jc w:val="both"/>
              <w:outlineLvl w:val="1"/>
              <w:rPr>
                <w:rFonts w:cs="Arabic Transparent"/>
                <w:b/>
                <w:bCs/>
                <w:color w:val="28527B"/>
                <w:sz w:val="20"/>
                <w:szCs w:val="20"/>
                <w:rtl/>
              </w:rPr>
            </w:pPr>
            <w:r w:rsidRPr="00C657F0">
              <w:rPr>
                <w:rFonts w:cs="Arabic Transparent"/>
                <w:b/>
                <w:bCs/>
                <w:color w:val="28527B"/>
                <w:sz w:val="20"/>
                <w:szCs w:val="20"/>
                <w:rtl/>
              </w:rPr>
              <w:t>الاجماع البسيط والمركب:</w:t>
            </w:r>
          </w:p>
          <w:p w:rsidR="00C657F0"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يقسم الاجماع إلى بسيط ومركب:</w:t>
            </w:r>
          </w:p>
          <w:p w:rsidR="00C657F0"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 فالبسيط هو الاتفاق على رأي معين في المسألة، </w:t>
            </w:r>
          </w:p>
          <w:p w:rsidR="00C657F0"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والمركب هو انقسام الفقهاء إلى رأيين من مجموع ثلاثة وجوه او اكثر، فيعتبر نفي الوجه الثالث ثابتا بالاجماع المركب</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 وما تقدم من الكلام كان الملحوظ فيه الاجماع البسيط، واما المركب من الاجماع فان افترضنا ان كل فقيه من المجمعين يبنى على نفي الوجه الثالث بصورة مستقلة عن تبنيه لرأيه، فهذا يرجع في الحقيقة إلى الاجماع البسيط على</w:t>
            </w:r>
          </w:p>
          <w:p w:rsidR="00CB174B" w:rsidRPr="00C657F0" w:rsidRDefault="00CB174B" w:rsidP="000C1C55">
            <w:pPr>
              <w:bidi/>
              <w:spacing w:before="100" w:beforeAutospacing="1" w:after="100" w:afterAutospacing="1"/>
              <w:ind w:firstLine="612"/>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[133]</w:t>
            </w:r>
          </w:p>
          <w:p w:rsidR="00901F7B" w:rsidRPr="00C657F0" w:rsidRDefault="00CB174B" w:rsidP="000C1C55">
            <w:pPr>
              <w:bidi/>
              <w:jc w:val="both"/>
              <w:rPr>
                <w:rFonts w:cs="Arabic Transparent"/>
                <w:sz w:val="20"/>
                <w:szCs w:val="20"/>
                <w:rtl/>
              </w:rPr>
            </w:pPr>
            <w:r w:rsidRPr="00C657F0">
              <w:rPr>
                <w:rFonts w:ascii="Tahoma" w:hAnsi="Tahoma" w:cs="Arabic Transparent" w:hint="cs"/>
                <w:sz w:val="20"/>
                <w:szCs w:val="20"/>
                <w:rtl/>
              </w:rPr>
              <w:t xml:space="preserve">نفي الثالث، وان افترضنا ان نفي الوجه الثالث عند كل فقيه كان مرتبطا باثبات ما تبناه من رأي، فهذا هو الاجماع المركب على نفي الثالث ولا حجية فيه، لان حجيته إنما هي باعتبار كشفه الناشئ من تجمع القيم الاحتمالية لعدم الخطأ، وفي المقام نعلم بالخطأ عند احد الفريقين المتنازعين فلا يمكن ان تدخل القيم الاحتمالية كلها في تكوين الكشف للاجماع المركب لانها متعارضة في </w:t>
            </w:r>
            <w:r w:rsidRPr="00C657F0">
              <w:rPr>
                <w:rFonts w:ascii="Tahoma" w:hAnsi="Tahoma" w:cs="Arabic Transparent" w:hint="cs"/>
                <w:sz w:val="20"/>
                <w:szCs w:val="20"/>
                <w:rtl/>
              </w:rPr>
              <w:lastRenderedPageBreak/>
              <w:t>نفسها، كما هو واضح.</w:t>
            </w:r>
          </w:p>
        </w:tc>
      </w:tr>
      <w:tr w:rsidR="00CB174B" w:rsidRPr="00C657F0" w:rsidTr="00CB174B">
        <w:tc>
          <w:tcPr>
            <w:tcW w:w="2815" w:type="dxa"/>
            <w:shd w:val="clear" w:color="auto" w:fill="FFFFFF" w:themeFill="background1"/>
          </w:tcPr>
          <w:p w:rsidR="00CB174B" w:rsidRPr="00C657F0" w:rsidRDefault="00751D14" w:rsidP="000C1C55">
            <w:pPr>
              <w:pStyle w:val="Titre4"/>
              <w:bidi/>
              <w:rPr>
                <w:rFonts w:ascii="Tahoma" w:hAnsi="Tahoma" w:cs="Arabic Transparent"/>
                <w:sz w:val="20"/>
                <w:szCs w:val="20"/>
                <w:rtl/>
              </w:rPr>
            </w:pPr>
            <w:r w:rsidRPr="00C657F0">
              <w:rPr>
                <w:rFonts w:ascii="Tahoma" w:hAnsi="Tahoma" w:cs="Arabic Transparent" w:hint="cs"/>
                <w:sz w:val="20"/>
                <w:szCs w:val="20"/>
                <w:rtl/>
              </w:rPr>
              <w:lastRenderedPageBreak/>
              <w:t>وردت أعلاه مع الإجماع</w:t>
            </w:r>
          </w:p>
        </w:tc>
        <w:tc>
          <w:tcPr>
            <w:tcW w:w="2815" w:type="dxa"/>
            <w:shd w:val="clear" w:color="auto" w:fill="FFFFFF" w:themeFill="background1"/>
          </w:tcPr>
          <w:p w:rsidR="00CB174B" w:rsidRPr="00C657F0" w:rsidRDefault="00CB174B" w:rsidP="000C1C55">
            <w:pPr>
              <w:pStyle w:val="Titre4"/>
              <w:bidi/>
              <w:rPr>
                <w:rFonts w:ascii="Tahoma" w:hAnsi="Tahoma" w:cs="Arabic Transparent"/>
                <w:sz w:val="20"/>
                <w:szCs w:val="20"/>
                <w:rtl/>
              </w:rPr>
            </w:pPr>
          </w:p>
        </w:tc>
        <w:tc>
          <w:tcPr>
            <w:tcW w:w="2816" w:type="dxa"/>
            <w:shd w:val="clear" w:color="auto" w:fill="FFFFFF" w:themeFill="background1"/>
          </w:tcPr>
          <w:p w:rsidR="00CB174B" w:rsidRPr="00C657F0" w:rsidRDefault="00CB174B" w:rsidP="000C1C55">
            <w:pPr>
              <w:bidi/>
              <w:spacing w:before="100" w:beforeAutospacing="1" w:after="100" w:afterAutospacing="1"/>
              <w:jc w:val="both"/>
              <w:outlineLvl w:val="1"/>
              <w:rPr>
                <w:rFonts w:cs="Arabic Transparent"/>
                <w:b/>
                <w:bCs/>
                <w:color w:val="28527B"/>
                <w:sz w:val="20"/>
                <w:szCs w:val="20"/>
              </w:rPr>
            </w:pPr>
            <w:r w:rsidRPr="00C657F0">
              <w:rPr>
                <w:rFonts w:cs="Arabic Transparent"/>
                <w:b/>
                <w:bCs/>
                <w:color w:val="28527B"/>
                <w:sz w:val="20"/>
                <w:szCs w:val="20"/>
                <w:rtl/>
              </w:rPr>
              <w:t>3 - الشهرة</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كلمة الشهرة بمعنى الذيوع والوضوح لغة، وتضاف في علم </w:t>
            </w:r>
            <w:r w:rsidR="004E3952" w:rsidRPr="00C657F0">
              <w:rPr>
                <w:rFonts w:ascii="Tahoma" w:hAnsi="Tahoma" w:cs="Arabic Transparent" w:hint="cs"/>
                <w:sz w:val="20"/>
                <w:szCs w:val="20"/>
                <w:rtl/>
              </w:rPr>
              <w:t>الأصول</w:t>
            </w:r>
            <w:r w:rsidRPr="00C657F0">
              <w:rPr>
                <w:rFonts w:ascii="Tahoma" w:hAnsi="Tahoma" w:cs="Arabic Transparent" w:hint="cs"/>
                <w:sz w:val="20"/>
                <w:szCs w:val="20"/>
                <w:rtl/>
              </w:rPr>
              <w:t xml:space="preserve"> إلى الحديث تارة والى الفتوى </w:t>
            </w:r>
            <w:r w:rsidR="004E3952" w:rsidRPr="00C657F0">
              <w:rPr>
                <w:rFonts w:ascii="Tahoma" w:hAnsi="Tahoma" w:cs="Arabic Transparent" w:hint="cs"/>
                <w:sz w:val="20"/>
                <w:szCs w:val="20"/>
                <w:rtl/>
              </w:rPr>
              <w:t>أخرى</w:t>
            </w:r>
            <w:r w:rsidRPr="00C657F0">
              <w:rPr>
                <w:rFonts w:ascii="Tahoma" w:hAnsi="Tahoma" w:cs="Arabic Transparent" w:hint="cs"/>
                <w:sz w:val="20"/>
                <w:szCs w:val="20"/>
                <w:rtl/>
              </w:rPr>
              <w:t>، ويراد بالشهرة في الحديث تعدد رواة الحديث بدرجة دون التواتر، ويراد بالشهرة في الفتوى انتشار الفتوى المعينة بين الفقهاء وشيوعها بدرجة دون الاجماع.</w:t>
            </w:r>
            <w:r w:rsidRPr="00C657F0">
              <w:rPr>
                <w:rFonts w:ascii="Tahoma" w:hAnsi="Tahoma" w:cs="Arabic Transparent" w:hint="cs"/>
                <w:sz w:val="20"/>
                <w:szCs w:val="20"/>
                <w:rtl/>
              </w:rPr>
              <w:br/>
              <w:t>ونحن اذا حددنا التواتر تحديدا كيفيا بالتعدد الواصل إلى درجة موجبة للعلم ولو بمعنى يشمل الاطمئنان، فسوف لا تتجاوز الشهرة في الحديث التي فرض فيها ان تكون دون التواتر درجة الظن، والخبر الظني ليس من وسائل الاحراز الوجداني للدليل الشرعي، بل يحتاج ثبوت حجيته إلى التعبد الشرعي كما يأتي. واذا حددنا الاجماع تحديدا كيفيا بتعدد المفتين إلى درجة موجبة للعلم - ولو بمعنى يشمل الاطمئان - فسوف لا تتجاوز الشهرة في الفتوى التي فرض فيها ان تكون دون الاجماع درجة الظن بالدليل الشرعي، وهو ليس كافيا ما لم يقم دليل على التعبد بحجيته. واذا حددنا الاجماع تحديدا كميا عدديا باتفاق مجموعة الفقهاء كان معنى الشهرة في الفتوى تطابق الجزء الاكبر من هذه المجموعة، اما مع عدم وجود فكرة عن آراء الآخرين، او مع الظن بموافقتهم ايضا، او مع العلم بخلافهم، والشهرة بهذا المعنى قد تدخل في الاجماع بالتحديد الكيفي المتقدم وتوجب احراز الدليل الشرعي</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[134]</w:t>
            </w:r>
          </w:p>
          <w:p w:rsidR="00CB174B" w:rsidRPr="00C657F0" w:rsidRDefault="00CB174B" w:rsidP="000C1C55">
            <w:pPr>
              <w:bidi/>
              <w:spacing w:before="100" w:beforeAutospacing="1" w:after="100" w:afterAutospacing="1"/>
              <w:jc w:val="both"/>
              <w:outlineLvl w:val="1"/>
              <w:rPr>
                <w:rFonts w:cs="Arabic Transparent"/>
                <w:b/>
                <w:bCs/>
                <w:color w:val="28527B"/>
                <w:sz w:val="20"/>
                <w:szCs w:val="20"/>
                <w:lang w:val="fr-FR" w:bidi="ar-TN"/>
              </w:rPr>
            </w:pPr>
            <w:r w:rsidRPr="00C657F0">
              <w:rPr>
                <w:rFonts w:ascii="Tahoma" w:hAnsi="Tahoma" w:cs="Arabic Transparent" w:hint="cs"/>
                <w:sz w:val="20"/>
                <w:szCs w:val="20"/>
                <w:rtl/>
              </w:rPr>
              <w:t>بحساب الاحتمال وهو أمر يختلف من مورد إلى آخر، كما ان احراز مخالفة البعض يعيق عن الكشف القطعي للشهرة بدرجة تختلف تبعا لنوعية البعض وموقعه ولخصوصيات أخرى. ثم ان في الشهرة في الفتوى بحثا آخر في حجيتها الشرعية تعبدا، وهذا خارج عن محل الكلام، وانما يدخل في قسم الدليل غير الشرعي.</w:t>
            </w:r>
          </w:p>
        </w:tc>
      </w:tr>
      <w:tr w:rsidR="00901F7B" w:rsidRPr="00C657F0" w:rsidTr="00947D65">
        <w:tc>
          <w:tcPr>
            <w:tcW w:w="2815" w:type="dxa"/>
            <w:shd w:val="clear" w:color="auto" w:fill="C2D69B" w:themeFill="accent3" w:themeFillTint="99"/>
          </w:tcPr>
          <w:p w:rsidR="00901F7B" w:rsidRPr="00C657F0" w:rsidRDefault="00901F7B" w:rsidP="000C1C55">
            <w:pPr>
              <w:pStyle w:val="Titre4"/>
              <w:bidi/>
              <w:rPr>
                <w:rFonts w:ascii="Tahoma" w:hAnsi="Tahoma" w:cs="Arabic Transparent"/>
                <w:sz w:val="20"/>
                <w:szCs w:val="20"/>
                <w:rtl/>
              </w:rPr>
            </w:pPr>
            <w:r w:rsidRPr="00C657F0">
              <w:rPr>
                <w:rFonts w:ascii="Tahoma" w:hAnsi="Tahoma" w:cs="Arabic Transparent" w:hint="cs"/>
                <w:sz w:val="20"/>
                <w:szCs w:val="20"/>
                <w:rtl/>
              </w:rPr>
              <w:t xml:space="preserve">(الثالث) سيرة المتشرعة، وهي السلوك العام للمتدينين في عصر المعصومين من قبيل </w:t>
            </w:r>
            <w:r w:rsidR="00C657F0" w:rsidRPr="00C657F0">
              <w:rPr>
                <w:rFonts w:ascii="Tahoma" w:hAnsi="Tahoma" w:cs="Arabic Transparent" w:hint="cs"/>
                <w:sz w:val="20"/>
                <w:szCs w:val="20"/>
                <w:rtl/>
              </w:rPr>
              <w:t>اتفاقهم</w:t>
            </w:r>
            <w:r w:rsidRPr="00C657F0">
              <w:rPr>
                <w:rFonts w:ascii="Tahoma" w:hAnsi="Tahoma" w:cs="Arabic Transparent" w:hint="cs"/>
                <w:sz w:val="20"/>
                <w:szCs w:val="20"/>
                <w:rtl/>
              </w:rPr>
              <w:t xml:space="preserve"> على إقامة صلاة الظهر في يوم الجمعة بدلا عن صلاة الجمعة، أو على عدم دفع الخمس من الميراث. وهذا السلوك العام إذا حللناه إلى مفرداته، ولاحظنا سلوك كل واحد بصورة مستقلة، نجد أن سلوك الفرد المتدين الواحد في عصر التشريع، يعتبر قرينة إثبات ناقصة على صدور بيان شرعي يقرر ذلك السلوك، ونحتمل </w:t>
            </w:r>
            <w:r w:rsidRPr="00C657F0">
              <w:rPr>
                <w:rFonts w:ascii="Tahoma" w:hAnsi="Tahoma" w:cs="Arabic Transparent" w:hint="cs"/>
                <w:sz w:val="20"/>
                <w:szCs w:val="20"/>
                <w:rtl/>
              </w:rPr>
              <w:lastRenderedPageBreak/>
              <w:t>في نفس الوقت أيضا الخطأ والغفلة وحتى التسامح. فإذا عرفنا أن فردين في عصر التشريع كانا يسلكان نفس السلوك ويصليان الظهر مثلا في يوم الجمعة إزدادت قوة الاثبات.</w:t>
            </w:r>
            <w:r w:rsidRPr="00C657F0">
              <w:rPr>
                <w:rFonts w:ascii="Tahoma" w:hAnsi="Tahoma" w:cs="Arabic Transparent" w:hint="cs"/>
                <w:sz w:val="20"/>
                <w:szCs w:val="20"/>
                <w:rtl/>
              </w:rPr>
              <w:br/>
              <w:t>وهكذا تكبر قوة الاثبات حتى تصل إلى درجة كبيرة، عندما نعرف أن ذلك السلوك كان سلوكا عاما يتبعه جمهرة المتدينين في عصر التشريع، إذ يبدو من المؤكد حينئذ أن سلوك هؤلاء جميعا لم ينشأ عن خطأ أو غفلة أو تسامح لان</w:t>
            </w:r>
            <w:r w:rsidR="00947D65" w:rsidRPr="00C657F0">
              <w:rPr>
                <w:rFonts w:ascii="Tahoma" w:hAnsi="Tahoma" w:cs="Arabic Transparent" w:hint="cs"/>
                <w:sz w:val="20"/>
                <w:szCs w:val="20"/>
                <w:rtl/>
              </w:rPr>
              <w:t xml:space="preserve"> الخطأ، والغفلة أو التسامح قد يقع فيه هذا أو ذاك، وليس من المحتمل أن يقع في جمهرة المتدينين في عصر التشريع جميعا. وهكذا نعرف أن السلوك العام مستند إلى بيان شرعي يدل على إمكان إقامة الظهر في يوم الجمعة، وعدم وجوب الخمس في الميراث. وهي في الغالب تؤدي إلى الجزم بالبيان الشرعي ضمن شروط لا مجال لتفصيلها الآن. ومتى كانت كذلك فهي حجة، وأما إذا لم يحصل منها الجزم فلا إعتبار بها لعدم الدليل على الحجية حينئذ. وهذه الطرق الثلاث كلها مبينة على تراكم الاحتمالات وتجمع القرائن.</w:t>
            </w:r>
          </w:p>
          <w:p w:rsidR="00901F7B" w:rsidRPr="00C657F0" w:rsidRDefault="00901F7B" w:rsidP="000C1C55">
            <w:pPr>
              <w:bidi/>
              <w:jc w:val="both"/>
              <w:rPr>
                <w:rFonts w:cs="Arabic Transparent"/>
                <w:sz w:val="20"/>
                <w:szCs w:val="20"/>
                <w:rtl/>
                <w:lang w:bidi="ar-TN"/>
              </w:rPr>
            </w:pPr>
          </w:p>
        </w:tc>
        <w:tc>
          <w:tcPr>
            <w:tcW w:w="2815" w:type="dxa"/>
            <w:shd w:val="clear" w:color="auto" w:fill="C2D69B" w:themeFill="accent3" w:themeFillTint="99"/>
          </w:tcPr>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lastRenderedPageBreak/>
              <w:t>ويناظر الاجماع السيرة المعاصرة والقريبة من عصر المعصومين عليهم السلام للمتشرعة بما هم متشرعة.</w:t>
            </w:r>
            <w:r w:rsidRPr="00C657F0">
              <w:rPr>
                <w:rFonts w:ascii="Tahoma" w:hAnsi="Tahoma" w:cs="Arabic Transparent" w:hint="cs"/>
                <w:sz w:val="20"/>
                <w:szCs w:val="20"/>
                <w:rtl/>
              </w:rPr>
              <w:br/>
              <w:t>وتوضيح ذلك أن العقلاء المعاصرين للمعصومين إذا إتجهوا إلى سلوك معين، فتارة يسلكونه بما هم عقلاء كسلوكهم القائم على التملك بالحيازة مثلا، وأخرى يسلكونه بما هم متشرعة كمسحهم القدم في الوضوء ببعض الكف مثلا.</w:t>
            </w:r>
            <w:r w:rsidRPr="00C657F0">
              <w:rPr>
                <w:rFonts w:ascii="Tahoma" w:hAnsi="Tahoma" w:cs="Arabic Transparent" w:hint="cs"/>
                <w:sz w:val="20"/>
                <w:szCs w:val="20"/>
                <w:rtl/>
              </w:rPr>
              <w:br/>
              <w:t xml:space="preserve">والاول هو السيرة العقلائية، والثاني </w:t>
            </w:r>
            <w:r w:rsidRPr="00C657F0">
              <w:rPr>
                <w:rFonts w:ascii="Tahoma" w:hAnsi="Tahoma" w:cs="Arabic Transparent" w:hint="cs"/>
                <w:sz w:val="20"/>
                <w:szCs w:val="20"/>
                <w:rtl/>
              </w:rPr>
              <w:lastRenderedPageBreak/>
              <w:t xml:space="preserve">سيرة المتشرعة، والفرق بين السيرتين أن الاولى لا تكون بنفسها كاشفة عن موقف الشارع، وإنما تكشف عن ذلك بضم السكوت الدال على الامضاء، كما تقدم، وأما سيرة المتشرعة، فبالامكان إعتبارها بنفسها كاشفة عن الدليل الشرعي على أساس أن المتشرعة حينما يسلكون بوصفهم متشرعة، يجب أن يكونوا متلقين ذلك من الشارع، وهناك في مقابل ذلك </w:t>
            </w:r>
            <w:r w:rsidR="000C730B" w:rsidRPr="00C657F0">
              <w:rPr>
                <w:rFonts w:ascii="Tahoma" w:hAnsi="Tahoma" w:cs="Arabic Transparent" w:hint="cs"/>
                <w:sz w:val="20"/>
                <w:szCs w:val="20"/>
                <w:rtl/>
              </w:rPr>
              <w:t>احتمال</w:t>
            </w:r>
            <w:r w:rsidRPr="00C657F0">
              <w:rPr>
                <w:rFonts w:ascii="Tahoma" w:hAnsi="Tahoma" w:cs="Arabic Transparent" w:hint="cs"/>
                <w:sz w:val="20"/>
                <w:szCs w:val="20"/>
                <w:rtl/>
              </w:rPr>
              <w:t xml:space="preserve"> أن يكون السلوك المذكور مبنيا على الغفلة عن الاستعلام.</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[247]</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أو الغفلة في فهم الجواب على تقدير الاستعلام، غير أن هذا الاحتمال يضعف بحساب الاحتمال كلما لوحظ شمول السيرة، وتطابق عدد كبير من المتشرعة عليها، ومن هنا قلنا أن سيرة المتشرعة تناظر الاجماع لانها معا يقومان في كشفهما على أساس حساب الاحتمال.</w:t>
            </w:r>
            <w:r w:rsidRPr="00C657F0">
              <w:rPr>
                <w:rFonts w:ascii="Tahoma" w:hAnsi="Tahoma" w:cs="Arabic Transparent" w:hint="cs"/>
                <w:sz w:val="20"/>
                <w:szCs w:val="20"/>
                <w:rtl/>
              </w:rPr>
              <w:br/>
              <w:t>غير أن الاجماع يمثل موقفا فتوائيا نظريا للفقهاء، والآخر يمثل سلوكا عمليا دينيا للمتشرعة. وكثيرا ما تشكل سيرة المتشرعة بالمعنى المذكور الحلقة الوسيطة بين الاجماع والدليل الشرعي، بمعنى أن تطابق أهل الفتوى على حكم مع عدم كونه منصوبا فيما بايدينا من نصوص يكشف بظن غالب إطمئناني عن تطابق سلوكي، وإرتكازي من المتشرعة المعاصرين لعصر النصوص، وهذا بدوره يكشف عن الدليل الشرعي.</w:t>
            </w:r>
            <w:r w:rsidRPr="00C657F0">
              <w:rPr>
                <w:rFonts w:ascii="Tahoma" w:hAnsi="Tahoma" w:cs="Arabic Transparent" w:hint="cs"/>
                <w:sz w:val="20"/>
                <w:szCs w:val="20"/>
                <w:rtl/>
              </w:rPr>
              <w:br/>
              <w:t>وبكلمة أخرى إن الاجماع المذكور يكشف عن رواية غير مكتوبة، ولكنها معاشة سلوكا وإرتكازا بين عموم المتشرعة.</w:t>
            </w:r>
          </w:p>
          <w:p w:rsidR="00901F7B" w:rsidRPr="00C657F0" w:rsidRDefault="00901F7B" w:rsidP="000C1C55">
            <w:pPr>
              <w:bidi/>
              <w:jc w:val="both"/>
              <w:rPr>
                <w:rFonts w:cs="Arabic Transparent"/>
                <w:sz w:val="20"/>
                <w:szCs w:val="20"/>
                <w:rtl/>
                <w:lang w:bidi="ar-TN"/>
              </w:rPr>
            </w:pPr>
          </w:p>
        </w:tc>
        <w:tc>
          <w:tcPr>
            <w:tcW w:w="2816" w:type="dxa"/>
            <w:shd w:val="clear" w:color="auto" w:fill="C2D69B" w:themeFill="accent3" w:themeFillTint="99"/>
          </w:tcPr>
          <w:p w:rsidR="00901F7B" w:rsidRPr="00C657F0" w:rsidRDefault="00901F7B" w:rsidP="000C1C55">
            <w:pPr>
              <w:bidi/>
              <w:jc w:val="both"/>
              <w:rPr>
                <w:rFonts w:cs="Arabic Transparent"/>
                <w:sz w:val="20"/>
                <w:szCs w:val="20"/>
                <w:rtl/>
                <w:lang w:bidi="ar-TN"/>
              </w:rPr>
            </w:pPr>
          </w:p>
        </w:tc>
      </w:tr>
      <w:tr w:rsidR="00AC7DFC" w:rsidRPr="00C657F0" w:rsidTr="00AC7DFC">
        <w:tc>
          <w:tcPr>
            <w:tcW w:w="2815" w:type="dxa"/>
            <w:shd w:val="clear" w:color="auto" w:fill="95B3D7" w:themeFill="accent1" w:themeFillTint="99"/>
          </w:tcPr>
          <w:p w:rsidR="00AC7DFC" w:rsidRPr="00C657F0" w:rsidRDefault="00AC7DFC" w:rsidP="000C1C55">
            <w:pPr>
              <w:pStyle w:val="Titre4"/>
              <w:bidi/>
              <w:rPr>
                <w:rFonts w:ascii="Tahoma" w:hAnsi="Tahoma" w:cs="Arabic Transparent"/>
                <w:sz w:val="20"/>
                <w:szCs w:val="20"/>
                <w:rtl/>
              </w:rPr>
            </w:pPr>
          </w:p>
        </w:tc>
        <w:tc>
          <w:tcPr>
            <w:tcW w:w="2815" w:type="dxa"/>
            <w:shd w:val="clear" w:color="auto" w:fill="95B3D7" w:themeFill="accent1" w:themeFillTint="99"/>
          </w:tcPr>
          <w:p w:rsidR="00AC7DFC" w:rsidRPr="00C657F0" w:rsidRDefault="00AC7DFC" w:rsidP="000C1C55">
            <w:pPr>
              <w:pStyle w:val="Titre2"/>
              <w:bidi/>
              <w:ind w:firstLine="612"/>
              <w:jc w:val="both"/>
              <w:rPr>
                <w:rFonts w:cs="Arabic Transparent"/>
                <w:sz w:val="20"/>
                <w:szCs w:val="20"/>
                <w:rtl/>
              </w:rPr>
            </w:pPr>
            <w:r w:rsidRPr="00C657F0">
              <w:rPr>
                <w:rFonts w:cs="Arabic Transparent"/>
                <w:sz w:val="20"/>
                <w:szCs w:val="20"/>
                <w:rtl/>
              </w:rPr>
              <w:t>الاحراز الوجداني للدليل الشرعي غير اللفظي</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مر بنا أن دليل السيرة العقلائية يعتمد على ركنين: أحدهما: قيام السيرة المعاصرة للمعصومين من العقلاء على شئ والآخر: سكوت المعصوم الذي يدل - كما تقدم - على الامضاء.</w:t>
            </w:r>
            <w:r w:rsidRPr="00C657F0">
              <w:rPr>
                <w:rFonts w:ascii="Tahoma" w:hAnsi="Tahoma" w:cs="Arabic Transparent" w:hint="cs"/>
                <w:sz w:val="20"/>
                <w:szCs w:val="20"/>
                <w:rtl/>
              </w:rPr>
              <w:br/>
              <w:t>والسؤال الآن كيف يمكن أن نحرز كل واحد من هذين الركنين؟ فإننا بحكم عدم معاصرتنا لهما زمانا يجب أن نستدل عليهما بقضايا معاصرة ثابتة وجدانا لكي نحرز بذلك هذا النوع من الدليل الشرعي.</w:t>
            </w:r>
            <w:r w:rsidRPr="00C657F0">
              <w:rPr>
                <w:rFonts w:ascii="Tahoma" w:hAnsi="Tahoma" w:cs="Arabic Transparent" w:hint="cs"/>
                <w:sz w:val="20"/>
                <w:szCs w:val="20"/>
                <w:rtl/>
              </w:rPr>
              <w:br/>
              <w:t xml:space="preserve">أما السيرة المعاصرة للمعصومين عليهم السلام، فهناك طرق يمكن أن يدعى الاستدلال بها عليها، وقد تستعمل نفس الطرق لاثبات السيرة المعاصرة </w:t>
            </w:r>
            <w:r w:rsidRPr="00C657F0">
              <w:rPr>
                <w:rFonts w:ascii="Tahoma" w:hAnsi="Tahoma" w:cs="Arabic Transparent" w:hint="cs"/>
                <w:sz w:val="20"/>
                <w:szCs w:val="20"/>
                <w:rtl/>
              </w:rPr>
              <w:lastRenderedPageBreak/>
              <w:t>للمعصومين من المتشرعة بوصفهم الشرعي: الطريق الاول: أن نستدل على ماضي السيرة العقلائية بواقعها المعاصر لنا.</w:t>
            </w:r>
            <w:r w:rsidRPr="00C657F0">
              <w:rPr>
                <w:rFonts w:ascii="Tahoma" w:hAnsi="Tahoma" w:cs="Arabic Transparent" w:hint="cs"/>
                <w:sz w:val="20"/>
                <w:szCs w:val="20"/>
                <w:rtl/>
              </w:rPr>
              <w:br/>
              <w:t>وهذا الاستدلال يقوم على إفتراض الصعوبة في تحول السيرة من سلوك إلى سلوك مقابل، وكون السيرة العقلائية معبرة - بوصفها عقلائية - عن نكات فطرية وسليقة نوعه وهي مشتركة بين العقلاء في كل زمان.</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[248]</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ولكن الصحيح عدم صحة هذا الاستدلال، إذ لا صعوبة في تصور تحول السيرة بصورة تدريجية وبطيئة إلى أن تتمثل في السلوك المقابل بعد فترة طويلة من الزمن، وما هو صعب الافتراض التحول الفجائي العفوي، كما أن السلوك العقلائي ليس منبثقا دائما عن نكات فطرية مشتركة، بل يتأثر بالظروف والبيئة والمرتكزات الثقافية إلى غير ذلك من العوامل المتغيرة، فلا يمكن ان يعتبر الواقع المعاصر للسيرة دليلا على ماضيها البعيد.</w:t>
            </w:r>
            <w:r w:rsidRPr="00C657F0">
              <w:rPr>
                <w:rFonts w:ascii="Tahoma" w:hAnsi="Tahoma" w:cs="Arabic Transparent" w:hint="cs"/>
                <w:sz w:val="20"/>
                <w:szCs w:val="20"/>
                <w:rtl/>
              </w:rPr>
              <w:br/>
              <w:t>الطريق الثاني: النقل التاريخي أما في نطاق التاريخ العام، أو في نطاق الروايات والاحاديث الفقهيه.</w:t>
            </w:r>
            <w:r w:rsidRPr="00C657F0">
              <w:rPr>
                <w:rFonts w:ascii="Tahoma" w:hAnsi="Tahoma" w:cs="Arabic Transparent" w:hint="cs"/>
                <w:sz w:val="20"/>
                <w:szCs w:val="20"/>
                <w:rtl/>
              </w:rPr>
              <w:br/>
              <w:t>ويتوقف إعتبار هذا النقل أما على كونه موجبا للوثوق والعلم، أو على تجمع شرائط الحجية التعبدية فيه، وفي هذا المجال يمكن الاستفادة من الروايات نفسها، لانها تعكس ضمنا جوانب من حياة الرواة والناس وقتئذ، كما يمكن الاستفادة أيضا من فتاوى الجمهور في نطاق المعاملات مثلا بإعتبارها منتزعة أحيانا عن الوضع العام المرتكز عقلائيا إلى جانب دلالات التاريخ العام.</w:t>
            </w:r>
            <w:r w:rsidRPr="00C657F0">
              <w:rPr>
                <w:rFonts w:ascii="Tahoma" w:hAnsi="Tahoma" w:cs="Arabic Transparent" w:hint="cs"/>
                <w:sz w:val="20"/>
                <w:szCs w:val="20"/>
                <w:rtl/>
              </w:rPr>
              <w:br/>
              <w:t>الطريق الثالث: أن يكون لعدم قيام السيرة المعاصرة للمعصومين على الحكم المطلوب لازم يعتبر إنتفاؤه وجدانيا فيثبت بذلك قيام السيرة على ذلك النحو.</w:t>
            </w:r>
            <w:r w:rsidRPr="00C657F0">
              <w:rPr>
                <w:rFonts w:ascii="Tahoma" w:hAnsi="Tahoma" w:cs="Arabic Transparent" w:hint="cs"/>
                <w:sz w:val="20"/>
                <w:szCs w:val="20"/>
                <w:rtl/>
              </w:rPr>
              <w:br/>
              <w:t>ولنوضح ذلك في مثال كما يأتي: لنفرض أننا نريد أن نثبت أن السيرة المعاصرة للائمة عليهم السلام، كانت قائمة على الاجتزاء بالمسح ببعض الكف في الوضوء، فنقول: إن السيرة إذا كانت منعقدة على ذلك حقا، فهذا سوف يكون دليلا على عدم الوجوب لدى من يحاول الاستعلام عن حكم المسألة فيغنيه عن السؤال، وأما إذا لم تكن السيرة منعقدة على ذلك وكان إفتراض المسح بتمام الكف واردا في السلوك العملي لكثير من المتشرعة وقتئذ، فهذا يعني أن إستعلام حكم المسألة</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[249]</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lastRenderedPageBreak/>
              <w:t>ينحصر بالسؤال من المعصومين، أو الرجوع إلى رواياتهم - لان مسح المتشرعة بتمام الكف لا يكفي لاثبات الوجوب - وحيث إن المسألة محل الابتلاء لعموم أفراد المكلفين، ووجوب المسح بتمام الكف، يستنبطن عناية فائقة تحفز على السؤال، فمن الطبيعي أن تكثر الاسئلة في هذا المجال وتكثر الاجوبة تبعا لذلك، وفي هذه الحالة يفترض عادة أن يصل الينا مقدار من ذلك على أقل تقدير لاستبعاد إختفاء جلها، مع توفر الدواعي على نقلها، وعدم وجود ما يبرر الاختفاء، فإذا لم يصل إلينا ذلك نعرف أنه لم تكن هناك أسئلة وأجوبة كثيرة، وبالتالي لم تكن هناك حاجة إلى إستعلام حكم المسألة عن طريق السؤال والجواب.</w:t>
            </w:r>
            <w:r w:rsidRPr="00C657F0">
              <w:rPr>
                <w:rFonts w:ascii="Tahoma" w:hAnsi="Tahoma" w:cs="Arabic Transparent" w:hint="cs"/>
                <w:sz w:val="20"/>
                <w:szCs w:val="20"/>
                <w:rtl/>
              </w:rPr>
              <w:br/>
              <w:t>وهذا يعين إفتراض قيام السيرة على الاجتزاء بالمسح ببعض الكف. وهذا الاستدلال يتوقف، كما لاحظنا على أن المسألة محل الابتلاء للعموم، وكون الحكم المقابل - كوجوب المسح بتمام الكف في المثال - يتطلب سلوكا لا يقتضيه الطبع بنفسه، وتوفر الدواعي على نقل ما يراد في حكم المسألة، وعدم وجود مبررات للاخفاء، وعدم وصول شى معتد به في هذا المجال، لاثبات الحكم المقابل من الروايات وفتاوى المتقدمين.</w:t>
            </w:r>
            <w:r w:rsidRPr="00C657F0">
              <w:rPr>
                <w:rFonts w:ascii="Tahoma" w:hAnsi="Tahoma" w:cs="Arabic Transparent" w:hint="cs"/>
                <w:sz w:val="20"/>
                <w:szCs w:val="20"/>
                <w:rtl/>
              </w:rPr>
              <w:br/>
              <w:t>الطريق الرابع: أن يكون للسلوك الذي يراد إثبات كونه سلوكا عاما للمعاصرين للائمة سلوك بديل على نحو لو لم نفترض ذاك يتعين إفتراض هذا البديل، ويكون هذا السلوك البديل معبرا عن ظاهرة إجتماعية غريبة لو كانت واقعة حقا لسجلت وإنعكست علينا بإعتبارها على خلاف المألوف، وحيث لم تسجل يعرف أن الواقع خارجا كان هو المبدل لا البدل.</w:t>
            </w:r>
            <w:r w:rsidRPr="00C657F0">
              <w:rPr>
                <w:rFonts w:ascii="Tahoma" w:hAnsi="Tahoma" w:cs="Arabic Transparent" w:hint="cs"/>
                <w:sz w:val="20"/>
                <w:szCs w:val="20"/>
                <w:rtl/>
              </w:rPr>
              <w:br/>
              <w:t>ومثال ذلك: أن نقول إن السلوك العام المعاصر للمعصومين كان منعقدا على إعتبار الظواهر والعمل بها. إذ لولا ذلك لكان لا بد من سلوك بديل يمثل طريقة أخرى في التفهيم، ولما كانت الطريقة البديلة تشكل ظاهرة غريبة عن المألوف كان من الطبيعي أن تنعكس ويشار اليها والتالي غير واقع فكذلك المقدم،</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[250]</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وبذلك يثبت إستقرار السيرة على العمل بالظواهر.</w:t>
            </w:r>
            <w:r w:rsidRPr="00C657F0">
              <w:rPr>
                <w:rFonts w:ascii="Tahoma" w:hAnsi="Tahoma" w:cs="Arabic Transparent" w:hint="cs"/>
                <w:sz w:val="20"/>
                <w:szCs w:val="20"/>
                <w:rtl/>
              </w:rPr>
              <w:br/>
              <w:t xml:space="preserve">الطريق الخامس: الملاحظة التحليلية الوجدانية بمعنى: ان الانسان إذا عرض مسألة على وجدانه ومرتكزاته العقلائية، فرأى انه منساق إلى اتخاذ موقف معين، ولاحظ ان هذا الموقف واضح في </w:t>
            </w:r>
            <w:r w:rsidRPr="00C657F0">
              <w:rPr>
                <w:rFonts w:ascii="Tahoma" w:hAnsi="Tahoma" w:cs="Arabic Transparent" w:hint="cs"/>
                <w:sz w:val="20"/>
                <w:szCs w:val="20"/>
                <w:rtl/>
              </w:rPr>
              <w:lastRenderedPageBreak/>
              <w:t>وجدانه بدرجة كبيرة، واستطاع ان يتأكد من عدم ارتباطه بالخصوصيات المتغيرة من حال إلى حال، ومن عاقل إلى عاقل بملاحظة تحليلية وجدانية، امكنه ان ينتهي إلى الوثوق بان ما ينساق اليه من موقف حالة عامة في كل العقلاء. وقد يدعم ذلك باستقراء حالة العقلاء في مجتمعات عقلائية مختلفة للتأكد من هذه الحالة العامة.</w:t>
            </w:r>
            <w:r w:rsidRPr="00C657F0">
              <w:rPr>
                <w:rFonts w:ascii="Tahoma" w:hAnsi="Tahoma" w:cs="Arabic Transparent" w:hint="cs"/>
                <w:sz w:val="20"/>
                <w:szCs w:val="20"/>
                <w:rtl/>
              </w:rPr>
              <w:br/>
              <w:t>وهذا طريق قد يحصل للانسان الوثوق بسببه، ولكنه ليس طريقا استدلاليا موضوعيا الا بقدر ما يتاح للملاحظ من استقراء للمجتمعات العقلائية المختلفة. واما سكوت المعصوم الدال على الامضاء فقد يقال: إن من الصعوبة بمكان الجزم به، إذ كيف نعرف انه لم يصدر من المعصوم ما يدل على الردع عن السيرة المعاصرة له، وغاية ما نستطيع ان نتأكد منه هو عدم وجود هذا الردع فيما بايدينا من نصوص غير ان ذلك لا يعني عدم صدوره، إذا لعله قد صدر ولم يصل.</w:t>
            </w:r>
            <w:r w:rsidRPr="00C657F0">
              <w:rPr>
                <w:rFonts w:ascii="Tahoma" w:hAnsi="Tahoma" w:cs="Arabic Transparent" w:hint="cs"/>
                <w:sz w:val="20"/>
                <w:szCs w:val="20"/>
                <w:rtl/>
              </w:rPr>
              <w:br/>
              <w:t>غير ان الطريقة التي نتغلب بها على هذه الصعوبة تتم كما يأتي: نطرح القضية الشرطية القائلة: لو كان قد ردع المعصوم عن السيرة لوصل الينا، والتالي باطل لان المفروض عدم وصول الردع، فالمقدم مثله.</w:t>
            </w:r>
            <w:r w:rsidRPr="00C657F0">
              <w:rPr>
                <w:rFonts w:ascii="Tahoma" w:hAnsi="Tahoma" w:cs="Arabic Transparent" w:hint="cs"/>
                <w:sz w:val="20"/>
                <w:szCs w:val="20"/>
                <w:rtl/>
              </w:rPr>
              <w:br/>
              <w:t>ووجه الشرطية ان الردع عن سيرة عقلائية مستحكمة لا يتحقق بصورة جادة بمجرد نهي واحد او نهيين، بل يجب ان يتناسب حجم الردع مع قوة السيرة وترسخها، فالردع إذن يجب ان يتمثل في نواه كثيرة، وهذه النواهي بنفسها تخلق ظروفا مناسبة لامثالها لانها تلفت انظار الرواة إلى السؤال وتكثر الاسئلة والاجوبة، والدواعي متوفرة لضبط هذه النواهي من قبل الرواة، فيكون من</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[251]</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الطبيعي ان يصل الينا شئ منها. وفي حالة عدم وصول شئ بالقدر الذي تفترضه الظروف المشار اليها، نستكشف عدم صدور الردع، وبذلك يتم كلا الركنين لدليل السيرة:</w:t>
            </w:r>
          </w:p>
          <w:p w:rsidR="00AC7DFC" w:rsidRPr="00C657F0" w:rsidRDefault="00AC7DFC" w:rsidP="000C1C55">
            <w:pPr>
              <w:pStyle w:val="Titre4"/>
              <w:bidi/>
              <w:rPr>
                <w:rFonts w:ascii="Tahoma" w:hAnsi="Tahoma" w:cs="Arabic Transparent"/>
                <w:sz w:val="20"/>
                <w:szCs w:val="20"/>
                <w:rtl/>
              </w:rPr>
            </w:pPr>
          </w:p>
        </w:tc>
        <w:tc>
          <w:tcPr>
            <w:tcW w:w="2816" w:type="dxa"/>
            <w:shd w:val="clear" w:color="auto" w:fill="95B3D7" w:themeFill="accent1" w:themeFillTint="99"/>
          </w:tcPr>
          <w:p w:rsidR="00AC7DFC" w:rsidRPr="00C657F0" w:rsidRDefault="00AC7DFC" w:rsidP="000C1C55">
            <w:pPr>
              <w:bidi/>
              <w:jc w:val="both"/>
              <w:rPr>
                <w:rFonts w:cs="Arabic Transparent"/>
                <w:sz w:val="20"/>
                <w:szCs w:val="20"/>
                <w:rtl/>
                <w:lang w:bidi="ar-TN"/>
              </w:rPr>
            </w:pPr>
          </w:p>
        </w:tc>
      </w:tr>
      <w:tr w:rsidR="00AC7DFC" w:rsidRPr="00C657F0" w:rsidTr="00AC7DFC">
        <w:tc>
          <w:tcPr>
            <w:tcW w:w="2815" w:type="dxa"/>
            <w:shd w:val="clear" w:color="auto" w:fill="FFFFFF" w:themeFill="background1"/>
          </w:tcPr>
          <w:p w:rsidR="00AC7DFC" w:rsidRPr="00C657F0" w:rsidRDefault="00AC7DFC" w:rsidP="000C1C55">
            <w:pPr>
              <w:pStyle w:val="Titre4"/>
              <w:bidi/>
              <w:rPr>
                <w:rFonts w:ascii="Tahoma" w:hAnsi="Tahoma" w:cs="Arabic Transparent"/>
                <w:sz w:val="20"/>
                <w:szCs w:val="20"/>
                <w:rtl/>
              </w:rPr>
            </w:pPr>
          </w:p>
        </w:tc>
        <w:tc>
          <w:tcPr>
            <w:tcW w:w="2815" w:type="dxa"/>
            <w:shd w:val="clear" w:color="auto" w:fill="FFFFFF" w:themeFill="background1"/>
          </w:tcPr>
          <w:p w:rsidR="00AC7DFC" w:rsidRPr="00C657F0" w:rsidRDefault="00AC7DFC" w:rsidP="000C1C55">
            <w:pPr>
              <w:pStyle w:val="Titre2"/>
              <w:bidi/>
              <w:ind w:firstLine="612"/>
              <w:jc w:val="both"/>
              <w:rPr>
                <w:rFonts w:cs="Arabic Transparent"/>
                <w:sz w:val="20"/>
                <w:szCs w:val="20"/>
                <w:rtl/>
              </w:rPr>
            </w:pPr>
            <w:r w:rsidRPr="00C657F0">
              <w:rPr>
                <w:rFonts w:cs="Arabic Transparent"/>
                <w:sz w:val="20"/>
                <w:szCs w:val="20"/>
                <w:rtl/>
              </w:rPr>
              <w:t>درجة الوثوق في وسائل الاحراز الوجداني</w:t>
            </w:r>
          </w:p>
          <w:p w:rsidR="00AC7DFC" w:rsidRPr="00C657F0" w:rsidRDefault="00AC7DFC" w:rsidP="000C1C55">
            <w:pPr>
              <w:pStyle w:val="Titre2"/>
              <w:bidi/>
              <w:ind w:firstLine="612"/>
              <w:jc w:val="both"/>
              <w:rPr>
                <w:rFonts w:cs="Arabic Transparent"/>
                <w:sz w:val="20"/>
                <w:szCs w:val="20"/>
                <w:rtl/>
              </w:rPr>
            </w:pPr>
            <w:r w:rsidRPr="00C657F0">
              <w:rPr>
                <w:rFonts w:ascii="Tahoma" w:hAnsi="Tahoma" w:cs="Arabic Transparent" w:hint="cs"/>
                <w:sz w:val="20"/>
                <w:szCs w:val="20"/>
                <w:rtl/>
              </w:rPr>
              <w:t xml:space="preserve">وسائل الاحراز الوجداني التي يقوم كشفها على حساب الاحتمال، تؤدي تارة إلى القطع بالدليل الشرعي، واخرى إلى قيمة احتمالية كبيرة، ولكن تناظرها في الطرف المقابل قيمة احتمالية معتد بها، وثالثة إلى قيمة احتمالية كبيرة </w:t>
            </w:r>
            <w:r w:rsidRPr="00C657F0">
              <w:rPr>
                <w:rFonts w:ascii="Tahoma" w:hAnsi="Tahoma" w:cs="Arabic Transparent" w:hint="cs"/>
                <w:sz w:val="20"/>
                <w:szCs w:val="20"/>
                <w:rtl/>
              </w:rPr>
              <w:lastRenderedPageBreak/>
              <w:t>تقابلها في الطرف المقابل قيمة احتمالية ضئيلة جدا، وتسمى القيمة الاحتمالية الكبيرة في هذه الحالة بالاطمئنان، وفي الحالة السابقة بالظن. ولا شك في حجية الاحراز الواصل إلى درجة القطع تطبيقا لمبدأ حجية القطع، كما لا شك في ان الاحراز الظني غير كاف للمقصود ما لم يقم دليل شرعي على التعبد به فيدخل في نطاق الاحراز التعبدي.</w:t>
            </w:r>
            <w:r w:rsidRPr="00C657F0">
              <w:rPr>
                <w:rFonts w:ascii="Tahoma" w:hAnsi="Tahoma" w:cs="Arabic Transparent" w:hint="cs"/>
                <w:sz w:val="20"/>
                <w:szCs w:val="20"/>
                <w:rtl/>
              </w:rPr>
              <w:br/>
              <w:t>واما الاطمئنان فقد يقال بحجيته الذاتية عقلا تنجيزا وتعذيرا كالقطع، بمعنى ان حق الطاعة الثابت عقلا، كما يشمل حالة القطع بالتكليف، كذلك يشمل حالة الاطمئنان به، وكما لا يشمل حالة القطع بعدم التكليف، كذلك لا يشمل حالة الاطمئنان بعدمه، فان صحت هذه الدعوى لم نكن بحاجة إلى تعبد شرعي للعمل بالاطمئنان مع فارق، وهو امكان الردع عن العمل بالاطمئنان، مع عدم امكانه في القطع كما تقدم، وان لم تصح هذه الدعوى، تعين طلب الدليل على التعبد الشرعي بالاطمئنان. والدليل هو السيرة العقلائية الممضاة بدلالة السكوت.</w:t>
            </w:r>
            <w:r w:rsidRPr="00C657F0">
              <w:rPr>
                <w:rFonts w:ascii="Tahoma" w:hAnsi="Tahoma" w:cs="Arabic Transparent" w:hint="cs"/>
                <w:sz w:val="20"/>
                <w:szCs w:val="20"/>
                <w:rtl/>
              </w:rPr>
              <w:br/>
              <w:t>وفي مقام الاستدلال على حجية الاطمئنان شرعا بالسيرة العقلائية مع سكوت الشارع عنها، لا بد من افتراض القطع بهذين الركنين، ولا يكفي الاطمئنان، والا كان من الاستدلال على حجية الاطمئنان بالاطمئنان.</w:t>
            </w:r>
          </w:p>
        </w:tc>
        <w:tc>
          <w:tcPr>
            <w:tcW w:w="2816" w:type="dxa"/>
            <w:shd w:val="clear" w:color="auto" w:fill="FFFFFF" w:themeFill="background1"/>
          </w:tcPr>
          <w:p w:rsidR="00AC7DFC" w:rsidRPr="00C657F0" w:rsidRDefault="00AC7DFC" w:rsidP="000C1C55">
            <w:pPr>
              <w:bidi/>
              <w:jc w:val="both"/>
              <w:rPr>
                <w:rFonts w:cs="Arabic Transparent"/>
                <w:sz w:val="20"/>
                <w:szCs w:val="20"/>
                <w:rtl/>
                <w:lang w:bidi="ar-TN"/>
              </w:rPr>
            </w:pPr>
          </w:p>
        </w:tc>
      </w:tr>
      <w:tr w:rsidR="00901F7B" w:rsidRPr="00C657F0" w:rsidTr="00947D65">
        <w:tc>
          <w:tcPr>
            <w:tcW w:w="2815" w:type="dxa"/>
            <w:shd w:val="clear" w:color="auto" w:fill="F2DBDB" w:themeFill="accent2" w:themeFillTint="33"/>
          </w:tcPr>
          <w:p w:rsidR="00901F7B" w:rsidRPr="00C657F0" w:rsidRDefault="00947D65" w:rsidP="000C1C55">
            <w:pPr>
              <w:bidi/>
              <w:jc w:val="both"/>
              <w:rPr>
                <w:rFonts w:cs="Arabic Transparent"/>
                <w:sz w:val="20"/>
                <w:szCs w:val="20"/>
                <w:rtl/>
              </w:rPr>
            </w:pPr>
            <w:r w:rsidRPr="00C657F0">
              <w:rPr>
                <w:rFonts w:ascii="Tahoma" w:hAnsi="Tahoma" w:cs="Arabic Transparent" w:hint="cs"/>
                <w:sz w:val="20"/>
                <w:szCs w:val="20"/>
                <w:rtl/>
              </w:rPr>
              <w:lastRenderedPageBreak/>
              <w:t>(الرابع) خبر الواحد الثقة ونعبر بخبر الواحد عن كل خبر لا يفيد العلم، وحكمه أنه إذا كان المخبر ثقة أخذ به وكان حجة وإلا فلا، وهذه الحجية ثابتة شرعا لا عقلا لانها لا تقوم على أساس حصول القطع، بل على أساس أمر الشارع بإتباع خبر الثقة، فقد دلت أدلة شرعية عديدة على ذلك، ويأتي بيانها في حلقة مقبلة إن شاء الله تعالى. ومن تلك الادلة آية النبأ وهي قوله تعالى: (ياأيها الذين آمنوا إن جاء‌كم فاسق بنبأ فتبينوا..) الآيه،(1) فإنه يشتمل على جملة شرطية وهي تدل منطوقا على إناطة وجوب التبين بمجئ الفاسبق بالنبأ وتدل مفهوما على نفي وجوب التبين في حالة مجى النبأ من قبل غير الفاسق، وليس ذلك إلا لحجيته فيستفاد من الآية الكريمة حجية خبر العادل الثقة. ويدل على حجية خبره أيضا أن سيرة المشترعة والعقلاء عموما على الاتكال عليه، ونستكشف من إنعاقد سيرة المتشرعة على ذلك وإستقرار عمل أصحاب الائمة والرواة عليه أن حجيته متلقاة لهم من قبل الشار ع وفقا لما تقدم من حديث عن سيرة المتشرعة، وكيفية الاستدلال بها.</w:t>
            </w:r>
            <w:r w:rsidRPr="00C657F0">
              <w:rPr>
                <w:rFonts w:ascii="Tahoma" w:hAnsi="Tahoma" w:cs="Arabic Transparent" w:hint="cs"/>
                <w:sz w:val="20"/>
                <w:szCs w:val="20"/>
                <w:rtl/>
              </w:rPr>
              <w:br/>
            </w:r>
          </w:p>
        </w:tc>
        <w:tc>
          <w:tcPr>
            <w:tcW w:w="2815" w:type="dxa"/>
            <w:shd w:val="clear" w:color="auto" w:fill="F2DBDB" w:themeFill="accent2" w:themeFillTint="33"/>
          </w:tcPr>
          <w:p w:rsidR="00AC7DFC" w:rsidRPr="00C657F0" w:rsidRDefault="00AC7DFC" w:rsidP="000C1C55">
            <w:pPr>
              <w:pStyle w:val="Titre2"/>
              <w:bidi/>
              <w:jc w:val="both"/>
              <w:rPr>
                <w:rFonts w:cs="Arabic Transparent"/>
                <w:sz w:val="20"/>
                <w:szCs w:val="20"/>
              </w:rPr>
            </w:pPr>
            <w:r w:rsidRPr="00C657F0">
              <w:rPr>
                <w:rFonts w:cs="Arabic Transparent"/>
                <w:sz w:val="20"/>
                <w:szCs w:val="20"/>
                <w:rtl/>
              </w:rPr>
              <w:t>2 - وسائل الاحراز التعبدي</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وأهم ما يبحث عنه في علم الاصول كوسيلة تعبدية لاحراز صدور الدليل من الشارع، خبر الواحد، ويراد به الخبر الذي لم يحصل منه القطع بثبوت مؤداه.</w:t>
            </w:r>
            <w:r w:rsidRPr="00C657F0">
              <w:rPr>
                <w:rFonts w:ascii="Tahoma" w:hAnsi="Tahoma" w:cs="Arabic Transparent" w:hint="cs"/>
                <w:sz w:val="20"/>
                <w:szCs w:val="20"/>
                <w:rtl/>
              </w:rPr>
              <w:br/>
              <w:t>والكلام فيه في ثلاث مراحل: احداها: استعراض الادلة المدعاة على حكم الشارع بحجيته. وثانيتها: استعراض الادلة المدعى كونها معارضة لذلك. والمرحلة الثالثة: تحديد دائرة الحجية وشروطها بعد فرض ثبوتها، وسنبحث هذه المراحل تباعا.</w:t>
            </w:r>
          </w:p>
          <w:p w:rsidR="00AC7DFC" w:rsidRPr="00C657F0" w:rsidRDefault="00AC7DFC" w:rsidP="000C1C55">
            <w:pPr>
              <w:pStyle w:val="Titre2"/>
              <w:bidi/>
              <w:ind w:firstLine="612"/>
              <w:jc w:val="both"/>
              <w:rPr>
                <w:rFonts w:cs="Arabic Transparent"/>
                <w:sz w:val="20"/>
                <w:szCs w:val="20"/>
                <w:rtl/>
              </w:rPr>
            </w:pPr>
            <w:r w:rsidRPr="00C657F0">
              <w:rPr>
                <w:rFonts w:cs="Arabic Transparent"/>
                <w:sz w:val="20"/>
                <w:szCs w:val="20"/>
                <w:rtl/>
              </w:rPr>
              <w:t>أدلة حجية خبر الواحد</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وقد استدل على الحجية بالكتاب والسنة. اما الكتاب الكريم فبآيات. منها آية النبأ، وهي قوله تعالى (يا أيها الذين آمنوا إن جاء‌كم فاسق بنبإ فتبينوا أن تصيبوا قوما بجهالة فتصبحوا على ما فعلتم نادمين)(1).</w:t>
            </w:r>
          </w:p>
          <w:p w:rsidR="00AC7DFC" w:rsidRPr="00C657F0" w:rsidRDefault="00AC7DFC" w:rsidP="000C1C55">
            <w:pPr>
              <w:pStyle w:val="Titre4"/>
              <w:bidi/>
              <w:spacing w:before="0" w:after="0"/>
              <w:rPr>
                <w:rFonts w:ascii="Tahoma" w:hAnsi="Tahoma" w:cs="Arabic Transparent"/>
                <w:sz w:val="20"/>
                <w:szCs w:val="20"/>
                <w:rtl/>
              </w:rPr>
            </w:pPr>
            <w:r w:rsidRPr="00C657F0">
              <w:rPr>
                <w:rFonts w:ascii="Tahoma" w:hAnsi="Tahoma" w:cs="Arabic Transparent" w:hint="cs"/>
                <w:sz w:val="20"/>
                <w:szCs w:val="20"/>
                <w:rtl/>
              </w:rPr>
              <w:br/>
              <w:t>______________</w:t>
            </w:r>
          </w:p>
          <w:p w:rsidR="00AC7DFC" w:rsidRPr="00C657F0" w:rsidRDefault="00AC7DFC" w:rsidP="000C1C55">
            <w:pPr>
              <w:pStyle w:val="Titre5"/>
              <w:ind w:firstLine="612"/>
              <w:jc w:val="both"/>
              <w:rPr>
                <w:rFonts w:ascii="Tahoma" w:hAnsi="Tahoma" w:cs="Arabic Transparent"/>
                <w:sz w:val="20"/>
                <w:szCs w:val="20"/>
                <w:rtl/>
              </w:rPr>
            </w:pPr>
            <w:r w:rsidRPr="00C657F0">
              <w:rPr>
                <w:rFonts w:cs="Arabic Transparent"/>
                <w:sz w:val="20"/>
                <w:szCs w:val="20"/>
                <w:rtl/>
              </w:rPr>
              <w:lastRenderedPageBreak/>
              <w:t>(1) الحجرات 6. (*)</w:t>
            </w:r>
          </w:p>
          <w:p w:rsidR="00AC7DFC" w:rsidRPr="00C657F0" w:rsidRDefault="00AC7DFC" w:rsidP="000C1C55">
            <w:pPr>
              <w:pStyle w:val="Titre1"/>
              <w:ind w:firstLine="612"/>
              <w:jc w:val="both"/>
              <w:rPr>
                <w:rFonts w:ascii="Tahoma" w:hAnsi="Tahoma" w:cs="Arabic Transparent"/>
                <w:sz w:val="20"/>
                <w:szCs w:val="20"/>
                <w:rtl/>
              </w:rPr>
            </w:pPr>
            <w:r w:rsidRPr="00C657F0">
              <w:rPr>
                <w:rFonts w:ascii="Tahoma" w:hAnsi="Tahoma" w:cs="Arabic Transparent" w:hint="cs"/>
                <w:sz w:val="20"/>
                <w:szCs w:val="20"/>
                <w:rtl/>
              </w:rPr>
              <w:t>[253]</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وتقريب الاستدلال ان الجملة في الآية الكريمة شرطية، والحكم فيها هو الامر بالتبين، وموضوع الحكم النبأ وشرطه مجئ الفاسق به، فتدل بالمفهوم على انتفاء وجوب التبين عن النبأ إذا انتفى الشرط ولم يجئ به الفاسق، وهذا يعني انه لا يجب التبين في حالة مجئ العادل بالنبإ، وليس ذلك إلا لحجيته.</w:t>
            </w:r>
            <w:r w:rsidRPr="00C657F0">
              <w:rPr>
                <w:rFonts w:ascii="Tahoma" w:hAnsi="Tahoma" w:cs="Arabic Transparent" w:hint="cs"/>
                <w:sz w:val="20"/>
                <w:szCs w:val="20"/>
                <w:rtl/>
              </w:rPr>
              <w:br/>
              <w:t>وقد نوقش في الاستدلال المذكور بوجهين: الاول، ان مجئ الفاسق بالنبإ شرط محقق للموضوع لانه هو الذي يحقق النبأ، وليس للجملة الشرطية مفهوم إذا كان الشرط مسوقا لتحقق الموضوع، كما تقدم في بحث مفهوم الشرط. وحاول صاحب الكفاية ان يدفع هذه المناقشة بدعوى انها انما تتم على الافتراض المتقدم في تعيين الموضوع والشرط، واما إذا قيل بان الموضوع هو الجائي بالنبأ، والشرط هو الفسق، كانت الآية في قوة قولنا، إذا كان الجائي بالنبأ فاسقا فتبينوا. ومن الواضح حينئذ ان الشرط هنا ليس محققا للموضوع، فيتم المفهوم. ولكن مجرد امكان هذه الفرضية لا يكفي لتصحيح الاستدلال ما لم يثبت كونها هي المستظهرة عرفا من الآية الكريمة.</w:t>
            </w:r>
            <w:r w:rsidRPr="00C657F0">
              <w:rPr>
                <w:rFonts w:ascii="Tahoma" w:hAnsi="Tahoma" w:cs="Arabic Transparent" w:hint="cs"/>
                <w:sz w:val="20"/>
                <w:szCs w:val="20"/>
                <w:rtl/>
              </w:rPr>
              <w:br/>
              <w:t>الثاني: ان الحكم بوجوب التبين معلل في الآية الكريمة بالتحرز من الاصابة بجهالة، والعلة مشتركة بين اخبار الآحاد لان عدم العلم ثابت فيها جميعا، فتكون بمثابة القرينة المتصلة على الغاء المفهوم. وأجيب عن ذلك تارة بان الجهالة ليست مجرد عدم العلم، بل تستطبن السفاهة، وليس في العمل بخبر العادل سفاهة لان سيرة العقلاء عليه. واخرى بان المفهوم اخص من عموم التعليل لانه يقتضي حجية خبر العادل بينما التعليل يدل على عدم حجية كل ما هو غير علمي، ويشمل باطلاقه خبر العادل، فليكن المفهوم مقيدا لعموم التعليل.</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[254]</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 xml:space="preserve">وثالثة: بان المفهوم مفاده ان خبر العادل لا حاجة إلى التبين بشأنه لانه بين واضح، وهذا يعني افتراضه بمثابة الدليل القطعي، والامر بالتعامل معه على أساس أنه بين ومعلوم، وبهذا يخرج عن موضوع عموم التعليل، لان العموم في التعليل موضوعه عدم العلم. فاذا كان خبر العادل واضحا بينا بحكم الشارع، فهو علم ولا يشمله التعليل. ومنها آية النفر، وهي قوله تعالى: (وما كان المؤمنون لينفروا كافة فلولا نفر من </w:t>
            </w:r>
            <w:r w:rsidRPr="00C657F0">
              <w:rPr>
                <w:rFonts w:ascii="Tahoma" w:hAnsi="Tahoma" w:cs="Arabic Transparent" w:hint="cs"/>
                <w:sz w:val="20"/>
                <w:szCs w:val="20"/>
                <w:rtl/>
              </w:rPr>
              <w:lastRenderedPageBreak/>
              <w:t>كل فرقة منهم طائفة ليتفقهوا في الدين ولينذروا قومهم إذا رجعوا إليهم لعلم يحذرون)(1).</w:t>
            </w:r>
            <w:r w:rsidRPr="00C657F0">
              <w:rPr>
                <w:rFonts w:ascii="Tahoma" w:hAnsi="Tahoma" w:cs="Arabic Transparent" w:hint="cs"/>
                <w:sz w:val="20"/>
                <w:szCs w:val="20"/>
                <w:rtl/>
              </w:rPr>
              <w:br/>
              <w:t>وتقريب الاستدلال بها انها تدل على مطلوبية التحذر عنه الانذار بقرينه وقوع الحذر موقع الترجي بدخول لعل عليه، وجعله غاية للانذار الواجب، ومقتضى الاطلاق كون التحذر واجبا عند الانذار، ولو لم يحصل العلم من قوله المنذر، وهذا يكشف عن حجية اخبار المنذر.</w:t>
            </w:r>
            <w:r w:rsidRPr="00C657F0">
              <w:rPr>
                <w:rFonts w:ascii="Tahoma" w:hAnsi="Tahoma" w:cs="Arabic Transparent" w:hint="cs"/>
                <w:sz w:val="20"/>
                <w:szCs w:val="20"/>
                <w:rtl/>
              </w:rPr>
              <w:br/>
              <w:t>والجواب على ذلك: اولا: ان وجوب التحذر عند الانذار لا يكشف عن كون الحذر الواجب بملاك حجية خبر المنذر، وذلك لان الانذار يفترض العقاب مسبقا، وكون الحكم منجزا بمنجز سابق، كالعلم الاجمالي أو الشك قبل الفحص، ولا يصدق عنوان الانذار على الاخبار عن حكم لا يستتبع عقابا الا بسبب هذا الاخبار.</w:t>
            </w:r>
            <w:r w:rsidRPr="00C657F0">
              <w:rPr>
                <w:rFonts w:ascii="Tahoma" w:hAnsi="Tahoma" w:cs="Arabic Transparent" w:hint="cs"/>
                <w:sz w:val="20"/>
                <w:szCs w:val="20"/>
                <w:rtl/>
              </w:rPr>
              <w:br/>
              <w:t>وثانيا: لو سلمنا ان خبر المنذر بنفسه كان منجزا، فهذا لا يساوق الحجية بمعناها الكامل لما سبق من ان اي دليل احتمالي على التكليف. فهو ينجزه بحكم العقل، فغاية ما تفيده الآية الكريمة انها تنفي جعل اصالة البراء‌ة</w:t>
            </w:r>
          </w:p>
          <w:p w:rsidR="00AC7DFC" w:rsidRPr="00C657F0" w:rsidRDefault="00AC7DFC" w:rsidP="000C1C55">
            <w:pPr>
              <w:bidi/>
              <w:jc w:val="both"/>
              <w:rPr>
                <w:rFonts w:ascii="Tahoma" w:hAnsi="Tahoma" w:cs="Arabic Transparent"/>
                <w:sz w:val="20"/>
                <w:szCs w:val="20"/>
                <w:rtl/>
              </w:rPr>
            </w:pPr>
            <w:r w:rsidRPr="00C657F0">
              <w:rPr>
                <w:rFonts w:ascii="Tahoma" w:hAnsi="Tahoma" w:cs="Arabic Transparent"/>
                <w:sz w:val="20"/>
                <w:szCs w:val="20"/>
                <w:rtl/>
              </w:rPr>
              <w:br/>
              <w:t>______________</w:t>
            </w:r>
          </w:p>
          <w:p w:rsidR="00AC7DFC" w:rsidRPr="00C657F0" w:rsidRDefault="00AC7DFC" w:rsidP="000C1C55">
            <w:pPr>
              <w:pStyle w:val="Titre5"/>
              <w:jc w:val="both"/>
              <w:rPr>
                <w:rFonts w:ascii="Tahoma" w:hAnsi="Tahoma" w:cs="Arabic Transparent"/>
                <w:sz w:val="20"/>
                <w:szCs w:val="20"/>
                <w:rtl/>
              </w:rPr>
            </w:pPr>
            <w:r w:rsidRPr="00C657F0">
              <w:rPr>
                <w:rFonts w:cs="Arabic Transparent"/>
                <w:sz w:val="20"/>
                <w:szCs w:val="20"/>
                <w:rtl/>
              </w:rPr>
              <w:t>(1) سورة التوبة: 122.(*)</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[255]</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شرعا في موارد قيام الخبر على التكليف، ولا تثبت جعل الشارع الحجية للخبر. نعم بناء على مسلك قبح العقاب بلا بيان يكشف ما ذكر عن الجعل الشرعي، إذ لولا الجعل الشرعي لجرت قاعدة قبح العقاب بلا بيان.</w:t>
            </w:r>
            <w:r w:rsidRPr="00C657F0">
              <w:rPr>
                <w:rFonts w:ascii="Tahoma" w:hAnsi="Tahoma" w:cs="Arabic Transparent" w:hint="cs"/>
                <w:sz w:val="20"/>
                <w:szCs w:val="20"/>
                <w:rtl/>
              </w:rPr>
              <w:br/>
              <w:t>وثالثا: ان الآية الكريمة لو دلت على حجية قول المنذر شرعا، فانما تدل على حجيته بما هو رأي ونظر، لا بما هو اخبار وشهادة، لان الانذار يعني مزج الاخبار بتشخيص المعنى واقتناص النتيجة.</w:t>
            </w:r>
            <w:r w:rsidRPr="00C657F0">
              <w:rPr>
                <w:rFonts w:ascii="Tahoma" w:hAnsi="Tahoma" w:cs="Arabic Transparent" w:hint="cs"/>
                <w:sz w:val="20"/>
                <w:szCs w:val="20"/>
                <w:rtl/>
              </w:rPr>
              <w:br/>
              <w:t>ومنها آية الكتمان، وهي قوله تعالى: (إن الذين يكتمون ما أنزلنا من البينات والهدى من بعد ما بيناه للناس في الكتاب أولئك يعلنهم الله ويعلنهم اللاعنون)(1).</w:t>
            </w:r>
            <w:r w:rsidRPr="00C657F0">
              <w:rPr>
                <w:rFonts w:ascii="Tahoma" w:hAnsi="Tahoma" w:cs="Arabic Transparent" w:hint="cs"/>
                <w:sz w:val="20"/>
                <w:szCs w:val="20"/>
                <w:rtl/>
              </w:rPr>
              <w:br/>
              <w:t xml:space="preserve">وتقريب الاستدلال بها انها تدل بالاطلاق على حرمة الكتمان. ولو في حالة عدم ترتب العلم على الابداء، وهذا يكشف عن وجوب القبول في هذه الحالة، لان تحريم الكتمان من دون ايجاب القبول لغو، ووجوب القبول مع عدم العلم يساوق حكم الشارع بالحجية. والجواب على ذلك: اولا: ان الكتمان انما يصدق في حالة الاخفاء مع توفر مقتضيات الوضوح </w:t>
            </w:r>
            <w:r w:rsidRPr="00C657F0">
              <w:rPr>
                <w:rFonts w:ascii="Tahoma" w:hAnsi="Tahoma" w:cs="Arabic Transparent" w:hint="cs"/>
                <w:sz w:val="20"/>
                <w:szCs w:val="20"/>
                <w:rtl/>
              </w:rPr>
              <w:lastRenderedPageBreak/>
              <w:t>والعلم، فلا يشمل الاطلاق المذكور عدم الاخبار في مورد لا تتوفر فيه مقتضيات العلم.</w:t>
            </w:r>
            <w:r w:rsidRPr="00C657F0">
              <w:rPr>
                <w:rFonts w:ascii="Tahoma" w:hAnsi="Tahoma" w:cs="Arabic Transparent" w:hint="cs"/>
                <w:sz w:val="20"/>
                <w:szCs w:val="20"/>
                <w:rtl/>
              </w:rPr>
              <w:br/>
              <w:t>وثانيا: ان تعميم حرمة الكتمان لعله بدافع الاحتياط من قبل المولى لعدم امكان اعطاء قاعدة للتمييز بين موارد ترتب العلم على الاخبار وغيرها، فان الحاكم قد يوسع موضوع حكمه الواقعي بدافع الاحتياط، وهذا غير الامر بالاحتياط.</w:t>
            </w:r>
          </w:p>
          <w:p w:rsidR="00AC7DFC" w:rsidRPr="00C657F0" w:rsidRDefault="00AC7DFC" w:rsidP="000C1C55">
            <w:pPr>
              <w:bidi/>
              <w:jc w:val="both"/>
              <w:rPr>
                <w:rFonts w:ascii="Tahoma" w:hAnsi="Tahoma" w:cs="Arabic Transparent"/>
                <w:sz w:val="20"/>
                <w:szCs w:val="20"/>
                <w:rtl/>
              </w:rPr>
            </w:pPr>
            <w:r w:rsidRPr="00C657F0">
              <w:rPr>
                <w:rFonts w:ascii="Tahoma" w:hAnsi="Tahoma" w:cs="Arabic Transparent"/>
                <w:sz w:val="20"/>
                <w:szCs w:val="20"/>
                <w:rtl/>
              </w:rPr>
              <w:br/>
              <w:t>______________</w:t>
            </w:r>
          </w:p>
          <w:p w:rsidR="00AC7DFC" w:rsidRPr="00C657F0" w:rsidRDefault="00AC7DFC" w:rsidP="000C1C55">
            <w:pPr>
              <w:pStyle w:val="Titre5"/>
              <w:jc w:val="both"/>
              <w:rPr>
                <w:rFonts w:ascii="Tahoma" w:hAnsi="Tahoma" w:cs="Arabic Transparent"/>
                <w:sz w:val="20"/>
                <w:szCs w:val="20"/>
                <w:rtl/>
              </w:rPr>
            </w:pPr>
            <w:r w:rsidRPr="00C657F0">
              <w:rPr>
                <w:rFonts w:cs="Arabic Transparent"/>
                <w:sz w:val="20"/>
                <w:szCs w:val="20"/>
                <w:rtl/>
              </w:rPr>
              <w:t>(1) سورة البقرة: 159. (*)</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[256]</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ومنها آية السؤال من اهل الذكر، وهي قوله تعالى: (وما أرسلنا من قبلك إلا رجالا نوحي إليهم فاسألوا أهل الذكر إن كنتم لا تعلمون)(1).</w:t>
            </w:r>
            <w:r w:rsidRPr="00C657F0">
              <w:rPr>
                <w:rFonts w:ascii="Tahoma" w:hAnsi="Tahoma" w:cs="Arabic Transparent" w:hint="cs"/>
                <w:sz w:val="20"/>
                <w:szCs w:val="20"/>
                <w:rtl/>
              </w:rPr>
              <w:br/>
              <w:t>وتقريب الاستدلال ان الامر بالسؤال يدل باطلاقه على وجوب قبول الجواب، ولو لم يفد العلم لانه بدون ذلك يكون الامر بالسؤال في حال عدم افادة الجواب للعلم لغوا، واذا وجب قبول الجواب ولو لم يفد العلم، ثبتت الحجية. وقد اتضح الجواب مما سبق إضافة إلى ان الامر بالسؤال في الآية ليس ظاهرا في الامر المولوي لكي يستفاد منه ذلك، لانه وارد في سياق الحديث مع المعاندين والمتشككين في النبوة من الكفار، ومن الواضح ان هذا السياق لا يناسب جعل الحجية التعبدية، وانما يناسب الارشاد إلى الطرق التي توجب زوال التشكك، ودفع الشبهة بالحجة القاطعة، لان الطرف ليس ممن يتعبد بقرارات الشريعة.</w:t>
            </w:r>
            <w:r w:rsidRPr="00C657F0">
              <w:rPr>
                <w:rFonts w:ascii="Tahoma" w:hAnsi="Tahoma" w:cs="Arabic Transparent" w:hint="cs"/>
                <w:sz w:val="20"/>
                <w:szCs w:val="20"/>
                <w:rtl/>
              </w:rPr>
              <w:br/>
              <w:t>ونلاحظ ايضا ان الامر بالسؤال مفرع على قوله: (وما أرسلنا من قبلك إلا رجالا نوحي إليهم) والتفريع يمنع عن انعقاد اطلاق في متعلق السؤال لكي يثبت الامر بالسؤال في غير مورد المفرع عليه وامثاله. هذا على ان مورد الآية لا حجية فيه لاخبار الاحاد لانه يرتبط باصول الدين. وإذا قطعنا النظر عن كل ذلك، فالاستدلال يتوقف على حمل اهل الذكر على العلماء والرواة لا أهل النبوات السابقة بحمل الذكر على العلم لا على الرسالة الالهية.</w:t>
            </w:r>
            <w:r w:rsidRPr="00C657F0">
              <w:rPr>
                <w:rFonts w:ascii="Tahoma" w:hAnsi="Tahoma" w:cs="Arabic Transparent" w:hint="cs"/>
                <w:sz w:val="20"/>
                <w:szCs w:val="20"/>
                <w:rtl/>
              </w:rPr>
              <w:br/>
              <w:t>واما السنة فلا بد لكي يصح الاستدلال بها في المقام ان تكون ثابتة بوسيلة من وسائل الاحراز الوجداني، ولا يكفي ثبوتها بخبر الواحد لئلا يلزم الدور.</w:t>
            </w:r>
          </w:p>
          <w:p w:rsidR="00AC7DFC" w:rsidRPr="00C657F0" w:rsidRDefault="00AC7DFC" w:rsidP="000C1C55">
            <w:pPr>
              <w:bidi/>
              <w:jc w:val="both"/>
              <w:rPr>
                <w:rFonts w:ascii="Tahoma" w:hAnsi="Tahoma" w:cs="Arabic Transparent"/>
                <w:sz w:val="20"/>
                <w:szCs w:val="20"/>
                <w:rtl/>
              </w:rPr>
            </w:pPr>
            <w:r w:rsidRPr="00C657F0">
              <w:rPr>
                <w:rFonts w:ascii="Tahoma" w:hAnsi="Tahoma" w:cs="Arabic Transparent"/>
                <w:sz w:val="20"/>
                <w:szCs w:val="20"/>
                <w:rtl/>
              </w:rPr>
              <w:br/>
              <w:t>______________</w:t>
            </w:r>
          </w:p>
          <w:p w:rsidR="00AC7DFC" w:rsidRPr="00C657F0" w:rsidRDefault="00AC7DFC" w:rsidP="000C1C55">
            <w:pPr>
              <w:pStyle w:val="Titre5"/>
              <w:jc w:val="both"/>
              <w:rPr>
                <w:rFonts w:ascii="Tahoma" w:hAnsi="Tahoma" w:cs="Arabic Transparent"/>
                <w:sz w:val="20"/>
                <w:szCs w:val="20"/>
                <w:rtl/>
              </w:rPr>
            </w:pPr>
            <w:r w:rsidRPr="00C657F0">
              <w:rPr>
                <w:rFonts w:cs="Arabic Transparent"/>
                <w:sz w:val="20"/>
                <w:szCs w:val="20"/>
                <w:rtl/>
              </w:rPr>
              <w:lastRenderedPageBreak/>
              <w:t>(1) سورة النحل 43. (*)</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[257]</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وهنا وسيلتان للاحراز الوجداني: احداهما التواتر في الروايات الدالة على حجية خبر الواحد، والاخرى السيرة.</w:t>
            </w:r>
            <w:r w:rsidRPr="00C657F0">
              <w:rPr>
                <w:rFonts w:ascii="Tahoma" w:hAnsi="Tahoma" w:cs="Arabic Transparent" w:hint="cs"/>
                <w:sz w:val="20"/>
                <w:szCs w:val="20"/>
                <w:rtl/>
              </w:rPr>
              <w:br/>
              <w:t>اما الوسيلة الاولى فتقريب الاستدلال بها: ان حجية خبر الواحد يمكن اقتناصها من ألسنة روايات كثيرة تشترك جميعا في افادة هذا المعنى وان اختلفت مضامينها، وبذلك يحصل التواتر الاجمالي، ويثبت بالتواتر حجية خبر الواحد الواجد من المزايا لما يجعله مشمولا لمجمع تلك الروايات المكونة للتواتر، فاذا اتفق وجود خبر من هذا القبيل يدل على حجية خبر الواحد في دائرة أوسع أخذ به.</w:t>
            </w:r>
            <w:r w:rsidRPr="00C657F0">
              <w:rPr>
                <w:rFonts w:ascii="Tahoma" w:hAnsi="Tahoma" w:cs="Arabic Transparent" w:hint="cs"/>
                <w:sz w:val="20"/>
                <w:szCs w:val="20"/>
                <w:rtl/>
              </w:rPr>
              <w:br/>
              <w:t>واما الوسيلة الثانية، فتقريب الاستدلال بها يشتمل على الامور التالية: اولا: اثبات السيرة وكون المتشرعة، والرواة في عصر الائمة كانوا يعملون باخبار الثقات، ولو لم تفدهم الاطمئنان الشخصي، وفي هذا المجال يمكن استعمال الطريق الثالث من طرق إثبات السيرة المتقدمة، وذلك لتوفر شروطه، فانه لا شك في وجود عدد كبير من هذه الروايات بأيدي المتشرعة المعاصرين للائمة ودخول حكمها في محل ابتلائهم على أوسع نطاق، فاما ان يكونوا قد انعقدت سيرتهم على العمل بها من أجل تلقي ذلك من الشارع، او جريا على سجيتهم، واما ان يكونوا قد توقفوا عن العمل بها.</w:t>
            </w:r>
            <w:r w:rsidRPr="00C657F0">
              <w:rPr>
                <w:rFonts w:ascii="Tahoma" w:hAnsi="Tahoma" w:cs="Arabic Transparent" w:hint="cs"/>
                <w:sz w:val="20"/>
                <w:szCs w:val="20"/>
                <w:rtl/>
              </w:rPr>
              <w:br/>
              <w:t>والاول هو المطلوب اذ تثبت بذلك السيرة الممتدة في تطبيقها إلى المجال الشرعي. واما الثاني فليس من المحتمل ان يؤدي توقفهم إلى طرح تلك الروايات جميعا بدون استعلام الحكم الشرعي تجاها، لان ارتكاز الاعتماد على اخبار الثقات، وكون طرح خبر الثقة على خلاف السجية العقلائية، يحول عادة دون</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[258]</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 xml:space="preserve">التوافق على الطرح بلا استعلام، والاستعلام يجب ان يكون بحجم اهمية المسألة، وهذا يقتضي افتراض اسئلة وأجوبة كثيرة، فلو لم يكن خبر الثقة حجة لكان هذا يعني تضافر النصوص بذلك في مقام الجواب على اسئلة الرواة، ومع توفر الدواعي على نقل ذلك لا بد من وصول هذه النصوص الينا، ولو في الجملة، بينما لم يصل الينا شئ من ذلك، بل وصل ما يعزز الحجية، وهذا يعين اما استقرار العمل باخبار الثقات بدون استعلام، واما استقراره على </w:t>
            </w:r>
            <w:r w:rsidRPr="00C657F0">
              <w:rPr>
                <w:rFonts w:ascii="Tahoma" w:hAnsi="Tahoma" w:cs="Arabic Transparent" w:hint="cs"/>
                <w:sz w:val="20"/>
                <w:szCs w:val="20"/>
                <w:rtl/>
              </w:rPr>
              <w:lastRenderedPageBreak/>
              <w:t>ذلك بسبب الاستعلام وصدور البيانات المثبتة للحجية.</w:t>
            </w:r>
            <w:r w:rsidRPr="00C657F0">
              <w:rPr>
                <w:rFonts w:ascii="Tahoma" w:hAnsi="Tahoma" w:cs="Arabic Transparent" w:hint="cs"/>
                <w:sz w:val="20"/>
                <w:szCs w:val="20"/>
                <w:rtl/>
              </w:rPr>
              <w:br/>
              <w:t>ثانيا: ان السيرة الثابتة بالبيان السابق إذ كانت سيرة لاصحاب الائمة بما هم متشرعة، فهي تكشف عن الدليل الشرعي بلا حاجة إلى ضم مقدمة، واذا كانت سيرة لهم بما هم عقلاء، ضممنا اليها مقدمة اخرى وهي: ان الشارع لم يردع عنها إذ لو كان قد ردع بالدرجة الكافية لاثر هذا ال</w:t>
            </w:r>
            <w:r w:rsidR="00E10E2E">
              <w:rPr>
                <w:rFonts w:ascii="Tahoma" w:hAnsi="Tahoma" w:cs="Arabic Transparent" w:hint="cs"/>
                <w:sz w:val="20"/>
                <w:szCs w:val="20"/>
                <w:rtl/>
              </w:rPr>
              <w:t>ردع من ناحية في هدم السيرة، ولو</w:t>
            </w:r>
            <w:r w:rsidRPr="00C657F0">
              <w:rPr>
                <w:rFonts w:ascii="Tahoma" w:hAnsi="Tahoma" w:cs="Arabic Transparent" w:hint="cs"/>
                <w:sz w:val="20"/>
                <w:szCs w:val="20"/>
                <w:rtl/>
              </w:rPr>
              <w:t>صل الينا شئ من نصوص الردع.</w:t>
            </w:r>
            <w:r w:rsidRPr="00C657F0">
              <w:rPr>
                <w:rFonts w:ascii="Tahoma" w:hAnsi="Tahoma" w:cs="Arabic Transparent" w:hint="cs"/>
                <w:sz w:val="20"/>
                <w:szCs w:val="20"/>
                <w:rtl/>
              </w:rPr>
              <w:br/>
              <w:t>ثالثا: ان الآيات الناهية عن العمل بالظن قد يتوهم انها تردع عن السيرة، لان خبر الواحد امارة ظنية فيشمله اطلاق النهي عن العمل بالظن، ولكن الصحيح انها لا تصلح ان تكون رادعة، وذلك لاننا اثبتنا بالفعل انعقاد السيرة المعاصرة للائمة على العمل باخبار الثقات في الشرعيات، وهذا يعني بعد استبعاد العصيان.</w:t>
            </w:r>
            <w:r w:rsidRPr="00C657F0">
              <w:rPr>
                <w:rFonts w:ascii="Tahoma" w:hAnsi="Tahoma" w:cs="Arabic Transparent" w:hint="cs"/>
                <w:sz w:val="20"/>
                <w:szCs w:val="20"/>
                <w:rtl/>
              </w:rPr>
              <w:br/>
              <w:t>اما وصول دليل اليهم على الحجية، او غفلتهم عن اقتضاء تلك النواهي للردع، او عدم كونها دالة على ذلك في الواقع، وعلى كل من هذه التقادير لا يكون الردع تاما. ومثل ذلك يقال في مقابل التمسك بأدلة الاصول كدليل أصالة البراء‌ة مثلا لاثبات الردع باطلاقها لحالة قيام خبر الثقة على خلاف الاصل المقرر فيها.</w:t>
            </w:r>
            <w:r w:rsidRPr="00C657F0">
              <w:rPr>
                <w:rFonts w:ascii="Tahoma" w:hAnsi="Tahoma" w:cs="Arabic Transparent" w:hint="cs"/>
                <w:sz w:val="20"/>
                <w:szCs w:val="20"/>
                <w:rtl/>
              </w:rPr>
              <w:br/>
              <w:t>رابعا: ان عدم الردع يكشف عن الامضاء، وهذا واضح بعد اثبات امتداد السيرة إلى الشرعيات وجريانها على اثبات الحكم الشرعي بخبر الثقة،</w:t>
            </w:r>
          </w:p>
          <w:p w:rsidR="00AC7DFC" w:rsidRPr="00C657F0" w:rsidRDefault="00AC7DFC" w:rsidP="000C1C55">
            <w:pPr>
              <w:pStyle w:val="Titre1"/>
              <w:jc w:val="both"/>
              <w:rPr>
                <w:rFonts w:ascii="Tahoma" w:hAnsi="Tahoma" w:cs="Arabic Transparent"/>
                <w:sz w:val="20"/>
                <w:szCs w:val="20"/>
                <w:rtl/>
              </w:rPr>
            </w:pPr>
            <w:r w:rsidRPr="00C657F0">
              <w:rPr>
                <w:rFonts w:ascii="Tahoma" w:hAnsi="Tahoma" w:cs="Arabic Transparent" w:hint="cs"/>
                <w:sz w:val="20"/>
                <w:szCs w:val="20"/>
                <w:rtl/>
              </w:rPr>
              <w:t>[259]</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الامر الذي يعرض الاغراض الشرعية للتفويت، لو لم تكن مرضية، مضافا إلى ان ظاهر الحال في امثال المقام هو الامضاء، كما تقدم.</w:t>
            </w:r>
          </w:p>
          <w:p w:rsidR="00AC7DFC" w:rsidRPr="00C657F0" w:rsidRDefault="00AC7DFC" w:rsidP="000C1C55">
            <w:pPr>
              <w:pStyle w:val="Titre2"/>
              <w:bidi/>
              <w:ind w:firstLine="612"/>
              <w:jc w:val="both"/>
              <w:rPr>
                <w:rFonts w:cs="Arabic Transparent"/>
                <w:sz w:val="20"/>
                <w:szCs w:val="20"/>
                <w:rtl/>
              </w:rPr>
            </w:pPr>
            <w:r w:rsidRPr="00C657F0">
              <w:rPr>
                <w:rFonts w:cs="Arabic Transparent"/>
                <w:sz w:val="20"/>
                <w:szCs w:val="20"/>
                <w:rtl/>
              </w:rPr>
              <w:t>أدلة نفي الحجية</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وقد استدل على نفي الحجية بالكتاب والسنة. اما الكتاب فبما ورد فيه من النهي عن اتباع الظن، كقوله تعالى: * (ولا تقف ما ليس لك به علم) *(1). وقد يجاب على ذلك بان النهي المذكور، انما يدل على نفي الحجية عن خبر الواحد بالاطلاق، وهذا الاطلاق يقيد بدليل حجية خبر الواحد، سواء كان لفظيا او سيرة.</w:t>
            </w:r>
            <w:r w:rsidRPr="00C657F0">
              <w:rPr>
                <w:rFonts w:ascii="Tahoma" w:hAnsi="Tahoma" w:cs="Arabic Transparent" w:hint="cs"/>
                <w:sz w:val="20"/>
                <w:szCs w:val="20"/>
                <w:rtl/>
              </w:rPr>
              <w:br/>
              <w:t xml:space="preserve">اما على الاول فواضح، واما على الثاني فلان إطلاق الآيات لا يصلح ان يكون رادعا عن السيرة كما تقدم، وهذا يعني استقرار حجية السيرة فتكون مقيدة للاطلاق. واما السنة ففيها ما دل على عدم جواز العمل بالخبر غير العلمي، </w:t>
            </w:r>
            <w:r w:rsidRPr="00C657F0">
              <w:rPr>
                <w:rFonts w:ascii="Tahoma" w:hAnsi="Tahoma" w:cs="Arabic Transparent" w:hint="cs"/>
                <w:sz w:val="20"/>
                <w:szCs w:val="20"/>
                <w:rtl/>
              </w:rPr>
              <w:lastRenderedPageBreak/>
              <w:t>وفيها ما دل على عدم جواز العمل بخبر لا يكون عليه شاهد من الكتاب الكريم.</w:t>
            </w:r>
            <w:r w:rsidRPr="00C657F0">
              <w:rPr>
                <w:rFonts w:ascii="Tahoma" w:hAnsi="Tahoma" w:cs="Arabic Transparent" w:hint="cs"/>
                <w:sz w:val="20"/>
                <w:szCs w:val="20"/>
                <w:rtl/>
              </w:rPr>
              <w:br/>
              <w:t>اما الفريق الاول فيرد عليه: اولا: انه من اخبار الاحاد الضعيفة سندا ولا دليل على حجيته.</w:t>
            </w:r>
            <w:r w:rsidRPr="00C657F0">
              <w:rPr>
                <w:rFonts w:ascii="Tahoma" w:hAnsi="Tahoma" w:cs="Arabic Transparent" w:hint="cs"/>
                <w:sz w:val="20"/>
                <w:szCs w:val="20"/>
                <w:rtl/>
              </w:rPr>
              <w:br/>
              <w:t>وثانيا: انه يشمل نفسه لانه خبر غير علمي بالنسبة الينا، ولا نحتمل الفرق بينه وبين سائر الاخبار غير العلمية، وهذا يعني امتناع حجية هذا الخبر، لان حجيته تؤدي إلى نفي حجيته والتعبد بعدمها.</w:t>
            </w:r>
          </w:p>
          <w:p w:rsidR="00AC7DFC" w:rsidRPr="00C657F0" w:rsidRDefault="00AC7DFC" w:rsidP="000C1C55">
            <w:pPr>
              <w:pStyle w:val="Titre4"/>
              <w:bidi/>
              <w:spacing w:before="0" w:after="0"/>
              <w:rPr>
                <w:rFonts w:ascii="Tahoma" w:hAnsi="Tahoma" w:cs="Arabic Transparent"/>
                <w:sz w:val="20"/>
                <w:szCs w:val="20"/>
                <w:rtl/>
              </w:rPr>
            </w:pPr>
            <w:r w:rsidRPr="00C657F0">
              <w:rPr>
                <w:rFonts w:ascii="Tahoma" w:hAnsi="Tahoma" w:cs="Arabic Transparent" w:hint="cs"/>
                <w:sz w:val="20"/>
                <w:szCs w:val="20"/>
                <w:rtl/>
              </w:rPr>
              <w:br/>
              <w:t>______________</w:t>
            </w:r>
          </w:p>
          <w:p w:rsidR="00AC7DFC" w:rsidRPr="00C657F0" w:rsidRDefault="00AC7DFC" w:rsidP="000C1C55">
            <w:pPr>
              <w:pStyle w:val="Titre5"/>
              <w:ind w:firstLine="612"/>
              <w:jc w:val="both"/>
              <w:rPr>
                <w:rFonts w:ascii="Tahoma" w:hAnsi="Tahoma" w:cs="Arabic Transparent"/>
                <w:sz w:val="20"/>
                <w:szCs w:val="20"/>
                <w:rtl/>
              </w:rPr>
            </w:pPr>
            <w:r w:rsidRPr="00C657F0">
              <w:rPr>
                <w:rFonts w:cs="Arabic Transparent"/>
                <w:sz w:val="20"/>
                <w:szCs w:val="20"/>
                <w:rtl/>
              </w:rPr>
              <w:t>(1) الاسراء 36. (*)</w:t>
            </w:r>
          </w:p>
          <w:p w:rsidR="00AC7DFC" w:rsidRPr="00C657F0" w:rsidRDefault="00AC7DFC" w:rsidP="000C1C55">
            <w:pPr>
              <w:pStyle w:val="Titre1"/>
              <w:ind w:firstLine="612"/>
              <w:jc w:val="both"/>
              <w:rPr>
                <w:rFonts w:ascii="Tahoma" w:hAnsi="Tahoma" w:cs="Arabic Transparent"/>
                <w:sz w:val="20"/>
                <w:szCs w:val="20"/>
                <w:rtl/>
              </w:rPr>
            </w:pPr>
            <w:r w:rsidRPr="00C657F0">
              <w:rPr>
                <w:rFonts w:ascii="Tahoma" w:hAnsi="Tahoma" w:cs="Arabic Transparent" w:hint="cs"/>
                <w:sz w:val="20"/>
                <w:szCs w:val="20"/>
                <w:rtl/>
              </w:rPr>
              <w:t>[260]</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واما الفريق الثاني فيرد عليه، انه لو تم في نفسه لكان مطلقا شاملا للاخبار الواردة في اصول الدين، والاخبار الواردة في الاحكام، فيعتبر ما دل على الحجية في القسم الثاني بالخصوص صالحا لتقييد اطلاق تلك الروايات.</w:t>
            </w:r>
          </w:p>
          <w:p w:rsidR="00AC7DFC" w:rsidRPr="00C657F0" w:rsidRDefault="00AC7DFC" w:rsidP="000C1C55">
            <w:pPr>
              <w:pStyle w:val="Titre2"/>
              <w:bidi/>
              <w:ind w:firstLine="612"/>
              <w:jc w:val="both"/>
              <w:rPr>
                <w:rFonts w:cs="Arabic Transparent"/>
                <w:sz w:val="20"/>
                <w:szCs w:val="20"/>
                <w:rtl/>
              </w:rPr>
            </w:pPr>
            <w:r w:rsidRPr="00C657F0">
              <w:rPr>
                <w:rFonts w:cs="Arabic Transparent"/>
                <w:sz w:val="20"/>
                <w:szCs w:val="20"/>
                <w:rtl/>
              </w:rPr>
              <w:t>تحديد دائرة الحجية</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وبعد افتراض ثبوت الحجية يقع الكلام في تحديد دائرتها، وتحديد الدائرة تارة بلحاظ صفات الراوي، واخرى بلحاظ المروي.</w:t>
            </w:r>
            <w:r w:rsidRPr="00C657F0">
              <w:rPr>
                <w:rFonts w:ascii="Tahoma" w:hAnsi="Tahoma" w:cs="Arabic Transparent" w:hint="cs"/>
                <w:sz w:val="20"/>
                <w:szCs w:val="20"/>
                <w:rtl/>
              </w:rPr>
              <w:br/>
              <w:t>اما باللحاظ الاول فصفوة القول في ذلك: ان مدرك الحجية اذا كان مفهوم آية النبأ، فهو يقتضي حجية خبر العادل ولا يشمل خبر الفاسق الثقة، واذا كان المدرك السنة على اساس الروايات والسيرة، فلا شك في ان موضوعها خبر الثقة، ولو لم يكن عادلا من غير جهة الاخبار، الا ان وثاقة الراوي تارة تؤخذ مناطا للحجية على وجه الموضوعية، واخرى تؤخذ مناطا لها على وجه الطريقية، وبما هي سبب للوثوق غالبا، بصدق الراوي، وصحة نقله، فان استظهر الاول لزم القول بحجية خبر الثقة، ولو قامت امارة عكسية مكافئة لوثاقة الراوي في كشفها، وان استظهر الثاني لزم سقوط خبر الثقة عن الحجية في حالة قيام امارة من هذا القبيلي.</w:t>
            </w:r>
            <w:r w:rsidRPr="00C657F0">
              <w:rPr>
                <w:rFonts w:ascii="Tahoma" w:hAnsi="Tahoma" w:cs="Arabic Transparent" w:hint="cs"/>
                <w:sz w:val="20"/>
                <w:szCs w:val="20"/>
                <w:rtl/>
              </w:rPr>
              <w:br/>
              <w:t>وعليه يترتب ان اعراض القدماء من علمائنا عن العمل بخبر ثقة، يوجب سقوطه عن الحجية - إذا لم يحتمل فيه كونه قائما على اساس اجتهادي - لانه يكون إمارة على وجود خلل في النقل.</w:t>
            </w:r>
            <w:r w:rsidRPr="00C657F0">
              <w:rPr>
                <w:rFonts w:ascii="Tahoma" w:hAnsi="Tahoma" w:cs="Arabic Transparent" w:hint="cs"/>
                <w:sz w:val="20"/>
                <w:szCs w:val="20"/>
                <w:rtl/>
              </w:rPr>
              <w:br/>
              <w:t xml:space="preserve">واما خبر غير الثقة فان لم تكن هناك إمارات ظنية على صدقه، فلا اشكال في عدم حجيته، وان كانت هناك امارات كذلك، فان افادت الاطمئنان الشخصي </w:t>
            </w:r>
            <w:r w:rsidRPr="00C657F0">
              <w:rPr>
                <w:rFonts w:ascii="Tahoma" w:hAnsi="Tahoma" w:cs="Arabic Transparent" w:hint="cs"/>
                <w:sz w:val="20"/>
                <w:szCs w:val="20"/>
                <w:rtl/>
              </w:rPr>
              <w:lastRenderedPageBreak/>
              <w:t>كان حجة لحجية الاطمئنان، كما تقدم، والا ففي حجية الخبر وجهان مبنيان على ان وثاقة الراوي هل هي مأخوذة مناطقا للحجية على</w:t>
            </w:r>
          </w:p>
          <w:p w:rsidR="00AC7DFC" w:rsidRPr="00C657F0" w:rsidRDefault="00AC7DFC" w:rsidP="000C1C55">
            <w:pPr>
              <w:pStyle w:val="Titre1"/>
              <w:ind w:firstLine="612"/>
              <w:jc w:val="both"/>
              <w:rPr>
                <w:rFonts w:ascii="Tahoma" w:hAnsi="Tahoma" w:cs="Arabic Transparent"/>
                <w:sz w:val="20"/>
                <w:szCs w:val="20"/>
                <w:rtl/>
              </w:rPr>
            </w:pPr>
            <w:r w:rsidRPr="00C657F0">
              <w:rPr>
                <w:rFonts w:ascii="Tahoma" w:hAnsi="Tahoma" w:cs="Arabic Transparent" w:hint="cs"/>
                <w:sz w:val="20"/>
                <w:szCs w:val="20"/>
                <w:rtl/>
              </w:rPr>
              <w:t>[261]</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وجه الموضوعية، او بما هي سبب للوثوق الغالب بالمضنون على نحو يكون السبب والمسبب كلاهما دخيلين في الحجية، او بما هي معرف صرف للوثوق الغالب بالمضمون دون ان يكون لوثاقة الراوي دخل بعنوانها.</w:t>
            </w:r>
            <w:r w:rsidRPr="00C657F0">
              <w:rPr>
                <w:rFonts w:ascii="Tahoma" w:hAnsi="Tahoma" w:cs="Arabic Transparent" w:hint="cs"/>
                <w:sz w:val="20"/>
                <w:szCs w:val="20"/>
                <w:rtl/>
              </w:rPr>
              <w:br/>
              <w:t>فعلى الاول والثاني لا يكون الخبر المذكور حجة، وعلى الثالث يكون حجة. وعلى هذه التقادير تبتنى اثباتا ونفيا مسألة انجبار الخبر الضعيف بعمل المشهور من قدماء العلماء. فان عمل المشهور به يعتبر امارة على صحة النقل، فقد يدخل في نطاق الكلام السابق.</w:t>
            </w:r>
            <w:r w:rsidRPr="00C657F0">
              <w:rPr>
                <w:rFonts w:ascii="Tahoma" w:hAnsi="Tahoma" w:cs="Arabic Transparent" w:hint="cs"/>
                <w:sz w:val="20"/>
                <w:szCs w:val="20"/>
                <w:rtl/>
              </w:rPr>
              <w:br/>
              <w:t>واما باللحاظ الثاني فيعتبر في الحجية امران: احدهما: ان يكون الخبر حسيا لا حدسيا، والآخر ان لا يكون مخالفا لدليل قطعي الصدور من الشارع، كالكتاب الكريم.</w:t>
            </w:r>
            <w:r w:rsidRPr="00C657F0">
              <w:rPr>
                <w:rFonts w:ascii="Tahoma" w:hAnsi="Tahoma" w:cs="Arabic Transparent" w:hint="cs"/>
                <w:sz w:val="20"/>
                <w:szCs w:val="20"/>
                <w:rtl/>
              </w:rPr>
              <w:br/>
              <w:t>اما الاول فلعدم شمول أدلة الحجية للاخبار الحدسية. واما الثاني فلما دل من الروايات على عدم حجية الخبر المخالف للكتاب الكريم، فانه يقيد أدلة حجية الخبر بغير صورة المخالفة للكتاب الكريم، او ما كان بمثابته من الادلة الشرعية القطعية صدورا وسندا.</w:t>
            </w:r>
          </w:p>
          <w:p w:rsidR="00AC7DFC" w:rsidRPr="00C657F0" w:rsidRDefault="00AC7DFC" w:rsidP="000C1C55">
            <w:pPr>
              <w:pStyle w:val="Titre2"/>
              <w:bidi/>
              <w:ind w:firstLine="612"/>
              <w:jc w:val="both"/>
              <w:rPr>
                <w:rFonts w:cs="Arabic Transparent"/>
                <w:sz w:val="20"/>
                <w:szCs w:val="20"/>
                <w:rtl/>
              </w:rPr>
            </w:pPr>
            <w:r w:rsidRPr="00C657F0">
              <w:rPr>
                <w:rFonts w:cs="Arabic Transparent"/>
                <w:sz w:val="20"/>
                <w:szCs w:val="20"/>
                <w:rtl/>
              </w:rPr>
              <w:t>قاعدة التسامح في أدلة السنن</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ذكرنا ان خبر غير الثقة إذا لم تكن هناك امارات على صدقه، فهو ليس بحجة، ولكن قد يستثنى من ذلك الاخبار الدالة على المستحبات، او على مطلق الاوامر والنواهي غير الالزامية، فيقال، بانها حجة في اثبات الاستحباب او الكراهة ما لم يعلم ببطلان مفادها. ويستند في ذلك إلى روايات فيها الصحيحة وغيرها، دلت على ان من بلغه عن النبي ثواب على عمل فعمله كان له مثل ذلك الثواب، وان كان النبي لم يقله، بدعوى ان هذه الروايات تجعل الحجية لمطلق البلوغ في موارد المستحبات، ومن اجل هذا يعبر عن ذلك بالتسامح في ادلة السنن.</w:t>
            </w:r>
          </w:p>
          <w:p w:rsidR="00AC7DFC" w:rsidRPr="00C657F0" w:rsidRDefault="00AC7DFC" w:rsidP="000C1C55">
            <w:pPr>
              <w:pStyle w:val="Titre1"/>
              <w:ind w:firstLine="612"/>
              <w:jc w:val="both"/>
              <w:rPr>
                <w:rFonts w:ascii="Tahoma" w:hAnsi="Tahoma" w:cs="Arabic Transparent"/>
                <w:sz w:val="20"/>
                <w:szCs w:val="20"/>
                <w:rtl/>
              </w:rPr>
            </w:pPr>
            <w:r w:rsidRPr="00C657F0">
              <w:rPr>
                <w:rFonts w:ascii="Tahoma" w:hAnsi="Tahoma" w:cs="Arabic Transparent" w:hint="cs"/>
                <w:sz w:val="20"/>
                <w:szCs w:val="20"/>
                <w:rtl/>
              </w:rPr>
              <w:t>[262]</w:t>
            </w:r>
          </w:p>
          <w:p w:rsidR="00AC7DFC" w:rsidRPr="00C657F0" w:rsidRDefault="00AC7DFC" w:rsidP="000C1C55">
            <w:pPr>
              <w:pStyle w:val="Titre4"/>
              <w:bidi/>
              <w:rPr>
                <w:rFonts w:ascii="Tahoma" w:hAnsi="Tahoma" w:cs="Arabic Transparent"/>
                <w:sz w:val="20"/>
                <w:szCs w:val="20"/>
                <w:rtl/>
              </w:rPr>
            </w:pPr>
            <w:r w:rsidRPr="00C657F0">
              <w:rPr>
                <w:rFonts w:ascii="Tahoma" w:hAnsi="Tahoma" w:cs="Arabic Transparent" w:hint="cs"/>
                <w:sz w:val="20"/>
                <w:szCs w:val="20"/>
                <w:rtl/>
              </w:rPr>
              <w:t>والتحقيق ان هذه الروايات فيها بدوا عدة احتمالات: الاول: أن تكون في مقام جعل الحجية لمطلق البلوغ.</w:t>
            </w:r>
            <w:r w:rsidRPr="00C657F0">
              <w:rPr>
                <w:rFonts w:ascii="Tahoma" w:hAnsi="Tahoma" w:cs="Arabic Transparent" w:hint="cs"/>
                <w:sz w:val="20"/>
                <w:szCs w:val="20"/>
                <w:rtl/>
              </w:rPr>
              <w:br/>
              <w:t xml:space="preserve">الثاني: أن تكون في مقام إنشاء إستحباب </w:t>
            </w:r>
            <w:r w:rsidRPr="00C657F0">
              <w:rPr>
                <w:rFonts w:ascii="Tahoma" w:hAnsi="Tahoma" w:cs="Arabic Transparent" w:hint="cs"/>
                <w:sz w:val="20"/>
                <w:szCs w:val="20"/>
                <w:rtl/>
              </w:rPr>
              <w:lastRenderedPageBreak/>
              <w:t>واقعي نفسي على طبق البلوغ، فيكون بلوغ إستحباب الفعل عنوانا ثانويا له يستدعي ثبوت إستحباب واقعي بهذا العنوان.</w:t>
            </w:r>
            <w:r w:rsidRPr="00C657F0">
              <w:rPr>
                <w:rFonts w:ascii="Tahoma" w:hAnsi="Tahoma" w:cs="Arabic Transparent" w:hint="cs"/>
                <w:sz w:val="20"/>
                <w:szCs w:val="20"/>
                <w:rtl/>
              </w:rPr>
              <w:br/>
              <w:t>الثالث: أن تكون ارشادا إلى حكم العقل بحسن الاحتياط وإستحقاق المحتاط للثواب.</w:t>
            </w:r>
            <w:r w:rsidRPr="00C657F0">
              <w:rPr>
                <w:rFonts w:ascii="Tahoma" w:hAnsi="Tahoma" w:cs="Arabic Transparent" w:hint="cs"/>
                <w:sz w:val="20"/>
                <w:szCs w:val="20"/>
                <w:rtl/>
              </w:rPr>
              <w:br/>
              <w:t>الرابع: أن تكون وعدا مولويا لمصلحة في نفس الوعد، ولو كانت هذه المصلحة هي الترغيب في الاحتياط بإعتبار حسنه عقلا.</w:t>
            </w:r>
            <w:r w:rsidRPr="00C657F0">
              <w:rPr>
                <w:rFonts w:ascii="Tahoma" w:hAnsi="Tahoma" w:cs="Arabic Transparent" w:hint="cs"/>
                <w:sz w:val="20"/>
                <w:szCs w:val="20"/>
                <w:rtl/>
              </w:rPr>
              <w:br/>
              <w:t>والاستدلال بالروايات على ما ذكر مبني على الاحتمال الاول، وهو غير متعين بل ظاهر لسان الروايات ينفيه لانها تجعل للعامل الثواب، ولو مع مخالفة الخبر للواقع. فلو كان وضع نفس الثواب تعبيرا عن التعبد بثبوت المؤدي، وحجية البلوغ، لما كان هناك معنى للتصريح بأن نفس الثواب محفوظ حتى مع مخالفة الخبر للواقع.</w:t>
            </w:r>
            <w:r w:rsidRPr="00C657F0">
              <w:rPr>
                <w:rFonts w:ascii="Tahoma" w:hAnsi="Tahoma" w:cs="Arabic Transparent" w:hint="cs"/>
                <w:sz w:val="20"/>
                <w:szCs w:val="20"/>
                <w:rtl/>
              </w:rPr>
              <w:br/>
              <w:t>كما أن الاحتمال الثاني لا موجب لاستفادته أيضا الا دعوى أن الثواب على عمل فرع كونه مطلوبا، وهي مدفوعة بأنه يكفي حسن الاحتياط عقلا ملاكا للثواب.</w:t>
            </w:r>
            <w:r w:rsidRPr="00C657F0">
              <w:rPr>
                <w:rFonts w:ascii="Tahoma" w:hAnsi="Tahoma" w:cs="Arabic Transparent" w:hint="cs"/>
                <w:sz w:val="20"/>
                <w:szCs w:val="20"/>
                <w:rtl/>
              </w:rPr>
              <w:br/>
              <w:t>فالمتعين هو الاحتمال الثالث، ولكن مع تطعيمه بالاحتمال الرابع، لان الاحتمال الثالث بمفرده لا يفسر إعطاء العامل نفس الثواب الذي بلغه، لان العقل إنما يحكم بإستحقاق العامل للثواب لا لشخص ذلك الثواب، فلا بد من الالتزام بأن هذه الخصوصية مردها إلى وعد مولوي.</w:t>
            </w:r>
            <w:r w:rsidRPr="00C657F0">
              <w:rPr>
                <w:rFonts w:ascii="Tahoma" w:hAnsi="Tahoma" w:cs="Arabic Transparent" w:hint="cs"/>
                <w:sz w:val="20"/>
                <w:szCs w:val="20"/>
                <w:rtl/>
              </w:rPr>
              <w:br/>
              <w:t> </w:t>
            </w:r>
          </w:p>
          <w:p w:rsidR="00901F7B" w:rsidRPr="00C657F0" w:rsidRDefault="00901F7B" w:rsidP="000C1C55">
            <w:pPr>
              <w:bidi/>
              <w:jc w:val="both"/>
              <w:rPr>
                <w:rFonts w:cs="Arabic Transparent"/>
                <w:sz w:val="20"/>
                <w:szCs w:val="20"/>
                <w:rtl/>
                <w:lang w:bidi="ar-TN"/>
              </w:rPr>
            </w:pPr>
          </w:p>
        </w:tc>
        <w:tc>
          <w:tcPr>
            <w:tcW w:w="2816" w:type="dxa"/>
            <w:shd w:val="clear" w:color="auto" w:fill="F2DBDB" w:themeFill="accent2" w:themeFillTint="33"/>
          </w:tcPr>
          <w:p w:rsidR="00CB174B" w:rsidRPr="00C657F0" w:rsidRDefault="00CB174B" w:rsidP="000C1C55">
            <w:pPr>
              <w:bidi/>
              <w:spacing w:before="100" w:beforeAutospacing="1" w:after="100" w:afterAutospacing="1"/>
              <w:jc w:val="both"/>
              <w:outlineLvl w:val="1"/>
              <w:rPr>
                <w:rFonts w:cs="Arabic Transparent"/>
                <w:b/>
                <w:bCs/>
                <w:color w:val="28527B"/>
                <w:sz w:val="20"/>
                <w:szCs w:val="20"/>
              </w:rPr>
            </w:pPr>
            <w:r w:rsidRPr="00C657F0">
              <w:rPr>
                <w:rFonts w:cs="Arabic Transparent"/>
                <w:b/>
                <w:bCs/>
                <w:color w:val="28527B"/>
                <w:sz w:val="20"/>
                <w:szCs w:val="20"/>
                <w:rtl/>
              </w:rPr>
              <w:lastRenderedPageBreak/>
              <w:t>القسم الثاني: وسائل الاثبات التعبدي</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واهم ما يذكر في هذا المجال عادة خبر الواحد، وهو كل خبر لا يفيد العلم، ولا شك في انه ليس حجة على الاطلاق وفي كل الحالات، ولكن الكلام في حجية بعض اقسامه كخبر الثقة مثلا والكلام يقع على مرحلتين: المرحلة الاولى: في اثبات حجية خبر الواحد على نحو القضية المهملة.</w:t>
            </w:r>
            <w:r w:rsidRPr="00C657F0">
              <w:rPr>
                <w:rFonts w:ascii="Tahoma" w:hAnsi="Tahoma" w:cs="Arabic Transparent" w:hint="cs"/>
                <w:sz w:val="20"/>
                <w:szCs w:val="20"/>
                <w:rtl/>
              </w:rPr>
              <w:br/>
              <w:t>المرحلة الثانية: في تحديد دائرة هذه الحجية وشروطها.</w:t>
            </w:r>
            <w:r w:rsidRPr="00C657F0">
              <w:rPr>
                <w:rFonts w:ascii="Tahoma" w:hAnsi="Tahoma" w:cs="Arabic Transparent" w:hint="cs"/>
                <w:sz w:val="20"/>
                <w:szCs w:val="20"/>
                <w:rtl/>
              </w:rPr>
              <w:br/>
              <w:t> </w:t>
            </w:r>
          </w:p>
          <w:tbl>
            <w:tblPr>
              <w:bidiVisual/>
              <w:tblW w:w="5000" w:type="pct"/>
              <w:tblCellSpacing w:w="0" w:type="dxa"/>
              <w:tblCellMar>
                <w:left w:w="0" w:type="dxa"/>
                <w:right w:w="0" w:type="dxa"/>
              </w:tblCellMar>
              <w:tblLook w:val="0000"/>
            </w:tblPr>
            <w:tblGrid>
              <w:gridCol w:w="2600"/>
            </w:tblGrid>
            <w:tr w:rsidR="00CB174B" w:rsidRPr="00C657F0" w:rsidTr="00012049">
              <w:trPr>
                <w:tblCellSpacing w:w="0" w:type="dxa"/>
              </w:trPr>
              <w:tc>
                <w:tcPr>
                  <w:tcW w:w="5000" w:type="pct"/>
                  <w:shd w:val="clear" w:color="auto" w:fill="auto"/>
                  <w:vAlign w:val="center"/>
                </w:tcPr>
                <w:p w:rsidR="00CB174B" w:rsidRPr="00C657F0" w:rsidRDefault="00CB174B" w:rsidP="000C1C55">
                  <w:pPr>
                    <w:bidi/>
                    <w:jc w:val="both"/>
                    <w:rPr>
                      <w:rFonts w:ascii="Tahoma" w:hAnsi="Tahoma" w:cs="Arabic Transparent"/>
                      <w:sz w:val="20"/>
                      <w:szCs w:val="20"/>
                    </w:rPr>
                  </w:pPr>
                  <w:r w:rsidRPr="00C657F0">
                    <w:rPr>
                      <w:rFonts w:ascii="Tahoma" w:hAnsi="Tahoma" w:cs="Arabic Transparent"/>
                      <w:noProof/>
                      <w:color w:val="0000FF"/>
                      <w:sz w:val="20"/>
                      <w:szCs w:val="20"/>
                      <w:lang w:val="fr-FR" w:eastAsia="fr-FR"/>
                    </w:rPr>
                    <w:drawing>
                      <wp:inline distT="0" distB="0" distL="0" distR="0">
                        <wp:extent cx="514350" cy="190500"/>
                        <wp:effectExtent l="19050" t="0" r="0" b="0"/>
                        <wp:docPr id="1" name="Image 1" descr="fehrest">
                          <a:hlinkClick xmlns:a="http://schemas.openxmlformats.org/drawingml/2006/main" r:id="rId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hrest">
                                  <a:hlinkClick r:id="rId6" tgtFrame="_self"/>
                                </pic:cNvPr>
                                <pic:cNvPicPr>
                                  <a:picLocks noChangeAspect="1" noChangeArrowheads="1"/>
                                </pic:cNvPicPr>
                              </pic:nvPicPr>
                              <pic:blipFill>
                                <a:blip r:embed="rId7"/>
                                <a:srcRect/>
                                <a:stretch>
                                  <a:fillRect/>
                                </a:stretch>
                              </pic:blipFill>
                              <pic:spPr bwMode="auto">
                                <a:xfrm>
                                  <a:off x="0" y="0"/>
                                  <a:ext cx="514350" cy="190500"/>
                                </a:xfrm>
                                <a:prstGeom prst="rect">
                                  <a:avLst/>
                                </a:prstGeom>
                                <a:noFill/>
                                <a:ln w="9525">
                                  <a:noFill/>
                                  <a:miter lim="800000"/>
                                  <a:headEnd/>
                                  <a:tailEnd/>
                                </a:ln>
                              </pic:spPr>
                            </pic:pic>
                          </a:graphicData>
                        </a:graphic>
                      </wp:inline>
                    </w:drawing>
                  </w:r>
                </w:p>
              </w:tc>
            </w:tr>
            <w:tr w:rsidR="00CB174B" w:rsidRPr="00C657F0" w:rsidTr="00012049">
              <w:trPr>
                <w:tblCellSpacing w:w="0" w:type="dxa"/>
              </w:trPr>
              <w:tc>
                <w:tcPr>
                  <w:tcW w:w="5000" w:type="pct"/>
                  <w:shd w:val="clear" w:color="auto" w:fill="auto"/>
                  <w:vAlign w:val="center"/>
                </w:tcPr>
                <w:p w:rsidR="00CB174B" w:rsidRPr="00C657F0" w:rsidRDefault="00CB174B" w:rsidP="000C1C55">
                  <w:pPr>
                    <w:bidi/>
                    <w:jc w:val="both"/>
                    <w:rPr>
                      <w:rFonts w:ascii="Tahoma" w:hAnsi="Tahoma" w:cs="Arabic Transparent"/>
                      <w:sz w:val="20"/>
                      <w:szCs w:val="20"/>
                    </w:rPr>
                  </w:pPr>
                  <w:r w:rsidRPr="00C657F0">
                    <w:rPr>
                      <w:rFonts w:ascii="Tahoma" w:hAnsi="Tahoma" w:cs="Arabic Transparent"/>
                      <w:noProof/>
                      <w:color w:val="0000FF"/>
                      <w:sz w:val="20"/>
                      <w:szCs w:val="20"/>
                      <w:lang w:val="fr-FR" w:eastAsia="fr-FR"/>
                    </w:rPr>
                    <w:drawing>
                      <wp:inline distT="0" distB="0" distL="0" distR="0">
                        <wp:extent cx="514350" cy="190500"/>
                        <wp:effectExtent l="19050" t="0" r="0" b="0"/>
                        <wp:docPr id="2" name="Image 2" descr="fehrest">
                          <a:hlinkClick xmlns:a="http://schemas.openxmlformats.org/drawingml/2006/main" r:id="rId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hrest">
                                  <a:hlinkClick r:id="rId6" tgtFrame="_self"/>
                                </pic:cNvPr>
                                <pic:cNvPicPr>
                                  <a:picLocks noChangeAspect="1" noChangeArrowheads="1"/>
                                </pic:cNvPicPr>
                              </pic:nvPicPr>
                              <pic:blipFill>
                                <a:blip r:embed="rId7"/>
                                <a:srcRect/>
                                <a:stretch>
                                  <a:fillRect/>
                                </a:stretch>
                              </pic:blipFill>
                              <pic:spPr bwMode="auto">
                                <a:xfrm>
                                  <a:off x="0" y="0"/>
                                  <a:ext cx="514350" cy="190500"/>
                                </a:xfrm>
                                <a:prstGeom prst="rect">
                                  <a:avLst/>
                                </a:prstGeom>
                                <a:noFill/>
                                <a:ln w="9525">
                                  <a:noFill/>
                                  <a:miter lim="800000"/>
                                  <a:headEnd/>
                                  <a:tailEnd/>
                                </a:ln>
                              </pic:spPr>
                            </pic:pic>
                          </a:graphicData>
                        </a:graphic>
                      </wp:inline>
                    </w:drawing>
                  </w:r>
                </w:p>
              </w:tc>
            </w:tr>
          </w:tbl>
          <w:p w:rsidR="00CB174B" w:rsidRPr="00C657F0" w:rsidRDefault="00CB174B" w:rsidP="000C1C55">
            <w:pPr>
              <w:pStyle w:val="Titre2"/>
              <w:bidi/>
              <w:jc w:val="both"/>
              <w:rPr>
                <w:rFonts w:cs="Arabic Transparent"/>
                <w:sz w:val="20"/>
                <w:szCs w:val="20"/>
              </w:rPr>
            </w:pPr>
            <w:r w:rsidRPr="00C657F0">
              <w:rPr>
                <w:rFonts w:cs="Arabic Transparent"/>
                <w:sz w:val="20"/>
                <w:szCs w:val="20"/>
                <w:rtl/>
              </w:rPr>
              <w:t>المرحلة الاولى: في اثبات اصل حجية الاخبار</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والمشهور بين العلماء هو المصير إلى حجية خبر الواحد وقد استدل على الحجية، بالكتاب الكريم، والسنة، والعقل.</w:t>
            </w:r>
            <w:r w:rsidRPr="00C657F0">
              <w:rPr>
                <w:rFonts w:ascii="Tahoma" w:hAnsi="Tahoma" w:cs="Arabic Transparent" w:hint="cs"/>
                <w:sz w:val="20"/>
                <w:szCs w:val="20"/>
                <w:rtl/>
              </w:rPr>
              <w:br/>
              <w:t xml:space="preserve">1 - أما ما استدل به من الكتاب الكريم، فآيات منها آية النبأ وهي قوله: (إن جاء‌كم فاسق بنبأ فتبينوا أن تصيبوا قوما بجهالة فتصبحوا على ما فعلتم </w:t>
            </w:r>
            <w:r w:rsidRPr="00C657F0">
              <w:rPr>
                <w:rFonts w:ascii="Tahoma" w:hAnsi="Tahoma" w:cs="Arabic Transparent" w:hint="cs"/>
                <w:sz w:val="20"/>
                <w:szCs w:val="20"/>
                <w:rtl/>
              </w:rPr>
              <w:lastRenderedPageBreak/>
              <w:t>نادمين)(1).</w:t>
            </w:r>
          </w:p>
          <w:p w:rsidR="00CB174B" w:rsidRPr="00C657F0" w:rsidRDefault="00CB174B" w:rsidP="000C1C55">
            <w:pPr>
              <w:bidi/>
              <w:jc w:val="both"/>
              <w:rPr>
                <w:rFonts w:ascii="Tahoma" w:hAnsi="Tahoma" w:cs="Arabic Transparent"/>
                <w:sz w:val="20"/>
                <w:szCs w:val="20"/>
                <w:rtl/>
              </w:rPr>
            </w:pPr>
            <w:r w:rsidRPr="00C657F0">
              <w:rPr>
                <w:rFonts w:ascii="Tahoma" w:hAnsi="Tahoma" w:cs="Arabic Transparent"/>
                <w:sz w:val="20"/>
                <w:szCs w:val="20"/>
                <w:rtl/>
              </w:rPr>
              <w:br/>
              <w:t>______________</w:t>
            </w:r>
          </w:p>
          <w:p w:rsidR="00CB174B" w:rsidRPr="00C657F0" w:rsidRDefault="00CB174B" w:rsidP="000C1C55">
            <w:pPr>
              <w:pStyle w:val="Titre5"/>
              <w:jc w:val="both"/>
              <w:rPr>
                <w:rFonts w:ascii="Tahoma" w:hAnsi="Tahoma" w:cs="Arabic Transparent"/>
                <w:sz w:val="20"/>
                <w:szCs w:val="20"/>
                <w:rtl/>
              </w:rPr>
            </w:pPr>
            <w:r w:rsidRPr="00C657F0">
              <w:rPr>
                <w:rFonts w:cs="Arabic Transparent"/>
                <w:sz w:val="20"/>
                <w:szCs w:val="20"/>
                <w:rtl/>
              </w:rPr>
              <w:t>(1) الحجرات 6. (*)</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[136]</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ويمكن الاستدلال بها بوجهين: الوجه الاول: ان يستدل بمفهوم الشرط فيها على اساس انها تشتمل على جملة شرطية تربط الامر بالتبين عن النبأ بمجئ الفاسق به فينتفي بانتفائه، وهذا يعني عدم الامر بالتبين عن النبأ في حالة مجئ العادل به، وبذلك تثبت حجية نبأ العادل لان الامر بالتبين الثابت في منطوق الآية، اما ان يكون ارشادا إلى عدم الحجية، واما ان يكون ارشادا إلى كون التبين شرطا في جواز العمل بخبر الفاسق وهو ما يسمى بالوجوب الشرطي، كما تقدم في مباحث الامر.</w:t>
            </w:r>
            <w:r w:rsidRPr="00C657F0">
              <w:rPr>
                <w:rFonts w:ascii="Tahoma" w:hAnsi="Tahoma" w:cs="Arabic Transparent" w:hint="cs"/>
                <w:sz w:val="20"/>
                <w:szCs w:val="20"/>
                <w:rtl/>
              </w:rPr>
              <w:br/>
              <w:t>فعلى الاول يكون نفيه بعينه معناه الحجية. وعلى الثاني يعني نفيه ان جواز العمل بخبر العادل ليس مشروطا بالتبين، وهذا بذاته يلائم جواز العمل به بدون تبين - وهو معنى الحجة - ويلائم عدم جواز العمل به حتى مع التبين لان الشرطية منتفية في كلتا الحالتين. ولكن الثاني غير محتمل لانه يجعل خبر العادل أسوأ من خبر الفاسق، ولانه يوجب المنع عن العمل بالدليل القطعي، نظرا إلى ان الخبر بعد تبين صدقه يكون قطعيا فيتعين الاول وهو المطلوب. ويوجد اعتراضان مهمان على الاستدلال بمفهوم الشرط في المقام: احدهما: ان الشرط في الجملة مسوق لتحقق الموضوع، وفي مثل ذلك لا يثبت للجملة الشرطية مفهوم.</w:t>
            </w:r>
            <w:r w:rsidRPr="00C657F0">
              <w:rPr>
                <w:rFonts w:ascii="Tahoma" w:hAnsi="Tahoma" w:cs="Arabic Transparent" w:hint="cs"/>
                <w:sz w:val="20"/>
                <w:szCs w:val="20"/>
                <w:rtl/>
              </w:rPr>
              <w:br/>
              <w:t>والتحقيق ان الموضوع والشرط في الجملة الشرطية المذكورة يمكن تصويرها بانحاء: منها: ان يكون الموضوع طبيعي النبأ، والشرط مجئ الفاسق به.</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[137]</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ومنها: ان يكون الموضوع نبأ الفاسق، والشرط مجيئه به فكأنه قال نبأ الفاسق اذا جاء‌كم به فتبينوا.</w:t>
            </w:r>
            <w:r w:rsidRPr="00C657F0">
              <w:rPr>
                <w:rFonts w:ascii="Tahoma" w:hAnsi="Tahoma" w:cs="Arabic Transparent" w:hint="cs"/>
                <w:sz w:val="20"/>
                <w:szCs w:val="20"/>
                <w:rtl/>
              </w:rPr>
              <w:br/>
              <w:t>ومنها: ان يكون الموضوع الجائي بالخبر والشرط فسقه فكأنه قال الجائي بالخبر إذا كان فاسقا فتبينوا، ولا شك في ثبوت المفهوم في النحو الاخير لعدم كون الشرط حينئذ محققا للموضوع، كما لا شك في عدم المفهوم في النحو الثاني لان الشرط حينئذ هو الاسلوب الوحيد لتحقيق الموضوع.</w:t>
            </w:r>
            <w:r w:rsidRPr="00C657F0">
              <w:rPr>
                <w:rFonts w:ascii="Tahoma" w:hAnsi="Tahoma" w:cs="Arabic Transparent" w:hint="cs"/>
                <w:sz w:val="20"/>
                <w:szCs w:val="20"/>
                <w:rtl/>
              </w:rPr>
              <w:br/>
              <w:t xml:space="preserve">واما في النحو الاول، فالظاهر ثبوت </w:t>
            </w:r>
            <w:r w:rsidRPr="00C657F0">
              <w:rPr>
                <w:rFonts w:ascii="Tahoma" w:hAnsi="Tahoma" w:cs="Arabic Transparent" w:hint="cs"/>
                <w:sz w:val="20"/>
                <w:szCs w:val="20"/>
                <w:rtl/>
              </w:rPr>
              <w:lastRenderedPageBreak/>
              <w:t>المفهوم وان كان الشرط محققا للموضوع لعدم كونه هو الاسلوب الوحيد لتحقيقه، وفي مثل ذلك يثبت المفهوم، كما تقدم توضيحه في مبحث مفهوم الشرط، والظاهر من الآية الكريمة هو النحو الاول فالمفهوم اذن ثابت.</w:t>
            </w:r>
            <w:r w:rsidRPr="00C657F0">
              <w:rPr>
                <w:rFonts w:ascii="Tahoma" w:hAnsi="Tahoma" w:cs="Arabic Transparent" w:hint="cs"/>
                <w:sz w:val="20"/>
                <w:szCs w:val="20"/>
                <w:rtl/>
              </w:rPr>
              <w:br/>
              <w:t>والاعتراض الآخر يتلخص في محاولة لابطال المفهوم عن طريق عموم التعليل بالجهالة الذي يقتضي اسراء الحكم المعلل إلى سائر موارد عدم العلم. ويجاب على هذا الاعتراض بوجوه:</w:t>
            </w:r>
            <w:r w:rsidRPr="00C657F0">
              <w:rPr>
                <w:rFonts w:ascii="Tahoma" w:hAnsi="Tahoma" w:cs="Arabic Transparent" w:hint="cs"/>
                <w:sz w:val="20"/>
                <w:szCs w:val="20"/>
                <w:rtl/>
              </w:rPr>
              <w:br/>
              <w:t>احدها - ان المفهوم مخصص لعموم التعليل، لانه يثبت الحجية لخبر العادل غير العلمي والتعليل يقتضي عدم حجية كل ما لا يكون علميا، فالمفهوم اخص منه. ويرد عليه، ان هذا انما يتم اذا انعقد للكلام ظهور في المفهوم ثم عارض عموما من العمومات فانه يخصصه. واما في المقام فلا ينعقد للكلام ظهور في المفهوم لانه متصل بالتعليل وهو صالح للقرينية على عدم انحصار الجزاء بالشرط، ومعه لا ينعقد الظهور في المفهوم لكي يكون مخصصا.</w:t>
            </w:r>
            <w:r w:rsidRPr="00C657F0">
              <w:rPr>
                <w:rFonts w:ascii="Tahoma" w:hAnsi="Tahoma" w:cs="Arabic Transparent" w:hint="cs"/>
                <w:sz w:val="20"/>
                <w:szCs w:val="20"/>
                <w:rtl/>
              </w:rPr>
              <w:br/>
              <w:t>ثانيها - ان المفهوم حاكم على عموم التعليل على ما ذكره المحقق النائيني - رحمه الله - وذلك لان مفاده حجية خبر العادل، وحجيته معناها على مسلك جعل الطريقية اعتباره علما، والتعليل موضوعه الجهل وعدم</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[138]</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العلم، فباعتبار خبر العادل علما يخرج عن موضوع التعليل وهو معنى كون المفهوم حاكما ويرد عليه، انه اذا كان مفاد المفهوم اعتبار خبر العادل علما فمفاد المنطوق نفي هذا الاعتبار عن خبر الفاسق، وعليه فالتعليل يكون ناظرا إلى توسعة دائرة هذا النفي، وتعميمه على كل ما لا يكون علميا، فكأن التعليل يقول ان كل ما لا يكون علما وجدانا لا اعتبره علما. وبهذا يكون مفاد التعليل، ومفاد المفهوم في رتبة واحدة احدهما يثبت اعتبار خبر العادل علما، والآخر ينفي هذا الاعتبار ولا موجب لحكومة احدهما على الآخر.</w:t>
            </w:r>
            <w:r w:rsidRPr="00C657F0">
              <w:rPr>
                <w:rFonts w:ascii="Tahoma" w:hAnsi="Tahoma" w:cs="Arabic Transparent" w:hint="cs"/>
                <w:sz w:val="20"/>
                <w:szCs w:val="20"/>
                <w:rtl/>
              </w:rPr>
              <w:br/>
              <w:t>ثالثها - ما ذكره المحقق الخراساني - رحمه الله - من ان الجهالة المذكورة في التعليل ليست بمعنى عدم العلم بل بمعنى السفاهة، والتصرف غير المتزن فلا يشمل خبر العادل الثقة لانه ليس سفاهة ولا تصرفا غير متزن.</w:t>
            </w:r>
            <w:r w:rsidRPr="00C657F0">
              <w:rPr>
                <w:rFonts w:ascii="Tahoma" w:hAnsi="Tahoma" w:cs="Arabic Transparent" w:hint="cs"/>
                <w:sz w:val="20"/>
                <w:szCs w:val="20"/>
                <w:rtl/>
              </w:rPr>
              <w:br/>
              <w:t xml:space="preserve">الوجه الثاني: ان يستدل بمفهوم الوصف حيث انيط وجوب التبين بفسق المخبر فينتفي بانتفائه ومفهوم الوصف تارة يستدل به في المقام بناء على ثبوت المفهوم للوصف عموم، وتارة يستدل به لامتياز في المقام، حتى لو انكرنا مفهوم </w:t>
            </w:r>
            <w:r w:rsidRPr="00C657F0">
              <w:rPr>
                <w:rFonts w:ascii="Tahoma" w:hAnsi="Tahoma" w:cs="Arabic Transparent" w:hint="cs"/>
                <w:sz w:val="20"/>
                <w:szCs w:val="20"/>
                <w:rtl/>
              </w:rPr>
              <w:lastRenderedPageBreak/>
              <w:t>الوصف في موارد اخرى، وذلك بان يقال ان مقتضى قاعدة احترازية القيود انتفاء شخص ذلك الوجوب للتبين بانتفاء الفسق وعليه فوجوب التبين عن خبر العادل ان اريد به شمول شخص ذلك الوجوب له فهو خلاف القاعدة المذكورة، وان اريد به شخص آخر من وجوب التبين مجعول على عنوان خبر العادل، فهذا غير محتمل لان معناه ان خبر العادل بما هو خبر العادل دخيل في وجوب التبين هذا، وهو غير محتمل، فان وجوب التبين اما ان يكون بملاك مطلق خبر، او بملاك كون المخبر فاسقا ولا يحتمل دخل عدالة المخبر في جعل وجوب للتبين.</w:t>
            </w:r>
            <w:r w:rsidRPr="00C657F0">
              <w:rPr>
                <w:rFonts w:ascii="Tahoma" w:hAnsi="Tahoma" w:cs="Arabic Transparent" w:hint="cs"/>
                <w:sz w:val="20"/>
                <w:szCs w:val="20"/>
                <w:rtl/>
              </w:rPr>
              <w:br/>
              <w:t>اما اللحاظ الاول للاستدلال بمفهوم الوصف فجوابه انكار المفهوم للوصف خصوصا في حالة ذكر الوصف بدون ذكر الموصوف. واما اللحاظ الثاني للاستدلال فجوابه ان وجوب التبين ليس حكما مجعولا، بل هو تعبير آخر عن عدم الحجية ومرجع ربطه بعنوان إلى ان</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[139]</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ذلك العنوان لا يقتضى الحجية فلا محذور في ان يكون خبر العادل موضوعا لوجوب التبين بهذا المعنى، لان موضوعيته لهذا الوجوب مرجعها إلى عدم موضوعيته للحجية.</w:t>
            </w:r>
            <w:r w:rsidRPr="00C657F0">
              <w:rPr>
                <w:rFonts w:ascii="Tahoma" w:hAnsi="Tahoma" w:cs="Arabic Transparent" w:hint="cs"/>
                <w:sz w:val="20"/>
                <w:szCs w:val="20"/>
                <w:rtl/>
              </w:rPr>
              <w:br/>
              <w:t>ومنها: آية النفر، وهي قوله سبحانه وتعالى: (فلولا نفر من كل فرقة منهم طائفة ليتفقهوا في الدين ولينذروا قومهم اذا رجعوا إليهم لعلهم يحذرون)(1).</w:t>
            </w:r>
            <w:r w:rsidRPr="00C657F0">
              <w:rPr>
                <w:rFonts w:ascii="Tahoma" w:hAnsi="Tahoma" w:cs="Arabic Transparent" w:hint="cs"/>
                <w:sz w:val="20"/>
                <w:szCs w:val="20"/>
                <w:rtl/>
              </w:rPr>
              <w:br/>
              <w:t>وتقريب الاستدلال بها يتم من خلال الامور التالية:</w:t>
            </w:r>
            <w:r w:rsidRPr="00C657F0">
              <w:rPr>
                <w:rFonts w:ascii="Tahoma" w:hAnsi="Tahoma" w:cs="Arabic Transparent" w:hint="cs"/>
                <w:sz w:val="20"/>
                <w:szCs w:val="20"/>
                <w:rtl/>
              </w:rPr>
              <w:br/>
              <w:t>اولا: انها تدل على وجوب التحذر لوجوه: احدها - انه وقع مدخولا لاداة الترجي الدالة على المطلوبية في مثل المقام، ومطلوبية التحذر مساوقة لوجوبه لان الحذر ان كان له مبرر فهو واجب، والا لم يكن مطلوبا. ثانيها - ان التحذر وقع غاية للنفر الواجب، وغاية الواجب واجبة. ثالثها - انه بدون افتراض وجوب التحذر يصبح الامر بالنفر، والانذار لغوا.</w:t>
            </w:r>
            <w:r w:rsidRPr="00C657F0">
              <w:rPr>
                <w:rFonts w:ascii="Tahoma" w:hAnsi="Tahoma" w:cs="Arabic Transparent" w:hint="cs"/>
                <w:sz w:val="20"/>
                <w:szCs w:val="20"/>
                <w:rtl/>
              </w:rPr>
              <w:br/>
              <w:t>ثانيا: ان وجوب التحذر واجب مطلقا سواء افاد الانذار العلم للسامع أو لا، لان الوجوه المتقدمة لافادته تقتضي ثبوته كذلك.</w:t>
            </w:r>
            <w:r w:rsidRPr="00C657F0">
              <w:rPr>
                <w:rFonts w:ascii="Tahoma" w:hAnsi="Tahoma" w:cs="Arabic Transparent" w:hint="cs"/>
                <w:sz w:val="20"/>
                <w:szCs w:val="20"/>
                <w:rtl/>
              </w:rPr>
              <w:br/>
              <w:t>ثالثا: ان وجوب التحذر حتى مع عدم حصول العلم لدى السامع، مساوق للحجية شرعا. إذ لو لم يكن اخبار المنذر حجة شرعا، لما وجب العمل به الا في حال حصول العلم منه.</w:t>
            </w:r>
            <w:r w:rsidRPr="00C657F0">
              <w:rPr>
                <w:rFonts w:ascii="Tahoma" w:hAnsi="Tahoma" w:cs="Arabic Transparent" w:hint="cs"/>
                <w:sz w:val="20"/>
                <w:szCs w:val="20"/>
                <w:rtl/>
              </w:rPr>
              <w:br/>
              <w:t xml:space="preserve">وقد يناقش في الامر الاول بوجوهه الثلاثة وذلك بالاعتراض على اول تلك الوجوه بان الاداة مفادها وقوع مدخولها </w:t>
            </w:r>
            <w:r w:rsidRPr="00C657F0">
              <w:rPr>
                <w:rFonts w:ascii="Tahoma" w:hAnsi="Tahoma" w:cs="Arabic Transparent" w:hint="cs"/>
                <w:sz w:val="20"/>
                <w:szCs w:val="20"/>
                <w:rtl/>
              </w:rPr>
              <w:lastRenderedPageBreak/>
              <w:t>موقع الترقب لا الترجي، ولذا قد يكون مدخولها مرغوبا عنه، كما في قوله: (لعلك عن بابك طردتنى).</w:t>
            </w:r>
          </w:p>
          <w:p w:rsidR="00CB174B" w:rsidRPr="00C657F0" w:rsidRDefault="00CB174B" w:rsidP="000C1C55">
            <w:pPr>
              <w:bidi/>
              <w:jc w:val="both"/>
              <w:rPr>
                <w:rFonts w:ascii="Tahoma" w:hAnsi="Tahoma" w:cs="Arabic Transparent"/>
                <w:sz w:val="20"/>
                <w:szCs w:val="20"/>
                <w:rtl/>
              </w:rPr>
            </w:pPr>
            <w:r w:rsidRPr="00C657F0">
              <w:rPr>
                <w:rFonts w:ascii="Tahoma" w:hAnsi="Tahoma" w:cs="Arabic Transparent"/>
                <w:sz w:val="20"/>
                <w:szCs w:val="20"/>
                <w:rtl/>
              </w:rPr>
              <w:br/>
              <w:t>______________</w:t>
            </w:r>
          </w:p>
          <w:p w:rsidR="00CB174B" w:rsidRPr="00C657F0" w:rsidRDefault="00CB174B" w:rsidP="000C1C55">
            <w:pPr>
              <w:pStyle w:val="Titre5"/>
              <w:jc w:val="both"/>
              <w:rPr>
                <w:rFonts w:ascii="Tahoma" w:hAnsi="Tahoma" w:cs="Arabic Transparent"/>
                <w:sz w:val="20"/>
                <w:szCs w:val="20"/>
                <w:rtl/>
              </w:rPr>
            </w:pPr>
            <w:r w:rsidRPr="00C657F0">
              <w:rPr>
                <w:rFonts w:cs="Arabic Transparent"/>
                <w:sz w:val="20"/>
                <w:szCs w:val="20"/>
                <w:rtl/>
              </w:rPr>
              <w:t>(1) سورة التوبة - الآية 122. (*)</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[140]</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والاعتراض على ثاني تلك الوجوه، بان غاية الواجب ليست دائما واجبة، وان كانت محبوبة حتما، ولكن ليس من الضروري ان يتصدى المولى لايجابها، بل قد يقتصر في مقام الطلب على تقريب المكلف نحو الغاية، وسد باب من ابواب عدمها وذلك عند وجود محذور مانع عن التكليف بها، وسد كل ابواب عدمها كمحذور المشقة وغيره، والاعتراض على ثالث تلك الوجوه بان الامر بالنفر، والانذار ليس لغوا مع عدم الحجية التعبدية لانه كثيرا ما يؤدي إلى علم السامع فيكون منجزا، ولما كان المنذر يحتمل دائما ترتب العلم على انذاره، او مساهمة انذاره في حصول العلم ولو لغير السامع المباشر فمن المعقول أمره بالانذار مطلقا. وهذه المناقشة إذا تمت جزئيا فلا تتم كليا، لان دلالة كلمة (لعل) على المطلوبية غير قابلة للانكار. وكون مفادها الترقب، وان كان صحيحا ولكن كونه ترقب المحبوب، او ترقب المخوف يتعين بالسباق ولا شك في تعيين السياق في المقام للاول.</w:t>
            </w:r>
            <w:r w:rsidRPr="00C657F0">
              <w:rPr>
                <w:rFonts w:ascii="Tahoma" w:hAnsi="Tahoma" w:cs="Arabic Transparent" w:hint="cs"/>
                <w:sz w:val="20"/>
                <w:szCs w:val="20"/>
                <w:rtl/>
              </w:rPr>
              <w:br/>
              <w:t>وقد يناقش في الامر الثاني - بعد تسليم الاول - بان الآية الكريمة لا تدل على اطلاق وجوب التحذر لحالة عدم علم السامع بصدق المنذر وذلك لوجهين: احدهما: ان الآية لم تسق من حيث الاساس لافادة وجوب التحذر لنتمسك باطلاقها لاثبات وجوبه على كل حال، وانما هي مسوقة لافادة وجوب الانذار فيثبت باطلاقها ان وجوب الانذار ثابت على كل حال، وقد لا يوجب المولى التحذر الا على من حصل له العلم، ولكنه يوجب الانذار على كل حال، وذلك احتياطا منه في مقام التشريع لعدم تمكنه من اعطاء الضابطة للتمييز بين حالات استتباع الانذار للعلم او مساهمته فيه وغيرها.</w:t>
            </w:r>
            <w:r w:rsidRPr="00C657F0">
              <w:rPr>
                <w:rFonts w:ascii="Tahoma" w:hAnsi="Tahoma" w:cs="Arabic Transparent" w:hint="cs"/>
                <w:sz w:val="20"/>
                <w:szCs w:val="20"/>
                <w:rtl/>
              </w:rPr>
              <w:br/>
              <w:t>والوجه الآخر ما يدعى من وجود قرينة في الآية على عدم الاطلاق لظهورها في تعلق الانذار بما تفقه فيه المنذر في هجرته، وكون الحذر المطلوب مترقبا عقيب هذا النحو من الانذار فمع شك السامع في ذلك لا</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[141]</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lastRenderedPageBreak/>
              <w:t>يمكن التمسك باطلاق الآية لاثبات مطلوبية الحذر.</w:t>
            </w:r>
            <w:r w:rsidRPr="00C657F0">
              <w:rPr>
                <w:rFonts w:ascii="Tahoma" w:hAnsi="Tahoma" w:cs="Arabic Transparent" w:hint="cs"/>
                <w:sz w:val="20"/>
                <w:szCs w:val="20"/>
                <w:rtl/>
              </w:rPr>
              <w:br/>
              <w:t>ويمكن النقاش في الامر الثالث بان وجوب التحذر مترتب على عنوان الانذار، لا مجرد الاخبار، والانذار يستبطن وجود خطر سابق، وهذا يعني ان الانذار ليس هو المنجز، والمستتبع لاحتمال الخطر بجعل الشارع الحجية له، وانما هو مسبوق بتنجز الاحكام في المرتبة السابقة بالعلم الاجمالي، او الشك قبل الفحص هذا مضافا إلى ان تنجز الاحكام الالزامية بالاخبار غير القطعي لا يتوقف على جعل الحجية للخبر شرعا بناء على مسلك حق الطاعة كما هو واضح.</w:t>
            </w:r>
            <w:r w:rsidRPr="00C657F0">
              <w:rPr>
                <w:rFonts w:ascii="Tahoma" w:hAnsi="Tahoma" w:cs="Arabic Transparent" w:hint="cs"/>
                <w:sz w:val="20"/>
                <w:szCs w:val="20"/>
                <w:rtl/>
              </w:rPr>
              <w:br/>
              <w:t>2 - وأما السنة: واما السنة فهناك طريقان لاثباتها:</w:t>
            </w:r>
            <w:r w:rsidRPr="00C657F0">
              <w:rPr>
                <w:rFonts w:ascii="Tahoma" w:hAnsi="Tahoma" w:cs="Arabic Transparent" w:hint="cs"/>
                <w:sz w:val="20"/>
                <w:szCs w:val="20"/>
                <w:rtl/>
              </w:rPr>
              <w:br/>
              <w:t>احدهما: الاخبار الدالة على الحجية. ولكي يصح الاستدلال بها على حجية خبر الواحد، لا بد ان تكون قطعية الصدور وتذكر في هذا المجال طوائف عديدة من الروايات والظاهر ان كثيرا منها لا يدل على الحجية. وفيما يلي نستعرض بايجاز جل هذه الطوائف ليتضح الحال.</w:t>
            </w:r>
            <w:r w:rsidRPr="00C657F0">
              <w:rPr>
                <w:rFonts w:ascii="Tahoma" w:hAnsi="Tahoma" w:cs="Arabic Transparent" w:hint="cs"/>
                <w:sz w:val="20"/>
                <w:szCs w:val="20"/>
                <w:rtl/>
              </w:rPr>
              <w:br/>
              <w:t>الطائفة الاولى: ما دل على التصديق الواقعي ببعض روايات الثقات، من قبيل ما ورد عن العسكري عليه السلام عندما عرض عليه كتاب يوم وليلة ليونس بن عبدالرحمن إذ قال: (هذا ديني ودين آبائي وهو الحق كله). وهذا مرده إلى الاخبار عن المطابقة للواقع، وهو غير الحجية التعبدية التي تجعل عند الشك في المطابقة.</w:t>
            </w:r>
            <w:r w:rsidRPr="00C657F0">
              <w:rPr>
                <w:rFonts w:ascii="Tahoma" w:hAnsi="Tahoma" w:cs="Arabic Transparent" w:hint="cs"/>
                <w:sz w:val="20"/>
                <w:szCs w:val="20"/>
                <w:rtl/>
              </w:rPr>
              <w:br/>
              <w:t>الطائفة الثانية: ما تضمن الحث على تحمل الحديث، وحفظه من قبيل قول النبي صلى الله عليه وآله: " من حفظ على امتي اربعين حديثا بعثه الله فقيها عالما يوم القيامة ". وهذا لا يدل على الحجية ايضا إذ لا شك في ان</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[142]</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تحمل الحديث وحفظه من اهم المستحبات، بل من الواجبات الكفائية لتوقف حفظ الشريعة عليه، ولا يلزم من ذلك وجوب القبول تعبدا مع الشك. ومثل ذلك ما دل على الثناء المحدثين، او الامر بحفظ الكتب، والترغيب في الكتابة.</w:t>
            </w:r>
            <w:r w:rsidRPr="00C657F0">
              <w:rPr>
                <w:rFonts w:ascii="Tahoma" w:hAnsi="Tahoma" w:cs="Arabic Transparent" w:hint="cs"/>
                <w:sz w:val="20"/>
                <w:szCs w:val="20"/>
                <w:rtl/>
              </w:rPr>
              <w:br/>
              <w:t>الطائفة الثالثة: ما دل على الامر بنقل بعض النكات، والمضامين من قبيل قول ابي عبدالله (ع) " يا ابان اذا قدمت الكوفة فارو هذا الحديث... " والصحيح ان الامر بالنقل يكفي في وجاهته احتمال تمامية الحجة بذلك بحصول الوثوق لدى السامعين، ولا يتوقف على افتراض الحجية التعبدية.</w:t>
            </w:r>
            <w:r w:rsidRPr="00C657F0">
              <w:rPr>
                <w:rFonts w:ascii="Tahoma" w:hAnsi="Tahoma" w:cs="Arabic Transparent" w:hint="cs"/>
                <w:sz w:val="20"/>
                <w:szCs w:val="20"/>
                <w:rtl/>
              </w:rPr>
              <w:br/>
            </w:r>
            <w:r w:rsidRPr="00C657F0">
              <w:rPr>
                <w:rFonts w:ascii="Tahoma" w:hAnsi="Tahoma" w:cs="Arabic Transparent" w:hint="cs"/>
                <w:sz w:val="20"/>
                <w:szCs w:val="20"/>
                <w:rtl/>
              </w:rPr>
              <w:lastRenderedPageBreak/>
              <w:t>الطائفة الرابعة: ما دل على ان انتفاع السامع بالرواية قد يكون اكثر من انتفاع الراوي من قبيل قولهم " فرب حامل فقه إلى من هو افقه منه ". ونلاحظ ان هذه الطائفة ليست في مقام بيان ان النقل يثبت المنقول للسامع تعبدا والا لكان الناقل دائما من هذه الناحية افضل حالا من السامع لان الثبوت لديه وجداني بل هي بعد افتراض ثبوت المنقول تريد ان توضح ان المهم ليس حفظ الالفاظ، بل ادراك المعاني واستيعابها. وفي ذلك قد يتفوق السامع على الناقل.</w:t>
            </w:r>
            <w:r w:rsidRPr="00C657F0">
              <w:rPr>
                <w:rFonts w:ascii="Tahoma" w:hAnsi="Tahoma" w:cs="Arabic Transparent" w:hint="cs"/>
                <w:sz w:val="20"/>
                <w:szCs w:val="20"/>
                <w:rtl/>
              </w:rPr>
              <w:br/>
              <w:t>الطائفة الخامسة: ما دل على ذم الكذب عليهم، والتحذير من الكذابين عليهم فانه لو لم يكن خبر الواحد مقبولا لما كان هناك اثر للكذب ليستحق التحذير. والصحيح ان الكذب كثيرا ما يوجب اقتناع السامع خطأ، واذا افترض في مجال العقائد واصول الدين، كفى في خطره مجرد ايجاد الاحتمال والظن. فاهتمام الائمة بالتحذير من الكاذب لا يتوقف على افتراض الحجية التعبدية.</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[143]</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الطائفة السادسة: ما ورد في الارجاع إلى آحاد من اصحاب الائمة بدون اعطاء ضابطة كلية للارجاع. من قبيل ارجاع الامام إلى زرارة بقوله: " اذا اردت حديثا فعليك بهذا الجالس "، او قول الامام الهادي (ع) " فأسال عنه عبدالعظيم بن عبدالله الحسني واقرأه مني السلام ". وروايات الارجاع التي هي من هذا القبيل لما كانت غير متضمنة للضابطة الكلية فلا يمكن اثبات حجية خبر الثقة بها مطلقا حتى في حالة احتمال تعمد الكذب إذ من الممكن ان يكون ارجاع الامام بنفسه معبرا عن ثقته ويقينه بعدم تعمد الكذب ما دام ارجاعا شخصيا غير معلل.</w:t>
            </w:r>
            <w:r w:rsidRPr="00C657F0">
              <w:rPr>
                <w:rFonts w:ascii="Tahoma" w:hAnsi="Tahoma" w:cs="Arabic Transparent" w:hint="cs"/>
                <w:sz w:val="20"/>
                <w:szCs w:val="20"/>
                <w:rtl/>
              </w:rPr>
              <w:br/>
              <w:t>الطائفة السابعة: ما دل على ذم من يطرح ما يسمعه من حديث بمجرد عدم قبول طبعه له من قبيل قوله (ع): " وأسوأهم عندي حالا، وامقتهم الذي يسمع الحديث ينسب الينا، ويروى عنا فلم يقبله اشمئز منه وجحده. وكفر من دان به وهو لا يدري لعل الحديث من عندنا خرج، والينا اسند "، إذ قد يقال لولا حجية الخبر لما استحق الطارح هذا الذم. والجواب: انه استحقه على الاعتماد على الذوق، والرأي في طرح الرواية بدون تتبع، واعمال للموازين وعلى التسرع بالنفي والانكار مع ان مجرد عدم الحجية لا يسوغ الانكار والتكفير.</w:t>
            </w:r>
            <w:r w:rsidRPr="00C657F0">
              <w:rPr>
                <w:rFonts w:ascii="Tahoma" w:hAnsi="Tahoma" w:cs="Arabic Transparent" w:hint="cs"/>
                <w:sz w:val="20"/>
                <w:szCs w:val="20"/>
                <w:rtl/>
              </w:rPr>
              <w:br/>
              <w:t xml:space="preserve">الطائفة الثامنة: ما ورد في الخبرين المتعارضين من الترجيح بموافقة الكتاب، ومخالفة العامة، فلولا ان خبر الواحد حجة، لما كان هناك معنى لفرض </w:t>
            </w:r>
            <w:r w:rsidRPr="00C657F0">
              <w:rPr>
                <w:rFonts w:ascii="Tahoma" w:hAnsi="Tahoma" w:cs="Arabic Transparent" w:hint="cs"/>
                <w:sz w:val="20"/>
                <w:szCs w:val="20"/>
                <w:rtl/>
              </w:rPr>
              <w:lastRenderedPageBreak/>
              <w:t>التعارض بين الخبرين، واعمال المرجحات بينهما. ونلاحظ ان دليل الترجيح هذا يناسب الحديثين القطعيين صدورا إذا تعارضا فلا يتوقف تعقله على افتراض الحجية التعبدية.</w:t>
            </w:r>
            <w:r w:rsidRPr="00C657F0">
              <w:rPr>
                <w:rFonts w:ascii="Tahoma" w:hAnsi="Tahoma" w:cs="Arabic Transparent" w:hint="cs"/>
                <w:sz w:val="20"/>
                <w:szCs w:val="20"/>
                <w:rtl/>
              </w:rPr>
              <w:br/>
              <w:t>الطائفة التاسعة: ما ورد في الخبرين المتعارضين من الترجيح بالاوثقية، ونحوها من الصفات الدخيلة في زيادة قيمة الخبر، وقوة الظن بصدوره، وتقريب الاستدلال كما تقدم في الطائفة السابقة. ولا يمكن هنا حمل هذا الدليل على الحديثين القطعيين لان الاوثقية لا اثر لها فيهما ما دام كل منهما مقطوع الصدور.</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[144]</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الطائفة العاشرة: ما دل بشكل وآخر على الارجاع إلى كلي الثقة اما ابتداء، واما تعليلا للارجاع إلى اشخاص معينين على نحو يفهم منه الضابط الكلي. وهذه الطائفة هى احسن ما في الباب. وفي روايات هذه الطائفة ما لا يخلو من مناقشة ايضا من قبيل قوله: " فانه لا عذر لاحد من موالينا في التشكيك فيما روى عنا ثقاتنا قد عرفوا باننا نفاوضهم بسرنا، ونحمله اياهم اليهم " فان عنوان ثقاتنا اخص من عنوان الثقات ولعله يتناول خصوص الاشخاص المعتمدين شخصيا للامام، والمؤتمنين من قبله فلا يدل على الحجية في نطاق اوسع من ذلك.</w:t>
            </w:r>
            <w:r w:rsidRPr="00C657F0">
              <w:rPr>
                <w:rFonts w:ascii="Tahoma" w:hAnsi="Tahoma" w:cs="Arabic Transparent" w:hint="cs"/>
                <w:sz w:val="20"/>
                <w:szCs w:val="20"/>
                <w:rtl/>
              </w:rPr>
              <w:br/>
              <w:t>وفي روايات هذه الطائفة ما لا مناقشة في دلالتها، من قبيل ما رواه محمد بن عيسى: " قال: قلت لابي الحسن الرضا: جعلت فداك اني لا اكاد اصل اليك لاسألك عن كل ما احتاج اليه من معالم ديني أفيونس بن عبدالرحمن ثقة آخذ عنه ما احتاج اليه من معالم ديني، فقال: نعم " ولما كان المركز في ذهن الراوي ان مناط التحويل هو الوثاقة، وأقره الامام على ذلك دل الحديث على حجية خبر الثقة. غير ان عدد الروايات التامة دلالة على هذا المنوال لا يبلغ مستوى التواتر لانه عدد محدود. نعم قد تبذل عنايات في تجميع ملاحظات توجب الاطمئنان الشخصي بصدور بعض هذه الروايات لمزايا في رجال سفدها ونحو ذلك.</w:t>
            </w:r>
            <w:r w:rsidRPr="00C657F0">
              <w:rPr>
                <w:rFonts w:ascii="Tahoma" w:hAnsi="Tahoma" w:cs="Arabic Transparent" w:hint="cs"/>
                <w:sz w:val="20"/>
                <w:szCs w:val="20"/>
                <w:rtl/>
              </w:rPr>
              <w:br/>
              <w:t>والطريق الآخر لاثبات السنة هو السيرة وذلك بتقريبين.</w:t>
            </w:r>
            <w:r w:rsidRPr="00C657F0">
              <w:rPr>
                <w:rFonts w:ascii="Tahoma" w:hAnsi="Tahoma" w:cs="Arabic Transparent" w:hint="cs"/>
                <w:sz w:val="20"/>
                <w:szCs w:val="20"/>
                <w:rtl/>
              </w:rPr>
              <w:br/>
              <w:t xml:space="preserve">الاول: الاستدلال بسيرة المتشرعة من اصحاب الائمة على العمل باخبار الثقات وقد تقدم في الحلقة السابقة بيان الطريق لاثبات هذه السيرة، كما تقدم كيفية استكشاف الدليل الشرعي عن طريق السيرة سواء كانت سيرة اولئك المتشرعة على ما ذكرناه بوصفهم الشرعي، او بما </w:t>
            </w:r>
            <w:r w:rsidRPr="00C657F0">
              <w:rPr>
                <w:rFonts w:ascii="Tahoma" w:hAnsi="Tahoma" w:cs="Arabic Transparent" w:hint="cs"/>
                <w:sz w:val="20"/>
                <w:szCs w:val="20"/>
                <w:rtl/>
              </w:rPr>
              <w:lastRenderedPageBreak/>
              <w:t>هم عقلاء.</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[145]</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الثاني: الاستدلال بسيرة العقلاء على التعويل على اخبار الثقات، وذلك ان شأن العقلاء سواء - في مجال اغراضهم الشخصية التكوينية، او في مجال الاغراض التشريعية وعلاقات الآمرين بالمأمورين - العمل بخبر الثقة، والاعتماد عليه، وهذا الشأن العام للعقلاء يوجب قريحة، وعادة لو ترك العقلاء على سجيتهم لاعملوها في علاقاتهم مع الشارع، ولعولوا على اخبار الثقات في تعيين احكامه وفي حالة من هذا القبيل لو ان اشارع كان لا يقر حجية خبر الثقة لتعين عليه الردع عنها حفاظا على غرضه، فعدم الردع حينئذ معناه التقرير ومؤداه الامضاء.</w:t>
            </w:r>
            <w:r w:rsidRPr="00C657F0">
              <w:rPr>
                <w:rFonts w:ascii="Tahoma" w:hAnsi="Tahoma" w:cs="Arabic Transparent" w:hint="cs"/>
                <w:sz w:val="20"/>
                <w:szCs w:val="20"/>
                <w:rtl/>
              </w:rPr>
              <w:br/>
              <w:t>والفارق بين التقريبين ان التقريب الاول يتكفل مؤونة اثبات جري اصحاب الائمة فعلا على العمل بخبر الثقة، بينما التقريب الثاني لا يدعي ذلك، بل يكتفي باثبات الميل العقلائي العام إلى العمل بخبر الثقة الامر الذي يفرض على الشارع الردع عنه - على فرض عدم الحجية - لئلا يتسرب هذا الميل إلى مجال الشرعيات. وهناك اعتراض يواجه الاستدلال بالسيرة، وهو ان السيرة مردوع عنها بالآيات الناهية عن العمل بالظن الشاملة باطلاقها لخبر الواحد. وتوجد عدة اجوبة على هذا الاعتراض:</w:t>
            </w:r>
            <w:r w:rsidRPr="00C657F0">
              <w:rPr>
                <w:rFonts w:ascii="Tahoma" w:hAnsi="Tahoma" w:cs="Arabic Transparent" w:hint="cs"/>
                <w:sz w:val="20"/>
                <w:szCs w:val="20"/>
                <w:rtl/>
              </w:rPr>
              <w:br/>
              <w:t>الجواب الاول: ما ذكره المحقق النائيني - رحمه الله - من ان السيرة حاكمة على تلك الآيات لانها تخرج خبر الثقة عن الظن، وتجعله علما بناء على مسلك جعل الطريقية في تفسير الحجية. ونلاحظ على ذلك: اولا - انه اذا كان معنى الحجية جعل الامارة علما، كان مفاد الآيات</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[146]</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النافية لحجية غير العلم نفي جعلها علما، وهذا يعني ان مدلولها في عرض مدلول ما يدل على الحجية.</w:t>
            </w:r>
            <w:r w:rsidRPr="00C657F0">
              <w:rPr>
                <w:rFonts w:ascii="Tahoma" w:hAnsi="Tahoma" w:cs="Arabic Transparent" w:hint="cs"/>
                <w:sz w:val="20"/>
                <w:szCs w:val="20"/>
                <w:rtl/>
              </w:rPr>
              <w:br/>
              <w:t>وكلا المدلولين موضوعها ذات الظن فلا معنى لحكومته المذكورة.</w:t>
            </w:r>
            <w:r w:rsidRPr="00C657F0">
              <w:rPr>
                <w:rFonts w:ascii="Tahoma" w:hAnsi="Tahoma" w:cs="Arabic Transparent" w:hint="cs"/>
                <w:sz w:val="20"/>
                <w:szCs w:val="20"/>
                <w:rtl/>
              </w:rPr>
              <w:br/>
              <w:t xml:space="preserve">ثانيا - " ان الحاكم ان كان هو نفس البناء العقلائي فهذا غير معقول لان الحاكم يوسع موضوع الحكم. او يضيقه في الدليل المحكوم، وذلك من شأن نفس جاعل الحكم المراد توسيعه، او تضيقه ولا معنى لان يوسع العقلاء، او يضيقون حكما مجعولا من قبل غيرهم. وان كان الحاكم الموسع والمضيق هو الشارع بامضائه للسيرة، فهذا يعنى انه لابد لنا من العلم بالامضاء لكي نحرز الحاكم. </w:t>
            </w:r>
            <w:r w:rsidRPr="00C657F0">
              <w:rPr>
                <w:rFonts w:ascii="Tahoma" w:hAnsi="Tahoma" w:cs="Arabic Transparent" w:hint="cs"/>
                <w:sz w:val="20"/>
                <w:szCs w:val="20"/>
                <w:rtl/>
              </w:rPr>
              <w:lastRenderedPageBreak/>
              <w:t>والكلام في انه كيف يمكن احراز الامضاء مع وجود النواهي المذكورة الدالة على عدم الحجية؟</w:t>
            </w:r>
            <w:r w:rsidRPr="00C657F0">
              <w:rPr>
                <w:rFonts w:ascii="Tahoma" w:hAnsi="Tahoma" w:cs="Arabic Transparent" w:hint="cs"/>
                <w:sz w:val="20"/>
                <w:szCs w:val="20"/>
                <w:rtl/>
              </w:rPr>
              <w:br/>
              <w:t>الجواب الثاني: ما ذكره صاحب الكفاية - رحمه الله - من ان الردع عن السيرة بتلك العمومات الناهية غير معقولا لانه دور، وبيانه ان الردع بالعمومات عنها يتوقف على حجية تلك العمومات في العموم وهذه الحجية تتوقف على عدم وجود مخصص لها، وعدم وجود مخصص يتوقف على كونها رادعة عن السيرة، والا لكانت مخصصة بالسيرة ولسقطت حجيتها في العموم. والجواب على ذلك ان توقف الردع بالعمومات على حجيتها في العموم صحيح غير ان حجيتها كذلك لا تتوقف على عدم وجود مخصص لها، بل على عدم احراز المخصص، وعدم احراز المخصص حاصل فعلا ما دامت السيرة ما لم يعلم بامضائها فلا دور.</w:t>
            </w:r>
            <w:r w:rsidRPr="00C657F0">
              <w:rPr>
                <w:rFonts w:ascii="Tahoma" w:hAnsi="Tahoma" w:cs="Arabic Transparent" w:hint="cs"/>
                <w:sz w:val="20"/>
                <w:szCs w:val="20"/>
                <w:rtl/>
              </w:rPr>
              <w:br/>
              <w:t>الجواب الثالث: ما ذكره المحقق الاصفهاني - رحمه الله - من ان ظهور العمومات المدعى ردعها لا دليل على حجيته، لان الدليل على حجية الظهور هو السيرة العقلائية، ومع انعقادها على العمل بخبر الثقة لا يمكن انعقادها على العمل بالظهور المانع عن ذلك لان العمل بالمتناقضين غير معقول.</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[147]</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وهذا الجواب غريب لان انعقاد السيرة على العمل بالظهور معناه انعقادها على اكتشاف مراد المولى بالظهور، وتنجزه بذلك، وهذا لا ينافي استقرار عمل آخر لهم على خلاف ما تنجز بالظهور، فالعمل العقلائي بخبر الثقة ينافي مدلول الظهور في العمومات الناهية ولا ينافي نفس بنائهم على العمل بهذا الظهور وجعله كاشفا وحجة.</w:t>
            </w:r>
            <w:r w:rsidRPr="00C657F0">
              <w:rPr>
                <w:rFonts w:ascii="Tahoma" w:hAnsi="Tahoma" w:cs="Arabic Transparent" w:hint="cs"/>
                <w:sz w:val="20"/>
                <w:szCs w:val="20"/>
                <w:rtl/>
              </w:rPr>
              <w:br/>
              <w:t>فالصحيح في الجواب ان يقال انه ان ادعي كون العمومات رادعة عن سيرة المتشرعة المعاصرين للمعصومين من صحابة ومحدثين، فهذا خلاف الواقع، لاننا اثبتنا في التقريب الاول ان هذه السيرة كانت قائمة فعلا على الرغم من تلك العمومات. وهذا يعني انها لم تكن كافية للردع، واقامة الحجة وان ادعي كونها رادعة عن السيرة العقلائية بالتقريب الثاني، فقد يكون له وجه، ولكن الصحيح مع هذا عدم صلاحيتها لذلك ايضا، لان مثل هذا الامر المهم لا يكتفي في الردع عنه عادة باطلاق دليل من هذا القبيل.</w:t>
            </w:r>
            <w:r w:rsidRPr="00C657F0">
              <w:rPr>
                <w:rFonts w:ascii="Tahoma" w:hAnsi="Tahoma" w:cs="Arabic Transparent" w:hint="cs"/>
                <w:sz w:val="20"/>
                <w:szCs w:val="20"/>
                <w:rtl/>
              </w:rPr>
              <w:br/>
              <w:t>3 - واما دليل العقل فله شكلان:</w:t>
            </w:r>
            <w:r w:rsidRPr="00C657F0">
              <w:rPr>
                <w:rFonts w:ascii="Tahoma" w:hAnsi="Tahoma" w:cs="Arabic Transparent" w:hint="cs"/>
                <w:sz w:val="20"/>
                <w:szCs w:val="20"/>
                <w:rtl/>
              </w:rPr>
              <w:br/>
              <w:t xml:space="preserve">أ - الشكل الاول ويتلخص في الاستدلال على حجية الروايات الواصلة الينا عن طريق الثقات من الرواة بالعلم الاجمالى </w:t>
            </w:r>
            <w:r w:rsidRPr="00C657F0">
              <w:rPr>
                <w:rFonts w:ascii="Tahoma" w:hAnsi="Tahoma" w:cs="Arabic Transparent" w:hint="cs"/>
                <w:sz w:val="20"/>
                <w:szCs w:val="20"/>
                <w:rtl/>
              </w:rPr>
              <w:lastRenderedPageBreak/>
              <w:t>وبيانه: انا نعلم اجمالا بصدور عدد كبير من هذه الروايات عن المعصومين عليهم السلام، والعلم الاجمالي منجز بحكم العقل كالعلم التفصيلي على ما تقدم في حلقة سابقة. فتجب موافقته القطعية، وذلك بالعمل بكل تلك الروايات التي يعلم اجمالا بصدور قسط وافر منها.</w:t>
            </w:r>
            <w:r w:rsidRPr="00C657F0">
              <w:rPr>
                <w:rFonts w:ascii="Tahoma" w:hAnsi="Tahoma" w:cs="Arabic Transparent" w:hint="cs"/>
                <w:sz w:val="20"/>
                <w:szCs w:val="20"/>
                <w:rtl/>
              </w:rPr>
              <w:br/>
              <w:t>وقد اعترض على هذا الدليل باعتراضين:</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[148]</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الاول - نقضي: وحاصله انه لو تم هذا، لامكن بنفس الطريقة اثبات حجية كل خبر حتى اخبار الضعاف لاننا اذا لاحظنا مجموع الاخبار بما فيها الاخبار الموثقة وغيرها نجد انا نعلم اجمالا ايضا بصدور عدد كبير منها، فهل يلتزم بوجوب العمل بكل تلك الاخبار تطبيقا لقانون منجزية العلم الاجمالى؟ والجواب على هذا النقض ما ذكره صاحب الكفاية من انحلال احد العلمين الاجماليين بالآخر وفقا لقاعدة انحلال العلم الاجمالي الكبير، بالعلم الاجمالي الصغير - المتقدمة في الحلقة السابقة - اذ يوجد لدينا علمان اجماليان: الاول: العلم الذي ابرز من خلال هذا النقض واطرافه كل الاخبار.</w:t>
            </w:r>
            <w:r w:rsidRPr="00C657F0">
              <w:rPr>
                <w:rFonts w:ascii="Tahoma" w:hAnsi="Tahoma" w:cs="Arabic Transparent" w:hint="cs"/>
                <w:sz w:val="20"/>
                <w:szCs w:val="20"/>
                <w:rtl/>
              </w:rPr>
              <w:br/>
              <w:t>والثاني: العلم المستدل به واطرافه اخبار الثقات. ولانحلال علم اجمالي بعلم اجمالي ثان وفقا للقاعدة التي اشرنا اليها شرطان - كما تقدم في محله -: احدهما: ان تكون اطراف الثاني بعض اطراف الاول. والآخر: ان لا يزيد المعلوم بالاول عن المعلوم بالثاني، وكلا الشرطين منطبقان في المقام فان العلم الاجمالي الثاني في المقام - اي العلم المستدل به على الحجة - اطرافه بعض اطراف العلم الاول الذي ابرز في النقض، والمعلوم في الاول لا يزيد على المعلوم فيه فينحل الاول بالثاني وفقا للقاعدة المذكورة.</w:t>
            </w:r>
            <w:r w:rsidRPr="00C657F0">
              <w:rPr>
                <w:rFonts w:ascii="Tahoma" w:hAnsi="Tahoma" w:cs="Arabic Transparent" w:hint="cs"/>
                <w:sz w:val="20"/>
                <w:szCs w:val="20"/>
                <w:rtl/>
              </w:rPr>
              <w:br/>
              <w:t>الثاني جواب حلي،: وحاصله ان تطبيق قانون تنجيز العلم الاجمالي لا يحقق الحجية بالمعنى المطلوب في المقام، وذلك: اولا - لان هذا العلم لا يوجب لزوم العمل بالاخبار المتكفلة للاحكام الترخيصية لان العلم الاجمالي انما يكون منجزا، وملزما في حالة كونه علما اجماليا بالتكليف لا بالترخيص بينما الحجية المطلوبة هي حجية خبر الثقة بمعنى كونه منجزا اذا انبأ عن التكليف، ومعذرا إذا انبأ عن الترخيص.</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[149]</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 xml:space="preserve">وثانيا - لان العمل باخبار الثقات على اساس العلم الاجمالي انما هو </w:t>
            </w:r>
            <w:r w:rsidRPr="00C657F0">
              <w:rPr>
                <w:rFonts w:ascii="Tahoma" w:hAnsi="Tahoma" w:cs="Arabic Transparent" w:hint="cs"/>
                <w:sz w:val="20"/>
                <w:szCs w:val="20"/>
                <w:rtl/>
              </w:rPr>
              <w:lastRenderedPageBreak/>
              <w:t>من اجل الاحتياط للتكاليف المعلومة بالاجمال. ومن الواضح ان الاحتياط لا يسوغ ان يجعل خبر الثقة مخصصا لعام، او مقيدا لمطلق في دليل قطعي الصدور، فان التخصيص والتقييد معناه رفع اليد عن عموم العام، او اطلاق المطلق في دليل قطعي الصدور، ومعلوم الحجية.</w:t>
            </w:r>
            <w:r w:rsidRPr="00C657F0">
              <w:rPr>
                <w:rFonts w:ascii="Tahoma" w:hAnsi="Tahoma" w:cs="Arabic Transparent" w:hint="cs"/>
                <w:sz w:val="20"/>
                <w:szCs w:val="20"/>
                <w:rtl/>
              </w:rPr>
              <w:br/>
              <w:t>ومن الواضح انه لا يجوز رفع اليد عما هو معلوم الحجية الا بحجية اخرى تخصيصا، او تقييدا، فما لم تثبت حجية خبر الثقة لا يمكن التخصيص بها، او التقييد، فاذا ورد مطلق قطعي الصدور يدل على الترخيص في اللحوم مثلا: وورد خبر ثقة على حرمة لحم الارنب لم يكن بالامكان الالتزام بتقييد ذلك المطلق بهذا الخبر ما لم تثبت حجيته بدليل شرعي اللهم الا ان يقال ان مجموعة العمومات، والمطلقات الترخيصية في الادلة القطعية الصدور يعلم اجمالا بطرق التخصيص والتقييد عليها، فاذا لم تثبت حجية خبر الثقة بدليل خاص فسوف لن نستطيع ان نعين مواطن التخصيص والتقييد، وهذا يجعلنا لا نعمل بها جميعا تنفيدا لقانون تنجيز العلم الاجمالي، وبهذا ننتهي إلى طرح اطلاق ما دل على حلية اللحوم في المثال، والتقيد احتياطا بما دل على حرمة لحم الارنب مثلا. وهذه نتيجة مشابهة للنتيجة التي ينتهى اليها عن طريق التخصيص والتقييد.</w:t>
            </w:r>
            <w:r w:rsidRPr="00C657F0">
              <w:rPr>
                <w:rFonts w:ascii="Tahoma" w:hAnsi="Tahoma" w:cs="Arabic Transparent" w:hint="cs"/>
                <w:sz w:val="20"/>
                <w:szCs w:val="20"/>
                <w:rtl/>
              </w:rPr>
              <w:br/>
              <w:t>ب - الشكل الثاني للدليل العقلي ما يسمى بدليل الانسداد وهو - لو تم - يثبت حجية الظن بدون اختصاص بالظن الناشئ من الخبر فيكون دليلا على حجية مطلق الامارات الظنية بما في ذلك اخبار الثقات وقد بين ضمن مقدمات:</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[150]</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الاولى - انا نعلم اجمالا بتكاليف شرعية كثيرة في مجموع الشبهات، ولا بد من التعرض لامتثالها بحكم تنجيز العلم الاجمالي.</w:t>
            </w:r>
            <w:r w:rsidRPr="00C657F0">
              <w:rPr>
                <w:rFonts w:ascii="Tahoma" w:hAnsi="Tahoma" w:cs="Arabic Transparent" w:hint="cs"/>
                <w:sz w:val="20"/>
                <w:szCs w:val="20"/>
                <w:rtl/>
              </w:rPr>
              <w:br/>
              <w:t>الثانية - انه لا يوجد طريق معتبر - لا قطعي وجداني، ولا تعبدي قام الدليل الشرعي الخاص على حجيته - يمكن التعويل عليه في تعيين مواطن تلك التكاليف ومحالها، وهذا ما يعبر عنه بانسداد باب العلم والعلمي.</w:t>
            </w:r>
            <w:r w:rsidRPr="00C657F0">
              <w:rPr>
                <w:rFonts w:ascii="Tahoma" w:hAnsi="Tahoma" w:cs="Arabic Transparent" w:hint="cs"/>
                <w:sz w:val="20"/>
                <w:szCs w:val="20"/>
                <w:rtl/>
              </w:rPr>
              <w:br/>
              <w:t>الثالثة - ان الاحتياط بالموافقة القطعية للعلم الاجمالي المذكور في المقدمة الاولى غير واجب، لانه يؤدي إلى العسر والحرج نظرا إلى كثرة اطراف العلم الاجمالي.</w:t>
            </w:r>
            <w:r w:rsidRPr="00C657F0">
              <w:rPr>
                <w:rFonts w:ascii="Tahoma" w:hAnsi="Tahoma" w:cs="Arabic Transparent" w:hint="cs"/>
                <w:sz w:val="20"/>
                <w:szCs w:val="20"/>
                <w:rtl/>
              </w:rPr>
              <w:br/>
              <w:t>الرابعة - انه لا يجوز الرجوع إلى الاصول العملية في كل شبهة باجراء البراء‌ة ونحوها، لان ذلك على خلاف قانون تنجيز العلم الاجمالي.</w:t>
            </w:r>
            <w:r w:rsidRPr="00C657F0">
              <w:rPr>
                <w:rFonts w:ascii="Tahoma" w:hAnsi="Tahoma" w:cs="Arabic Transparent" w:hint="cs"/>
                <w:sz w:val="20"/>
                <w:szCs w:val="20"/>
                <w:rtl/>
              </w:rPr>
              <w:br/>
            </w:r>
            <w:r w:rsidRPr="00C657F0">
              <w:rPr>
                <w:rFonts w:ascii="Tahoma" w:hAnsi="Tahoma" w:cs="Arabic Transparent" w:hint="cs"/>
                <w:sz w:val="20"/>
                <w:szCs w:val="20"/>
                <w:rtl/>
              </w:rPr>
              <w:lastRenderedPageBreak/>
              <w:t>الخامسة - انه ما دام لا يجوز اهمال العلم الاجمالي، ولا يتيسر تعيين المعلوم الاجمالي بالعلم والعلمي، ولا يراد منا الاحتياط في كل واقعة، ولا يسمح لنا بالرجوع إلى الاصول العملية فنحن إذن بين امرين: اما ان نأخذ بما نظنه من التكاليف ونترك غيرها، واما ان نأخذ بغيرها، ونترك المظنونات. والثاني ترجيح للمرجوح على الراجح فيتعين الاول، وبهذا يثبت حجية الظن بما في ذلك اخبار الثقات.</w:t>
            </w:r>
            <w:r w:rsidRPr="00C657F0">
              <w:rPr>
                <w:rFonts w:ascii="Tahoma" w:hAnsi="Tahoma" w:cs="Arabic Transparent" w:hint="cs"/>
                <w:sz w:val="20"/>
                <w:szCs w:val="20"/>
                <w:rtl/>
              </w:rPr>
              <w:br/>
              <w:t>ونلاحظ على هذا الدليل: اولا - انه يتوقف على عدم قيام دليل شرعي خاص على حجية خبر الثقة، والا كان باب العلمي مفتوحا وامكن باخبار الثقات تعيين التكاليف المعلومة بالاجمال فكأن دليل الانسداد ينتهي اليه حيث لا يحصل الفقيه على اي دليل شرعي خاص يدل على حجية بعض الامارات الشائعة.</w:t>
            </w:r>
          </w:p>
          <w:p w:rsidR="00CB174B" w:rsidRPr="00C657F0" w:rsidRDefault="00CB174B" w:rsidP="000C1C55">
            <w:pPr>
              <w:pStyle w:val="Titre1"/>
              <w:jc w:val="both"/>
              <w:rPr>
                <w:rFonts w:ascii="Tahoma" w:hAnsi="Tahoma" w:cs="Arabic Transparent"/>
                <w:sz w:val="20"/>
                <w:szCs w:val="20"/>
                <w:rtl/>
              </w:rPr>
            </w:pPr>
            <w:r w:rsidRPr="00C657F0">
              <w:rPr>
                <w:rFonts w:ascii="Tahoma" w:hAnsi="Tahoma" w:cs="Arabic Transparent" w:hint="cs"/>
                <w:sz w:val="20"/>
                <w:szCs w:val="20"/>
                <w:rtl/>
              </w:rPr>
              <w:t>[151]</w:t>
            </w:r>
          </w:p>
          <w:p w:rsidR="00CB174B" w:rsidRPr="00C657F0" w:rsidRDefault="00CB174B" w:rsidP="000C1C55">
            <w:pPr>
              <w:pStyle w:val="Titre4"/>
              <w:bidi/>
              <w:rPr>
                <w:rFonts w:ascii="Tahoma" w:hAnsi="Tahoma" w:cs="Arabic Transparent"/>
                <w:sz w:val="20"/>
                <w:szCs w:val="20"/>
                <w:rtl/>
              </w:rPr>
            </w:pPr>
            <w:r w:rsidRPr="00C657F0">
              <w:rPr>
                <w:rFonts w:ascii="Tahoma" w:hAnsi="Tahoma" w:cs="Arabic Transparent" w:hint="cs"/>
                <w:sz w:val="20"/>
                <w:szCs w:val="20"/>
                <w:rtl/>
              </w:rPr>
              <w:t>وثانيا - ان العلم الاجمالي المذكور في المقدمة الاولى منحل بالعلم الاجمالي في دائرة الروايات الواصلة الينا عن طريق الثقات، كما تقدم. والاحتياط التام في حدود هذا العلم الاجمالي ليس فيه عسر ومشقة.</w:t>
            </w:r>
            <w:r w:rsidRPr="00C657F0">
              <w:rPr>
                <w:rFonts w:ascii="Tahoma" w:hAnsi="Tahoma" w:cs="Arabic Transparent" w:hint="cs"/>
                <w:sz w:val="20"/>
                <w:szCs w:val="20"/>
                <w:rtl/>
              </w:rPr>
              <w:br/>
              <w:t>وثالثا - انا اذا سلمنا عدم وجوب الاحتياط التام - لانه يؤدي إلى العسر والحرج - فهذا انما يقتضى رفع اليد عن المرتبة العليا من الاحتياط بالقدر الذي يندفع به العسر والحرج، مع الالتزام بوجوب سائر مراتبه، لان الضرورات تقدر بقدرها فيكون الاخذ بالمظنونات حينئذ باعتباره مرتبة من مراتب الاحتياط الواجبة واين هذا من حجية الظن. اللهم الا ان يدعى قيام الاجماع. على ان الشارع لا يرضى بابتناء التعامل مع الشريعة على اساس الاحتياط فاذا ضمت هذه الدعوى امكن ان نستكشف حينئذ انه جعل الحجية للظن.</w:t>
            </w:r>
            <w:r w:rsidRPr="00C657F0">
              <w:rPr>
                <w:rFonts w:ascii="Tahoma" w:hAnsi="Tahoma" w:cs="Arabic Transparent" w:hint="cs"/>
                <w:sz w:val="20"/>
                <w:szCs w:val="20"/>
                <w:rtl/>
              </w:rPr>
              <w:br/>
              <w:t>وقد تلخص من استعراض ادلة الحجية ان الاستدلال بآية النبأ تام، وكذلك بالسنة الثابتة بطريق قطعي كسيرة المتشرعة، والسيرة العقلائية.</w:t>
            </w:r>
            <w:r w:rsidRPr="00C657F0">
              <w:rPr>
                <w:rFonts w:ascii="Tahoma" w:hAnsi="Tahoma" w:cs="Arabic Transparent" w:hint="cs"/>
                <w:sz w:val="20"/>
                <w:szCs w:val="20"/>
                <w:rtl/>
              </w:rPr>
              <w:br/>
              <w:t> </w:t>
            </w:r>
          </w:p>
          <w:tbl>
            <w:tblPr>
              <w:bidiVisual/>
              <w:tblW w:w="5000" w:type="pct"/>
              <w:tblCellSpacing w:w="0" w:type="dxa"/>
              <w:tblCellMar>
                <w:left w:w="0" w:type="dxa"/>
                <w:right w:w="0" w:type="dxa"/>
              </w:tblCellMar>
              <w:tblLook w:val="0000"/>
            </w:tblPr>
            <w:tblGrid>
              <w:gridCol w:w="2600"/>
            </w:tblGrid>
            <w:tr w:rsidR="00CB174B" w:rsidRPr="00C657F0" w:rsidTr="00012049">
              <w:trPr>
                <w:tblCellSpacing w:w="0" w:type="dxa"/>
              </w:trPr>
              <w:tc>
                <w:tcPr>
                  <w:tcW w:w="5000" w:type="pct"/>
                  <w:shd w:val="clear" w:color="auto" w:fill="auto"/>
                  <w:vAlign w:val="center"/>
                </w:tcPr>
                <w:p w:rsidR="00CB174B" w:rsidRPr="00C657F0" w:rsidRDefault="00CB174B" w:rsidP="000C1C55">
                  <w:pPr>
                    <w:bidi/>
                    <w:jc w:val="both"/>
                    <w:rPr>
                      <w:rFonts w:ascii="Tahoma" w:hAnsi="Tahoma" w:cs="Arabic Transparent"/>
                      <w:sz w:val="20"/>
                      <w:szCs w:val="20"/>
                    </w:rPr>
                  </w:pPr>
                  <w:r w:rsidRPr="00C657F0">
                    <w:rPr>
                      <w:rFonts w:ascii="Tahoma" w:hAnsi="Tahoma" w:cs="Arabic Transparent"/>
                      <w:noProof/>
                      <w:color w:val="0000FF"/>
                      <w:sz w:val="20"/>
                      <w:szCs w:val="20"/>
                      <w:lang w:val="fr-FR" w:eastAsia="fr-FR"/>
                    </w:rPr>
                    <w:drawing>
                      <wp:inline distT="0" distB="0" distL="0" distR="0">
                        <wp:extent cx="514350" cy="190500"/>
                        <wp:effectExtent l="19050" t="0" r="0" b="0"/>
                        <wp:docPr id="3" name="Image 3" descr="fehrest">
                          <a:hlinkClick xmlns:a="http://schemas.openxmlformats.org/drawingml/2006/main" r:id="rId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hrest">
                                  <a:hlinkClick r:id="rId6" tgtFrame="_self"/>
                                </pic:cNvPr>
                                <pic:cNvPicPr>
                                  <a:picLocks noChangeAspect="1" noChangeArrowheads="1"/>
                                </pic:cNvPicPr>
                              </pic:nvPicPr>
                              <pic:blipFill>
                                <a:blip r:embed="rId7"/>
                                <a:srcRect/>
                                <a:stretch>
                                  <a:fillRect/>
                                </a:stretch>
                              </pic:blipFill>
                              <pic:spPr bwMode="auto">
                                <a:xfrm>
                                  <a:off x="0" y="0"/>
                                  <a:ext cx="514350" cy="190500"/>
                                </a:xfrm>
                                <a:prstGeom prst="rect">
                                  <a:avLst/>
                                </a:prstGeom>
                                <a:noFill/>
                                <a:ln w="9525">
                                  <a:noFill/>
                                  <a:miter lim="800000"/>
                                  <a:headEnd/>
                                  <a:tailEnd/>
                                </a:ln>
                              </pic:spPr>
                            </pic:pic>
                          </a:graphicData>
                        </a:graphic>
                      </wp:inline>
                    </w:drawing>
                  </w:r>
                </w:p>
              </w:tc>
            </w:tr>
            <w:tr w:rsidR="00CB174B" w:rsidRPr="00C657F0" w:rsidTr="00012049">
              <w:trPr>
                <w:tblCellSpacing w:w="0" w:type="dxa"/>
              </w:trPr>
              <w:tc>
                <w:tcPr>
                  <w:tcW w:w="5000" w:type="pct"/>
                  <w:shd w:val="clear" w:color="auto" w:fill="auto"/>
                  <w:vAlign w:val="center"/>
                </w:tcPr>
                <w:p w:rsidR="00CB174B" w:rsidRPr="00C657F0" w:rsidRDefault="00CB174B" w:rsidP="000C1C55">
                  <w:pPr>
                    <w:bidi/>
                    <w:jc w:val="both"/>
                    <w:rPr>
                      <w:rFonts w:ascii="Tahoma" w:hAnsi="Tahoma" w:cs="Arabic Transparent"/>
                      <w:sz w:val="20"/>
                      <w:szCs w:val="20"/>
                    </w:rPr>
                  </w:pPr>
                  <w:r w:rsidRPr="00C657F0">
                    <w:rPr>
                      <w:rFonts w:ascii="Tahoma" w:hAnsi="Tahoma" w:cs="Arabic Transparent"/>
                      <w:noProof/>
                      <w:color w:val="0000FF"/>
                      <w:sz w:val="20"/>
                      <w:szCs w:val="20"/>
                      <w:lang w:val="fr-FR" w:eastAsia="fr-FR"/>
                    </w:rPr>
                    <w:drawing>
                      <wp:inline distT="0" distB="0" distL="0" distR="0">
                        <wp:extent cx="514350" cy="190500"/>
                        <wp:effectExtent l="19050" t="0" r="0" b="0"/>
                        <wp:docPr id="4" name="Image 4" descr="fehrest">
                          <a:hlinkClick xmlns:a="http://schemas.openxmlformats.org/drawingml/2006/main" r:id="rId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hrest">
                                  <a:hlinkClick r:id="rId6" tgtFrame="_self"/>
                                </pic:cNvPr>
                                <pic:cNvPicPr>
                                  <a:picLocks noChangeAspect="1" noChangeArrowheads="1"/>
                                </pic:cNvPicPr>
                              </pic:nvPicPr>
                              <pic:blipFill>
                                <a:blip r:embed="rId7"/>
                                <a:srcRect/>
                                <a:stretch>
                                  <a:fillRect/>
                                </a:stretch>
                              </pic:blipFill>
                              <pic:spPr bwMode="auto">
                                <a:xfrm>
                                  <a:off x="0" y="0"/>
                                  <a:ext cx="514350" cy="190500"/>
                                </a:xfrm>
                                <a:prstGeom prst="rect">
                                  <a:avLst/>
                                </a:prstGeom>
                                <a:noFill/>
                                <a:ln w="9525">
                                  <a:noFill/>
                                  <a:miter lim="800000"/>
                                  <a:headEnd/>
                                  <a:tailEnd/>
                                </a:ln>
                              </pic:spPr>
                            </pic:pic>
                          </a:graphicData>
                        </a:graphic>
                      </wp:inline>
                    </w:drawing>
                  </w:r>
                </w:p>
              </w:tc>
            </w:tr>
          </w:tbl>
          <w:p w:rsidR="00CB174B" w:rsidRPr="00C657F0" w:rsidRDefault="00CB174B" w:rsidP="000C1C55">
            <w:pPr>
              <w:bidi/>
              <w:spacing w:before="100" w:beforeAutospacing="1" w:after="100" w:afterAutospacing="1"/>
              <w:jc w:val="both"/>
              <w:outlineLvl w:val="1"/>
              <w:rPr>
                <w:rFonts w:cs="Arabic Transparent"/>
                <w:b/>
                <w:bCs/>
                <w:color w:val="28527B"/>
                <w:sz w:val="20"/>
                <w:szCs w:val="20"/>
              </w:rPr>
            </w:pPr>
            <w:r w:rsidRPr="00C657F0">
              <w:rPr>
                <w:rFonts w:cs="Arabic Transparent"/>
                <w:b/>
                <w:bCs/>
                <w:color w:val="28527B"/>
                <w:sz w:val="20"/>
                <w:szCs w:val="20"/>
                <w:rtl/>
              </w:rPr>
              <w:t>المرحلة الثانية :في تحديد دائرة حجية الاخبار</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ونأتي الآن إلى المرحلة الثانية في تحديد دائرة هذه الحجية، وشروطها والتحقيق في ذلك ان مدرك حجية الخبر </w:t>
            </w:r>
            <w:r w:rsidRPr="00C657F0">
              <w:rPr>
                <w:rFonts w:ascii="Tahoma" w:hAnsi="Tahoma" w:cs="Arabic Transparent" w:hint="cs"/>
                <w:sz w:val="20"/>
                <w:szCs w:val="20"/>
                <w:rtl/>
              </w:rPr>
              <w:lastRenderedPageBreak/>
              <w:t>ان كان مختصا بآية النبأ فهو لا يثبت سوى حجية خبر العادل خاصة، ولا يشمل خبر الثقة غير العادل واما اذا لم يكن المدرك مختصا بذلك وفرض الاستدلال بالسيرة والروايات ايضا على ما تقدم فلا شك في وفاء السيرة والروايات باثبات الحجية لخبر الثقة ولو لم يكن عادلا.</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[152]</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ومن هنا قد توقع المعارضة بالعموم من وجه بين ما دل على حجية خبر الثقة الشامل باطلاقه للثقة الفاسق، ومنطوق آية النبأ الدال باطلاقه على عدم حجية خبر الفاسق ولو كان ثقة.</w:t>
            </w:r>
            <w:r w:rsidRPr="00C657F0">
              <w:rPr>
                <w:rFonts w:ascii="Tahoma" w:hAnsi="Tahoma" w:cs="Arabic Transparent" w:hint="cs"/>
                <w:sz w:val="20"/>
                <w:szCs w:val="20"/>
                <w:rtl/>
              </w:rPr>
              <w:br/>
              <w:t>وقد يقال حينئذ بالتعارض والتساقط والرجوع إلى اصالة عدم حجية خبر الثقة الفاسق إذ لم يتم الدليل على حجيته، ولكن الصحيح انه لا اطلاق في منطوق الآية الكريمة لخبر الثقة الفاسق لان التعليل بالجهالة يوجب اختصاصه بموارد يكون العمل فيها بخبر الفاسق سفاهة وهذا يختص بخبر غير الثقة فلا تعارض اذن، وبذلك يثبت حجية خبر الثقة دون غيره.</w:t>
            </w:r>
            <w:r w:rsidRPr="00C657F0">
              <w:rPr>
                <w:rFonts w:ascii="Tahoma" w:hAnsi="Tahoma" w:cs="Arabic Transparent" w:hint="cs"/>
                <w:sz w:val="20"/>
                <w:szCs w:val="20"/>
                <w:rtl/>
              </w:rPr>
              <w:br/>
              <w:t>وهل يسقط خبر الثقة عن الحجية إذا وجدت امارة ظنية نوعية على كذبه؟ وهل يرتفع خبر غير الثقة إلى مستوى الحجية إذا توفرت امارة من هذا القبيل على صدقه؟ فيه بحث وكلام، وقد تقدم وكلام موجز عن تحقيق ذلك في الحلقة السابقة. ولا شك في ان ادلة حجية خبر الثقة، والعادل، لا تشمل الخبر الحدسي المبني على النظر والاستنباط، وانما تختص بالخبر الحسي المستند إلى الاحساس بالمدلول كالاخبار عن نزول المطر، او الاحساس بآثاره ولوازمه العرفية كالاخبار عن العدالة.</w:t>
            </w:r>
            <w:r w:rsidRPr="00C657F0">
              <w:rPr>
                <w:rFonts w:ascii="Tahoma" w:hAnsi="Tahoma" w:cs="Arabic Transparent" w:hint="cs"/>
                <w:sz w:val="20"/>
                <w:szCs w:val="20"/>
                <w:rtl/>
              </w:rPr>
              <w:br/>
              <w:t>وعلى هذا فقول المفتي ليس حجة على المفتي الآخر بلحاظ ادلة حجية خبر الثقة لان اخباره بالحكم الشرعي ليس حسيا، بل حدسيا واجتهاديا نعم هو حجة على مقلديه بدليل حجية قول اهل الخبرة والذكر. ومن اجل ذلك يقال بان الشخص إذا اكتشف بحدسه، واجتهاده قول المعصوم عن طريق اتفاق عدد معين من العلماء على الفتوى فاخبر بقول المعصوم استنادا إلى اتفاق ذلك العدد لم يكن اخباره حجة في اثبات قول المعصوم، لانه ليس اخبارا حسيا عنه وانما يكون حجة في اثبات اتفاق ذلك العدد من العلماء على الفتوى - اذا لم يعلم منه التسامح عادة في مثل ذلك - لان اخباره عن اتفاق هذا العدد حسي فان كان اتفاق هذا العدد يكشف في رأينا عن قول المعصوم استكشفناه والا فلا.</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lastRenderedPageBreak/>
              <w:t>[153]</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وعلى هذا الاساس نعرف الحال في الاجماعات المنقولة فانه كان يقال عادة ان نقل الاجماع حجة في اثبات الحكم الشرعي لانه نقل بالمعنى لقول المعصوم واخبار عنه.</w:t>
            </w:r>
            <w:r w:rsidRPr="00C657F0">
              <w:rPr>
                <w:rFonts w:ascii="Tahoma" w:hAnsi="Tahoma" w:cs="Arabic Transparent" w:hint="cs"/>
                <w:sz w:val="20"/>
                <w:szCs w:val="20"/>
                <w:rtl/>
              </w:rPr>
              <w:br/>
              <w:t>وقد اعترض على ذلك المحققون المتأخرون بانه ليس نقلا حسيا لقول المعصوم، بل هو نقل حدسي مبني على ما يراه الناقل من كشف اتفاق الفتاوى التي لاحظها عن قول المعصوم فلا يكون حجة في اثبات قول المعصوم بل في اثبات تلك الفتاوى فقط.</w:t>
            </w:r>
          </w:p>
          <w:p w:rsidR="00CB174B" w:rsidRPr="00C657F0" w:rsidRDefault="00CB174B" w:rsidP="000C1C55">
            <w:pPr>
              <w:bidi/>
              <w:spacing w:before="100" w:beforeAutospacing="1" w:after="100" w:afterAutospacing="1"/>
              <w:ind w:firstLine="612"/>
              <w:jc w:val="both"/>
              <w:outlineLvl w:val="1"/>
              <w:rPr>
                <w:rFonts w:cs="Arabic Transparent"/>
                <w:b/>
                <w:bCs/>
                <w:color w:val="28527B"/>
                <w:sz w:val="20"/>
                <w:szCs w:val="20"/>
                <w:rtl/>
              </w:rPr>
            </w:pPr>
            <w:r w:rsidRPr="00C657F0">
              <w:rPr>
                <w:rFonts w:cs="Arabic Transparent"/>
                <w:b/>
                <w:bCs/>
                <w:color w:val="28527B"/>
                <w:sz w:val="20"/>
                <w:szCs w:val="20"/>
                <w:rtl/>
              </w:rPr>
              <w:t>حجية الخبر مع الواسطة:</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ولا شك في ان حجية الخبر تتقوم بركنين: احدهما: بمثابة الموضوع لها وهو نفس الخبر. والآخر: بمثابة الشرط وهو وجود اثر شرعي لمدلول الخبر لوضوح انه اذا لم يكن لمدلوله اثر كذلك فلا معنى للتعبد به وجعل الحجية له. والحجية متأخرة رتبة عن الخبر تأخر الحكم عن موضوعه، وعن افتراض اثر شرعي لمدلول الخبر تأخر المشروط عن شرطه.</w:t>
            </w:r>
            <w:r w:rsidRPr="00C657F0">
              <w:rPr>
                <w:rFonts w:ascii="Tahoma" w:hAnsi="Tahoma" w:cs="Arabic Transparent" w:hint="cs"/>
                <w:sz w:val="20"/>
                <w:szCs w:val="20"/>
                <w:rtl/>
              </w:rPr>
              <w:br/>
              <w:t>وعلى هذا الاساس قد يستشكل في شمول دليل الحجية للخبر مع الواسطة وتوضيح ذلك انا اذا سمعنا زرارة ينقل عن الامام ان السورة واجبة امكننا التمسك بدليل الحجية بدون شك، لان كلا الركنين ثابت، فان خبر زرارة ثابت لدينا وجدانا بحسب الفرض، ومدلوله ذو أثر شرعي لانه يتحدث عن وجوب السورة، واما اذا نقل شخص عن زرارة الكلام المذكور فقد يتبادر إلى الذهن اننا نتمسك بدليل الحجية ايضا وذلك بتطبيقه على الشخص الناقل عن زرارة اولا، فان اخباره ثابت لنا وجدانا وعن طريق حجيته يثبت لدينا خبر زرارة، كما لو كنا سمعنا منه وحينئذ نطبق دليل الحجية</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[154]</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 xml:space="preserve">على خبر زرارة لاثبات كلام الامام، ولكن قد استشكل في ذلك وقيل بان تطبيق دليل الحجية على هذا الترتيب مستحيل وبيان الاستحالة بتقريبين: الاول - انه يلزم منه اثبات الحكم لموضوعه مع ان الحكم متأخر رتبة عن موضوعه وذلك لان خبر زرارة لم يثبت الا بلحاظ دليل الحجية مع انه موضوع للحجية المستفادة من ذلك الدليل وهذا معنى اثبات الحكم لموضوعه. الثاني - انه يلزم منه اتحاد الحكم مع شروطه على الرغم من تأخر الحكم رتبة عن شرطه، وذلك لان حجية خبر الناقل عن زرارة </w:t>
            </w:r>
            <w:r w:rsidRPr="00C657F0">
              <w:rPr>
                <w:rFonts w:ascii="Tahoma" w:hAnsi="Tahoma" w:cs="Arabic Transparent" w:hint="cs"/>
                <w:sz w:val="20"/>
                <w:szCs w:val="20"/>
                <w:rtl/>
              </w:rPr>
              <w:lastRenderedPageBreak/>
              <w:t>مشروطة بوجود اثر شرعي لما ينقله هذا الناقل وهو انما ينقل خبر زرارة، ولا أثر شرعيا لخبر زرارة الا الحجية فقد صارت الحجية محققة لشرط نفسها.</w:t>
            </w:r>
            <w:r w:rsidRPr="00C657F0">
              <w:rPr>
                <w:rFonts w:ascii="Tahoma" w:hAnsi="Tahoma" w:cs="Arabic Transparent" w:hint="cs"/>
                <w:sz w:val="20"/>
                <w:szCs w:val="20"/>
                <w:rtl/>
              </w:rPr>
              <w:br/>
              <w:t>وجواب كلا التقريبين: ان حجية الخبر مجعولة على نهج القضية الحقيقية على موضوعها، وشرطها المقدر الوجود، وفعلية الحجية المجعولة بفعلية الموضوع والشرط المقدر وتعدد الحجية الفعلية بتعددهما، كما هو الشأن في سائر الاحكام المجعولة على هذا النحو.</w:t>
            </w:r>
            <w:r w:rsidRPr="00C657F0">
              <w:rPr>
                <w:rFonts w:ascii="Tahoma" w:hAnsi="Tahoma" w:cs="Arabic Transparent" w:hint="cs"/>
                <w:sz w:val="20"/>
                <w:szCs w:val="20"/>
                <w:rtl/>
              </w:rPr>
              <w:br/>
              <w:t>وعليه فنقول: انه توجد في المقام حجيتان: الاولى: حجية خبر الناقل عن زرارة. والثانية: حجية خبر زرارة.</w:t>
            </w:r>
            <w:r w:rsidRPr="00C657F0">
              <w:rPr>
                <w:rFonts w:ascii="Tahoma" w:hAnsi="Tahoma" w:cs="Arabic Transparent" w:hint="cs"/>
                <w:sz w:val="20"/>
                <w:szCs w:val="20"/>
                <w:rtl/>
              </w:rPr>
              <w:br/>
              <w:t>وما هو الموضوع للحجية الثانية هو خبر زرارة لم يثبت بالحجية الثانية، بل بالحجية الاولى فلا يلزم المحذور المذكور في التقريب الاول، كما ان الشرط المصحح للحجية الاولى وهو الاثر الشرعي يتمثل في الحجية الثانية لا في الحجية الاولى فلا يلزم المحذور المذكور في التقريب الثاني.</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[155]</w:t>
            </w:r>
          </w:p>
          <w:p w:rsidR="00CB174B" w:rsidRPr="00C657F0" w:rsidRDefault="00CB174B" w:rsidP="000C1C55">
            <w:pPr>
              <w:bidi/>
              <w:spacing w:before="100" w:beforeAutospacing="1" w:after="100" w:afterAutospacing="1"/>
              <w:ind w:firstLine="612"/>
              <w:jc w:val="both"/>
              <w:outlineLvl w:val="1"/>
              <w:rPr>
                <w:rFonts w:cs="Arabic Transparent"/>
                <w:b/>
                <w:bCs/>
                <w:color w:val="28527B"/>
                <w:sz w:val="20"/>
                <w:szCs w:val="20"/>
                <w:rtl/>
              </w:rPr>
            </w:pPr>
            <w:r w:rsidRPr="00C657F0">
              <w:rPr>
                <w:rFonts w:cs="Arabic Transparent"/>
                <w:b/>
                <w:bCs/>
                <w:color w:val="28527B"/>
                <w:sz w:val="20"/>
                <w:szCs w:val="20"/>
                <w:rtl/>
              </w:rPr>
              <w:t>قاعدة التسامح في ادلة السنن:</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ذكرنا ان موضوع الحجية ليس مطلق الخبر، بل خبر الثقة على تفصيلات متقدمة، ولكن قد يقال في خصوص باب المستحبات، او الاحكام غير الالزامية عموما ان موضوع الحجية مطلق الخبر، ولو كان ضعيفا استنادا إلى روايات دلت على ان من بلغه عن النبي ثواب على عمل فعمله كان له مثل ذلك وان كان النبي لم يقله، كصحيحة هشام ابن سالم عن ابي عبدالله عليه السلام: " قال: من سمع شيئا من الثواب على شئ فصنعه كان له اجره وإن لم يكن على ما بلغه " بدعوى ان هذه الروايات تجعل الحجية لمطلق البلوغ في موارد المستحبات.</w:t>
            </w:r>
            <w:r w:rsidRPr="00C657F0">
              <w:rPr>
                <w:rFonts w:ascii="Tahoma" w:hAnsi="Tahoma" w:cs="Arabic Transparent" w:hint="cs"/>
                <w:sz w:val="20"/>
                <w:szCs w:val="20"/>
                <w:rtl/>
              </w:rPr>
              <w:br/>
              <w:t>والتحقيق ان هذه الروايات فيها - بدوا - اربعة احتمالات:</w:t>
            </w:r>
            <w:r w:rsidRPr="00C657F0">
              <w:rPr>
                <w:rFonts w:ascii="Tahoma" w:hAnsi="Tahoma" w:cs="Arabic Transparent" w:hint="cs"/>
                <w:sz w:val="20"/>
                <w:szCs w:val="20"/>
                <w:rtl/>
              </w:rPr>
              <w:br/>
              <w:t>الاول: ان تكون في مقام جعل الحجية لمطلق البلوغ.</w:t>
            </w:r>
            <w:r w:rsidRPr="00C657F0">
              <w:rPr>
                <w:rFonts w:ascii="Tahoma" w:hAnsi="Tahoma" w:cs="Arabic Transparent" w:hint="cs"/>
                <w:sz w:val="20"/>
                <w:szCs w:val="20"/>
                <w:rtl/>
              </w:rPr>
              <w:br/>
              <w:t>الثاني: ان تكون في مقام انشاء استحباب واقعي نفسي، على طبق البلوغ بوصفه عنوانا ثانويا.</w:t>
            </w:r>
            <w:r w:rsidRPr="00C657F0">
              <w:rPr>
                <w:rFonts w:ascii="Tahoma" w:hAnsi="Tahoma" w:cs="Arabic Transparent" w:hint="cs"/>
                <w:sz w:val="20"/>
                <w:szCs w:val="20"/>
                <w:rtl/>
              </w:rPr>
              <w:br/>
              <w:t>الثالث: ان تكون ارشادا إلى حكم العقل بحسن الاحتياط، واستحقاق المحتاط للثواب.</w:t>
            </w:r>
            <w:r w:rsidRPr="00C657F0">
              <w:rPr>
                <w:rFonts w:ascii="Tahoma" w:hAnsi="Tahoma" w:cs="Arabic Transparent" w:hint="cs"/>
                <w:sz w:val="20"/>
                <w:szCs w:val="20"/>
                <w:rtl/>
              </w:rPr>
              <w:br/>
              <w:t>الرابع: ان تكون وعدا مولويا لمصلحة في نفس الوعد، ولو كانت هذه المصلحة هي الترغيب في الاحتياط باعتبار حسنه عقلا.</w:t>
            </w:r>
            <w:r w:rsidRPr="00C657F0">
              <w:rPr>
                <w:rFonts w:ascii="Tahoma" w:hAnsi="Tahoma" w:cs="Arabic Transparent" w:hint="cs"/>
                <w:sz w:val="20"/>
                <w:szCs w:val="20"/>
                <w:rtl/>
              </w:rPr>
              <w:br/>
              <w:t xml:space="preserve">والفارق بين هذه الاحتمالات الاربعة من الناحية النظرية واضح. فالاحتمال الثالث </w:t>
            </w:r>
            <w:r w:rsidRPr="00C657F0">
              <w:rPr>
                <w:rFonts w:ascii="Tahoma" w:hAnsi="Tahoma" w:cs="Arabic Transparent" w:hint="cs"/>
                <w:sz w:val="20"/>
                <w:szCs w:val="20"/>
                <w:rtl/>
              </w:rPr>
              <w:lastRenderedPageBreak/>
              <w:t>يختلف عن الباقي في عدم تضمنه اعمال المولوية بوجه. والاحتمالان الاخيران يختلفان عن الاولين في عدم تضمنهما جعل الحكم، ويختلف الاول عن الثاني - مع اشتراكهما في جعل الحكم - في أن الحكم المجعول على الاول ظاهري، وعلى الثاني واقعي.</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[156]</w:t>
            </w:r>
          </w:p>
          <w:p w:rsidR="00CB174B" w:rsidRPr="00C657F0" w:rsidRDefault="00CB174B" w:rsidP="000C1C55">
            <w:pPr>
              <w:bidi/>
              <w:spacing w:before="100" w:beforeAutospacing="1" w:after="100" w:afterAutospacing="1"/>
              <w:ind w:firstLine="612"/>
              <w:jc w:val="both"/>
              <w:outlineLvl w:val="3"/>
              <w:rPr>
                <w:rFonts w:ascii="Tahoma" w:hAnsi="Tahoma" w:cs="Arabic Transparent"/>
                <w:sz w:val="20"/>
                <w:szCs w:val="20"/>
                <w:rtl/>
              </w:rPr>
            </w:pPr>
            <w:r w:rsidRPr="00C657F0">
              <w:rPr>
                <w:rFonts w:ascii="Tahoma" w:hAnsi="Tahoma" w:cs="Arabic Transparent" w:hint="cs"/>
                <w:sz w:val="20"/>
                <w:szCs w:val="20"/>
                <w:rtl/>
              </w:rPr>
              <w:t>واما الاثر العملي لهذه الاحتمالات فهو واضح ايضا إذ لا يبرر الاحتمالان الاخيران الافتاء بالاستحباب بينما يبرر الاحتمالان الاولان ذلك.</w:t>
            </w:r>
            <w:r w:rsidRPr="00C657F0">
              <w:rPr>
                <w:rFonts w:ascii="Tahoma" w:hAnsi="Tahoma" w:cs="Arabic Transparent" w:hint="cs"/>
                <w:sz w:val="20"/>
                <w:szCs w:val="20"/>
                <w:rtl/>
              </w:rPr>
              <w:br/>
              <w:t>ولكن قد يقال - كما عن السيد الاستاذ -: انه لا ثمرة عملية يختلف بموجبها الاحتمالان الاولان لانهما معا يسوغان الفتوى بالاستحباب ولا فرق بينهما في الاثار، ولكن التحقيق وجود ثمرات عملية يختلف بموجبها الاحتمال الاول عن الاحتمال الثاني خلافا لما افاده - دام ظله - ونذكر فيما يلي جملة من الثمرات: الثمرة الاولى: ان يدل خبر ضعيف على استحباب فعل، وخبر ثقة على نفي استحبابه فاذا بني على الاحتمال الاول وقع التعارض بين الخبرين لحجية كل منهما بحسب الفرض ونظرهما معا إلى حكم واقعي واحد اثباتا ونفيا. واذا بني على الاحتمال الثاني فلا تعارض لان الخبر الضعيف الحاكي عن الاستحباب لا يثبت مؤداه ليعارض الخبر النافي له بل هو بنفسه يكون موضوعا لاستحباب واقعي مترتب على عنوان البلوغ، والبلوغ محقق، وكونه معارضا لا ينافي صدق عنوان البلوغ فيثبت الاستحباب.</w:t>
            </w:r>
            <w:r w:rsidRPr="00C657F0">
              <w:rPr>
                <w:rFonts w:ascii="Tahoma" w:hAnsi="Tahoma" w:cs="Arabic Transparent" w:hint="cs"/>
                <w:sz w:val="20"/>
                <w:szCs w:val="20"/>
                <w:rtl/>
              </w:rPr>
              <w:br/>
              <w:t>الثمرة الثانية: ان يدل خبر ضعيف على وجوب شئ فعلى الاحتمال الثاني لا شك في ثبوت الاستحباب لانه مصداق لبلوغ الثواب على عمل، واما على الاحتمال الاول فلا يثبت شئ لان اثبات الوجوب بالخبر الضعيف متعذر لعدم حجيته في اثبات الاحكام الالزامية، واثبات الاستحباب به متعذر ايضا لانه لا يدل عليه فكيف يكون طريقا وحجة لاثبات غير مدلوله، واثبات الجامع بين الوجوب الاستحباب به متعذر ايضا لانه مدلول تحليلي للخبر فلا يكون حجة لاثباته عند من يرى - كالسيد الاستاذ - ان حجية الخبر في المدلول التحليلي متوقفة على حجيته في المدلول المطابقي بكامله.</w:t>
            </w:r>
          </w:p>
          <w:p w:rsidR="00CB174B" w:rsidRPr="00C657F0" w:rsidRDefault="00CB174B" w:rsidP="000C1C55">
            <w:pPr>
              <w:bidi/>
              <w:spacing w:before="100" w:beforeAutospacing="1" w:after="100" w:afterAutospacing="1"/>
              <w:jc w:val="both"/>
              <w:outlineLvl w:val="0"/>
              <w:rPr>
                <w:rFonts w:ascii="Tahoma" w:hAnsi="Tahoma" w:cs="Arabic Transparent"/>
                <w:b/>
                <w:bCs/>
                <w:color w:val="008040"/>
                <w:kern w:val="36"/>
                <w:sz w:val="20"/>
                <w:szCs w:val="20"/>
                <w:rtl/>
              </w:rPr>
            </w:pPr>
            <w:r w:rsidRPr="00C657F0">
              <w:rPr>
                <w:rFonts w:ascii="Tahoma" w:hAnsi="Tahoma" w:cs="Arabic Transparent" w:hint="cs"/>
                <w:b/>
                <w:bCs/>
                <w:color w:val="008040"/>
                <w:kern w:val="36"/>
                <w:sz w:val="20"/>
                <w:szCs w:val="20"/>
                <w:rtl/>
              </w:rPr>
              <w:t>[157]</w:t>
            </w:r>
          </w:p>
          <w:p w:rsidR="00901F7B" w:rsidRPr="00C657F0" w:rsidRDefault="00CB174B" w:rsidP="000C1C55">
            <w:pPr>
              <w:bidi/>
              <w:jc w:val="both"/>
              <w:rPr>
                <w:rFonts w:cs="Arabic Transparent"/>
                <w:sz w:val="20"/>
                <w:szCs w:val="20"/>
                <w:rtl/>
              </w:rPr>
            </w:pPr>
            <w:r w:rsidRPr="00C657F0">
              <w:rPr>
                <w:rFonts w:ascii="Tahoma" w:hAnsi="Tahoma" w:cs="Arabic Transparent" w:hint="cs"/>
                <w:sz w:val="20"/>
                <w:szCs w:val="20"/>
                <w:rtl/>
              </w:rPr>
              <w:t xml:space="preserve">الثمرة الثالثة: ان يدل خبر ضعيف على استحباب الجلوس في المسجد إلى طلوع الشمس مثلا على نحو لا يفهم منه ان الجلوس بعد ذلك مستحب أولا. فعلى الاحتمال الاول يجري استصحاب بقاء </w:t>
            </w:r>
            <w:r w:rsidRPr="00C657F0">
              <w:rPr>
                <w:rFonts w:ascii="Tahoma" w:hAnsi="Tahoma" w:cs="Arabic Transparent" w:hint="cs"/>
                <w:sz w:val="20"/>
                <w:szCs w:val="20"/>
                <w:rtl/>
              </w:rPr>
              <w:lastRenderedPageBreak/>
              <w:t>الاستحباب وعلى الثانى لا يجري لانه مجعول بعنوان ما بلغه ثواب عليه وهذا مقطوع الارتفاع لاختصاص البلوغ بفترة ما قبل الطلوع. ومهما يكن فلا شك في ان الاحتمال الاول مخالف لظاهر الدليل كما تقدم في الحلقة السابقة فلا يمكن الالتزام بتوسعة دائرة حجية الخبر في باب المستحبات.</w:t>
            </w:r>
          </w:p>
        </w:tc>
      </w:tr>
      <w:tr w:rsidR="00901F7B" w:rsidRPr="00C657F0" w:rsidTr="00901F7B">
        <w:tc>
          <w:tcPr>
            <w:tcW w:w="2815" w:type="dxa"/>
          </w:tcPr>
          <w:p w:rsidR="00901F7B" w:rsidRPr="00C657F0" w:rsidRDefault="00901F7B" w:rsidP="000C1C55">
            <w:pPr>
              <w:bidi/>
              <w:jc w:val="both"/>
              <w:rPr>
                <w:rFonts w:cs="Arabic Transparent"/>
                <w:sz w:val="20"/>
                <w:szCs w:val="20"/>
                <w:rtl/>
                <w:lang w:bidi="ar-TN"/>
              </w:rPr>
            </w:pPr>
          </w:p>
        </w:tc>
        <w:tc>
          <w:tcPr>
            <w:tcW w:w="2815" w:type="dxa"/>
          </w:tcPr>
          <w:p w:rsidR="00901F7B" w:rsidRPr="00C657F0" w:rsidRDefault="00901F7B" w:rsidP="000C1C55">
            <w:pPr>
              <w:bidi/>
              <w:jc w:val="both"/>
              <w:rPr>
                <w:rFonts w:cs="Arabic Transparent"/>
                <w:sz w:val="20"/>
                <w:szCs w:val="20"/>
                <w:rtl/>
                <w:lang w:bidi="ar-TN"/>
              </w:rPr>
            </w:pPr>
          </w:p>
        </w:tc>
        <w:tc>
          <w:tcPr>
            <w:tcW w:w="2816" w:type="dxa"/>
          </w:tcPr>
          <w:p w:rsidR="00901F7B" w:rsidRPr="00C657F0" w:rsidRDefault="00901F7B" w:rsidP="000C1C55">
            <w:pPr>
              <w:bidi/>
              <w:jc w:val="both"/>
              <w:rPr>
                <w:rFonts w:cs="Arabic Transparent"/>
                <w:sz w:val="20"/>
                <w:szCs w:val="20"/>
                <w:rtl/>
                <w:lang w:bidi="ar-TN"/>
              </w:rPr>
            </w:pPr>
          </w:p>
        </w:tc>
      </w:tr>
    </w:tbl>
    <w:p w:rsidR="002F510D" w:rsidRPr="00C657F0" w:rsidRDefault="002F510D" w:rsidP="000C1C55">
      <w:pPr>
        <w:bidi/>
        <w:jc w:val="both"/>
        <w:rPr>
          <w:rFonts w:cs="Arabic Transparent"/>
          <w:sz w:val="20"/>
          <w:szCs w:val="20"/>
          <w:rtl/>
          <w:lang w:bidi="ar-TN"/>
        </w:rPr>
      </w:pPr>
    </w:p>
    <w:sectPr w:rsidR="002F510D" w:rsidRPr="00C657F0" w:rsidSect="002F510D">
      <w:footerReference w:type="default" r:id="rId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9EA" w:rsidRDefault="005A49EA" w:rsidP="00C657F0">
      <w:r>
        <w:separator/>
      </w:r>
    </w:p>
  </w:endnote>
  <w:endnote w:type="continuationSeparator" w:id="1">
    <w:p w:rsidR="005A49EA" w:rsidRDefault="005A49EA" w:rsidP="00C657F0">
      <w:r>
        <w:continuationSeparator/>
      </w:r>
    </w:p>
  </w:endnote>
</w:endnotes>
</file>

<file path=word/fontTable.xml><?xml version="1.0" encoding="utf-8"?>
<w:fonts xmlns:r="http://schemas.openxmlformats.org/officeDocument/2006/relationships" xmlns:w="http://schemas.openxmlformats.org/wordprocessingml/2006/main">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implified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Arabic Transparent">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30985"/>
      <w:docPartObj>
        <w:docPartGallery w:val="Page Numbers (Bottom of Page)"/>
        <w:docPartUnique/>
      </w:docPartObj>
    </w:sdtPr>
    <w:sdtContent>
      <w:p w:rsidR="00C657F0" w:rsidRDefault="002410B3">
        <w:pPr>
          <w:pStyle w:val="Pieddepage"/>
          <w:jc w:val="center"/>
        </w:pPr>
        <w:fldSimple w:instr=" PAGE   \* MERGEFORMAT ">
          <w:r w:rsidR="0055408C">
            <w:rPr>
              <w:noProof/>
            </w:rPr>
            <w:t>27</w:t>
          </w:r>
        </w:fldSimple>
      </w:p>
    </w:sdtContent>
  </w:sdt>
  <w:p w:rsidR="00C657F0" w:rsidRDefault="00C657F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9EA" w:rsidRDefault="005A49EA" w:rsidP="00C657F0">
      <w:r>
        <w:separator/>
      </w:r>
    </w:p>
  </w:footnote>
  <w:footnote w:type="continuationSeparator" w:id="1">
    <w:p w:rsidR="005A49EA" w:rsidRDefault="005A49EA" w:rsidP="00C657F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65"/>
  <w:defaultTabStop w:val="708"/>
  <w:hyphenationZone w:val="425"/>
  <w:characterSpacingControl w:val="doNotCompress"/>
  <w:footnotePr>
    <w:footnote w:id="0"/>
    <w:footnote w:id="1"/>
  </w:footnotePr>
  <w:endnotePr>
    <w:endnote w:id="0"/>
    <w:endnote w:id="1"/>
  </w:endnotePr>
  <w:compat/>
  <w:rsids>
    <w:rsidRoot w:val="00901F7B"/>
    <w:rsid w:val="000026F5"/>
    <w:rsid w:val="000A2AF2"/>
    <w:rsid w:val="000C1C55"/>
    <w:rsid w:val="000C730B"/>
    <w:rsid w:val="001833B3"/>
    <w:rsid w:val="002410B3"/>
    <w:rsid w:val="002F510D"/>
    <w:rsid w:val="002F6D78"/>
    <w:rsid w:val="004E3952"/>
    <w:rsid w:val="0055408C"/>
    <w:rsid w:val="00573CFF"/>
    <w:rsid w:val="005A49EA"/>
    <w:rsid w:val="00621B2B"/>
    <w:rsid w:val="006B5532"/>
    <w:rsid w:val="006D171A"/>
    <w:rsid w:val="00751D14"/>
    <w:rsid w:val="007A1100"/>
    <w:rsid w:val="008879D9"/>
    <w:rsid w:val="00901F7B"/>
    <w:rsid w:val="00903BF8"/>
    <w:rsid w:val="00947D65"/>
    <w:rsid w:val="009C2473"/>
    <w:rsid w:val="009C4C4D"/>
    <w:rsid w:val="009D61E7"/>
    <w:rsid w:val="00AC7DFC"/>
    <w:rsid w:val="00C657F0"/>
    <w:rsid w:val="00CB174B"/>
    <w:rsid w:val="00D2064E"/>
    <w:rsid w:val="00DA0A8C"/>
    <w:rsid w:val="00E10E2E"/>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9D9"/>
    <w:pPr>
      <w:overflowPunct w:val="0"/>
      <w:autoSpaceDE w:val="0"/>
      <w:autoSpaceDN w:val="0"/>
      <w:adjustRightInd w:val="0"/>
      <w:textAlignment w:val="baseline"/>
    </w:pPr>
    <w:rPr>
      <w:rFonts w:ascii="Times New Roman" w:hAnsi="Times New Roman"/>
      <w:color w:val="000000"/>
      <w:sz w:val="24"/>
      <w:szCs w:val="28"/>
      <w:lang w:val="en-US" w:eastAsia="en-US"/>
    </w:rPr>
  </w:style>
  <w:style w:type="paragraph" w:styleId="Titre1">
    <w:name w:val="heading 1"/>
    <w:basedOn w:val="Normal"/>
    <w:next w:val="Normal"/>
    <w:link w:val="Titre1Car"/>
    <w:qFormat/>
    <w:rsid w:val="00AC7DFC"/>
    <w:pPr>
      <w:keepNext/>
      <w:overflowPunct/>
      <w:autoSpaceDE/>
      <w:autoSpaceDN/>
      <w:bidi/>
      <w:adjustRightInd/>
      <w:spacing w:before="240" w:after="60"/>
      <w:textAlignment w:val="auto"/>
      <w:outlineLvl w:val="0"/>
    </w:pPr>
    <w:rPr>
      <w:rFonts w:ascii="Arial" w:hAnsi="Arial" w:cs="Arial"/>
      <w:b/>
      <w:bCs/>
      <w:color w:val="auto"/>
      <w:kern w:val="32"/>
      <w:sz w:val="32"/>
      <w:szCs w:val="32"/>
      <w:lang w:bidi="ar-TN"/>
    </w:rPr>
  </w:style>
  <w:style w:type="paragraph" w:styleId="Titre2">
    <w:name w:val="heading 2"/>
    <w:basedOn w:val="Normal"/>
    <w:next w:val="Normal"/>
    <w:link w:val="Titre2Car"/>
    <w:semiHidden/>
    <w:unhideWhenUsed/>
    <w:qFormat/>
    <w:rsid w:val="00947D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4">
    <w:name w:val="heading 4"/>
    <w:basedOn w:val="Normal"/>
    <w:link w:val="Titre4Car"/>
    <w:qFormat/>
    <w:rsid w:val="00901F7B"/>
    <w:pPr>
      <w:overflowPunct/>
      <w:autoSpaceDE/>
      <w:autoSpaceDN/>
      <w:adjustRightInd/>
      <w:spacing w:before="100" w:beforeAutospacing="1" w:after="100" w:afterAutospacing="1"/>
      <w:ind w:firstLine="612"/>
      <w:jc w:val="both"/>
      <w:textAlignment w:val="auto"/>
      <w:outlineLvl w:val="3"/>
    </w:pPr>
    <w:rPr>
      <w:rFonts w:cs="Simplified Arabic"/>
      <w:sz w:val="30"/>
      <w:szCs w:val="30"/>
      <w:lang w:bidi="ar-TN"/>
    </w:rPr>
  </w:style>
  <w:style w:type="paragraph" w:styleId="Titre5">
    <w:name w:val="heading 5"/>
    <w:basedOn w:val="Normal"/>
    <w:next w:val="Normal"/>
    <w:link w:val="Titre5Car"/>
    <w:qFormat/>
    <w:rsid w:val="00AC7DFC"/>
    <w:pPr>
      <w:overflowPunct/>
      <w:autoSpaceDE/>
      <w:autoSpaceDN/>
      <w:bidi/>
      <w:adjustRightInd/>
      <w:spacing w:before="240" w:after="60"/>
      <w:textAlignment w:val="auto"/>
      <w:outlineLvl w:val="4"/>
    </w:pPr>
    <w:rPr>
      <w:b/>
      <w:bCs/>
      <w:i/>
      <w:iCs/>
      <w:color w:val="auto"/>
      <w:sz w:val="26"/>
      <w:szCs w:val="26"/>
      <w:lang w:bidi="ar-T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901F7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itre4Car">
    <w:name w:val="Titre 4 Car"/>
    <w:basedOn w:val="Policepardfaut"/>
    <w:link w:val="Titre4"/>
    <w:rsid w:val="00901F7B"/>
    <w:rPr>
      <w:rFonts w:ascii="Times New Roman" w:hAnsi="Times New Roman" w:cs="Simplified Arabic"/>
      <w:color w:val="000000"/>
      <w:sz w:val="30"/>
      <w:szCs w:val="30"/>
      <w:lang w:val="en-US" w:eastAsia="en-US" w:bidi="ar-TN"/>
    </w:rPr>
  </w:style>
  <w:style w:type="character" w:customStyle="1" w:styleId="Titre2Car">
    <w:name w:val="Titre 2 Car"/>
    <w:basedOn w:val="Policepardfaut"/>
    <w:link w:val="Titre2"/>
    <w:semiHidden/>
    <w:rsid w:val="00947D65"/>
    <w:rPr>
      <w:rFonts w:asciiTheme="majorHAnsi" w:eastAsiaTheme="majorEastAsia" w:hAnsiTheme="majorHAnsi" w:cstheme="majorBidi"/>
      <w:b/>
      <w:bCs/>
      <w:color w:val="4F81BD" w:themeColor="accent1"/>
      <w:sz w:val="26"/>
      <w:szCs w:val="26"/>
      <w:lang w:val="en-US" w:eastAsia="en-US"/>
    </w:rPr>
  </w:style>
  <w:style w:type="character" w:customStyle="1" w:styleId="Titre1Car">
    <w:name w:val="Titre 1 Car"/>
    <w:basedOn w:val="Policepardfaut"/>
    <w:link w:val="Titre1"/>
    <w:rsid w:val="00AC7DFC"/>
    <w:rPr>
      <w:rFonts w:ascii="Arial" w:hAnsi="Arial" w:cs="Arial"/>
      <w:b/>
      <w:bCs/>
      <w:kern w:val="32"/>
      <w:sz w:val="32"/>
      <w:szCs w:val="32"/>
      <w:lang w:val="en-US" w:eastAsia="en-US" w:bidi="ar-TN"/>
    </w:rPr>
  </w:style>
  <w:style w:type="character" w:customStyle="1" w:styleId="Titre5Car">
    <w:name w:val="Titre 5 Car"/>
    <w:basedOn w:val="Policepardfaut"/>
    <w:link w:val="Titre5"/>
    <w:rsid w:val="00AC7DFC"/>
    <w:rPr>
      <w:rFonts w:ascii="Times New Roman" w:hAnsi="Times New Roman"/>
      <w:b/>
      <w:bCs/>
      <w:i/>
      <w:iCs/>
      <w:sz w:val="26"/>
      <w:szCs w:val="26"/>
      <w:lang w:val="en-US" w:eastAsia="en-US" w:bidi="ar-TN"/>
    </w:rPr>
  </w:style>
  <w:style w:type="paragraph" w:styleId="Textedebulles">
    <w:name w:val="Balloon Text"/>
    <w:basedOn w:val="Normal"/>
    <w:link w:val="TextedebullesCar"/>
    <w:uiPriority w:val="99"/>
    <w:semiHidden/>
    <w:unhideWhenUsed/>
    <w:rsid w:val="00CB174B"/>
    <w:rPr>
      <w:rFonts w:ascii="Tahoma" w:hAnsi="Tahoma" w:cs="Tahoma"/>
      <w:sz w:val="16"/>
      <w:szCs w:val="16"/>
    </w:rPr>
  </w:style>
  <w:style w:type="character" w:customStyle="1" w:styleId="TextedebullesCar">
    <w:name w:val="Texte de bulles Car"/>
    <w:basedOn w:val="Policepardfaut"/>
    <w:link w:val="Textedebulles"/>
    <w:uiPriority w:val="99"/>
    <w:semiHidden/>
    <w:rsid w:val="00CB174B"/>
    <w:rPr>
      <w:rFonts w:ascii="Tahoma" w:hAnsi="Tahoma" w:cs="Tahoma"/>
      <w:color w:val="000000"/>
      <w:sz w:val="16"/>
      <w:szCs w:val="16"/>
      <w:lang w:val="en-US" w:eastAsia="en-US"/>
    </w:rPr>
  </w:style>
  <w:style w:type="paragraph" w:styleId="En-tte">
    <w:name w:val="header"/>
    <w:basedOn w:val="Normal"/>
    <w:link w:val="En-tteCar"/>
    <w:uiPriority w:val="99"/>
    <w:semiHidden/>
    <w:unhideWhenUsed/>
    <w:rsid w:val="00C657F0"/>
    <w:pPr>
      <w:tabs>
        <w:tab w:val="center" w:pos="4153"/>
        <w:tab w:val="right" w:pos="8306"/>
      </w:tabs>
    </w:pPr>
  </w:style>
  <w:style w:type="character" w:customStyle="1" w:styleId="En-tteCar">
    <w:name w:val="En-tête Car"/>
    <w:basedOn w:val="Policepardfaut"/>
    <w:link w:val="En-tte"/>
    <w:uiPriority w:val="99"/>
    <w:semiHidden/>
    <w:rsid w:val="00C657F0"/>
    <w:rPr>
      <w:rFonts w:ascii="Times New Roman" w:hAnsi="Times New Roman"/>
      <w:color w:val="000000"/>
      <w:sz w:val="24"/>
      <w:szCs w:val="28"/>
      <w:lang w:val="en-US" w:eastAsia="en-US"/>
    </w:rPr>
  </w:style>
  <w:style w:type="paragraph" w:styleId="Pieddepage">
    <w:name w:val="footer"/>
    <w:basedOn w:val="Normal"/>
    <w:link w:val="PieddepageCar"/>
    <w:uiPriority w:val="99"/>
    <w:unhideWhenUsed/>
    <w:rsid w:val="00C657F0"/>
    <w:pPr>
      <w:tabs>
        <w:tab w:val="center" w:pos="4153"/>
        <w:tab w:val="right" w:pos="8306"/>
      </w:tabs>
    </w:pPr>
  </w:style>
  <w:style w:type="character" w:customStyle="1" w:styleId="PieddepageCar">
    <w:name w:val="Pied de page Car"/>
    <w:basedOn w:val="Policepardfaut"/>
    <w:link w:val="Pieddepage"/>
    <w:uiPriority w:val="99"/>
    <w:rsid w:val="00C657F0"/>
    <w:rPr>
      <w:rFonts w:ascii="Times New Roman" w:hAnsi="Times New Roman"/>
      <w:color w:val="000000"/>
      <w:sz w:val="24"/>
      <w:szCs w:val="28"/>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WINDOWS\Desktop\&#1571;&#1589;&#1608;&#1604;%20&#1575;&#1604;&#1601;&#1602;&#1607;%20&#1588;&#1610;&#1593;&#1610;\dorosfealosol2\html\ara\books\osool\2\fehrest.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35</Pages>
  <Words>12717</Words>
  <Characters>69944</Characters>
  <Application>Microsoft Office Word</Application>
  <DocSecurity>0</DocSecurity>
  <Lines>582</Lines>
  <Paragraphs>164</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82497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ZARROUKI</cp:lastModifiedBy>
  <cp:revision>2</cp:revision>
  <dcterms:created xsi:type="dcterms:W3CDTF">2008-01-26T12:59:00Z</dcterms:created>
  <dcterms:modified xsi:type="dcterms:W3CDTF">2008-02-13T09:47:00Z</dcterms:modified>
</cp:coreProperties>
</file>