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3FC4" w:rsidRPr="00103FC4" w:rsidRDefault="00103FC4" w:rsidP="00103FC4">
      <w:pPr>
        <w:bidi/>
        <w:spacing w:after="0" w:line="360" w:lineRule="auto"/>
        <w:ind w:left="510" w:right="510"/>
        <w:jc w:val="center"/>
        <w:rPr>
          <w:rFonts w:asciiTheme="majorBidi" w:eastAsia="Times New Roman" w:hAnsiTheme="majorBidi" w:cstheme="majorBidi"/>
          <w:color w:val="000000"/>
          <w:sz w:val="28"/>
          <w:szCs w:val="28"/>
          <w:lang w:eastAsia="fr-FR"/>
        </w:rPr>
      </w:pPr>
      <w:bookmarkStart w:id="0" w:name="_GoBack"/>
      <w:proofErr w:type="gramStart"/>
      <w:r w:rsidRPr="00103FC4">
        <w:rPr>
          <w:rFonts w:asciiTheme="majorBidi" w:eastAsia="Times New Roman" w:hAnsiTheme="majorBidi" w:cstheme="majorBidi"/>
          <w:b/>
          <w:bCs/>
          <w:color w:val="008000"/>
          <w:sz w:val="28"/>
          <w:szCs w:val="28"/>
          <w:rtl/>
          <w:lang w:eastAsia="fr-FR" w:bidi="ar-JO"/>
        </w:rPr>
        <w:t>القياس</w:t>
      </w:r>
      <w:proofErr w:type="gramEnd"/>
      <w:r w:rsidRPr="00103FC4">
        <w:rPr>
          <w:rFonts w:asciiTheme="majorBidi" w:eastAsia="Times New Roman" w:hAnsiTheme="majorBidi" w:cstheme="majorBidi"/>
          <w:b/>
          <w:bCs/>
          <w:color w:val="008000"/>
          <w:sz w:val="28"/>
          <w:szCs w:val="28"/>
          <w:rtl/>
          <w:lang w:eastAsia="fr-FR" w:bidi="ar-JO"/>
        </w:rPr>
        <w:t xml:space="preserve"> الشكلي - د. سعود غازي أبو تاكي</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center"/>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الأستاذ المساعد بقسم اللغة العربية - كلية </w:t>
      </w:r>
      <w:proofErr w:type="gramStart"/>
      <w:r w:rsidRPr="00103FC4">
        <w:rPr>
          <w:rFonts w:asciiTheme="majorBidi" w:eastAsia="Times New Roman" w:hAnsiTheme="majorBidi" w:cstheme="majorBidi"/>
          <w:b/>
          <w:bCs/>
          <w:color w:val="000066"/>
          <w:sz w:val="28"/>
          <w:szCs w:val="28"/>
          <w:rtl/>
          <w:lang w:eastAsia="fr-FR" w:bidi="ar-JO"/>
        </w:rPr>
        <w:t>الآداب</w:t>
      </w:r>
      <w:proofErr w:type="gramEnd"/>
      <w:r w:rsidRPr="00103FC4">
        <w:rPr>
          <w:rFonts w:asciiTheme="majorBidi" w:eastAsia="Times New Roman" w:hAnsiTheme="majorBidi" w:cstheme="majorBidi"/>
          <w:b/>
          <w:bCs/>
          <w:color w:val="000066"/>
          <w:sz w:val="28"/>
          <w:szCs w:val="28"/>
          <w:rtl/>
          <w:lang w:eastAsia="fr-FR" w:bidi="ar-JO"/>
        </w:rPr>
        <w:t xml:space="preserve"> والعلوم الإنسانية</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center"/>
        <w:rPr>
          <w:rFonts w:asciiTheme="majorBidi" w:eastAsia="Times New Roman" w:hAnsiTheme="majorBidi" w:cstheme="majorBidi"/>
          <w:color w:val="000000"/>
          <w:sz w:val="28"/>
          <w:szCs w:val="28"/>
          <w:lang w:eastAsia="fr-FR"/>
        </w:rPr>
      </w:pPr>
      <w:proofErr w:type="gramStart"/>
      <w:r w:rsidRPr="00103FC4">
        <w:rPr>
          <w:rFonts w:asciiTheme="majorBidi" w:eastAsia="Times New Roman" w:hAnsiTheme="majorBidi" w:cstheme="majorBidi"/>
          <w:b/>
          <w:bCs/>
          <w:color w:val="000066"/>
          <w:sz w:val="28"/>
          <w:szCs w:val="28"/>
          <w:rtl/>
          <w:lang w:eastAsia="fr-FR" w:bidi="ar-JO"/>
        </w:rPr>
        <w:t>جامعة</w:t>
      </w:r>
      <w:proofErr w:type="gramEnd"/>
      <w:r w:rsidRPr="00103FC4">
        <w:rPr>
          <w:rFonts w:asciiTheme="majorBidi" w:eastAsia="Times New Roman" w:hAnsiTheme="majorBidi" w:cstheme="majorBidi"/>
          <w:b/>
          <w:bCs/>
          <w:color w:val="000066"/>
          <w:sz w:val="28"/>
          <w:szCs w:val="28"/>
          <w:rtl/>
          <w:lang w:eastAsia="fr-FR" w:bidi="ar-JO"/>
        </w:rPr>
        <w:t xml:space="preserve"> الملك عبد العزيز</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103FC4">
        <w:rPr>
          <w:rFonts w:asciiTheme="majorBidi" w:eastAsia="Times New Roman" w:hAnsiTheme="majorBidi" w:cstheme="majorBidi"/>
          <w:b/>
          <w:bCs/>
          <w:color w:val="FF0000"/>
          <w:sz w:val="28"/>
          <w:szCs w:val="28"/>
          <w:rtl/>
          <w:lang w:eastAsia="fr-FR" w:bidi="ar-JO"/>
        </w:rPr>
        <w:t>ملخص</w:t>
      </w:r>
      <w:proofErr w:type="gramEnd"/>
      <w:r w:rsidRPr="00103FC4">
        <w:rPr>
          <w:rFonts w:asciiTheme="majorBidi" w:eastAsia="Times New Roman" w:hAnsiTheme="majorBidi" w:cstheme="majorBidi"/>
          <w:b/>
          <w:bCs/>
          <w:color w:val="FF0000"/>
          <w:sz w:val="28"/>
          <w:szCs w:val="28"/>
          <w:rtl/>
          <w:lang w:eastAsia="fr-FR" w:bidi="ar-JO"/>
        </w:rPr>
        <w:t xml:space="preserve"> البحث</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103FC4">
        <w:rPr>
          <w:rFonts w:asciiTheme="majorBidi" w:eastAsia="Times New Roman" w:hAnsiTheme="majorBidi" w:cstheme="majorBidi"/>
          <w:b/>
          <w:bCs/>
          <w:color w:val="000066"/>
          <w:sz w:val="28"/>
          <w:szCs w:val="28"/>
          <w:rtl/>
          <w:lang w:eastAsia="fr-FR" w:bidi="ar-JO"/>
        </w:rPr>
        <w:t>يتناول</w:t>
      </w:r>
      <w:proofErr w:type="gramEnd"/>
      <w:r w:rsidRPr="00103FC4">
        <w:rPr>
          <w:rFonts w:asciiTheme="majorBidi" w:eastAsia="Times New Roman" w:hAnsiTheme="majorBidi" w:cstheme="majorBidi"/>
          <w:b/>
          <w:bCs/>
          <w:color w:val="000066"/>
          <w:sz w:val="28"/>
          <w:szCs w:val="28"/>
          <w:rtl/>
          <w:lang w:eastAsia="fr-FR" w:bidi="ar-JO"/>
        </w:rPr>
        <w:t xml:space="preserve"> هذا البحث نوعاً هاماً من أنواع القياس </w:t>
      </w:r>
      <w:proofErr w:type="spellStart"/>
      <w:r w:rsidRPr="00103FC4">
        <w:rPr>
          <w:rFonts w:asciiTheme="majorBidi" w:eastAsia="Times New Roman" w:hAnsiTheme="majorBidi" w:cstheme="majorBidi"/>
          <w:b/>
          <w:bCs/>
          <w:color w:val="000066"/>
          <w:sz w:val="28"/>
          <w:szCs w:val="28"/>
          <w:rtl/>
          <w:lang w:eastAsia="fr-FR" w:bidi="ar-JO"/>
        </w:rPr>
        <w:t>هو"القياس</w:t>
      </w:r>
      <w:proofErr w:type="spellEnd"/>
      <w:r w:rsidRPr="00103FC4">
        <w:rPr>
          <w:rFonts w:asciiTheme="majorBidi" w:eastAsia="Times New Roman" w:hAnsiTheme="majorBidi" w:cstheme="majorBidi"/>
          <w:b/>
          <w:bCs/>
          <w:color w:val="000066"/>
          <w:sz w:val="28"/>
          <w:szCs w:val="28"/>
          <w:rtl/>
          <w:lang w:eastAsia="fr-FR" w:bidi="ar-JO"/>
        </w:rPr>
        <w:t xml:space="preserve"> الشكلي " لأن القياس قد أخذ طابعاً شكلياً، ولم يعد يعتمد على قياس الظواهر واستقراء مادتها.</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103FC4">
        <w:rPr>
          <w:rFonts w:asciiTheme="majorBidi" w:eastAsia="Times New Roman" w:hAnsiTheme="majorBidi" w:cstheme="majorBidi"/>
          <w:b/>
          <w:bCs/>
          <w:color w:val="000066"/>
          <w:sz w:val="28"/>
          <w:szCs w:val="28"/>
          <w:rtl/>
          <w:lang w:eastAsia="fr-FR" w:bidi="ar-JO"/>
        </w:rPr>
        <w:t>وقد</w:t>
      </w:r>
      <w:proofErr w:type="gramEnd"/>
      <w:r w:rsidRPr="00103FC4">
        <w:rPr>
          <w:rFonts w:asciiTheme="majorBidi" w:eastAsia="Times New Roman" w:hAnsiTheme="majorBidi" w:cstheme="majorBidi"/>
          <w:b/>
          <w:bCs/>
          <w:color w:val="000066"/>
          <w:sz w:val="28"/>
          <w:szCs w:val="28"/>
          <w:rtl/>
          <w:lang w:eastAsia="fr-FR" w:bidi="ar-JO"/>
        </w:rPr>
        <w:t xml:space="preserve"> أراد النحاة بهذا القياس " الشكلي " استنباط شيء جديد من الصيغ والدلالات والتراكيب، نتيجة للحاجة الملحة إلى ألفاظ جديدة يعبّر بها عن المخترعات والمسميات الجديدة، واهتم بموجبه باشتقاق الجديد من الألفاظ والصيغ وإلحاقها بغيرها في الحكم النحوي في المجمعات اللغوية.</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103FC4">
        <w:rPr>
          <w:rFonts w:asciiTheme="majorBidi" w:eastAsia="Times New Roman" w:hAnsiTheme="majorBidi" w:cstheme="majorBidi"/>
          <w:b/>
          <w:bCs/>
          <w:color w:val="000066"/>
          <w:sz w:val="28"/>
          <w:szCs w:val="28"/>
          <w:rtl/>
          <w:lang w:eastAsia="fr-FR" w:bidi="ar-JO"/>
        </w:rPr>
        <w:t>وقد</w:t>
      </w:r>
      <w:proofErr w:type="gramEnd"/>
      <w:r w:rsidRPr="00103FC4">
        <w:rPr>
          <w:rFonts w:asciiTheme="majorBidi" w:eastAsia="Times New Roman" w:hAnsiTheme="majorBidi" w:cstheme="majorBidi"/>
          <w:b/>
          <w:bCs/>
          <w:color w:val="000066"/>
          <w:sz w:val="28"/>
          <w:szCs w:val="28"/>
          <w:rtl/>
          <w:lang w:eastAsia="fr-FR" w:bidi="ar-JO"/>
        </w:rPr>
        <w:t xml:space="preserve"> استفاد النحاة بالمنطق الشكلي في إلحاق الصيغ بعضها ببعض في العمل والدلالة بحجة المشابهة في الشكل.</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وقد مهد الباحث بشرح مفهوم القياس النحوي وبيان أهميته واتصاله بالمنطق الشكلي، ثم ما حدث بعد ذلك من التحول التام للقياس الشكلي، فالمفهوم الشكلي للقياس النحوي، إذ لم يعد الأمر يتعلق باطراد الظواهر واستقراء مادتها والقياس على ما شاع منها واطرد؛ بل </w:t>
      </w:r>
      <w:r w:rsidRPr="00103FC4">
        <w:rPr>
          <w:rFonts w:asciiTheme="majorBidi" w:eastAsia="Times New Roman" w:hAnsiTheme="majorBidi" w:cstheme="majorBidi"/>
          <w:b/>
          <w:bCs/>
          <w:color w:val="000066"/>
          <w:sz w:val="28"/>
          <w:szCs w:val="28"/>
          <w:rtl/>
          <w:lang w:eastAsia="fr-FR" w:bidi="ar-JO"/>
        </w:rPr>
        <w:lastRenderedPageBreak/>
        <w:t>تحول الأمر إلى مفهوم جديد للقياس النحوي هو مجاراة الشكل. ثم أجرى الباحث تطبيقاً عملياً للقياس الشكلي، محاولاً انتقاء المسائل التي يجري فيها القياس الشكلي كالحركة الإعرابية والحرف الإعرابي، والاتحاد في اللفظ والصيغة والاتحاد في اللفظ والمعنى معاً لكي لا تدخل على مسائل القياس الشكلي ما ليس منها من أنواع القياس الأخرى، ثم ختم البحث بذكر نتائجه وما يستفاد منه.</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 •</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103FC4">
        <w:rPr>
          <w:rFonts w:asciiTheme="majorBidi" w:eastAsia="Times New Roman" w:hAnsiTheme="majorBidi" w:cstheme="majorBidi"/>
          <w:b/>
          <w:bCs/>
          <w:color w:val="FF0000"/>
          <w:sz w:val="28"/>
          <w:szCs w:val="28"/>
          <w:rtl/>
          <w:lang w:eastAsia="fr-FR" w:bidi="ar-JO"/>
        </w:rPr>
        <w:t>مفهوم</w:t>
      </w:r>
      <w:proofErr w:type="gramEnd"/>
      <w:r w:rsidRPr="00103FC4">
        <w:rPr>
          <w:rFonts w:asciiTheme="majorBidi" w:eastAsia="Times New Roman" w:hAnsiTheme="majorBidi" w:cstheme="majorBidi"/>
          <w:b/>
          <w:bCs/>
          <w:color w:val="FF0000"/>
          <w:sz w:val="28"/>
          <w:szCs w:val="28"/>
          <w:rtl/>
          <w:lang w:eastAsia="fr-FR" w:bidi="ar-JO"/>
        </w:rPr>
        <w:t xml:space="preserve"> القياس</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يفهم القياس من قول ابن الأنباري: " </w:t>
      </w:r>
      <w:proofErr w:type="spellStart"/>
      <w:r w:rsidRPr="00103FC4">
        <w:rPr>
          <w:rFonts w:asciiTheme="majorBidi" w:eastAsia="Times New Roman" w:hAnsiTheme="majorBidi" w:cstheme="majorBidi"/>
          <w:b/>
          <w:bCs/>
          <w:color w:val="000066"/>
          <w:sz w:val="28"/>
          <w:szCs w:val="28"/>
          <w:rtl/>
          <w:lang w:eastAsia="fr-FR" w:bidi="ar-JO"/>
        </w:rPr>
        <w:t>إعلم</w:t>
      </w:r>
      <w:proofErr w:type="spellEnd"/>
      <w:r w:rsidRPr="00103FC4">
        <w:rPr>
          <w:rFonts w:asciiTheme="majorBidi" w:eastAsia="Times New Roman" w:hAnsiTheme="majorBidi" w:cstheme="majorBidi"/>
          <w:b/>
          <w:bCs/>
          <w:color w:val="000066"/>
          <w:sz w:val="28"/>
          <w:szCs w:val="28"/>
          <w:rtl/>
          <w:lang w:eastAsia="fr-FR" w:bidi="ar-JO"/>
        </w:rPr>
        <w:t xml:space="preserve"> أن القياس في وضع اللسان بمعنى التقدير، وهو مصدر قايست الشيء بالشيء مقايسة وقياساً: قدّرته، ومنه المقياس أي المقدار، وقَيْسَ رمح أي قَدْرَ رمح " (1).</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أما القياس في الاصطلاح، فمفهوم شامل يدل على مفهومات متعددة، فمنه" قياس الاستعمال" أو " القياس اللغوي " و" القياس النحوي" و"القياس المنطقي"، والذي يهمنا هنا هو النوع الأول والثاني، أما القياس الأول فيقوم به المتكلم وأما الثاني فيقوم به الباحث، وإذا كان القياس الأول هو " قياس الأنماط " فالثاني هو " قياس الأحكام"، وإذا كان الأول هو " الانتماء " فإن الثاني هو "النحو"، ولعل الذي دعا ابن سلام إلى وصف الحضرمي بأنه " مد القياس " (2) هو معرفته أن الحضرمي قد حول النحو من طابع الانتماء التطبيقي الذي رسمه علي بن أبي طالب بقوله: " انح هذا النحو يا أبا الأسود " إلى الطابع النظري الذي يتسم بقياس حكم غير المسموع على حكم المسموع الذي في معناه.</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lastRenderedPageBreak/>
        <w:t xml:space="preserve">فلا بد لنا إذن أن نفرق بين هذين النوعين من القياس، " فالقياس اللغوي هو مقارنة كلمات بكلمات أو صيغ بصيغ أو استعمال باستعمال، رغبة في التوسع اللغوي، وحرصاً على اطراد الظواهر اللغوية " (3) وهذا القياس يقوم به المتكلم - كما قلنا - وهو الذي يلجأ إليه الأطفال عندما يقيسون ما لم يسمعوه من جمل أو صيغ على ما سمعوه من قبل وقد يحدث أن يخطئ الأطفال عندما يقيسون ما لم يسمعوه من جمل أو صيغ على ما سمعوه من قبل، يحدث هذا في مرحلة اكتساب اللغة، وهي مرحلة مبكرة جداً من عمر الإنسان، وقد يحدث أن يخطئ الطفل في قياسه، وهنا يبرز دور الأسرة في إرشاده إلى الاستعمال الصحيح، فالطفل يسمع مثلاً: كبير وكبيرة، وصغير وصغيرة، وطويل وطويلة فيظن أن الفرق بين المذكر والمؤنث ينحصر في " تاء التأنيث " فحسب، لذا يقيس على هذه الكلمات التي سمعها ما لم يسمعه فيقول: أحمر وأحمرة، وأعرج </w:t>
      </w:r>
      <w:proofErr w:type="spellStart"/>
      <w:r w:rsidRPr="00103FC4">
        <w:rPr>
          <w:rFonts w:asciiTheme="majorBidi" w:eastAsia="Times New Roman" w:hAnsiTheme="majorBidi" w:cstheme="majorBidi"/>
          <w:b/>
          <w:bCs/>
          <w:color w:val="000066"/>
          <w:sz w:val="28"/>
          <w:szCs w:val="28"/>
          <w:rtl/>
          <w:lang w:eastAsia="fr-FR" w:bidi="ar-JO"/>
        </w:rPr>
        <w:t>وأعرجة</w:t>
      </w:r>
      <w:proofErr w:type="spellEnd"/>
      <w:r w:rsidRPr="00103FC4">
        <w:rPr>
          <w:rFonts w:asciiTheme="majorBidi" w:eastAsia="Times New Roman" w:hAnsiTheme="majorBidi" w:cstheme="majorBidi"/>
          <w:b/>
          <w:bCs/>
          <w:color w:val="000066"/>
          <w:sz w:val="28"/>
          <w:szCs w:val="28"/>
          <w:rtl/>
          <w:lang w:eastAsia="fr-FR" w:bidi="ar-JO"/>
        </w:rPr>
        <w:t>، وهذا ما يعرف بالقياس الخاطئ.</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ويستمر هذا القياس مع ابن اللغة في مراحله المختلفة، فالكبير أيضاً يستخدم القياس فيقيس ما لم يسمعه من قبل على ما لديه من مخزون لغوي، فليس من المعقول أن يكون قد سمع كل الصيغ والجمل وطرق صياغتها وكذا الأسلوب لذا نراه يلجأ دائماً إلى القياس، وقد يحدث أن يخطئ أيضاً في قياسه.</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ولا شك أن العربي القديم قبل الإسلام قد لجأ في كلامه إلى القياس، وأخطأ أيضاً في قياسه، ولكن قياسه لم يكن يوصف بأنه صواب أو خطأ في كثير من الأحيان، ولعل كثيراً من الصيغ والاستعمالات العربية التي نعدها - نحن الآن - فصيحة صحيحة قد كانت نتيجة هذا القياس الخاطئ.</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103FC4">
        <w:rPr>
          <w:rFonts w:asciiTheme="majorBidi" w:eastAsia="Times New Roman" w:hAnsiTheme="majorBidi" w:cstheme="majorBidi"/>
          <w:b/>
          <w:bCs/>
          <w:color w:val="000066"/>
          <w:sz w:val="28"/>
          <w:szCs w:val="28"/>
          <w:rtl/>
          <w:lang w:eastAsia="fr-FR" w:bidi="ar-JO"/>
        </w:rPr>
        <w:t>حتى</w:t>
      </w:r>
      <w:proofErr w:type="gramEnd"/>
      <w:r w:rsidRPr="00103FC4">
        <w:rPr>
          <w:rFonts w:asciiTheme="majorBidi" w:eastAsia="Times New Roman" w:hAnsiTheme="majorBidi" w:cstheme="majorBidi"/>
          <w:b/>
          <w:bCs/>
          <w:color w:val="000066"/>
          <w:sz w:val="28"/>
          <w:szCs w:val="28"/>
          <w:rtl/>
          <w:lang w:eastAsia="fr-FR" w:bidi="ar-JO"/>
        </w:rPr>
        <w:t xml:space="preserve"> إذا جاء الإسلام وارتبطت العربية بالقرآن، لم يعد يسمح لهذا القياس بالانتشار، فوضعت القوانين والقواعد لحفظ الألسنة من اللحن خاصة بعد انتشار الإسلام خارج الجزيرة العربية، ولولا ارتباط العربية بهذا النص الخالد لتطورت كغيرها من اللغات نتيجة لهذا القياس.</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lastRenderedPageBreak/>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وما تفعله المجامع اللغوية الآن من صياغة الجديد من المصطلحات والألفاظ قياساً على طرق الصياغة العربية - لهو نفسه "القياس الاستعمالي "،وذلك لمسايرة التقدم الحضاري وما يصحبه من ضرورة صياغة الجديد من الألفاظ والمصطلحات للاكتشافات والعلوم الجديدة التي لم تكن معروفة في أصل هذه اللغة.</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بل إن أحد الباحثين(4) يرى أن أساليب الأدباء تجري على نوع من صوغ القياس (ويقصد به القياس الاستعمالي) فالمرء يكوّن أسلوبه بطريق القراءة وحفظ النصوص الأدبية ثم الكتابة مع محاولة تقليد ما قرأ وما حفظ، وبعد هذا الجهد يعجب المرء بطرق خاصة في رصف الجملة، وفي اختيار المفردات، بل وفي اختيار الزاوية التي ينظر فيها إلى الموضوع كذلك، عندئذ يبدأ في صياغة أسلوبه قياساً على هذه المثل الجمالية التعبيرية التي كونها لنفسه واختزنها في جهازه العصبي، ولكن أسلوب المرء لا يأتي والحالة هذه مطابقاً لأي أسلوب معين من الأساليب التي قرأها وحفظها بل يكون كنتيجة التفاعل الكيميائي بين مادتين مختلفتين، حيث تكّون هذه النتيجة مادة ثالثة، ليس لها صفات أيّ من هاتين المادتين.</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فهذا النوع من القياس هو ما يقصده ابن جنى بقوله: "ما قيس على كلام العرب فهو من كلام العرب "(5) وهو ما يقصده السيوطي عندما ينقل عن ابن الأنباري قوله: " اعلم أن إنكار القياس في النحو لا يتحقق لأن النحو كله قياس ولهذا قيل في حده النحو: علم بالمقاييس المستنبطة من استقراء كلام العرب " فمن أنكر القياس فقد أنكر النحو، ولا يُعْلَم أحد من العلماء أنكره، لثبوته بالدلالة القاطعة، وذلك أنا أجمعنا على أنه إذا قال العربي:</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 كتب زيد " فإنه يجوز أن يسند هذا الفعل إلى كل اسم مسمى يصح منه الكتابة، نحو: " عمرو" و" </w:t>
      </w:r>
      <w:proofErr w:type="spellStart"/>
      <w:r w:rsidRPr="00103FC4">
        <w:rPr>
          <w:rFonts w:asciiTheme="majorBidi" w:eastAsia="Times New Roman" w:hAnsiTheme="majorBidi" w:cstheme="majorBidi"/>
          <w:b/>
          <w:bCs/>
          <w:color w:val="000066"/>
          <w:sz w:val="28"/>
          <w:szCs w:val="28"/>
          <w:rtl/>
          <w:lang w:eastAsia="fr-FR" w:bidi="ar-JO"/>
        </w:rPr>
        <w:t>أردشير</w:t>
      </w:r>
      <w:proofErr w:type="spellEnd"/>
      <w:r w:rsidRPr="00103FC4">
        <w:rPr>
          <w:rFonts w:asciiTheme="majorBidi" w:eastAsia="Times New Roman" w:hAnsiTheme="majorBidi" w:cstheme="majorBidi"/>
          <w:b/>
          <w:bCs/>
          <w:color w:val="000066"/>
          <w:sz w:val="28"/>
          <w:szCs w:val="28"/>
          <w:rtl/>
          <w:lang w:eastAsia="fr-FR" w:bidi="ar-JO"/>
        </w:rPr>
        <w:t xml:space="preserve">" و"بشر" إلى مالا يدخل تحت الحصر، وإثبات مالا يدخل تحت الحصر بطريق النقل محال، وكذلك القول في سائر العوامل الداخلة على الأسماء والأفعال، الرافعة، </w:t>
      </w:r>
      <w:r w:rsidRPr="00103FC4">
        <w:rPr>
          <w:rFonts w:asciiTheme="majorBidi" w:eastAsia="Times New Roman" w:hAnsiTheme="majorBidi" w:cstheme="majorBidi"/>
          <w:b/>
          <w:bCs/>
          <w:color w:val="000066"/>
          <w:sz w:val="28"/>
          <w:szCs w:val="28"/>
          <w:rtl/>
          <w:lang w:eastAsia="fr-FR" w:bidi="ar-JO"/>
        </w:rPr>
        <w:lastRenderedPageBreak/>
        <w:t>والناصبة، والجارة، والجازمة،... فلو لم يجز القياس، واقتصر على ما ورد في النقل من الاستعمال لبقي كثير من المعاني لا يمكن التعبير عنها لعدم النقل، وذلك مناف لحكمة الوضع، فوجب أن يوضع وضعاً قياسياً عقلياً لا نقلياً.. (6)</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103FC4">
        <w:rPr>
          <w:rFonts w:asciiTheme="majorBidi" w:eastAsia="Times New Roman" w:hAnsiTheme="majorBidi" w:cstheme="majorBidi"/>
          <w:b/>
          <w:bCs/>
          <w:color w:val="000066"/>
          <w:sz w:val="28"/>
          <w:szCs w:val="28"/>
          <w:rtl/>
          <w:lang w:eastAsia="fr-FR" w:bidi="ar-JO"/>
        </w:rPr>
        <w:t>أما</w:t>
      </w:r>
      <w:proofErr w:type="gramEnd"/>
      <w:r w:rsidRPr="00103FC4">
        <w:rPr>
          <w:rFonts w:asciiTheme="majorBidi" w:eastAsia="Times New Roman" w:hAnsiTheme="majorBidi" w:cstheme="majorBidi"/>
          <w:b/>
          <w:bCs/>
          <w:color w:val="000066"/>
          <w:sz w:val="28"/>
          <w:szCs w:val="28"/>
          <w:rtl/>
          <w:lang w:eastAsia="fr-FR" w:bidi="ar-JO"/>
        </w:rPr>
        <w:t xml:space="preserve"> النوع الثاني من القياس فهو "القياس النحوي " أو قياس الأحكام "، وهذا النوع يقوم به الباحث، ويعرّفه النحاة بأنه(7) حمل غير المنقول على المنقول إذا كان في معناه"، أو " هو قياس حكم شيء على حكم شيء آخر لسبب يوردونه.."، أو بعبارة أخرى " حمل غير المنقول على المنقول في حكم لعلة جامعة"، " أو حمل فرع على أصل لعلة وإجراء حكم الأصل على الفرع " أو " إلحاق الفرع بالأصل بجامع"، وهذا القياس هو المقابل النظري للقياس الاستعمالي، فإذا كان ما يرمي إليه القياس الاستعمالي " هو الصوغ العملي فإن ما يرمي إليه القياس النحوي هو الحمل النظري ويجب أن يكون الموقف من القياس النحوي منطلقاً من اللغة نفسها، ولا يحكم بمعايير غير لغوية في قياسه، وهذا ما حدث بالفعل في القرنين الأول والثاني الهجريين، ثم تحول موقف الباحث حيث بدأ يحكم معايير غير لغوية - وخاصة المنطقية منها - في دراسة اللغة.</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 وهذا الحمل إما أن يكون مبنياً على علة أو غير مبني على علة، فإن لم يكن مبنياً على علة فهو ما يسمونه الشبه"، وهو أقرب أنواع القياس النحوي إلى القياس الاستعمالي، وإن لم يكن منه تماماً، ومثاله إعراب المضارع لشبهه باسم الفاعل أما إذا كان مبنياً على علة فإما أن تكون العلة مناسبة أو غير مناسبة، فإذا كانت العلة مناسبة سمي القياس " قياس العلة" ويلزم حينئذ أن يكون هناك أصل وفرع وعلة وحكم، فإذا كانت العلة غير مناسبة سمي " قياس الطرد" ومثال قياس العلة قياس رفع نائب الفاعل قياساً على الفاعل بعلة الإسناد في كل منهما، ومثال قياس الطرد أن " ليس " مبنية بسبب اطراد البناء في كل فعل غير متصرف، وكان الأفضل من هذه العلة أن يقال إنها مبنية لأن الأصل في الأفعال البناء فهذا يشكل علة مناسبة.."(8) وفي الحقيقة هذا التقسيم السابق للقياس النحوي إنما هو تقسيم عقلي محض، وبخاصة إذا علمنا أن أركان القياس الأساسية موجودة في جميع هذه الأنواع وخاصة العلة التي بني على أساسها هذا التقسيم، فأركان القياس متوفرة في قياس </w:t>
      </w:r>
      <w:r w:rsidRPr="00103FC4">
        <w:rPr>
          <w:rFonts w:asciiTheme="majorBidi" w:eastAsia="Times New Roman" w:hAnsiTheme="majorBidi" w:cstheme="majorBidi"/>
          <w:b/>
          <w:bCs/>
          <w:color w:val="000066"/>
          <w:sz w:val="28"/>
          <w:szCs w:val="28"/>
          <w:rtl/>
          <w:lang w:eastAsia="fr-FR" w:bidi="ar-JO"/>
        </w:rPr>
        <w:lastRenderedPageBreak/>
        <w:t xml:space="preserve">الشبه وهي أربعة: أصل وفرع وحكم وعلة فالأصل هو اسم الفاعل، والمضارع هو الفرع، والحكم هو الإعراب، وشبه الفرع بالأصل هي العلة. أو ليست اللام </w:t>
      </w:r>
      <w:proofErr w:type="gramStart"/>
      <w:r w:rsidRPr="00103FC4">
        <w:rPr>
          <w:rFonts w:asciiTheme="majorBidi" w:eastAsia="Times New Roman" w:hAnsiTheme="majorBidi" w:cstheme="majorBidi"/>
          <w:b/>
          <w:bCs/>
          <w:color w:val="000066"/>
          <w:sz w:val="28"/>
          <w:szCs w:val="28"/>
          <w:rtl/>
          <w:lang w:eastAsia="fr-FR" w:bidi="ar-JO"/>
        </w:rPr>
        <w:t>في</w:t>
      </w:r>
      <w:proofErr w:type="gramEnd"/>
      <w:r w:rsidRPr="00103FC4">
        <w:rPr>
          <w:rFonts w:asciiTheme="majorBidi" w:eastAsia="Times New Roman" w:hAnsiTheme="majorBidi" w:cstheme="majorBidi"/>
          <w:b/>
          <w:bCs/>
          <w:color w:val="000066"/>
          <w:sz w:val="28"/>
          <w:szCs w:val="28"/>
          <w:rtl/>
          <w:lang w:eastAsia="fr-FR" w:bidi="ar-JO"/>
        </w:rPr>
        <w:t xml:space="preserve"> قول الباحث</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 </w:t>
      </w:r>
      <w:proofErr w:type="gramStart"/>
      <w:r w:rsidRPr="00103FC4">
        <w:rPr>
          <w:rFonts w:asciiTheme="majorBidi" w:eastAsia="Times New Roman" w:hAnsiTheme="majorBidi" w:cstheme="majorBidi"/>
          <w:b/>
          <w:bCs/>
          <w:color w:val="000066"/>
          <w:sz w:val="28"/>
          <w:szCs w:val="28"/>
          <w:rtl/>
          <w:lang w:eastAsia="fr-FR" w:bidi="ar-JO"/>
        </w:rPr>
        <w:t>لشبهه</w:t>
      </w:r>
      <w:proofErr w:type="gramEnd"/>
      <w:r w:rsidRPr="00103FC4">
        <w:rPr>
          <w:rFonts w:asciiTheme="majorBidi" w:eastAsia="Times New Roman" w:hAnsiTheme="majorBidi" w:cstheme="majorBidi"/>
          <w:b/>
          <w:bCs/>
          <w:color w:val="000066"/>
          <w:sz w:val="28"/>
          <w:szCs w:val="28"/>
          <w:rtl/>
          <w:lang w:eastAsia="fr-FR" w:bidi="ar-JO"/>
        </w:rPr>
        <w:t xml:space="preserve"> باسم الفاعل " هي لام التعليل ؟ والنوع الثالث وهو ما سماه ابن الأنباري " قياس الطرد " فتتوفر فيه الأركان الأربعة كذلك، وهي: أصل وفرع وحكم وعلة.</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 •</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103FC4">
        <w:rPr>
          <w:rFonts w:asciiTheme="majorBidi" w:eastAsia="Times New Roman" w:hAnsiTheme="majorBidi" w:cstheme="majorBidi"/>
          <w:b/>
          <w:bCs/>
          <w:color w:val="FF0000"/>
          <w:sz w:val="28"/>
          <w:szCs w:val="28"/>
          <w:rtl/>
          <w:lang w:eastAsia="fr-FR" w:bidi="ar-JO"/>
        </w:rPr>
        <w:t>أهمية</w:t>
      </w:r>
      <w:proofErr w:type="gramEnd"/>
      <w:r w:rsidRPr="00103FC4">
        <w:rPr>
          <w:rFonts w:asciiTheme="majorBidi" w:eastAsia="Times New Roman" w:hAnsiTheme="majorBidi" w:cstheme="majorBidi"/>
          <w:b/>
          <w:bCs/>
          <w:color w:val="FF0000"/>
          <w:sz w:val="28"/>
          <w:szCs w:val="28"/>
          <w:rtl/>
          <w:lang w:eastAsia="fr-FR" w:bidi="ar-JO"/>
        </w:rPr>
        <w:t xml:space="preserve"> القياس</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تتعلق بهذه القضية مسألة بالغة الأهمية تتمثل في مدى قدرتنا على الرؤية الشاملة لفهم وتحديد أهمية القياس، أو بعبارة أخرى الأمر الذي تثيره هذه المسألة يتعلق بتساؤل نطرحه على عجل عما يمكن أن يقدمه القياس باعتباره أصلاً من الأصول النحوية التي حكمت فكر النحاة في وضع القواعد واستنباط الأحكام حتى نستطيع تفسير وفهم موقف النحاة القدماء والمحدثين على حد سواء من تلك القضية التي جذبت انتباه القدماء بحثاً وتأليفاً، وشغلت خلد المحدثين وتضاربت فيها الآراء.</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 بداية وقبل أن نشرع في تحديد موقف النحاة القدماء والمحدثين لابد أن نقرر حقيقة غاية في الأهمية مؤداها أن الأصول النحوية عامة والقياس خاصة كالشمعة المضيئة التي تأبى أن تذوب إلا بعد أن تؤدي رسالتها وتنشر نورها في الآفاق، وهذا ما </w:t>
      </w:r>
      <w:proofErr w:type="spellStart"/>
      <w:r w:rsidRPr="00103FC4">
        <w:rPr>
          <w:rFonts w:asciiTheme="majorBidi" w:eastAsia="Times New Roman" w:hAnsiTheme="majorBidi" w:cstheme="majorBidi"/>
          <w:b/>
          <w:bCs/>
          <w:color w:val="000066"/>
          <w:sz w:val="28"/>
          <w:szCs w:val="28"/>
          <w:rtl/>
          <w:lang w:eastAsia="fr-FR" w:bidi="ar-JO"/>
        </w:rPr>
        <w:t>تقتضيه</w:t>
      </w:r>
      <w:proofErr w:type="spellEnd"/>
      <w:r w:rsidRPr="00103FC4">
        <w:rPr>
          <w:rFonts w:asciiTheme="majorBidi" w:eastAsia="Times New Roman" w:hAnsiTheme="majorBidi" w:cstheme="majorBidi"/>
          <w:b/>
          <w:bCs/>
          <w:color w:val="000066"/>
          <w:sz w:val="28"/>
          <w:szCs w:val="28"/>
          <w:rtl/>
          <w:lang w:eastAsia="fr-FR" w:bidi="ar-JO"/>
        </w:rPr>
        <w:t xml:space="preserve"> الحقائق التي تنبئ عنها دون التجارب العابرة التي تذهب بذهاب الأيام، ومما يؤكد ذلك ويقويه محاكاتنا وسيرنا على درب النحاة القدماء، وتطبيق القواعد التي ارتضوها، واحتذاؤنا عين مثالهم، والسير على مناولهم، إيماناً منا بأنهم جهابذة ينأون عن الخطأ، لأنهم اتخذوا القرآن الكريم بقراءاته، والشعر في عصر الاستشهاد مداداً لا ينضب، ووقوداً لا ينفذ لقواعدهم،.. وكوننا </w:t>
      </w:r>
      <w:r w:rsidRPr="00103FC4">
        <w:rPr>
          <w:rFonts w:asciiTheme="majorBidi" w:eastAsia="Times New Roman" w:hAnsiTheme="majorBidi" w:cstheme="majorBidi"/>
          <w:b/>
          <w:bCs/>
          <w:color w:val="000066"/>
          <w:sz w:val="28"/>
          <w:szCs w:val="28"/>
          <w:rtl/>
          <w:lang w:eastAsia="fr-FR" w:bidi="ar-JO"/>
        </w:rPr>
        <w:lastRenderedPageBreak/>
        <w:t>نستعمل قواعدهم ونطبقها فهو القياس بعينه، وعلى ذلك يكون القياس من الحقائق المتعالية التي لا يكون العلم علماً إلا به، وناهيك عن كثير من الادعاءات والترهات التي تحكم عليه بالتجمد والقصور، وكأنه رجس من عمل الشيطان فمن يخوض فيه يتبوأ مقعده من النار.</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وإنه لمن التفاهة أن تردد مثل هذه الادعاءات التي لا تسمن ولا تغنى من جوع، لأنها نظرة قاصرة تحول دون التأمل وإعمال الفكر وهي بعيدة كل البعد عن الواقع اللغوي الذي يشهد بأهمية القياس باعتباره معياراً من معايير القبول والرفض، والحكم على الظاهرة بالصواب أو الخطأ.</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ومما لا يدع مجالاً للشك أن لكل علم فلسفة لا تأتي إلا بعد اكتمال العلم وكذلك لكل علم أصول ومقومات لا يقوم إلا بها، فهي قوامه وعماده، التي لا غنى عنها ولا يتأتى إلا بها، ولا يكون العلم علماً إلا بها، وليس أدل على ذلك من موقف الكسائي الذي لم يكن يرى النحو إلا قياساً لذلك يؤثر عنه.</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 إنما النحو </w:t>
      </w:r>
      <w:proofErr w:type="gramStart"/>
      <w:r w:rsidRPr="00103FC4">
        <w:rPr>
          <w:rFonts w:asciiTheme="majorBidi" w:eastAsia="Times New Roman" w:hAnsiTheme="majorBidi" w:cstheme="majorBidi"/>
          <w:b/>
          <w:bCs/>
          <w:color w:val="000066"/>
          <w:sz w:val="28"/>
          <w:szCs w:val="28"/>
          <w:rtl/>
          <w:lang w:eastAsia="fr-FR" w:bidi="ar-JO"/>
        </w:rPr>
        <w:t>قياس</w:t>
      </w:r>
      <w:proofErr w:type="gramEnd"/>
      <w:r w:rsidRPr="00103FC4">
        <w:rPr>
          <w:rFonts w:asciiTheme="majorBidi" w:eastAsia="Times New Roman" w:hAnsiTheme="majorBidi" w:cstheme="majorBidi"/>
          <w:b/>
          <w:bCs/>
          <w:color w:val="000066"/>
          <w:sz w:val="28"/>
          <w:szCs w:val="28"/>
          <w:rtl/>
          <w:lang w:eastAsia="fr-FR" w:bidi="ar-JO"/>
        </w:rPr>
        <w:t xml:space="preserve"> يتبع   وبه في كل أمر ينتفع(9)</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وابن الأنباري أدرك تلك الأهمية لذلك يرى أن من أنكر القياس في النحو فقد أنكر النحو، لأن قولهم: نحن لا ننكر النحو لا نه ثبت استعمالاً ونقلاً لا قياساً وعقلاً، باطل لإجماع النحاة على أنه إذا قال العربي " كتب زيد " فإنه يجوز أن يسند هذا الفعل إلى كل اسم مسمى تصح منه الكتابة سواء كان عربياً أم أعجمياً نحو: زيد) و(عمرو) و(بشير) و(أرد شير) وإلى مالا يدخل تحت الحصر، وإثبات مالا يدخل تحت الحصر بطريق النقل محال، وكذلك القول في سائر العوامل الداخلة على الأسماء والأفعال الرافعة والناصبة والجازمة، فإنه يجوز إدخال كل عامل منها على مالا يدخل تحت الحصر فإنه يتعذر في النقل دخول كل عامل من العوامل على كل ما يجوز أن يكون معمولاً له(10).</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lastRenderedPageBreak/>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وخلاصة الأمر أنه يثبت أن النحو إذا بطل أن يكون رواية ونقلاً، وجب أن يكون قياساً وعقلاً، لأن عوامل الألفاظ يسيرة محصورة، والألفاظ كثيرة غير محصورة " فلو لم يجز القياس، واقتصر على ما ورد في النقل من الاستعمال لأدّى ذلك إلى ألا يفي ما تخص بما لا تخص وبقي كثير من المعاني لا يمكن التعبير عنها لعدم النقل، وذلك مناف لحكمه الوضع فلذلك وجب أن يوضع وضعاً قياسياً عقلياً لا نقلياً "(11).</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 والقياس له عظيم الفائدة للغة وقواعدها فهو بمثابة شهادة ضمان للغة والدرع الواقي لقواعدها من اللحن والتحريف والزيغ وبه أغلقت الأبواب أمام عبث العابثين ولغو اللاغين، ولهو اللاهين، ونزق المستهزئين الذين يبذلون جهوداً ضخمة للتقليل من لغة القرآن لأنهم يدركون أن قوة الإسلام تكمن في لغته وبالتالي فهو بمثابة الضامن للغة حتى لانفتح أبواباً على اللغة من البلاء تسارع بها قدماً إلى الفناء، وقد وافق الدكتور إبراهيم أنيس المحدثين، وذهب إلى ما ذهب إليه المجددون من الباحثين الذين ينادون بإباحة القياس اللغوي للموثوق بهم من </w:t>
      </w:r>
      <w:proofErr w:type="spellStart"/>
      <w:r w:rsidRPr="00103FC4">
        <w:rPr>
          <w:rFonts w:asciiTheme="majorBidi" w:eastAsia="Times New Roman" w:hAnsiTheme="majorBidi" w:cstheme="majorBidi"/>
          <w:b/>
          <w:bCs/>
          <w:color w:val="000066"/>
          <w:sz w:val="28"/>
          <w:szCs w:val="28"/>
          <w:rtl/>
          <w:lang w:eastAsia="fr-FR" w:bidi="ar-JO"/>
        </w:rPr>
        <w:t>أدبائنا</w:t>
      </w:r>
      <w:proofErr w:type="spellEnd"/>
      <w:r w:rsidRPr="00103FC4">
        <w:rPr>
          <w:rFonts w:asciiTheme="majorBidi" w:eastAsia="Times New Roman" w:hAnsiTheme="majorBidi" w:cstheme="majorBidi"/>
          <w:b/>
          <w:bCs/>
          <w:color w:val="000066"/>
          <w:sz w:val="28"/>
          <w:szCs w:val="28"/>
          <w:rtl/>
          <w:lang w:eastAsia="fr-FR" w:bidi="ar-JO"/>
        </w:rPr>
        <w:t xml:space="preserve"> وشعرائنا، لا إلى جعل القياس في اللغة بأيدي الأطفال وعامة الناس كما هو الحال في كل لغة يترك أمرها لسنة التطور(12).</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 ومن الحقائق التي لا ينكرها أحد أن القياس له عظيم الفائدة فهو أدعى إلى الاختصار والإيجاز باعتباره يقيس الظاهرة على ظاهرة أخرى ويحكم لها بحكمها، فتأخذ الظاهرة </w:t>
      </w:r>
      <w:proofErr w:type="spellStart"/>
      <w:r w:rsidRPr="00103FC4">
        <w:rPr>
          <w:rFonts w:asciiTheme="majorBidi" w:eastAsia="Times New Roman" w:hAnsiTheme="majorBidi" w:cstheme="majorBidi"/>
          <w:b/>
          <w:bCs/>
          <w:color w:val="000066"/>
          <w:sz w:val="28"/>
          <w:szCs w:val="28"/>
          <w:rtl/>
          <w:lang w:eastAsia="fr-FR" w:bidi="ar-JO"/>
        </w:rPr>
        <w:t>المقيسة</w:t>
      </w:r>
      <w:proofErr w:type="spellEnd"/>
      <w:r w:rsidRPr="00103FC4">
        <w:rPr>
          <w:rFonts w:asciiTheme="majorBidi" w:eastAsia="Times New Roman" w:hAnsiTheme="majorBidi" w:cstheme="majorBidi"/>
          <w:b/>
          <w:bCs/>
          <w:color w:val="000066"/>
          <w:sz w:val="28"/>
          <w:szCs w:val="28"/>
          <w:rtl/>
          <w:lang w:eastAsia="fr-FR" w:bidi="ar-JO"/>
        </w:rPr>
        <w:t xml:space="preserve"> حكم الظاهرة المقاس عليها، ولا أبالغ إذ أقول إن القياس يساعد النحوي ويمكنه من تقرير وإثبات القواعد بل وارتجالها ارتجالاً كأنه ينتشل من بحر لا من بئر تضطرب فيه الأرشية، وقد أدرك القدماء فائدته لذلك يقول أبو علي الفارسي " أخطئ في خمسين مسألة في اللغة، ولا أخطئ في واحدة من القياس " (13) ويقول عنه ابن جنى " مسألة واحدة من القياس أنبل وأنبه من كتاب لغة عند عيون الناس " (14)</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lastRenderedPageBreak/>
        <w:t>وأشار إلى أهمية القياس الشيخ محمد الخضر حسين، حيث يرى أن القياس طريق يسهل به القيام على اللغة بحيث يكون وسيلة تمكن الإنسان من النطق بآلاف من الكلم والجمل دون أن تقرع سمعه من قبل أو يحتاج إلى الوثوق من صحة عربيتها، إلى مطالعة كتب اللغة والدواوين الجامعة لمنثور العرب ومنظومها(15).</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FF0000"/>
          <w:sz w:val="28"/>
          <w:szCs w:val="28"/>
          <w:rtl/>
          <w:lang w:eastAsia="fr-FR" w:bidi="ar-JO"/>
        </w:rPr>
        <w:t xml:space="preserve">بداية </w:t>
      </w:r>
      <w:proofErr w:type="spellStart"/>
      <w:r w:rsidRPr="00103FC4">
        <w:rPr>
          <w:rFonts w:asciiTheme="majorBidi" w:eastAsia="Times New Roman" w:hAnsiTheme="majorBidi" w:cstheme="majorBidi"/>
          <w:b/>
          <w:bCs/>
          <w:color w:val="FF0000"/>
          <w:sz w:val="28"/>
          <w:szCs w:val="28"/>
          <w:rtl/>
          <w:lang w:eastAsia="fr-FR" w:bidi="ar-JO"/>
        </w:rPr>
        <w:t>الإتصال</w:t>
      </w:r>
      <w:proofErr w:type="spellEnd"/>
      <w:r w:rsidRPr="00103FC4">
        <w:rPr>
          <w:rFonts w:asciiTheme="majorBidi" w:eastAsia="Times New Roman" w:hAnsiTheme="majorBidi" w:cstheme="majorBidi"/>
          <w:b/>
          <w:bCs/>
          <w:color w:val="FF0000"/>
          <w:sz w:val="28"/>
          <w:szCs w:val="28"/>
          <w:rtl/>
          <w:lang w:eastAsia="fr-FR" w:bidi="ar-JO"/>
        </w:rPr>
        <w:t xml:space="preserve"> بالمنطق الشكلي:</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كانت بداية الاتصال بالثقافة الإغريقية في عهد المنصور (ت 136ه )، وكان هذا الاتصال ضعيفاً، فالترجمة حينذاك كانت تتسم بالفردية والترجمة غير المباشرة أما الاتصال الحقيقي بهذه الثقافة فقد بدأ بعصر المأمون (ت 198ه)، حيث العصر الذهبي للترجمة، فسمعنا بيوحنا بن ماسويه، وحنين بن إسحاق (ت 260ه) وغيرهما من كبار مترجمي الثقافة الإغريقية عامة، والمنطق الأرسطي بصفة خاصة.</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وقد كان لهذه الترجمة، وبخاصة ترجمة الفكر الإغريقي " أخطر الآثار وأعمقها في الفكر الإسلامي، فإن المتصلين بهذه الأفكار من المترجمين وتلاميذهم أدركوا بوضوح أنهم يقفون على فكر يختلف إلى أبعد غايات الاختلاف عن العلوم المختلفة التي تفرع إليها النشاط العلمي في العالم الإسلامي في المادة والمضمون معاً، ثم في المناهج التي تعالج هذه المادة وهذا المضمون جميعاً،... وما لبث هذا أن ميز بين اتجاهين أساسيين في القرن الثاني الهجري الاتجاه الأول يضم هؤلاء المترجمين وتلاميذهم ممن اتصلوا بالثقافات الأجنبية بعامة، وبالثقافة الإغريقية بصفة خاصة وبالمنطق اليوناني والفلسفة اليونانية على نحو أخص، والاتجاه الثاني يجمع أولئك الملتزمين بأصول العلوم الإسلامية كما قررتها القواعد الدينية وتفاصيلها وكما شكلتها الحاجات الاجتماعية وصاغتها التطورات الذاتية للثقافة الإسلامية.</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lastRenderedPageBreak/>
        <w:t xml:space="preserve">و"... </w:t>
      </w:r>
      <w:proofErr w:type="gramStart"/>
      <w:r w:rsidRPr="00103FC4">
        <w:rPr>
          <w:rFonts w:asciiTheme="majorBidi" w:eastAsia="Times New Roman" w:hAnsiTheme="majorBidi" w:cstheme="majorBidi"/>
          <w:b/>
          <w:bCs/>
          <w:color w:val="000066"/>
          <w:sz w:val="28"/>
          <w:szCs w:val="28"/>
          <w:rtl/>
          <w:lang w:eastAsia="fr-FR" w:bidi="ar-JO"/>
        </w:rPr>
        <w:t>كان</w:t>
      </w:r>
      <w:proofErr w:type="gramEnd"/>
      <w:r w:rsidRPr="00103FC4">
        <w:rPr>
          <w:rFonts w:asciiTheme="majorBidi" w:eastAsia="Times New Roman" w:hAnsiTheme="majorBidi" w:cstheme="majorBidi"/>
          <w:b/>
          <w:bCs/>
          <w:color w:val="000066"/>
          <w:sz w:val="28"/>
          <w:szCs w:val="28"/>
          <w:rtl/>
          <w:lang w:eastAsia="fr-FR" w:bidi="ar-JO"/>
        </w:rPr>
        <w:t xml:space="preserve"> أهم ما التفت إليه المفكرون الإسلاميون في نقد المنطق اليوناني خلوه من ملاحظة المضمون جملة أي شكلية هذا المنطق(16)...</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103FC4">
        <w:rPr>
          <w:rFonts w:asciiTheme="majorBidi" w:eastAsia="Times New Roman" w:hAnsiTheme="majorBidi" w:cstheme="majorBidi"/>
          <w:b/>
          <w:bCs/>
          <w:color w:val="000066"/>
          <w:sz w:val="28"/>
          <w:szCs w:val="28"/>
          <w:rtl/>
          <w:lang w:eastAsia="fr-FR" w:bidi="ar-JO"/>
        </w:rPr>
        <w:t>ومرد</w:t>
      </w:r>
      <w:proofErr w:type="gramEnd"/>
      <w:r w:rsidRPr="00103FC4">
        <w:rPr>
          <w:rFonts w:asciiTheme="majorBidi" w:eastAsia="Times New Roman" w:hAnsiTheme="majorBidi" w:cstheme="majorBidi"/>
          <w:b/>
          <w:bCs/>
          <w:color w:val="000066"/>
          <w:sz w:val="28"/>
          <w:szCs w:val="28"/>
          <w:rtl/>
          <w:lang w:eastAsia="fr-FR" w:bidi="ar-JO"/>
        </w:rPr>
        <w:t xml:space="preserve"> هذا الموقف الحاسم من المفكرين الإسلاميين إلى أسباب كثيرة، ليس من بينها رفض الإفادة من التراث البشري الذي يعد ملكاً مشتركاً للحضارات الإنسانية بأسرها، بل يمتد هذا الموقف من المنطق اليوناني عن التحليل الدقيق له من وجهة النظر الإسلامية.</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103FC4">
        <w:rPr>
          <w:rFonts w:asciiTheme="majorBidi" w:eastAsia="Times New Roman" w:hAnsiTheme="majorBidi" w:cstheme="majorBidi"/>
          <w:b/>
          <w:bCs/>
          <w:color w:val="FF0000"/>
          <w:sz w:val="28"/>
          <w:szCs w:val="28"/>
          <w:rtl/>
          <w:lang w:eastAsia="fr-FR" w:bidi="ar-JO"/>
        </w:rPr>
        <w:t>ومن</w:t>
      </w:r>
      <w:proofErr w:type="gramEnd"/>
      <w:r w:rsidRPr="00103FC4">
        <w:rPr>
          <w:rFonts w:asciiTheme="majorBidi" w:eastAsia="Times New Roman" w:hAnsiTheme="majorBidi" w:cstheme="majorBidi"/>
          <w:b/>
          <w:bCs/>
          <w:color w:val="FF0000"/>
          <w:sz w:val="28"/>
          <w:szCs w:val="28"/>
          <w:rtl/>
          <w:lang w:eastAsia="fr-FR" w:bidi="ar-JO"/>
        </w:rPr>
        <w:t xml:space="preserve"> تلك الأسباب:</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1- إنه مشكوك فيه إلى حد كبير، ويرجع هذا الشك إلى أسباب كثيرة، أهمها عدم قدرة المترجمين أنفسهم على الإحاطة بالتراث اليوناني..</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2- </w:t>
      </w:r>
      <w:proofErr w:type="gramStart"/>
      <w:r w:rsidRPr="00103FC4">
        <w:rPr>
          <w:rFonts w:asciiTheme="majorBidi" w:eastAsia="Times New Roman" w:hAnsiTheme="majorBidi" w:cstheme="majorBidi"/>
          <w:b/>
          <w:bCs/>
          <w:color w:val="000066"/>
          <w:sz w:val="28"/>
          <w:szCs w:val="28"/>
          <w:rtl/>
          <w:lang w:eastAsia="fr-FR" w:bidi="ar-JO"/>
        </w:rPr>
        <w:t>أنه</w:t>
      </w:r>
      <w:proofErr w:type="gramEnd"/>
      <w:r w:rsidRPr="00103FC4">
        <w:rPr>
          <w:rFonts w:asciiTheme="majorBidi" w:eastAsia="Times New Roman" w:hAnsiTheme="majorBidi" w:cstheme="majorBidi"/>
          <w:b/>
          <w:bCs/>
          <w:color w:val="000066"/>
          <w:sz w:val="28"/>
          <w:szCs w:val="28"/>
          <w:rtl/>
          <w:lang w:eastAsia="fr-FR" w:bidi="ar-JO"/>
        </w:rPr>
        <w:t xml:space="preserve"> يرتكز على دعامتين لا سبيل إلى تجريده منهما: ميتافيزيقا أرسطو، واللغة اليونانية التي ينبني المنطق في جانب كبير من تحليلاته للقضية عليها.</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3- </w:t>
      </w:r>
      <w:proofErr w:type="gramStart"/>
      <w:r w:rsidRPr="00103FC4">
        <w:rPr>
          <w:rFonts w:asciiTheme="majorBidi" w:eastAsia="Times New Roman" w:hAnsiTheme="majorBidi" w:cstheme="majorBidi"/>
          <w:b/>
          <w:bCs/>
          <w:color w:val="000066"/>
          <w:sz w:val="28"/>
          <w:szCs w:val="28"/>
          <w:rtl/>
          <w:lang w:eastAsia="fr-FR" w:bidi="ar-JO"/>
        </w:rPr>
        <w:t>شكلية</w:t>
      </w:r>
      <w:proofErr w:type="gramEnd"/>
      <w:r w:rsidRPr="00103FC4">
        <w:rPr>
          <w:rFonts w:asciiTheme="majorBidi" w:eastAsia="Times New Roman" w:hAnsiTheme="majorBidi" w:cstheme="majorBidi"/>
          <w:b/>
          <w:bCs/>
          <w:color w:val="000066"/>
          <w:sz w:val="28"/>
          <w:szCs w:val="28"/>
          <w:rtl/>
          <w:lang w:eastAsia="fr-FR" w:bidi="ar-JO"/>
        </w:rPr>
        <w:t xml:space="preserve"> هذا المنطق، فهو مجرد من كل عنصر مادي، بل مجرد ميزان صوري شكلي يراد به استعماله في العلوم على اختلافها، فهو ميزان عقلي صرف.</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4- </w:t>
      </w:r>
      <w:proofErr w:type="gramStart"/>
      <w:r w:rsidRPr="00103FC4">
        <w:rPr>
          <w:rFonts w:asciiTheme="majorBidi" w:eastAsia="Times New Roman" w:hAnsiTheme="majorBidi" w:cstheme="majorBidi"/>
          <w:b/>
          <w:bCs/>
          <w:color w:val="000066"/>
          <w:sz w:val="28"/>
          <w:szCs w:val="28"/>
          <w:rtl/>
          <w:lang w:eastAsia="fr-FR" w:bidi="ar-JO"/>
        </w:rPr>
        <w:t>أنه</w:t>
      </w:r>
      <w:proofErr w:type="gramEnd"/>
      <w:r w:rsidRPr="00103FC4">
        <w:rPr>
          <w:rFonts w:asciiTheme="majorBidi" w:eastAsia="Times New Roman" w:hAnsiTheme="majorBidi" w:cstheme="majorBidi"/>
          <w:b/>
          <w:bCs/>
          <w:color w:val="000066"/>
          <w:sz w:val="28"/>
          <w:szCs w:val="28"/>
          <w:rtl/>
          <w:lang w:eastAsia="fr-FR" w:bidi="ar-JO"/>
        </w:rPr>
        <w:t xml:space="preserve"> لا يتسم في ذاته - بالسلامة أيضاً.</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103FC4">
        <w:rPr>
          <w:rFonts w:asciiTheme="majorBidi" w:eastAsia="Times New Roman" w:hAnsiTheme="majorBidi" w:cstheme="majorBidi"/>
          <w:b/>
          <w:bCs/>
          <w:color w:val="000066"/>
          <w:sz w:val="28"/>
          <w:szCs w:val="28"/>
          <w:rtl/>
          <w:lang w:eastAsia="fr-FR" w:bidi="ar-JO"/>
        </w:rPr>
        <w:lastRenderedPageBreak/>
        <w:t>ومن</w:t>
      </w:r>
      <w:proofErr w:type="gramEnd"/>
      <w:r w:rsidRPr="00103FC4">
        <w:rPr>
          <w:rFonts w:asciiTheme="majorBidi" w:eastAsia="Times New Roman" w:hAnsiTheme="majorBidi" w:cstheme="majorBidi"/>
          <w:b/>
          <w:bCs/>
          <w:color w:val="000066"/>
          <w:sz w:val="28"/>
          <w:szCs w:val="28"/>
          <w:rtl/>
          <w:lang w:eastAsia="fr-FR" w:bidi="ar-JO"/>
        </w:rPr>
        <w:t xml:space="preserve"> الطبيعي أن ينشب الصراع حاداً بين هاتين المدرستين في أواخر القرن الثاني الهجري، واستمر في بعض الحالات إلى القرن الرابع، وفي حالات أخرى طيلة القرن الخامس أيضاً(17).</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وكان النحو أحد العلوم العربية التي تأثرت في هذه المرحلة بالفكر الإغريقي بمعطياته الميتافيزيقية وقوانين المنطق فقد تأثر فيها التفكير النحوي في جملته ببعض الأفكار الفلسفية اليونانية كما تأثر بعض النحاة بالبناء المنطقي لهذا الفكر، وكان لهذا صداه الخافت أولاً في دراسات النحاة لظواهر اللغة التركيبية وتقنينهم لها، ثم تدخل آخر الأمر في مجال تقنين الظواهر وتفسيرها وتحديد أصولها جميعاً(18).</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ويمكن أن نلمس بذور التأثير المنطقي في القياس في هذه المرحلة، فقد كان هذا التأثير (على حد تعبير الدكتور أبو المكارم) " أشبه بتسلل الحذر منه باقتحام القادر "(19) ومع ذلك " فطن كثير من النحاة – وبخاصة في بداية هذه المرحلة – إلى أن الغزو الفكري يمكن أن يبدأ بالتسلل، فهاجموا الاتجاهات المنطقية نظراً وتطبيقاً.. لكن هذا الموقف ما لبث أن تغير في أخريات هذه المرحلة، إذ اكتفى النحاة برفض المنطق نظرياً في الوقت الذي قبلوا فيه بعض نتائجه تطبيقياً"(20).</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وأخذ تأثير المنطق الشكلي في القياس اللغوي في هذه المرحلة يظهر في بعض الأقيسة وبعض الحدود وبعض التعليلات حيث كانت البداية هي استخدام المنطق الأرسطي لتنمية الحصيلة اللغوية باشتقاق الجديد من الألفاظ والصيغ " فقد أحس اللغويون والنحاة بضرورة الأخذ بالقياس الشكلي الصوري المنطقي لتنمية الحصيلة اللغوية حتى تلاحق التطور الاجتماعي وتلبي احتياجاته المتعددة التي يقصر المحفوظ من اللغة عن التعبير عنها"(21).</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وهكذا تم إلحاق </w:t>
      </w:r>
      <w:proofErr w:type="gramStart"/>
      <w:r w:rsidRPr="00103FC4">
        <w:rPr>
          <w:rFonts w:asciiTheme="majorBidi" w:eastAsia="Times New Roman" w:hAnsiTheme="majorBidi" w:cstheme="majorBidi"/>
          <w:b/>
          <w:bCs/>
          <w:color w:val="000066"/>
          <w:sz w:val="28"/>
          <w:szCs w:val="28"/>
          <w:rtl/>
          <w:lang w:eastAsia="fr-FR" w:bidi="ar-JO"/>
        </w:rPr>
        <w:t>صيغ</w:t>
      </w:r>
      <w:proofErr w:type="gramEnd"/>
      <w:r w:rsidRPr="00103FC4">
        <w:rPr>
          <w:rFonts w:asciiTheme="majorBidi" w:eastAsia="Times New Roman" w:hAnsiTheme="majorBidi" w:cstheme="majorBidi"/>
          <w:b/>
          <w:bCs/>
          <w:color w:val="000066"/>
          <w:sz w:val="28"/>
          <w:szCs w:val="28"/>
          <w:rtl/>
          <w:lang w:eastAsia="fr-FR" w:bidi="ar-JO"/>
        </w:rPr>
        <w:t xml:space="preserve"> بأخرى في الحكم لمجرد المشابهة بينهما اعتماداً على المنطق الشكلي.</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lastRenderedPageBreak/>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ومن ثم ليس من شك في أن الأخذ بالقياس الشكلي في هذه المرحلة في مجال "الصيغ" و" الأحكام النحوية "، هو الذي مهد بصورة حاسمة لنمو التأثيرات المنطقية وتراكمها في البحوث النحوية في المرحلة التالية حتى أصبح الركيزة الأساسية " للحكم" النحوي، والمحور الرئيسي " للاستدلال " في كافة المجالات التي تفرع إليها البحث النحوي، بما في ذلك تلك الجوانب التي ظلت - طيلة هذه المرحلة - بمنأى عن التأثر بالقياس، وفي مقدمتها الأحكام النحوية التي تعتمد على " النصوص " المطردة، بعد أن أصبحت هذه الأحكام النحوية - وإن اعتمدت على النصوص - لا تثبت " بالنص " وإنما تثبت " بالعلة " (22)</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وكما تأثر القياس في هذه المرحلة بالمنطق الشكلي تأثرت العلل النحوية أيضاً، حيث تغير هدفها من تسويغ "الموجود بالفعل" من الظواهر اللغوية و" المقنن في الواقع" من القواعد النحوية فأصبح التعليل " محور البحث النحوي "، بعد أن أصبحت العلة ركيزة الحكم في القياس بمفهومه الجديد المستمد من المنطق(23).</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وهكذا مهدت هذه المرحلة للسيطرة </w:t>
      </w:r>
      <w:proofErr w:type="gramStart"/>
      <w:r w:rsidRPr="00103FC4">
        <w:rPr>
          <w:rFonts w:asciiTheme="majorBidi" w:eastAsia="Times New Roman" w:hAnsiTheme="majorBidi" w:cstheme="majorBidi"/>
          <w:b/>
          <w:bCs/>
          <w:color w:val="000066"/>
          <w:sz w:val="28"/>
          <w:szCs w:val="28"/>
          <w:rtl/>
          <w:lang w:eastAsia="fr-FR" w:bidi="ar-JO"/>
        </w:rPr>
        <w:t>التامة</w:t>
      </w:r>
      <w:proofErr w:type="gramEnd"/>
      <w:r w:rsidRPr="00103FC4">
        <w:rPr>
          <w:rFonts w:asciiTheme="majorBidi" w:eastAsia="Times New Roman" w:hAnsiTheme="majorBidi" w:cstheme="majorBidi"/>
          <w:b/>
          <w:bCs/>
          <w:color w:val="000066"/>
          <w:sz w:val="28"/>
          <w:szCs w:val="28"/>
          <w:rtl/>
          <w:lang w:eastAsia="fr-FR" w:bidi="ar-JO"/>
        </w:rPr>
        <w:t xml:space="preserve"> للمنطق الشكلي في المرحلة التالية.</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FF0000"/>
          <w:sz w:val="28"/>
          <w:szCs w:val="28"/>
          <w:rtl/>
          <w:lang w:eastAsia="fr-FR" w:bidi="ar-JO"/>
        </w:rPr>
        <w:t>التحول التام للقياس الشكلي:</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 كانت نشأة العلوم اللغوية بعامة والنحو وأصوله بصفة خاصة نشأة إسلامية عربية خالصة استجابة للظروف التي أدت إلى هذه النشأة، واتبع النحاة منهجاً إسلامياً خالصاً، حتى كانت ترجمة الفكر الإغريقي عامة والمنطق بصفة خاصة في عهد المأمون (ت 198ه)، فتجاور المنهج الإسلامي مع المنهج المنطقي لكن المنهج الإسلامي كان هو الأغلب وتأثيره أقوى في النحو العربي وأصوله، وظل الأمر هكذا حتى كان منتصف القرن الرابع الهجري " فانعكس الوضع، فإن الخصائص المنطقية قد أصبح لها الغلبة على فكر النحاة وآثارهم، </w:t>
      </w:r>
      <w:r w:rsidRPr="00103FC4">
        <w:rPr>
          <w:rFonts w:asciiTheme="majorBidi" w:eastAsia="Times New Roman" w:hAnsiTheme="majorBidi" w:cstheme="majorBidi"/>
          <w:b/>
          <w:bCs/>
          <w:color w:val="000066"/>
          <w:sz w:val="28"/>
          <w:szCs w:val="28"/>
          <w:rtl/>
          <w:lang w:eastAsia="fr-FR" w:bidi="ar-JO"/>
        </w:rPr>
        <w:lastRenderedPageBreak/>
        <w:t>وصارت الخصائص الذاتية للمنهج الإسلامي من القلة والضآلة بحيث لم تعد ملموسة في الأصول العامة، وإنما يمكن أن تدرك آثارها في بعض جزئيات هذه الأصول "(24).</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 " لقد كان تجاور النظريتين في الأصول العامة للتفكير النحوي فترة طويلة كافيّا لإحداث قدر من التلاحم بين النظريتين، بحيث لم يستطع النحاة التفرقة بين الخصائص الإسلامية والخصائص المنطقية في الأصول النحوية، وقد ساعد على ذلك - دون شك - الوحدة الشكلية لبعض الأصول النحوية منطقياً وإسلامياً، ففي الأصول الإسلامية قياس وفي المنطق قياس، وفي الأصول الإسلامية تعليل، وفي المنطق تعليل،... </w:t>
      </w:r>
      <w:proofErr w:type="gramStart"/>
      <w:r w:rsidRPr="00103FC4">
        <w:rPr>
          <w:rFonts w:asciiTheme="majorBidi" w:eastAsia="Times New Roman" w:hAnsiTheme="majorBidi" w:cstheme="majorBidi"/>
          <w:b/>
          <w:bCs/>
          <w:color w:val="000066"/>
          <w:sz w:val="28"/>
          <w:szCs w:val="28"/>
          <w:rtl/>
          <w:lang w:eastAsia="fr-FR" w:bidi="ar-JO"/>
        </w:rPr>
        <w:t>ولكن</w:t>
      </w:r>
      <w:proofErr w:type="gramEnd"/>
      <w:r w:rsidRPr="00103FC4">
        <w:rPr>
          <w:rFonts w:asciiTheme="majorBidi" w:eastAsia="Times New Roman" w:hAnsiTheme="majorBidi" w:cstheme="majorBidi"/>
          <w:b/>
          <w:bCs/>
          <w:color w:val="000066"/>
          <w:sz w:val="28"/>
          <w:szCs w:val="28"/>
          <w:rtl/>
          <w:lang w:eastAsia="fr-FR" w:bidi="ar-JO"/>
        </w:rPr>
        <w:t xml:space="preserve"> فات النحاة أن القياس والتعليل والتعريف في المنهج الإسلامي - كلاً - يختلف في خصائصه وشرائطه وغاياته عن نظيره في المنطق الإغريقي "(25).</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إذن بدأ هذا التحول من الفكر الإسلامي إلى المنطقي من النصف الثاني من القرن الرابع الهجري، وتظل خصائص هذا التحول " تمتد عبر القرون التالية حتى العصر الحديث، فإن الدراسات النحوية التقليدية المعاصرة تتبع في دقة اتجاهات النحاة في هذه المرحلة، وتلتزم بأصولهم عن وعي حيناً ودون إدراك أحياناً، ودون تمرد على هذه الأصول دائماً "(26).. وقد بلغ القياس ذروته في هذه المرحلة(27) على يد أبي علي الفارسي (ت 377ه)، وتلميذه ابن جني (ت 392ه) فنادوا بذلك الرأي المشهور: " ما قيس على كلام العرب فهو من كلام العرب "(28)، وقد بلغ من اعتزاز أبي علي بالقياس أن روي عنه أنه قال: " لأن أخطئ في خمسين مسألة مما بابه الرواية أحبّ إليّ من أن أخطئ في مسألة واحدة قياسية "(29) وهكذا نهض هذان الإمامان بالقياس نهضة لم يحظ بمثلها أحد قبلهما ولا بعدهما حتى اليوم.</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103FC4">
        <w:rPr>
          <w:rFonts w:asciiTheme="majorBidi" w:eastAsia="Times New Roman" w:hAnsiTheme="majorBidi" w:cstheme="majorBidi"/>
          <w:b/>
          <w:bCs/>
          <w:color w:val="000066"/>
          <w:sz w:val="28"/>
          <w:szCs w:val="28"/>
          <w:rtl/>
          <w:lang w:eastAsia="fr-FR" w:bidi="ar-JO"/>
        </w:rPr>
        <w:t>أما</w:t>
      </w:r>
      <w:proofErr w:type="gramEnd"/>
      <w:r w:rsidRPr="00103FC4">
        <w:rPr>
          <w:rFonts w:asciiTheme="majorBidi" w:eastAsia="Times New Roman" w:hAnsiTheme="majorBidi" w:cstheme="majorBidi"/>
          <w:b/>
          <w:bCs/>
          <w:color w:val="000066"/>
          <w:sz w:val="28"/>
          <w:szCs w:val="28"/>
          <w:rtl/>
          <w:lang w:eastAsia="fr-FR" w:bidi="ar-JO"/>
        </w:rPr>
        <w:t xml:space="preserve"> الفارسي فقد عشق القياس الذي بهره وأخذ على فكره السبل، فصار يمتحن به كل مسألة تعرض له، وعلى رسومه يصدر فتواه ويعتقد آراءه.. </w:t>
      </w:r>
      <w:proofErr w:type="gramStart"/>
      <w:r w:rsidRPr="00103FC4">
        <w:rPr>
          <w:rFonts w:asciiTheme="majorBidi" w:eastAsia="Times New Roman" w:hAnsiTheme="majorBidi" w:cstheme="majorBidi"/>
          <w:b/>
          <w:bCs/>
          <w:color w:val="000066"/>
          <w:sz w:val="28"/>
          <w:szCs w:val="28"/>
          <w:rtl/>
          <w:lang w:eastAsia="fr-FR" w:bidi="ar-JO"/>
        </w:rPr>
        <w:t>فقد</w:t>
      </w:r>
      <w:proofErr w:type="gramEnd"/>
      <w:r w:rsidRPr="00103FC4">
        <w:rPr>
          <w:rFonts w:asciiTheme="majorBidi" w:eastAsia="Times New Roman" w:hAnsiTheme="majorBidi" w:cstheme="majorBidi"/>
          <w:b/>
          <w:bCs/>
          <w:color w:val="000066"/>
          <w:sz w:val="28"/>
          <w:szCs w:val="28"/>
          <w:rtl/>
          <w:lang w:eastAsia="fr-FR" w:bidi="ar-JO"/>
        </w:rPr>
        <w:t xml:space="preserve"> سأله ابن جني يوماً: " هل يجوز لنا في الشعر من الضرورة ما جاز للعرب أم لا ؟" فقال: " كما جاز أن نقيس </w:t>
      </w:r>
      <w:proofErr w:type="spellStart"/>
      <w:r w:rsidRPr="00103FC4">
        <w:rPr>
          <w:rFonts w:asciiTheme="majorBidi" w:eastAsia="Times New Roman" w:hAnsiTheme="majorBidi" w:cstheme="majorBidi"/>
          <w:b/>
          <w:bCs/>
          <w:color w:val="000066"/>
          <w:sz w:val="28"/>
          <w:szCs w:val="28"/>
          <w:rtl/>
          <w:lang w:eastAsia="fr-FR" w:bidi="ar-JO"/>
        </w:rPr>
        <w:t>منثورنا</w:t>
      </w:r>
      <w:proofErr w:type="spellEnd"/>
      <w:r w:rsidRPr="00103FC4">
        <w:rPr>
          <w:rFonts w:asciiTheme="majorBidi" w:eastAsia="Times New Roman" w:hAnsiTheme="majorBidi" w:cstheme="majorBidi"/>
          <w:b/>
          <w:bCs/>
          <w:color w:val="000066"/>
          <w:sz w:val="28"/>
          <w:szCs w:val="28"/>
          <w:rtl/>
          <w:lang w:eastAsia="fr-FR" w:bidi="ar-JO"/>
        </w:rPr>
        <w:t xml:space="preserve"> على </w:t>
      </w:r>
      <w:proofErr w:type="spellStart"/>
      <w:r w:rsidRPr="00103FC4">
        <w:rPr>
          <w:rFonts w:asciiTheme="majorBidi" w:eastAsia="Times New Roman" w:hAnsiTheme="majorBidi" w:cstheme="majorBidi"/>
          <w:b/>
          <w:bCs/>
          <w:color w:val="000066"/>
          <w:sz w:val="28"/>
          <w:szCs w:val="28"/>
          <w:rtl/>
          <w:lang w:eastAsia="fr-FR" w:bidi="ar-JO"/>
        </w:rPr>
        <w:t>منثورهم</w:t>
      </w:r>
      <w:proofErr w:type="spellEnd"/>
      <w:r w:rsidRPr="00103FC4">
        <w:rPr>
          <w:rFonts w:asciiTheme="majorBidi" w:eastAsia="Times New Roman" w:hAnsiTheme="majorBidi" w:cstheme="majorBidi"/>
          <w:b/>
          <w:bCs/>
          <w:color w:val="000066"/>
          <w:sz w:val="28"/>
          <w:szCs w:val="28"/>
          <w:rtl/>
          <w:lang w:eastAsia="fr-FR" w:bidi="ar-JO"/>
        </w:rPr>
        <w:t xml:space="preserve">، فكذلك يجوز لنا أن نقيس شعرنا على شعرهم، فما أجازته الضرورة لهم أجازته لنا، وما حظرته عليهم حظرته علينا، وإذا كان كذلك فما كان من أحسن ضروراتهم فليكن </w:t>
      </w:r>
      <w:r w:rsidRPr="00103FC4">
        <w:rPr>
          <w:rFonts w:asciiTheme="majorBidi" w:eastAsia="Times New Roman" w:hAnsiTheme="majorBidi" w:cstheme="majorBidi"/>
          <w:b/>
          <w:bCs/>
          <w:color w:val="000066"/>
          <w:sz w:val="28"/>
          <w:szCs w:val="28"/>
          <w:rtl/>
          <w:lang w:eastAsia="fr-FR" w:bidi="ar-JO"/>
        </w:rPr>
        <w:lastRenderedPageBreak/>
        <w:t>من أحسن ضروراتنا، وما كان من أقبحها عندهم فليكن من أقبحها عندنا، وما بين ذلك بين ذلك "(30)</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وقد سار ابن جنى على منهج أستاذه أبى على الفارسي في القياس، ويتضح ذلك من كثرة الآراء التي رواها عنه في كتابه " الخصائص"، كما أن ابن جنى قد خطا بالقياس إلى الأمام خطوات واسعة.</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وممن أيدوا مذهب أبي علي الفارسي في القياس-الزمخشري ( ت 538ه)، فقد كان يرى الاحتجاج بأقوال المولدين، والقياس عليها، مستشهداً في تفسيره ببيت لأبي تمام، لأنه يرى أنه ممن يوثق بقوله، وقد تبعه في هذا العلامة الرضي (ت 688ه) فقد استشهد بشعر لأبي تمام في عدة مواضع من شرحه لكافية ابن الحاجب "(31)</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ويرى الشيخ الطنطاوي في كتابه (نشأة النحو وتاريخ أشهر النحاة) أن استشهاد الرضي بأقوال المحدثين مما يؤخذ عليه فيقول، " إنما المؤاخذة عليه في استشهاده بشعر المحدثين، والنحاة </w:t>
      </w:r>
      <w:proofErr w:type="spellStart"/>
      <w:r w:rsidRPr="00103FC4">
        <w:rPr>
          <w:rFonts w:asciiTheme="majorBidi" w:eastAsia="Times New Roman" w:hAnsiTheme="majorBidi" w:cstheme="majorBidi"/>
          <w:b/>
          <w:bCs/>
          <w:color w:val="000066"/>
          <w:sz w:val="28"/>
          <w:szCs w:val="28"/>
          <w:rtl/>
          <w:lang w:eastAsia="fr-FR" w:bidi="ar-JO"/>
        </w:rPr>
        <w:t>لاينظرون</w:t>
      </w:r>
      <w:proofErr w:type="spellEnd"/>
      <w:r w:rsidRPr="00103FC4">
        <w:rPr>
          <w:rFonts w:asciiTheme="majorBidi" w:eastAsia="Times New Roman" w:hAnsiTheme="majorBidi" w:cstheme="majorBidi"/>
          <w:b/>
          <w:bCs/>
          <w:color w:val="000066"/>
          <w:sz w:val="28"/>
          <w:szCs w:val="28"/>
          <w:rtl/>
          <w:lang w:eastAsia="fr-FR" w:bidi="ar-JO"/>
        </w:rPr>
        <w:t xml:space="preserve"> إليه في اتخاذه </w:t>
      </w:r>
      <w:proofErr w:type="spellStart"/>
      <w:r w:rsidRPr="00103FC4">
        <w:rPr>
          <w:rFonts w:asciiTheme="majorBidi" w:eastAsia="Times New Roman" w:hAnsiTheme="majorBidi" w:cstheme="majorBidi"/>
          <w:b/>
          <w:bCs/>
          <w:color w:val="000066"/>
          <w:sz w:val="28"/>
          <w:szCs w:val="28"/>
          <w:rtl/>
          <w:lang w:eastAsia="fr-FR" w:bidi="ar-JO"/>
        </w:rPr>
        <w:t>اساساً</w:t>
      </w:r>
      <w:proofErr w:type="spellEnd"/>
      <w:r w:rsidRPr="00103FC4">
        <w:rPr>
          <w:rFonts w:asciiTheme="majorBidi" w:eastAsia="Times New Roman" w:hAnsiTheme="majorBidi" w:cstheme="majorBidi"/>
          <w:b/>
          <w:bCs/>
          <w:color w:val="000066"/>
          <w:sz w:val="28"/>
          <w:szCs w:val="28"/>
          <w:rtl/>
          <w:lang w:eastAsia="fr-FR" w:bidi="ar-JO"/>
        </w:rPr>
        <w:t xml:space="preserve"> للقوانين النحوية وقد ذكر منه مقداراً كبيراً سأذكر لك بعضاً منه.."(32) ثم يذكر </w:t>
      </w:r>
      <w:proofErr w:type="gramStart"/>
      <w:r w:rsidRPr="00103FC4">
        <w:rPr>
          <w:rFonts w:asciiTheme="majorBidi" w:eastAsia="Times New Roman" w:hAnsiTheme="majorBidi" w:cstheme="majorBidi"/>
          <w:b/>
          <w:bCs/>
          <w:color w:val="000066"/>
          <w:sz w:val="28"/>
          <w:szCs w:val="28"/>
          <w:rtl/>
          <w:lang w:eastAsia="fr-FR" w:bidi="ar-JO"/>
        </w:rPr>
        <w:t>بعض</w:t>
      </w:r>
      <w:proofErr w:type="gramEnd"/>
      <w:r w:rsidRPr="00103FC4">
        <w:rPr>
          <w:rFonts w:asciiTheme="majorBidi" w:eastAsia="Times New Roman" w:hAnsiTheme="majorBidi" w:cstheme="majorBidi"/>
          <w:b/>
          <w:bCs/>
          <w:color w:val="000066"/>
          <w:sz w:val="28"/>
          <w:szCs w:val="28"/>
          <w:rtl/>
          <w:lang w:eastAsia="fr-FR" w:bidi="ar-JO"/>
        </w:rPr>
        <w:t xml:space="preserve"> الأبيات ومنها استشهاده بقول بشار في باب" الحال ":</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 إذا أنكرتني بلدة </w:t>
      </w:r>
      <w:proofErr w:type="spellStart"/>
      <w:r w:rsidRPr="00103FC4">
        <w:rPr>
          <w:rFonts w:asciiTheme="majorBidi" w:eastAsia="Times New Roman" w:hAnsiTheme="majorBidi" w:cstheme="majorBidi"/>
          <w:b/>
          <w:bCs/>
          <w:color w:val="000066"/>
          <w:sz w:val="28"/>
          <w:szCs w:val="28"/>
          <w:rtl/>
          <w:lang w:eastAsia="fr-FR" w:bidi="ar-JO"/>
        </w:rPr>
        <w:t>أونكِرتها</w:t>
      </w:r>
      <w:proofErr w:type="spellEnd"/>
      <w:r w:rsidRPr="00103FC4">
        <w:rPr>
          <w:rFonts w:asciiTheme="majorBidi" w:eastAsia="Times New Roman" w:hAnsiTheme="majorBidi" w:cstheme="majorBidi"/>
          <w:b/>
          <w:bCs/>
          <w:color w:val="000066"/>
          <w:sz w:val="28"/>
          <w:szCs w:val="28"/>
          <w:rtl/>
          <w:lang w:eastAsia="fr-FR" w:bidi="ar-JO"/>
        </w:rPr>
        <w:t>   خرجت مع البازي عليّ سواد</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وبقول أبي الطيب </w:t>
      </w:r>
      <w:proofErr w:type="spellStart"/>
      <w:r w:rsidRPr="00103FC4">
        <w:rPr>
          <w:rFonts w:asciiTheme="majorBidi" w:eastAsia="Times New Roman" w:hAnsiTheme="majorBidi" w:cstheme="majorBidi"/>
          <w:b/>
          <w:bCs/>
          <w:color w:val="000066"/>
          <w:sz w:val="28"/>
          <w:szCs w:val="28"/>
          <w:rtl/>
          <w:lang w:eastAsia="fr-FR" w:bidi="ar-JO"/>
        </w:rPr>
        <w:t>المتنبى</w:t>
      </w:r>
      <w:proofErr w:type="spellEnd"/>
      <w:r w:rsidRPr="00103FC4">
        <w:rPr>
          <w:rFonts w:asciiTheme="majorBidi" w:eastAsia="Times New Roman" w:hAnsiTheme="majorBidi" w:cstheme="majorBidi"/>
          <w:b/>
          <w:bCs/>
          <w:color w:val="000066"/>
          <w:sz w:val="28"/>
          <w:szCs w:val="28"/>
          <w:rtl/>
          <w:lang w:eastAsia="fr-FR" w:bidi="ar-JO"/>
        </w:rPr>
        <w:t>:</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w:t>
      </w:r>
      <w:proofErr w:type="gramStart"/>
      <w:r w:rsidRPr="00103FC4">
        <w:rPr>
          <w:rFonts w:asciiTheme="majorBidi" w:eastAsia="Times New Roman" w:hAnsiTheme="majorBidi" w:cstheme="majorBidi"/>
          <w:b/>
          <w:bCs/>
          <w:color w:val="000066"/>
          <w:sz w:val="28"/>
          <w:szCs w:val="28"/>
          <w:rtl/>
          <w:lang w:eastAsia="fr-FR" w:bidi="ar-JO"/>
        </w:rPr>
        <w:t>قبلتها</w:t>
      </w:r>
      <w:proofErr w:type="gramEnd"/>
      <w:r w:rsidRPr="00103FC4">
        <w:rPr>
          <w:rFonts w:asciiTheme="majorBidi" w:eastAsia="Times New Roman" w:hAnsiTheme="majorBidi" w:cstheme="majorBidi"/>
          <w:b/>
          <w:bCs/>
          <w:color w:val="000066"/>
          <w:sz w:val="28"/>
          <w:szCs w:val="28"/>
          <w:rtl/>
          <w:lang w:eastAsia="fr-FR" w:bidi="ar-JO"/>
        </w:rPr>
        <w:t xml:space="preserve"> ودموعي مزج أدمعها   وقبلتني على خوف فماً لفم</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lastRenderedPageBreak/>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103FC4">
        <w:rPr>
          <w:rFonts w:asciiTheme="majorBidi" w:eastAsia="Times New Roman" w:hAnsiTheme="majorBidi" w:cstheme="majorBidi"/>
          <w:b/>
          <w:bCs/>
          <w:color w:val="000066"/>
          <w:sz w:val="28"/>
          <w:szCs w:val="28"/>
          <w:rtl/>
          <w:lang w:eastAsia="fr-FR" w:bidi="ar-JO"/>
        </w:rPr>
        <w:t>وبقوله</w:t>
      </w:r>
      <w:proofErr w:type="gramEnd"/>
      <w:r w:rsidRPr="00103FC4">
        <w:rPr>
          <w:rFonts w:asciiTheme="majorBidi" w:eastAsia="Times New Roman" w:hAnsiTheme="majorBidi" w:cstheme="majorBidi"/>
          <w:b/>
          <w:bCs/>
          <w:color w:val="000066"/>
          <w:sz w:val="28"/>
          <w:szCs w:val="28"/>
          <w:rtl/>
          <w:lang w:eastAsia="fr-FR" w:bidi="ar-JO"/>
        </w:rPr>
        <w:t>:</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بدت قمراً وبانت خُوط بان   وفاحت عنبراً ورنت غزالاً</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وفي باب اسم الفاعل بقول ربيعة:</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 لشتان ما بين اليزيدين في الندى  يزيد سليم </w:t>
      </w:r>
      <w:proofErr w:type="spellStart"/>
      <w:r w:rsidRPr="00103FC4">
        <w:rPr>
          <w:rFonts w:asciiTheme="majorBidi" w:eastAsia="Times New Roman" w:hAnsiTheme="majorBidi" w:cstheme="majorBidi"/>
          <w:b/>
          <w:bCs/>
          <w:color w:val="000066"/>
          <w:sz w:val="28"/>
          <w:szCs w:val="28"/>
          <w:rtl/>
          <w:lang w:eastAsia="fr-FR" w:bidi="ar-JO"/>
        </w:rPr>
        <w:t>والأغربن</w:t>
      </w:r>
      <w:proofErr w:type="spellEnd"/>
      <w:r w:rsidRPr="00103FC4">
        <w:rPr>
          <w:rFonts w:asciiTheme="majorBidi" w:eastAsia="Times New Roman" w:hAnsiTheme="majorBidi" w:cstheme="majorBidi"/>
          <w:b/>
          <w:bCs/>
          <w:color w:val="000066"/>
          <w:sz w:val="28"/>
          <w:szCs w:val="28"/>
          <w:rtl/>
          <w:lang w:eastAsia="fr-FR" w:bidi="ar-JO"/>
        </w:rPr>
        <w:t xml:space="preserve"> حاتم</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تم يعقب بقوله:" ولا ريب أن استشهاده بالمحدثين إحدى الهنات الملاحظة عليه"(33)</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إذا كان هذا موقف الشيخ الطنطاوي وأمثاله، نجد أحد الباحثين يرى أن هؤلاء الذين </w:t>
      </w:r>
      <w:proofErr w:type="spellStart"/>
      <w:r w:rsidRPr="00103FC4">
        <w:rPr>
          <w:rFonts w:asciiTheme="majorBidi" w:eastAsia="Times New Roman" w:hAnsiTheme="majorBidi" w:cstheme="majorBidi"/>
          <w:b/>
          <w:bCs/>
          <w:color w:val="000066"/>
          <w:sz w:val="28"/>
          <w:szCs w:val="28"/>
          <w:rtl/>
          <w:lang w:eastAsia="fr-FR" w:bidi="ar-JO"/>
        </w:rPr>
        <w:t>لايرون</w:t>
      </w:r>
      <w:proofErr w:type="spellEnd"/>
      <w:r w:rsidRPr="00103FC4">
        <w:rPr>
          <w:rFonts w:asciiTheme="majorBidi" w:eastAsia="Times New Roman" w:hAnsiTheme="majorBidi" w:cstheme="majorBidi"/>
          <w:b/>
          <w:bCs/>
          <w:color w:val="000066"/>
          <w:sz w:val="28"/>
          <w:szCs w:val="28"/>
          <w:rtl/>
          <w:lang w:eastAsia="fr-FR" w:bidi="ar-JO"/>
        </w:rPr>
        <w:t xml:space="preserve"> الاستشهاد بأقوال المولدين هم غلاة اللغويين وهم المتزمتون أو المحافظون الذين قسموا لنا الظواهر اللغوية أقساماً:</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1- المطرد في القياس </w:t>
      </w:r>
      <w:proofErr w:type="gramStart"/>
      <w:r w:rsidRPr="00103FC4">
        <w:rPr>
          <w:rFonts w:asciiTheme="majorBidi" w:eastAsia="Times New Roman" w:hAnsiTheme="majorBidi" w:cstheme="majorBidi"/>
          <w:b/>
          <w:bCs/>
          <w:color w:val="000066"/>
          <w:sz w:val="28"/>
          <w:szCs w:val="28"/>
          <w:rtl/>
          <w:lang w:eastAsia="fr-FR" w:bidi="ar-JO"/>
        </w:rPr>
        <w:t>والسماع</w:t>
      </w:r>
      <w:proofErr w:type="gramEnd"/>
      <w:r w:rsidRPr="00103FC4">
        <w:rPr>
          <w:rFonts w:asciiTheme="majorBidi" w:eastAsia="Times New Roman" w:hAnsiTheme="majorBidi" w:cstheme="majorBidi"/>
          <w:b/>
          <w:bCs/>
          <w:color w:val="000066"/>
          <w:sz w:val="28"/>
          <w:szCs w:val="28"/>
          <w:rtl/>
          <w:lang w:eastAsia="fr-FR" w:bidi="ar-JO"/>
        </w:rPr>
        <w:t>.</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2- المطرد في السماع الشاذ في القياس.</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3- المطرد في القياس الشاذ في السماع.</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lastRenderedPageBreak/>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4- الشاذ قياساً </w:t>
      </w:r>
      <w:proofErr w:type="gramStart"/>
      <w:r w:rsidRPr="00103FC4">
        <w:rPr>
          <w:rFonts w:asciiTheme="majorBidi" w:eastAsia="Times New Roman" w:hAnsiTheme="majorBidi" w:cstheme="majorBidi"/>
          <w:b/>
          <w:bCs/>
          <w:color w:val="000066"/>
          <w:sz w:val="28"/>
          <w:szCs w:val="28"/>
          <w:rtl/>
          <w:lang w:eastAsia="fr-FR" w:bidi="ar-JO"/>
        </w:rPr>
        <w:t>وسماعاً</w:t>
      </w:r>
      <w:proofErr w:type="gramEnd"/>
      <w:r w:rsidRPr="00103FC4">
        <w:rPr>
          <w:rFonts w:asciiTheme="majorBidi" w:eastAsia="Times New Roman" w:hAnsiTheme="majorBidi" w:cstheme="majorBidi"/>
          <w:b/>
          <w:bCs/>
          <w:color w:val="000066"/>
          <w:sz w:val="28"/>
          <w:szCs w:val="28"/>
          <w:rtl/>
          <w:lang w:eastAsia="fr-FR" w:bidi="ar-JO"/>
        </w:rPr>
        <w:t>.</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وهؤلاء الذين يقصدهم الدكتور " أنيس " هم الذين تأثروا في أحكامهم </w:t>
      </w:r>
      <w:proofErr w:type="spellStart"/>
      <w:r w:rsidRPr="00103FC4">
        <w:rPr>
          <w:rFonts w:asciiTheme="majorBidi" w:eastAsia="Times New Roman" w:hAnsiTheme="majorBidi" w:cstheme="majorBidi"/>
          <w:b/>
          <w:bCs/>
          <w:color w:val="000066"/>
          <w:sz w:val="28"/>
          <w:szCs w:val="28"/>
          <w:rtl/>
          <w:lang w:eastAsia="fr-FR" w:bidi="ar-JO"/>
        </w:rPr>
        <w:t>التقعيدية</w:t>
      </w:r>
      <w:proofErr w:type="spellEnd"/>
      <w:r w:rsidRPr="00103FC4">
        <w:rPr>
          <w:rFonts w:asciiTheme="majorBidi" w:eastAsia="Times New Roman" w:hAnsiTheme="majorBidi" w:cstheme="majorBidi"/>
          <w:b/>
          <w:bCs/>
          <w:color w:val="000066"/>
          <w:sz w:val="28"/>
          <w:szCs w:val="28"/>
          <w:rtl/>
          <w:lang w:eastAsia="fr-FR" w:bidi="ar-JO"/>
        </w:rPr>
        <w:t xml:space="preserve"> والتعليمية معاً بخصائص الحكم الفلسفي، وبصفة خاصة بما يميز هذا الحكم من طرد الأحكام الممتدة عن بعض الظواهر إلى ظواهر أخرى، اكتفاء" بنوع من الاتساق النظري بينها دون </w:t>
      </w:r>
      <w:proofErr w:type="spellStart"/>
      <w:r w:rsidRPr="00103FC4">
        <w:rPr>
          <w:rFonts w:asciiTheme="majorBidi" w:eastAsia="Times New Roman" w:hAnsiTheme="majorBidi" w:cstheme="majorBidi"/>
          <w:b/>
          <w:bCs/>
          <w:color w:val="000066"/>
          <w:sz w:val="28"/>
          <w:szCs w:val="28"/>
          <w:rtl/>
          <w:lang w:eastAsia="fr-FR" w:bidi="ar-JO"/>
        </w:rPr>
        <w:t>الإعتماد</w:t>
      </w:r>
      <w:proofErr w:type="spellEnd"/>
      <w:r w:rsidRPr="00103FC4">
        <w:rPr>
          <w:rFonts w:asciiTheme="majorBidi" w:eastAsia="Times New Roman" w:hAnsiTheme="majorBidi" w:cstheme="majorBidi"/>
          <w:b/>
          <w:bCs/>
          <w:color w:val="000066"/>
          <w:sz w:val="28"/>
          <w:szCs w:val="28"/>
          <w:rtl/>
          <w:lang w:eastAsia="fr-FR" w:bidi="ar-JO"/>
        </w:rPr>
        <w:t xml:space="preserve"> على ركائز يقينية، وإنما تشيده التصورات الذهنية وحدها، بصرف النظر عن الوجود الواقعي لها، ومن ثم صح عند ابن جني أن يجعل من بين أقسام الكلام من حيث الاطراد والشذوذ: " ما كان مطرداً في السماع شاذاً في القياس، وما كان مطرداً في القياس شاذاً في السماع " دون أن يحس بتناقض هذا التفاوت في الحكم بين السماع والقياس، إذ لم يعد المسموع والمروي ذا قيمة مؤثرة في الفكر النحوي بعد أن أغنى عنهما الإدراك العقلي للنصوص اللغوية، ومن هنا فإن ما يبدو عجيباً من تناقض الأحكام مع الواقع اللغوي يبدو مبرراً منطقياً مع منهج البحث النحوي في هذه المرحلة(34).</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يتضح لنا إذن أن الصراع كان ناشباً بين المجددين والمحافظين، فينتصر المجددون حين تبرق بارقة من الحرية في القول، كتلك التي كانت على يد المعتزلة، وتخبو جذوتهم حين تشيع روح المحافظة كتلك التي كانت أيام المتوكل الذي نكل بالمعتزلة ومن على شاكلتهم، فقد كان لحرية الرأي في الأمور الفلسفية والاجتماعية صدى في البحوث اللغوية أيضاً(35).</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ولكن السمة الغالبة على هذه الفترة كانت الخضوع التام والتبعية الكاملة للمنطق في كافة البحوث النحوية، ويظهر أثر ذلك بإلقاء نظرة فاحصة على النتاج الثقافي اللغوي والنحوي منه بصفة خاصة، وقد رأينا كيف دفع ذلك ابن جنى إلى تقسيم الظواهر اللغوية إلى أربعة أقسام لا وجود لها في الواقع اللغوي، لكن القسمة العقلية المنطقية تقتضي ذلك حتى أننا نجده يذكر لنا النوع الرابع الشاذ قياساً وسماعاً ويذكر له بعض الكلمات القليلة وينسبها إلى </w:t>
      </w:r>
      <w:r w:rsidRPr="00103FC4">
        <w:rPr>
          <w:rFonts w:asciiTheme="majorBidi" w:eastAsia="Times New Roman" w:hAnsiTheme="majorBidi" w:cstheme="majorBidi"/>
          <w:b/>
          <w:bCs/>
          <w:color w:val="000066"/>
          <w:sz w:val="28"/>
          <w:szCs w:val="28"/>
          <w:rtl/>
          <w:lang w:eastAsia="fr-FR" w:bidi="ar-JO"/>
        </w:rPr>
        <w:lastRenderedPageBreak/>
        <w:t>بعض البغداديين ولم يسمّ أحداً منهم، ولست أدرى كيف يكون من اللغة ذلك الشاذ في القياس والسماع كليهما، وكيف يعد قسماً من أقسام الظواهر اللغوية ؟!</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w:t>
      </w:r>
      <w:proofErr w:type="gramStart"/>
      <w:r w:rsidRPr="00103FC4">
        <w:rPr>
          <w:rFonts w:asciiTheme="majorBidi" w:eastAsia="Times New Roman" w:hAnsiTheme="majorBidi" w:cstheme="majorBidi"/>
          <w:b/>
          <w:bCs/>
          <w:color w:val="000066"/>
          <w:sz w:val="28"/>
          <w:szCs w:val="28"/>
          <w:rtl/>
          <w:lang w:eastAsia="fr-FR" w:bidi="ar-JO"/>
        </w:rPr>
        <w:t>وقد</w:t>
      </w:r>
      <w:proofErr w:type="gramEnd"/>
      <w:r w:rsidRPr="00103FC4">
        <w:rPr>
          <w:rFonts w:asciiTheme="majorBidi" w:eastAsia="Times New Roman" w:hAnsiTheme="majorBidi" w:cstheme="majorBidi"/>
          <w:b/>
          <w:bCs/>
          <w:color w:val="000066"/>
          <w:sz w:val="28"/>
          <w:szCs w:val="28"/>
          <w:rtl/>
          <w:lang w:eastAsia="fr-FR" w:bidi="ar-JO"/>
        </w:rPr>
        <w:t xml:space="preserve"> عقد الدكتور أبو المكارم في كتابه" تقويم الفكر النحوي " فصلاً كاملاً تناول فيه صور التأثير الإغريقي في النحو العربي، ويهمنا هنا ما يتعلق بمادة هذا البحث، وهو التأثير الإغريقي في مجال القياس، فيقول:</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w:t>
      </w:r>
      <w:proofErr w:type="gramStart"/>
      <w:r w:rsidRPr="00103FC4">
        <w:rPr>
          <w:rFonts w:asciiTheme="majorBidi" w:eastAsia="Times New Roman" w:hAnsiTheme="majorBidi" w:cstheme="majorBidi"/>
          <w:b/>
          <w:bCs/>
          <w:color w:val="000066"/>
          <w:sz w:val="28"/>
          <w:szCs w:val="28"/>
          <w:rtl/>
          <w:lang w:eastAsia="fr-FR" w:bidi="ar-JO"/>
        </w:rPr>
        <w:t>وتتجلي</w:t>
      </w:r>
      <w:proofErr w:type="gramEnd"/>
      <w:r w:rsidRPr="00103FC4">
        <w:rPr>
          <w:rFonts w:asciiTheme="majorBidi" w:eastAsia="Times New Roman" w:hAnsiTheme="majorBidi" w:cstheme="majorBidi"/>
          <w:b/>
          <w:bCs/>
          <w:color w:val="000066"/>
          <w:sz w:val="28"/>
          <w:szCs w:val="28"/>
          <w:rtl/>
          <w:lang w:eastAsia="fr-FR" w:bidi="ar-JO"/>
        </w:rPr>
        <w:t xml:space="preserve"> تلك التبعية وهذا الالتزام في امتداد خصائص القياس النحوي في هذه المرحلة عن الخصائص المميزة للقياس المنطقي "(36).</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فشكلية القياس النحوي واضحة في تحليل المقيس، وبصورة خاصة في مجال قياس الظواهر، حيث يلحق النحاة ما يشاءون من الأحكام بما يشاءون منها، ويعتبرون ما يلحقونه به أصلاً وما يلحقونه فرعاً، ولا يتحرجون في هذا المجال من أن يقيسوا ما ثبت من الأحكام على ما اختلف في ثبوته، كما لا يترددون في إلحاق ما يشكون فيه بما يشكون فيه أيضاً، دون أن يستندوا في كل ذلك إلى سند موضوعي أو يعتمدوا على أساس من الملاحظة الدقيقة المستوعبة للظواهر، ومن ثم فإن القياسات النحوية لم تبدأ بما كان ينبغي أن تبدأ منه بتصنيف الظواهر وتحديد علاقاتها لاكتشاف مقوماتها وبلورة خصائصها مما كان يقدم أساساً مقبولاً للتعامل المباشر مع الظواهر من حيث إلحاق بعضها ببعض، ومن ثم امتداد الأحكام من بعضها إلى بعض، وإنما على العكس من ذلك بدأت بنقل الأحكام من ظاهرة إلى أخرى بتطبيق القواعد الشكلية للإلحاق، فقفزت إلى النتائج دون أن تلم بالمؤثرات الموضوعية التي أسلمت إليها.</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وشكلية القياس النحوي جلية أيضاً في المقيس عليه، وبشكل بارز في القياس على القليل وعلى الشاذ.</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lastRenderedPageBreak/>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"وإذا كانت شكلية القياس المنطقي قد أحدثت آثارها في الأقيسة النحوية، فإن ميتافيزيقية القياس المنطقي قد تركت صداها في الأقيسة النحوية أيضاً، وأهم المجالات التي تتضح فيها هذه </w:t>
      </w:r>
      <w:proofErr w:type="spellStart"/>
      <w:r w:rsidRPr="00103FC4">
        <w:rPr>
          <w:rFonts w:asciiTheme="majorBidi" w:eastAsia="Times New Roman" w:hAnsiTheme="majorBidi" w:cstheme="majorBidi"/>
          <w:b/>
          <w:bCs/>
          <w:color w:val="000066"/>
          <w:sz w:val="28"/>
          <w:szCs w:val="28"/>
          <w:rtl/>
          <w:lang w:eastAsia="fr-FR" w:bidi="ar-JO"/>
        </w:rPr>
        <w:t>المتيافيزيقية</w:t>
      </w:r>
      <w:proofErr w:type="spellEnd"/>
      <w:r w:rsidRPr="00103FC4">
        <w:rPr>
          <w:rFonts w:asciiTheme="majorBidi" w:eastAsia="Times New Roman" w:hAnsiTheme="majorBidi" w:cstheme="majorBidi"/>
          <w:b/>
          <w:bCs/>
          <w:color w:val="000066"/>
          <w:sz w:val="28"/>
          <w:szCs w:val="28"/>
          <w:rtl/>
          <w:lang w:eastAsia="fr-FR" w:bidi="ar-JO"/>
        </w:rPr>
        <w:t xml:space="preserve"> هي الحكم، ذلك أن الحكم النحوي لا ينبني في تصور النحاة على النصوص التي تحمله، ولا يعتمد على الظواهر التي تؤيده، وإنما يمتد عن الفكرة الذهنية للقياس النحوي المستمدة في جوهرها من الصورة الميتافيزيقية للقياس المنطقي، ومحور هذه الصورة تجريد الحكم من مقوماته المادية التي ينبني عليها، وجعله مرتبطاً ارتباطاً ذهنياً صرفاً عن طريق التلازم العقلي بالقضايا والأشكال... </w:t>
      </w:r>
      <w:proofErr w:type="gramStart"/>
      <w:r w:rsidRPr="00103FC4">
        <w:rPr>
          <w:rFonts w:asciiTheme="majorBidi" w:eastAsia="Times New Roman" w:hAnsiTheme="majorBidi" w:cstheme="majorBidi"/>
          <w:b/>
          <w:bCs/>
          <w:color w:val="000066"/>
          <w:sz w:val="28"/>
          <w:szCs w:val="28"/>
          <w:rtl/>
          <w:lang w:eastAsia="fr-FR" w:bidi="ar-JO"/>
        </w:rPr>
        <w:t>ومن</w:t>
      </w:r>
      <w:proofErr w:type="gramEnd"/>
      <w:r w:rsidRPr="00103FC4">
        <w:rPr>
          <w:rFonts w:asciiTheme="majorBidi" w:eastAsia="Times New Roman" w:hAnsiTheme="majorBidi" w:cstheme="majorBidi"/>
          <w:b/>
          <w:bCs/>
          <w:color w:val="000066"/>
          <w:sz w:val="28"/>
          <w:szCs w:val="28"/>
          <w:rtl/>
          <w:lang w:eastAsia="fr-FR" w:bidi="ar-JO"/>
        </w:rPr>
        <w:t xml:space="preserve"> ثم يصح عندهم نقله من مجاله الموضوعي الذي وردت به النصوص والظواهر معاً إلى مجالات لم ترد لها نصوص ولم تشر إليها ظواهر، بل أمكن عندهم نتيجة لهذا التصور الذهني نقل الحكم إلى حيث تناقضه الظواهر والنصوص جميعاً "(37).</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ثم ينتهي من هذا كله إلى نتيجتين على قدر كبير من الأهمية تَرَكَهُمَا الأخذُ بخصائص القياس المنطقي في القياس النحوي وهما: إهمال النصوص، وتناقض الأحكام.</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ويرى أن ذلك كان وراء كثير من صور التعارض بين الأدلة في التراث النحوي، مما اضطر النحاة إلى ابتكار وسائل جديدة لترجيح الأحكام من ناحية، وتأييدها بالنصوص من ناحية أخرى، فكان أن استعاروا من المنهج الإسلامي ما تحدد في علم أصول الفقه من أساليب لترجيح الأدلة حين تتعارض(38).</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واستمر الأمر هكذا </w:t>
      </w:r>
      <w:proofErr w:type="gramStart"/>
      <w:r w:rsidRPr="00103FC4">
        <w:rPr>
          <w:rFonts w:asciiTheme="majorBidi" w:eastAsia="Times New Roman" w:hAnsiTheme="majorBidi" w:cstheme="majorBidi"/>
          <w:b/>
          <w:bCs/>
          <w:color w:val="000066"/>
          <w:sz w:val="28"/>
          <w:szCs w:val="28"/>
          <w:rtl/>
          <w:lang w:eastAsia="fr-FR" w:bidi="ar-JO"/>
        </w:rPr>
        <w:t>حتى</w:t>
      </w:r>
      <w:proofErr w:type="gramEnd"/>
      <w:r w:rsidRPr="00103FC4">
        <w:rPr>
          <w:rFonts w:asciiTheme="majorBidi" w:eastAsia="Times New Roman" w:hAnsiTheme="majorBidi" w:cstheme="majorBidi"/>
          <w:b/>
          <w:bCs/>
          <w:color w:val="000066"/>
          <w:sz w:val="28"/>
          <w:szCs w:val="28"/>
          <w:rtl/>
          <w:lang w:eastAsia="fr-FR" w:bidi="ar-JO"/>
        </w:rPr>
        <w:t xml:space="preserve"> كانت مبشرات النهضة الحديثة أواخر القرن الماضي.</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FF0000"/>
          <w:sz w:val="28"/>
          <w:szCs w:val="28"/>
          <w:rtl/>
          <w:lang w:eastAsia="fr-FR" w:bidi="ar-JO"/>
        </w:rPr>
        <w:t>المفهوم الشكلي للقياس النحوي:</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lastRenderedPageBreak/>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شهد أواخر القرن الثالث الهجري وبدايات القرن الرابع تحولاً في مفهوم القياس، فلم يعد يعنى باطراد الظواهر واستقراء مادتها والقياس على ما شاع منها واطرد، بل بدأ يأخذ طابعاً شكليا يعتمد على حمل فرع على أصل لعلة جامعة بينهما، سواء أكان هذا الحمل هو حمل المسموع على مسموع، أو مفترض على مسموع أو حكم نحوي على آخر(39). ولم يكن هذا التحول فجأة، بل إن من النحاة من أنكره ولم يسلم به، وتشبث بما درج عليه الأوائل من فهم له، ولا أدل على ذلك من الفصل الذي عقده ابن الأنباري " في شُبَه تورد على القياس " تمثلت فيما يأتي(40):</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1- </w:t>
      </w:r>
      <w:proofErr w:type="gramStart"/>
      <w:r w:rsidRPr="00103FC4">
        <w:rPr>
          <w:rFonts w:asciiTheme="majorBidi" w:eastAsia="Times New Roman" w:hAnsiTheme="majorBidi" w:cstheme="majorBidi"/>
          <w:b/>
          <w:bCs/>
          <w:color w:val="000066"/>
          <w:sz w:val="28"/>
          <w:szCs w:val="28"/>
          <w:rtl/>
          <w:lang w:eastAsia="fr-FR" w:bidi="ar-JO"/>
        </w:rPr>
        <w:t>لو</w:t>
      </w:r>
      <w:proofErr w:type="gramEnd"/>
      <w:r w:rsidRPr="00103FC4">
        <w:rPr>
          <w:rFonts w:asciiTheme="majorBidi" w:eastAsia="Times New Roman" w:hAnsiTheme="majorBidi" w:cstheme="majorBidi"/>
          <w:b/>
          <w:bCs/>
          <w:color w:val="000066"/>
          <w:sz w:val="28"/>
          <w:szCs w:val="28"/>
          <w:rtl/>
          <w:lang w:eastAsia="fr-FR" w:bidi="ar-JO"/>
        </w:rPr>
        <w:t xml:space="preserve"> جاز حمل الشيء على الشيء بحكم الشبه لما كان حمل أحدهما على الآخر بأولى من صاحبه، فإنه ليس حمل الاسم المبني لشبه الحرف على الحرف في البناء بأولى من حمل الحرف لشبه الاسم على الاسم في الإعراب</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2- </w:t>
      </w:r>
      <w:proofErr w:type="gramStart"/>
      <w:r w:rsidRPr="00103FC4">
        <w:rPr>
          <w:rFonts w:asciiTheme="majorBidi" w:eastAsia="Times New Roman" w:hAnsiTheme="majorBidi" w:cstheme="majorBidi"/>
          <w:b/>
          <w:bCs/>
          <w:color w:val="000066"/>
          <w:sz w:val="28"/>
          <w:szCs w:val="28"/>
          <w:rtl/>
          <w:lang w:eastAsia="fr-FR" w:bidi="ar-JO"/>
        </w:rPr>
        <w:t>إذا</w:t>
      </w:r>
      <w:proofErr w:type="gramEnd"/>
      <w:r w:rsidRPr="00103FC4">
        <w:rPr>
          <w:rFonts w:asciiTheme="majorBidi" w:eastAsia="Times New Roman" w:hAnsiTheme="majorBidi" w:cstheme="majorBidi"/>
          <w:b/>
          <w:bCs/>
          <w:color w:val="000066"/>
          <w:sz w:val="28"/>
          <w:szCs w:val="28"/>
          <w:rtl/>
          <w:lang w:eastAsia="fr-FR" w:bidi="ar-JO"/>
        </w:rPr>
        <w:t xml:space="preserve"> كان القياس حمل الشيء بضرب من الشبه، فما من شيء يشبه شيئاً من وجه إلا ويفارقه من وجه آخر فإذا كان وجه المشابهة يوجب الجمع، فوجه المفارقة يوجب المنع.</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3- " لو كان القياس جائزاً لكان ذلك يؤدي إلى اختلاف الأحكام لأن الفرع قد يأخذ شبهاً من أصلين مختلفين فإذا حمل على كل واحد منهما وجد التناقض في الحكم وذلك لا يجوز، فإن (أن) الخفيفة المصدرية تشبه ( أنّ) المشددة من وجه، وتشبه (ما) المصدرية من وجه، و(أنّ) المشددة معمله و(ما) المصدرية غير معمله، فلو حملنا ( أن) الخفيفة على (أنّ) المشددة في العمل، وعلى (ما) المصدرية في ترك العمل لأدى ذلك إلى أن يكون الحرف الواحد معملا وغير معمل في حال واحدة، وذلك محال "(41).</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lastRenderedPageBreak/>
        <w:t xml:space="preserve">وهذه الاعتراضات لمنكر القياس قد أجاب عنها ابن </w:t>
      </w:r>
      <w:proofErr w:type="spellStart"/>
      <w:r w:rsidRPr="00103FC4">
        <w:rPr>
          <w:rFonts w:asciiTheme="majorBidi" w:eastAsia="Times New Roman" w:hAnsiTheme="majorBidi" w:cstheme="majorBidi"/>
          <w:b/>
          <w:bCs/>
          <w:color w:val="000066"/>
          <w:sz w:val="28"/>
          <w:szCs w:val="28"/>
          <w:rtl/>
          <w:lang w:eastAsia="fr-FR" w:bidi="ar-JO"/>
        </w:rPr>
        <w:t>الأبناري</w:t>
      </w:r>
      <w:proofErr w:type="spellEnd"/>
      <w:r w:rsidRPr="00103FC4">
        <w:rPr>
          <w:rFonts w:asciiTheme="majorBidi" w:eastAsia="Times New Roman" w:hAnsiTheme="majorBidi" w:cstheme="majorBidi"/>
          <w:b/>
          <w:bCs/>
          <w:color w:val="000066"/>
          <w:sz w:val="28"/>
          <w:szCs w:val="28"/>
          <w:rtl/>
          <w:lang w:eastAsia="fr-FR" w:bidi="ar-JO"/>
        </w:rPr>
        <w:t xml:space="preserve"> بما يثبت تأييده للقياس والرد على من أنكره وهى تعبير عن رفض فئة من النحاة للقياس بمفهومه الشكلي، ولقد بلغ هذا المفهوم الشكلي للقياس قمة نضجه واكتماله على يد ابن الأنباري، ثم السيوطي من بعده، فقد تحددت عندهما حدوده، وأنواعه، وأقسامه، واعتمدا في كثير مما جاءا به على ما كتبه ابن جني في الخصائص. فقال: " أعلم أن القياس في وضع اللسان بمعنى التقدير، وهو مصدر قايست الشيء بالشيء مقايسة وقياساً، أي قدرته، ومنه المقياس أي المقدار وهو في عرف العلماء عبارة عن تقدير الفرع بحكم الأصل، وقيل هو حمل فرع على أصل بعلة تقتضي إجراء حكم الأصل على الفرع، وقيل: هو ربط الأصل بالفرع بجامع، وقيل: هو اعتبار الشيء بالشيء بجامع، وهذه الحدود كلها متقاربة"(42) " وهذه المحاولة - بما تسعى إليه من إخفاء صفة الأصالة وبما فعلته من الربط بين المدلولين: اللغوي والاصطلاحي - قد وقعت في خطأين بارزين:</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أولهما: أن تلمُّس الصلة بين هذين المعنيين قد أبعد النحاة عن مقتضيات الدقة العلمية، إذ لو كان لفظ القياس قد أخذ هذا المدلول الجديد عليه في البحث النحوي، لعرف به من قديم، ولترك آثاره في التفكير النحوي وفي البحث النحوي معا، وذلك غير صحيح.</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103FC4">
        <w:rPr>
          <w:rFonts w:asciiTheme="majorBidi" w:eastAsia="Times New Roman" w:hAnsiTheme="majorBidi" w:cstheme="majorBidi"/>
          <w:b/>
          <w:bCs/>
          <w:color w:val="000066"/>
          <w:sz w:val="28"/>
          <w:szCs w:val="28"/>
          <w:rtl/>
          <w:lang w:eastAsia="fr-FR" w:bidi="ar-JO"/>
        </w:rPr>
        <w:t>والثاني</w:t>
      </w:r>
      <w:proofErr w:type="gramEnd"/>
      <w:r w:rsidRPr="00103FC4">
        <w:rPr>
          <w:rFonts w:asciiTheme="majorBidi" w:eastAsia="Times New Roman" w:hAnsiTheme="majorBidi" w:cstheme="majorBidi"/>
          <w:b/>
          <w:bCs/>
          <w:color w:val="000066"/>
          <w:sz w:val="28"/>
          <w:szCs w:val="28"/>
          <w:rtl/>
          <w:lang w:eastAsia="fr-FR" w:bidi="ar-JO"/>
        </w:rPr>
        <w:t>: أن اعتبارهم المعنى اللغوي أساس المعنى الاصطلاحي جعلهم ينصرفون عن تحليل المؤثرات الحقيقية في المعنى الجديد للقياس وتقويم آثارها فيما أصابه من تطور ومن ثم ظلت أسباب هذا التطور ومصادره بعض النقاط الغامضة في البحث النحوي(43).</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ولعل ملامح هذا القياس الشكلي تتضح بالوقوف على أركانه التي يقوم عليها وقد حددها ابن الأنباري بأربعة أركان ثم ذكر مثالاً تتحقق الأركان الأربعة فيه، فقال: " ولا بد لكل قياس من أربعة أشياء: أصل وفرع وعلة وحكم وذلك مثل أن تركب قياساً في الدلالة على رفع ما لم يسم فاعله فتقول: اسم أسند الفعل إليه مقدما عليه، فوجب أن يكون مرفوعاً قياساً على الفاعل، فالأصل هو الفاعل والفرع ما لم يسم فاعله، والعلة الجامعة هي الإسناد، والحكم هو الرفع، والأصل في الرفع أن يكون للأصل الذي هو الفاعل، وإنما أجري على الفرع الذي هو </w:t>
      </w:r>
      <w:r w:rsidRPr="00103FC4">
        <w:rPr>
          <w:rFonts w:asciiTheme="majorBidi" w:eastAsia="Times New Roman" w:hAnsiTheme="majorBidi" w:cstheme="majorBidi"/>
          <w:b/>
          <w:bCs/>
          <w:color w:val="000066"/>
          <w:sz w:val="28"/>
          <w:szCs w:val="28"/>
          <w:rtl/>
          <w:lang w:eastAsia="fr-FR" w:bidi="ar-JO"/>
        </w:rPr>
        <w:lastRenderedPageBreak/>
        <w:t>ما لم يسم فاعله بالعلة الجامعة التي هي الإسناد. وعلى هذا النحو تركيب كل قياس من أقيسة النحو "(44). ونعرض الآن لهذه الأركان:</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1- المقيس عليه: وهو الأصل الثابت بداهة أو بحكم الثابت ولا خلاف عليه.</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2- المقيس: وهو الفرع أو الشيء المجهول الذي نقيم القياس لنلحقه بالمقيس عليه.</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3- العلة: وهي الشيء الذي أدّى بنا إلى إلحاق المقيس " الفرع " بالمقيس عليه " الأصل " </w:t>
      </w:r>
      <w:proofErr w:type="spellStart"/>
      <w:r w:rsidRPr="00103FC4">
        <w:rPr>
          <w:rFonts w:asciiTheme="majorBidi" w:eastAsia="Times New Roman" w:hAnsiTheme="majorBidi" w:cstheme="majorBidi"/>
          <w:b/>
          <w:bCs/>
          <w:color w:val="000066"/>
          <w:sz w:val="28"/>
          <w:szCs w:val="28"/>
          <w:rtl/>
          <w:lang w:eastAsia="fr-FR" w:bidi="ar-JO"/>
        </w:rPr>
        <w:t>للإشتراك</w:t>
      </w:r>
      <w:proofErr w:type="spellEnd"/>
      <w:r w:rsidRPr="00103FC4">
        <w:rPr>
          <w:rFonts w:asciiTheme="majorBidi" w:eastAsia="Times New Roman" w:hAnsiTheme="majorBidi" w:cstheme="majorBidi"/>
          <w:b/>
          <w:bCs/>
          <w:color w:val="000066"/>
          <w:sz w:val="28"/>
          <w:szCs w:val="28"/>
          <w:rtl/>
          <w:lang w:eastAsia="fr-FR" w:bidi="ar-JO"/>
        </w:rPr>
        <w:t xml:space="preserve"> بينهما.</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4- الحكم: وهو النتيجة التي نخرج بها إلى إلحاق المقيس بالمقيس عليه للعلة الجامعة المشتركة بينهما.</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وحتى لا يطول الحديث في تفصيل تلك الأركان التي تطرق لها عدد ليس بقليل من الباحثين والمؤلفين، فإننا نتحول إلى التطبيق على القياس الشكلي الذي أدت إليه الحاجة لاستنباط شيء جديد في صورة صيغ أو دلالات أو تراكيب للتعبير بها عن الحياة الجديدة.</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FF0000"/>
          <w:sz w:val="28"/>
          <w:szCs w:val="28"/>
          <w:rtl/>
          <w:lang w:eastAsia="fr-FR" w:bidi="ar-JO"/>
        </w:rPr>
        <w:t>التطبيق على القياس الشكلي:</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ونتطرق للتطبيق على القياس الشكلي من خلال المسائل التالية:</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u w:val="single"/>
          <w:rtl/>
          <w:lang w:eastAsia="fr-FR" w:bidi="ar-JO"/>
        </w:rPr>
        <w:lastRenderedPageBreak/>
        <w:t>1- قياس النصب على الجر:</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103FC4">
        <w:rPr>
          <w:rFonts w:asciiTheme="majorBidi" w:eastAsia="Times New Roman" w:hAnsiTheme="majorBidi" w:cstheme="majorBidi"/>
          <w:b/>
          <w:bCs/>
          <w:color w:val="000066"/>
          <w:sz w:val="28"/>
          <w:szCs w:val="28"/>
          <w:rtl/>
          <w:lang w:eastAsia="fr-FR" w:bidi="ar-JO"/>
        </w:rPr>
        <w:t>فإنه</w:t>
      </w:r>
      <w:proofErr w:type="gramEnd"/>
      <w:r w:rsidRPr="00103FC4">
        <w:rPr>
          <w:rFonts w:asciiTheme="majorBidi" w:eastAsia="Times New Roman" w:hAnsiTheme="majorBidi" w:cstheme="majorBidi"/>
          <w:b/>
          <w:bCs/>
          <w:color w:val="000066"/>
          <w:sz w:val="28"/>
          <w:szCs w:val="28"/>
          <w:rtl/>
          <w:lang w:eastAsia="fr-FR" w:bidi="ar-JO"/>
        </w:rPr>
        <w:t xml:space="preserve"> من المسلم به في اللغة العربية أن المثنى يرفع بالألف، نحو: حضر الزيدان، وينصب ويجر بالياء، نحو: أكرمت الطالبين، ونظرت إلى الرجلين. وجمع المذكر السالم يرفع بالواو، نحو صام المسلمون، وينصب ويجر بالياء كالمثنى نحو: هنأت المسلمين بقدوم العيد، وسررت من المسلمين. فالمثنى وجمع المذكر السالم ينصبان ويجران بالياء إلا أن النصب فيهما محمول على الجر، أما في المثنى، فلا يمكن أن يكون النصب بالألف، لئلا يقع في الكلام لبس فإذا دخل عامل الجر على المثنى، قلبت الألف ياء لأجل المناسبة، وبقيت الفتحة قبلها إشعاراً بكونها ألفاً في الأصل. فكان حمل النصب على الجر، ذلك أن المنصوب والمجرور </w:t>
      </w:r>
      <w:proofErr w:type="spellStart"/>
      <w:r w:rsidRPr="00103FC4">
        <w:rPr>
          <w:rFonts w:asciiTheme="majorBidi" w:eastAsia="Times New Roman" w:hAnsiTheme="majorBidi" w:cstheme="majorBidi"/>
          <w:b/>
          <w:bCs/>
          <w:color w:val="000066"/>
          <w:sz w:val="28"/>
          <w:szCs w:val="28"/>
          <w:rtl/>
          <w:lang w:eastAsia="fr-FR" w:bidi="ar-JO"/>
        </w:rPr>
        <w:t>متآخيان</w:t>
      </w:r>
      <w:proofErr w:type="spellEnd"/>
      <w:r w:rsidRPr="00103FC4">
        <w:rPr>
          <w:rFonts w:asciiTheme="majorBidi" w:eastAsia="Times New Roman" w:hAnsiTheme="majorBidi" w:cstheme="majorBidi"/>
          <w:b/>
          <w:bCs/>
          <w:color w:val="000066"/>
          <w:sz w:val="28"/>
          <w:szCs w:val="28"/>
          <w:rtl/>
          <w:lang w:eastAsia="fr-FR" w:bidi="ar-JO"/>
        </w:rPr>
        <w:t xml:space="preserve"> في أشياء: منها أن كلاً منهما فضلة، يجيئان بعد تمام الكلام، ومنها اتفاق ضميرهما في الغيبة والخطاب، كقولك: كتابك وكتابه، ومنها اتفاقهما في المعنى واتفاقهما في المخرج، فالفتح من أقصى الحلق، والكسر من وسط الفم. </w:t>
      </w:r>
      <w:proofErr w:type="gramStart"/>
      <w:r w:rsidRPr="00103FC4">
        <w:rPr>
          <w:rFonts w:asciiTheme="majorBidi" w:eastAsia="Times New Roman" w:hAnsiTheme="majorBidi" w:cstheme="majorBidi"/>
          <w:b/>
          <w:bCs/>
          <w:color w:val="000066"/>
          <w:sz w:val="28"/>
          <w:szCs w:val="28"/>
          <w:rtl/>
          <w:lang w:eastAsia="fr-FR" w:bidi="ar-JO"/>
        </w:rPr>
        <w:t>لهذه</w:t>
      </w:r>
      <w:proofErr w:type="gramEnd"/>
      <w:r w:rsidRPr="00103FC4">
        <w:rPr>
          <w:rFonts w:asciiTheme="majorBidi" w:eastAsia="Times New Roman" w:hAnsiTheme="majorBidi" w:cstheme="majorBidi"/>
          <w:b/>
          <w:bCs/>
          <w:color w:val="000066"/>
          <w:sz w:val="28"/>
          <w:szCs w:val="28"/>
          <w:rtl/>
          <w:lang w:eastAsia="fr-FR" w:bidi="ar-JO"/>
        </w:rPr>
        <w:t xml:space="preserve"> المناسبة والمشابهة بين المنصوب والمجرور حمل النصب على الجر في المثنى " لأن الجر أخف من الرفع، فلما أرادوا الحمل على أحدهما كان الحمل على الأخف أولى من الحمل على الأثقل، وهو الرفع(45 ). وكذلك حمل النصب على الجر في جمع المذكر، لأنه لو قلبت الواو ألفاً في النصب، لأدى ذلك إلى الالتباس بالمثنى المرفوع،" فكان الحمل على الجر بالياء أولى من غيره، لأن دلالة الياء على الجر أشبه من دلالتها على النصب، لأن الياء من جنس الكسرة، والكسرة تدل في الأصل على الجر فكذلك ما أشبهها(46)".</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103FC4">
        <w:rPr>
          <w:rFonts w:asciiTheme="majorBidi" w:eastAsia="Times New Roman" w:hAnsiTheme="majorBidi" w:cstheme="majorBidi"/>
          <w:b/>
          <w:bCs/>
          <w:color w:val="000066"/>
          <w:sz w:val="28"/>
          <w:szCs w:val="28"/>
          <w:rtl/>
          <w:lang w:eastAsia="fr-FR" w:bidi="ar-JO"/>
        </w:rPr>
        <w:t>هذا</w:t>
      </w:r>
      <w:proofErr w:type="gramEnd"/>
      <w:r w:rsidRPr="00103FC4">
        <w:rPr>
          <w:rFonts w:asciiTheme="majorBidi" w:eastAsia="Times New Roman" w:hAnsiTheme="majorBidi" w:cstheme="majorBidi"/>
          <w:b/>
          <w:bCs/>
          <w:color w:val="000066"/>
          <w:sz w:val="28"/>
          <w:szCs w:val="28"/>
          <w:rtl/>
          <w:lang w:eastAsia="fr-FR" w:bidi="ar-JO"/>
        </w:rPr>
        <w:t xml:space="preserve"> وقد جاء نصب جمع المؤنث بالكسرة حملاً على جره بها، كما حمل النصب على الجر في جمع المذكر إجراء للفرع على وتيرة الأصل.</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هكذا رأينا أن النصب بالياء في المثنى وجمع المذكر جاء محمولاً على الجر بها كما أن النصب بالكسرة في جمع المؤنث جاء محمولاً على </w:t>
      </w:r>
      <w:proofErr w:type="spellStart"/>
      <w:r w:rsidRPr="00103FC4">
        <w:rPr>
          <w:rFonts w:asciiTheme="majorBidi" w:eastAsia="Times New Roman" w:hAnsiTheme="majorBidi" w:cstheme="majorBidi"/>
          <w:b/>
          <w:bCs/>
          <w:color w:val="000066"/>
          <w:sz w:val="28"/>
          <w:szCs w:val="28"/>
          <w:rtl/>
          <w:lang w:eastAsia="fr-FR" w:bidi="ar-JO"/>
        </w:rPr>
        <w:t>الجربها</w:t>
      </w:r>
      <w:proofErr w:type="spellEnd"/>
      <w:r w:rsidRPr="00103FC4">
        <w:rPr>
          <w:rFonts w:asciiTheme="majorBidi" w:eastAsia="Times New Roman" w:hAnsiTheme="majorBidi" w:cstheme="majorBidi"/>
          <w:b/>
          <w:bCs/>
          <w:color w:val="000066"/>
          <w:sz w:val="28"/>
          <w:szCs w:val="28"/>
          <w:rtl/>
          <w:lang w:eastAsia="fr-FR" w:bidi="ar-JO"/>
        </w:rPr>
        <w:t xml:space="preserve"> أيضاً، وكل ذلك من قبيل حمل الفرع على الأصل.</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lastRenderedPageBreak/>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u w:val="single"/>
          <w:rtl/>
          <w:lang w:eastAsia="fr-FR" w:bidi="ar-JO"/>
        </w:rPr>
        <w:t xml:space="preserve">2- قياس الجمع على المفرد إعلالاً </w:t>
      </w:r>
      <w:proofErr w:type="gramStart"/>
      <w:r w:rsidRPr="00103FC4">
        <w:rPr>
          <w:rFonts w:asciiTheme="majorBidi" w:eastAsia="Times New Roman" w:hAnsiTheme="majorBidi" w:cstheme="majorBidi"/>
          <w:b/>
          <w:bCs/>
          <w:color w:val="000066"/>
          <w:sz w:val="28"/>
          <w:szCs w:val="28"/>
          <w:u w:val="single"/>
          <w:rtl/>
          <w:lang w:eastAsia="fr-FR" w:bidi="ar-JO"/>
        </w:rPr>
        <w:t>وتصحيحاً</w:t>
      </w:r>
      <w:proofErr w:type="gramEnd"/>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من مواضع قلب الواو ياء " وقوعها عينا لجمع صحيح اللام، وقبلها كسرة وهي في المفرد معلة. وذلك نحو: دار وديار، وقيمة وقيم، وديمة وديم(47) ". الأصل دور وقوم ودوم، فقد أعلت الواو في الجمع قياساً على إعلالها في المفرد، فإذا صحت عين المفرد صحت عين جمعه قياساً عليه، فصحت عين "طوال " لصحتها في عين مفرده طويل. وصحت عين الجمع في نحو أسواط وأحواض لعدم كسر ما قبلها، وصحت عين الجمع في ثورة وزوجة قياساً على صحتها في المفرد ثور وزوج" هكذا: أعلت عين الجمع حين أعلت عين مفرده، وصحت حين صحت عين مفرده، فقد حمل الجمع على المفرد إعلالا وتصحيحا حمل فرع على أصل، لأن الجمع فرع على الإفراد، وقد تساويا في علة الإعلال، كما تساويا في علة الصحة(48) ".</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u w:val="single"/>
          <w:rtl/>
          <w:lang w:eastAsia="fr-FR" w:bidi="ar-JO"/>
        </w:rPr>
        <w:t>3- قياس الحذف للنصب على الحذف للجزم:</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103FC4">
        <w:rPr>
          <w:rFonts w:asciiTheme="majorBidi" w:eastAsia="Times New Roman" w:hAnsiTheme="majorBidi" w:cstheme="majorBidi"/>
          <w:b/>
          <w:bCs/>
          <w:color w:val="000066"/>
          <w:sz w:val="28"/>
          <w:szCs w:val="28"/>
          <w:rtl/>
          <w:lang w:eastAsia="fr-FR" w:bidi="ar-JO"/>
        </w:rPr>
        <w:t>كل</w:t>
      </w:r>
      <w:proofErr w:type="gramEnd"/>
      <w:r w:rsidRPr="00103FC4">
        <w:rPr>
          <w:rFonts w:asciiTheme="majorBidi" w:eastAsia="Times New Roman" w:hAnsiTheme="majorBidi" w:cstheme="majorBidi"/>
          <w:b/>
          <w:bCs/>
          <w:color w:val="000066"/>
          <w:sz w:val="28"/>
          <w:szCs w:val="28"/>
          <w:rtl/>
          <w:lang w:eastAsia="fr-FR" w:bidi="ar-JO"/>
        </w:rPr>
        <w:t xml:space="preserve"> فعل مضارع اتصل به ألف الاثنين، أو واو الجماعة، أو ياء المخاطبة، نحو: يضربان وتضربان ويضربون وتضربون وتضربين، فإنه يرفع بثبوت النون وينصب ويجزم بحذفها.</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بيد أن الحذف في حالة النصب مقيس على الحذف في حالة الجزم، لأن الحذف للجزم أصل(49) " وإنما كان أصلاً لمناسبة الحذف للسكون الذي هو الأصل الأصيل في الجزم، لذلك كان حمل النصب على الجزم في الحذف من قبيل حمل الفرع على الأصل.</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u w:val="single"/>
          <w:rtl/>
          <w:lang w:eastAsia="fr-FR" w:bidi="ar-JO"/>
        </w:rPr>
        <w:t xml:space="preserve">4- قياس الصفة المشبهة </w:t>
      </w:r>
      <w:proofErr w:type="gramStart"/>
      <w:r w:rsidRPr="00103FC4">
        <w:rPr>
          <w:rFonts w:asciiTheme="majorBidi" w:eastAsia="Times New Roman" w:hAnsiTheme="majorBidi" w:cstheme="majorBidi"/>
          <w:b/>
          <w:bCs/>
          <w:color w:val="000066"/>
          <w:sz w:val="28"/>
          <w:szCs w:val="28"/>
          <w:u w:val="single"/>
          <w:rtl/>
          <w:lang w:eastAsia="fr-FR" w:bidi="ar-JO"/>
        </w:rPr>
        <w:t>على</w:t>
      </w:r>
      <w:proofErr w:type="gramEnd"/>
      <w:r w:rsidRPr="00103FC4">
        <w:rPr>
          <w:rFonts w:asciiTheme="majorBidi" w:eastAsia="Times New Roman" w:hAnsiTheme="majorBidi" w:cstheme="majorBidi"/>
          <w:b/>
          <w:bCs/>
          <w:color w:val="000066"/>
          <w:sz w:val="28"/>
          <w:szCs w:val="28"/>
          <w:u w:val="single"/>
          <w:rtl/>
          <w:lang w:eastAsia="fr-FR" w:bidi="ar-JO"/>
        </w:rPr>
        <w:t xml:space="preserve"> اسم الفاعل:</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lastRenderedPageBreak/>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103FC4">
        <w:rPr>
          <w:rFonts w:asciiTheme="majorBidi" w:eastAsia="Times New Roman" w:hAnsiTheme="majorBidi" w:cstheme="majorBidi"/>
          <w:b/>
          <w:bCs/>
          <w:color w:val="000066"/>
          <w:sz w:val="28"/>
          <w:szCs w:val="28"/>
          <w:rtl/>
          <w:lang w:eastAsia="fr-FR" w:bidi="ar-JO"/>
        </w:rPr>
        <w:t>يجوز</w:t>
      </w:r>
      <w:proofErr w:type="gramEnd"/>
      <w:r w:rsidRPr="00103FC4">
        <w:rPr>
          <w:rFonts w:asciiTheme="majorBidi" w:eastAsia="Times New Roman" w:hAnsiTheme="majorBidi" w:cstheme="majorBidi"/>
          <w:b/>
          <w:bCs/>
          <w:color w:val="000066"/>
          <w:sz w:val="28"/>
          <w:szCs w:val="28"/>
          <w:rtl/>
          <w:lang w:eastAsia="fr-FR" w:bidi="ar-JO"/>
        </w:rPr>
        <w:t xml:space="preserve"> في الصفة المشبهة أن تعمل الرفع والنصب والجر، فالرفع على الفاعلية والنصب على التشبيه بالمفعول به إن كان معرفة، وعلى التمييز إن كان نكرة، والجر على الإضافة، وذلك في نحو: قولك: هذا الحسن الوجه.</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 فالوجه يجوز رفعه على الفاعلية، ونصبه على التشبيه بالمفعول </w:t>
      </w:r>
      <w:proofErr w:type="spellStart"/>
      <w:r w:rsidRPr="00103FC4">
        <w:rPr>
          <w:rFonts w:asciiTheme="majorBidi" w:eastAsia="Times New Roman" w:hAnsiTheme="majorBidi" w:cstheme="majorBidi"/>
          <w:b/>
          <w:bCs/>
          <w:color w:val="000066"/>
          <w:sz w:val="28"/>
          <w:szCs w:val="28"/>
          <w:rtl/>
          <w:lang w:eastAsia="fr-FR" w:bidi="ar-JO"/>
        </w:rPr>
        <w:t>به</w:t>
      </w:r>
      <w:proofErr w:type="gramStart"/>
      <w:r w:rsidRPr="00103FC4">
        <w:rPr>
          <w:rFonts w:asciiTheme="majorBidi" w:eastAsia="Times New Roman" w:hAnsiTheme="majorBidi" w:cstheme="majorBidi"/>
          <w:b/>
          <w:bCs/>
          <w:color w:val="000066"/>
          <w:sz w:val="28"/>
          <w:szCs w:val="28"/>
          <w:rtl/>
          <w:lang w:eastAsia="fr-FR" w:bidi="ar-JO"/>
        </w:rPr>
        <w:t>،وجره</w:t>
      </w:r>
      <w:proofErr w:type="spellEnd"/>
      <w:proofErr w:type="gramEnd"/>
      <w:r w:rsidRPr="00103FC4">
        <w:rPr>
          <w:rFonts w:asciiTheme="majorBidi" w:eastAsia="Times New Roman" w:hAnsiTheme="majorBidi" w:cstheme="majorBidi"/>
          <w:b/>
          <w:bCs/>
          <w:color w:val="000066"/>
          <w:sz w:val="28"/>
          <w:szCs w:val="28"/>
          <w:rtl/>
          <w:lang w:eastAsia="fr-FR" w:bidi="ar-JO"/>
        </w:rPr>
        <w:t xml:space="preserve"> بإضافته إلى الحسن(50) ".</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ولكن سيبويه أجاز للجر وجهاً آخر، " وهو أن يكون جره بالحمل على جر الرجل في قولهم: هذا الضارب الرجل(51 )"، كما أجازوا - أيضاً - النصب في قولهم: هذا الحسن الوجه، حملا له منهم على " هذا الضارب الرجل ". فقد حمل النحاة - حينئذ - نصب الوجه في الصفة المشبهة، على وجه النصب في اسم الفاعل بيد أن سيبويه حمل وجه الجر في الصفة المشبهة على وجه الجر في اسم الفاعل. " </w:t>
      </w:r>
      <w:proofErr w:type="gramStart"/>
      <w:r w:rsidRPr="00103FC4">
        <w:rPr>
          <w:rFonts w:asciiTheme="majorBidi" w:eastAsia="Times New Roman" w:hAnsiTheme="majorBidi" w:cstheme="majorBidi"/>
          <w:b/>
          <w:bCs/>
          <w:color w:val="000066"/>
          <w:sz w:val="28"/>
          <w:szCs w:val="28"/>
          <w:rtl/>
          <w:lang w:eastAsia="fr-FR" w:bidi="ar-JO"/>
        </w:rPr>
        <w:t>وهذا</w:t>
      </w:r>
      <w:proofErr w:type="gramEnd"/>
      <w:r w:rsidRPr="00103FC4">
        <w:rPr>
          <w:rFonts w:asciiTheme="majorBidi" w:eastAsia="Times New Roman" w:hAnsiTheme="majorBidi" w:cstheme="majorBidi"/>
          <w:b/>
          <w:bCs/>
          <w:color w:val="000066"/>
          <w:sz w:val="28"/>
          <w:szCs w:val="28"/>
          <w:rtl/>
          <w:lang w:eastAsia="fr-FR" w:bidi="ar-JO"/>
        </w:rPr>
        <w:t xml:space="preserve"> من قبيل حمل الفرع على الأصل، لأن الصفة المشبهة فرع على اسم الفاعل في العمل، لذلك قصرت عنه فلم تعمل في متقدم ولا في غير سببي(52) ".</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u w:val="single"/>
          <w:rtl/>
          <w:lang w:eastAsia="fr-FR" w:bidi="ar-JO"/>
        </w:rPr>
        <w:t>5- قياس الفعل المعتل على الصحيح:</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103FC4">
        <w:rPr>
          <w:rFonts w:asciiTheme="majorBidi" w:eastAsia="Times New Roman" w:hAnsiTheme="majorBidi" w:cstheme="majorBidi"/>
          <w:b/>
          <w:bCs/>
          <w:color w:val="000066"/>
          <w:sz w:val="28"/>
          <w:szCs w:val="28"/>
          <w:rtl/>
          <w:lang w:eastAsia="fr-FR" w:bidi="ar-JO"/>
        </w:rPr>
        <w:t>الفعل</w:t>
      </w:r>
      <w:proofErr w:type="gramEnd"/>
      <w:r w:rsidRPr="00103FC4">
        <w:rPr>
          <w:rFonts w:asciiTheme="majorBidi" w:eastAsia="Times New Roman" w:hAnsiTheme="majorBidi" w:cstheme="majorBidi"/>
          <w:b/>
          <w:bCs/>
          <w:color w:val="000066"/>
          <w:sz w:val="28"/>
          <w:szCs w:val="28"/>
          <w:rtl/>
          <w:lang w:eastAsia="fr-FR" w:bidi="ar-JO"/>
        </w:rPr>
        <w:t xml:space="preserve"> الماضي مبني اتفاقا، وبناؤه على الفتح نحو: أكل وشرب، ما لم يتصل به واو الجماعة فيضم نحو: أكلوا وشربوا، أو ضمير رفع متحرك فيسكن نحو: أكلت وأكلنا، وشربت وشربنا.</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lastRenderedPageBreak/>
        <w:t xml:space="preserve">والمضارع معرب، ما لم </w:t>
      </w:r>
      <w:proofErr w:type="gramStart"/>
      <w:r w:rsidRPr="00103FC4">
        <w:rPr>
          <w:rFonts w:asciiTheme="majorBidi" w:eastAsia="Times New Roman" w:hAnsiTheme="majorBidi" w:cstheme="majorBidi"/>
          <w:b/>
          <w:bCs/>
          <w:color w:val="000066"/>
          <w:sz w:val="28"/>
          <w:szCs w:val="28"/>
          <w:rtl/>
          <w:lang w:eastAsia="fr-FR" w:bidi="ar-JO"/>
        </w:rPr>
        <w:t>تتصل</w:t>
      </w:r>
      <w:proofErr w:type="gramEnd"/>
      <w:r w:rsidRPr="00103FC4">
        <w:rPr>
          <w:rFonts w:asciiTheme="majorBidi" w:eastAsia="Times New Roman" w:hAnsiTheme="majorBidi" w:cstheme="majorBidi"/>
          <w:b/>
          <w:bCs/>
          <w:color w:val="000066"/>
          <w:sz w:val="28"/>
          <w:szCs w:val="28"/>
          <w:rtl/>
          <w:lang w:eastAsia="fr-FR" w:bidi="ar-JO"/>
        </w:rPr>
        <w:t xml:space="preserve"> به نون التوكيد أو نون النسوة. فمثال نون التوكيد المباشرة: تقرأنّ ؟، فالفعل معها مبنى على الفتح.</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ومثال نون النسوة، قوله </w:t>
      </w:r>
      <w:proofErr w:type="gramStart"/>
      <w:r w:rsidRPr="00103FC4">
        <w:rPr>
          <w:rFonts w:asciiTheme="majorBidi" w:eastAsia="Times New Roman" w:hAnsiTheme="majorBidi" w:cstheme="majorBidi"/>
          <w:b/>
          <w:bCs/>
          <w:color w:val="000066"/>
          <w:sz w:val="28"/>
          <w:szCs w:val="28"/>
          <w:rtl/>
          <w:lang w:eastAsia="fr-FR" w:bidi="ar-JO"/>
        </w:rPr>
        <w:t>تعالى</w:t>
      </w:r>
      <w:proofErr w:type="gramEnd"/>
      <w:r w:rsidRPr="00103FC4">
        <w:rPr>
          <w:rFonts w:asciiTheme="majorBidi" w:eastAsia="Times New Roman" w:hAnsiTheme="majorBidi" w:cstheme="majorBidi"/>
          <w:b/>
          <w:bCs/>
          <w:color w:val="000066"/>
          <w:sz w:val="28"/>
          <w:szCs w:val="28"/>
          <w:rtl/>
          <w:lang w:eastAsia="fr-FR" w:bidi="ar-JO"/>
        </w:rPr>
        <w:t>: { والوالدات يرضعن }(53)، والفتيات يلعبن، فالفعل معها مبني على السكون. أما الفعل الأمر فقد أختلف في بنائه: فذهب الكوفيون إلى أن فعل الأمر معرب مجزوم بلام الأمر المقدرة، وأصلة: لتضرب فحذفت اللام تخفيفا، فصار: تضرب، ثم حذف حرف المضارعة قصداً للفرق بين هذا وبين المضارع غير المجزوم عند الوقف عليه، فاحتيج بعد حذف حرف المضارعة إلى همزة الوصل توصلا للنطق بالساكن، فصار: اضرب واستدلوا على أنه معرب مجزوم بلام مقدرة، أنك تقول في المعتل: اغز، ارم، اخش، فتحذف الواو والياء والألف كما تقول: لم يغز، لم يرم، لم يخش، بحذف حرف العلة، فدل ذلك على أنه مجزوم بلام مقدرة.</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 </w:t>
      </w:r>
      <w:proofErr w:type="gramStart"/>
      <w:r w:rsidRPr="00103FC4">
        <w:rPr>
          <w:rFonts w:asciiTheme="majorBidi" w:eastAsia="Times New Roman" w:hAnsiTheme="majorBidi" w:cstheme="majorBidi"/>
          <w:b/>
          <w:bCs/>
          <w:color w:val="000066"/>
          <w:sz w:val="28"/>
          <w:szCs w:val="28"/>
          <w:rtl/>
          <w:lang w:eastAsia="fr-FR" w:bidi="ar-JO"/>
        </w:rPr>
        <w:t>أما</w:t>
      </w:r>
      <w:proofErr w:type="gramEnd"/>
      <w:r w:rsidRPr="00103FC4">
        <w:rPr>
          <w:rFonts w:asciiTheme="majorBidi" w:eastAsia="Times New Roman" w:hAnsiTheme="majorBidi" w:cstheme="majorBidi"/>
          <w:b/>
          <w:bCs/>
          <w:color w:val="000066"/>
          <w:sz w:val="28"/>
          <w:szCs w:val="28"/>
          <w:rtl/>
          <w:lang w:eastAsia="fr-FR" w:bidi="ar-JO"/>
        </w:rPr>
        <w:t xml:space="preserve"> البصريون فقد ذهبوا إلى أن فعل الأمر مبني على السكون في نحو: اضرب لأنه صحيح الآخر، ومبنى على حذف حرف العلة في نحو: اغز، اخش، ارم، لأنه معتل الآخر. </w:t>
      </w:r>
      <w:proofErr w:type="gramStart"/>
      <w:r w:rsidRPr="00103FC4">
        <w:rPr>
          <w:rFonts w:asciiTheme="majorBidi" w:eastAsia="Times New Roman" w:hAnsiTheme="majorBidi" w:cstheme="majorBidi"/>
          <w:b/>
          <w:bCs/>
          <w:color w:val="000066"/>
          <w:sz w:val="28"/>
          <w:szCs w:val="28"/>
          <w:rtl/>
          <w:lang w:eastAsia="fr-FR" w:bidi="ar-JO"/>
        </w:rPr>
        <w:t>فقد</w:t>
      </w:r>
      <w:proofErr w:type="gramEnd"/>
      <w:r w:rsidRPr="00103FC4">
        <w:rPr>
          <w:rFonts w:asciiTheme="majorBidi" w:eastAsia="Times New Roman" w:hAnsiTheme="majorBidi" w:cstheme="majorBidi"/>
          <w:b/>
          <w:bCs/>
          <w:color w:val="000066"/>
          <w:sz w:val="28"/>
          <w:szCs w:val="28"/>
          <w:rtl/>
          <w:lang w:eastAsia="fr-FR" w:bidi="ar-JO"/>
        </w:rPr>
        <w:t xml:space="preserve"> حذفت الواو والألف والياء من هذه الأفعال للبناء لا للإعراب. </w:t>
      </w:r>
      <w:proofErr w:type="gramStart"/>
      <w:r w:rsidRPr="00103FC4">
        <w:rPr>
          <w:rFonts w:asciiTheme="majorBidi" w:eastAsia="Times New Roman" w:hAnsiTheme="majorBidi" w:cstheme="majorBidi"/>
          <w:b/>
          <w:bCs/>
          <w:color w:val="000066"/>
          <w:sz w:val="28"/>
          <w:szCs w:val="28"/>
          <w:rtl/>
          <w:lang w:eastAsia="fr-FR" w:bidi="ar-JO"/>
        </w:rPr>
        <w:t>وتم</w:t>
      </w:r>
      <w:proofErr w:type="gramEnd"/>
      <w:r w:rsidRPr="00103FC4">
        <w:rPr>
          <w:rFonts w:asciiTheme="majorBidi" w:eastAsia="Times New Roman" w:hAnsiTheme="majorBidi" w:cstheme="majorBidi"/>
          <w:b/>
          <w:bCs/>
          <w:color w:val="000066"/>
          <w:sz w:val="28"/>
          <w:szCs w:val="28"/>
          <w:rtl/>
          <w:lang w:eastAsia="fr-FR" w:bidi="ar-JO"/>
        </w:rPr>
        <w:t xml:space="preserve"> هذا الحذف قياساً للفعل المعتل على الصحيح، وذلك أنه لما استوى الفعل المجزوم وفعل الأمر الصحيح في قولك: لم يخرج، واخرج في سكون الآخر، وإن كان أحدهما مجزوما والآخر مبنياً، سوي بينهما في الفعل المعتل بحذف حرف العلة.</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 وإنما وجب حذفها في الجزم، لأن هذه الأحرف التي هي الواو والألف والياء جرت مجرى الحركات لشبهها بها فكما أن الحركات تحذف للجزم، فكذلك هذه الأحرف، فلما وجب حذف هذه الأحرف في المعتل للجزم، فكذلك يجب حذفها من المعتل للبناء، فحذفت فيهما حملا للمعتل على الصحيح، لأن الصحيح هو الأصل، والمعتل فرع عليه، فحذفت حملا للفرع على الأصل(54). </w:t>
      </w:r>
      <w:proofErr w:type="gramStart"/>
      <w:r w:rsidRPr="00103FC4">
        <w:rPr>
          <w:rFonts w:asciiTheme="majorBidi" w:eastAsia="Times New Roman" w:hAnsiTheme="majorBidi" w:cstheme="majorBidi"/>
          <w:b/>
          <w:bCs/>
          <w:color w:val="000066"/>
          <w:sz w:val="28"/>
          <w:szCs w:val="28"/>
          <w:rtl/>
          <w:lang w:eastAsia="fr-FR" w:bidi="ar-JO"/>
        </w:rPr>
        <w:t>والخلاصة</w:t>
      </w:r>
      <w:proofErr w:type="gramEnd"/>
      <w:r w:rsidRPr="00103FC4">
        <w:rPr>
          <w:rFonts w:asciiTheme="majorBidi" w:eastAsia="Times New Roman" w:hAnsiTheme="majorBidi" w:cstheme="majorBidi"/>
          <w:b/>
          <w:bCs/>
          <w:color w:val="000066"/>
          <w:sz w:val="28"/>
          <w:szCs w:val="28"/>
          <w:rtl/>
          <w:lang w:eastAsia="fr-FR" w:bidi="ar-JO"/>
        </w:rPr>
        <w:t xml:space="preserve"> أن المضارع والأمر المعتلين حملا - في حذف حرف العلة - على المضارع والأمر الصحيحين حمل فرع على أصل، للتشابه بين حروف العلة والحركات في أن كلا منهما يحذف عند وجود المقتضى.</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lastRenderedPageBreak/>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وقد ساق ابن جني رأيا لطيفا فذكر أنه إذا كان </w:t>
      </w:r>
      <w:proofErr w:type="spellStart"/>
      <w:r w:rsidRPr="00103FC4">
        <w:rPr>
          <w:rFonts w:asciiTheme="majorBidi" w:eastAsia="Times New Roman" w:hAnsiTheme="majorBidi" w:cstheme="majorBidi"/>
          <w:b/>
          <w:bCs/>
          <w:color w:val="000066"/>
          <w:sz w:val="28"/>
          <w:szCs w:val="28"/>
          <w:rtl/>
          <w:lang w:eastAsia="fr-FR" w:bidi="ar-JO"/>
        </w:rPr>
        <w:t>المراعى</w:t>
      </w:r>
      <w:proofErr w:type="spellEnd"/>
      <w:r w:rsidRPr="00103FC4">
        <w:rPr>
          <w:rFonts w:asciiTheme="majorBidi" w:eastAsia="Times New Roman" w:hAnsiTheme="majorBidi" w:cstheme="majorBidi"/>
          <w:b/>
          <w:bCs/>
          <w:color w:val="000066"/>
          <w:sz w:val="28"/>
          <w:szCs w:val="28"/>
          <w:rtl/>
          <w:lang w:eastAsia="fr-FR" w:bidi="ar-JO"/>
        </w:rPr>
        <w:t xml:space="preserve"> هو جانب الحركات والحروف، بغض النظر عن الصحة والاعتلال، كان من قبيل حمل الأصل على الفرع، لأن الحركات زوائد والحروف أصول(55).</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u w:val="single"/>
          <w:rtl/>
          <w:lang w:eastAsia="fr-FR" w:bidi="ar-JO"/>
        </w:rPr>
        <w:t>6- قياس الجر على النصب:</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 الكسرة هي العلامة الأصلية للجر، والفتحة هي العلامة الأصلية للنصب، تقول: مررت بزيد، وأكرمت </w:t>
      </w:r>
      <w:proofErr w:type="gramStart"/>
      <w:r w:rsidRPr="00103FC4">
        <w:rPr>
          <w:rFonts w:asciiTheme="majorBidi" w:eastAsia="Times New Roman" w:hAnsiTheme="majorBidi" w:cstheme="majorBidi"/>
          <w:b/>
          <w:bCs/>
          <w:color w:val="000066"/>
          <w:sz w:val="28"/>
          <w:szCs w:val="28"/>
          <w:rtl/>
          <w:lang w:eastAsia="fr-FR" w:bidi="ar-JO"/>
        </w:rPr>
        <w:t>زيداً</w:t>
      </w:r>
      <w:proofErr w:type="gramEnd"/>
      <w:r w:rsidRPr="00103FC4">
        <w:rPr>
          <w:rFonts w:asciiTheme="majorBidi" w:eastAsia="Times New Roman" w:hAnsiTheme="majorBidi" w:cstheme="majorBidi"/>
          <w:b/>
          <w:bCs/>
          <w:color w:val="000066"/>
          <w:sz w:val="28"/>
          <w:szCs w:val="28"/>
          <w:rtl/>
          <w:lang w:eastAsia="fr-FR" w:bidi="ar-JO"/>
        </w:rPr>
        <w:t xml:space="preserve">. ولكن مالا ينصرف من الأسماء جر بالفتحة نيابة عن الكسرة، فجر مالا ينصرف - حينئذ - بالفتحة مقيس على نصبه </w:t>
      </w:r>
      <w:proofErr w:type="spellStart"/>
      <w:r w:rsidRPr="00103FC4">
        <w:rPr>
          <w:rFonts w:asciiTheme="majorBidi" w:eastAsia="Times New Roman" w:hAnsiTheme="majorBidi" w:cstheme="majorBidi"/>
          <w:b/>
          <w:bCs/>
          <w:color w:val="000066"/>
          <w:sz w:val="28"/>
          <w:szCs w:val="28"/>
          <w:rtl/>
          <w:lang w:eastAsia="fr-FR" w:bidi="ar-JO"/>
        </w:rPr>
        <w:t>أى</w:t>
      </w:r>
      <w:proofErr w:type="spellEnd"/>
      <w:r w:rsidRPr="00103FC4">
        <w:rPr>
          <w:rFonts w:asciiTheme="majorBidi" w:eastAsia="Times New Roman" w:hAnsiTheme="majorBidi" w:cstheme="majorBidi"/>
          <w:b/>
          <w:bCs/>
          <w:color w:val="000066"/>
          <w:sz w:val="28"/>
          <w:szCs w:val="28"/>
          <w:rtl/>
          <w:lang w:eastAsia="fr-FR" w:bidi="ar-JO"/>
        </w:rPr>
        <w:t xml:space="preserve"> أن الجر فيما لا ينصرف - والجر خاص بالأسماء أصيل فيها - حمل على النصب المشترك بين الأسماء والأفعال(56).</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103FC4">
        <w:rPr>
          <w:rFonts w:asciiTheme="majorBidi" w:eastAsia="Times New Roman" w:hAnsiTheme="majorBidi" w:cstheme="majorBidi"/>
          <w:b/>
          <w:bCs/>
          <w:color w:val="000066"/>
          <w:sz w:val="28"/>
          <w:szCs w:val="28"/>
          <w:rtl/>
          <w:lang w:eastAsia="fr-FR" w:bidi="ar-JO"/>
        </w:rPr>
        <w:t>فالفتحة</w:t>
      </w:r>
      <w:proofErr w:type="gramEnd"/>
      <w:r w:rsidRPr="00103FC4">
        <w:rPr>
          <w:rFonts w:asciiTheme="majorBidi" w:eastAsia="Times New Roman" w:hAnsiTheme="majorBidi" w:cstheme="majorBidi"/>
          <w:b/>
          <w:bCs/>
          <w:color w:val="000066"/>
          <w:sz w:val="28"/>
          <w:szCs w:val="28"/>
          <w:rtl/>
          <w:lang w:eastAsia="fr-FR" w:bidi="ar-JO"/>
        </w:rPr>
        <w:t xml:space="preserve"> علامة فرعية للجر، والكسر علامة أصلية، وقد جر بالفتح ما حقه أن يجر بالعلامة الأصلية. لهذا كان حمل الجر على النصب فيما لا ينصرف من باب حمل الأصل على الفرع " وعلة الحمل هنا، هو أن المجرور والمنصوب فضلتان في الكلام فلما لم يكن من الحمل بد، حمل أحدهما على الآخر، كما في المثنى والمجموع، ولما كانت الفتحة إلى الكسرة أقرب من الضمة إليها، حمل على الأقرب منه، وهو الفتحة، حمل أصل على فرع، بخلاف حمل النصب على الجر في التثنية والجمع لأنه حمل فرع على أصل. </w:t>
      </w:r>
      <w:proofErr w:type="gramStart"/>
      <w:r w:rsidRPr="00103FC4">
        <w:rPr>
          <w:rFonts w:asciiTheme="majorBidi" w:eastAsia="Times New Roman" w:hAnsiTheme="majorBidi" w:cstheme="majorBidi"/>
          <w:b/>
          <w:bCs/>
          <w:color w:val="000066"/>
          <w:sz w:val="28"/>
          <w:szCs w:val="28"/>
          <w:rtl/>
          <w:lang w:eastAsia="fr-FR" w:bidi="ar-JO"/>
        </w:rPr>
        <w:t>وقد</w:t>
      </w:r>
      <w:proofErr w:type="gramEnd"/>
      <w:r w:rsidRPr="00103FC4">
        <w:rPr>
          <w:rFonts w:asciiTheme="majorBidi" w:eastAsia="Times New Roman" w:hAnsiTheme="majorBidi" w:cstheme="majorBidi"/>
          <w:b/>
          <w:bCs/>
          <w:color w:val="000066"/>
          <w:sz w:val="28"/>
          <w:szCs w:val="28"/>
          <w:rtl/>
          <w:lang w:eastAsia="fr-FR" w:bidi="ar-JO"/>
        </w:rPr>
        <w:t xml:space="preserve"> سمى النحاة حمل الجر على النصب فيما لا ينصرف وحمل النصب على الجر في التثنية والجمع سموه </w:t>
      </w:r>
      <w:proofErr w:type="spellStart"/>
      <w:r w:rsidRPr="00103FC4">
        <w:rPr>
          <w:rFonts w:asciiTheme="majorBidi" w:eastAsia="Times New Roman" w:hAnsiTheme="majorBidi" w:cstheme="majorBidi"/>
          <w:b/>
          <w:bCs/>
          <w:color w:val="000066"/>
          <w:sz w:val="28"/>
          <w:szCs w:val="28"/>
          <w:rtl/>
          <w:lang w:eastAsia="fr-FR" w:bidi="ar-JO"/>
        </w:rPr>
        <w:t>بالتقارض</w:t>
      </w:r>
      <w:proofErr w:type="spellEnd"/>
      <w:r w:rsidRPr="00103FC4">
        <w:rPr>
          <w:rFonts w:asciiTheme="majorBidi" w:eastAsia="Times New Roman" w:hAnsiTheme="majorBidi" w:cstheme="majorBidi"/>
          <w:b/>
          <w:bCs/>
          <w:color w:val="000066"/>
          <w:sz w:val="28"/>
          <w:szCs w:val="28"/>
          <w:rtl/>
          <w:lang w:eastAsia="fr-FR" w:bidi="ar-JO"/>
        </w:rPr>
        <w:t xml:space="preserve">. </w:t>
      </w:r>
      <w:proofErr w:type="gramStart"/>
      <w:r w:rsidRPr="00103FC4">
        <w:rPr>
          <w:rFonts w:asciiTheme="majorBidi" w:eastAsia="Times New Roman" w:hAnsiTheme="majorBidi" w:cstheme="majorBidi"/>
          <w:b/>
          <w:bCs/>
          <w:color w:val="000066"/>
          <w:sz w:val="28"/>
          <w:szCs w:val="28"/>
          <w:rtl/>
          <w:lang w:eastAsia="fr-FR" w:bidi="ar-JO"/>
        </w:rPr>
        <w:t>وذكر</w:t>
      </w:r>
      <w:proofErr w:type="gramEnd"/>
      <w:r w:rsidRPr="00103FC4">
        <w:rPr>
          <w:rFonts w:asciiTheme="majorBidi" w:eastAsia="Times New Roman" w:hAnsiTheme="majorBidi" w:cstheme="majorBidi"/>
          <w:b/>
          <w:bCs/>
          <w:color w:val="000066"/>
          <w:sz w:val="28"/>
          <w:szCs w:val="28"/>
          <w:rtl/>
          <w:lang w:eastAsia="fr-FR" w:bidi="ar-JO"/>
        </w:rPr>
        <w:t xml:space="preserve"> ابن جني أن النحاة شبهوا الأصل بالفرع في المعنى الذي أفاده ذلك الفرع من ذلك الأصل، لأنهم " لما شبهوا الفعل المضارع بالاسم فأعربوه تمموا على المعنى بينهما بأن شبهوا اسم الفاعل بالفعل فاعملوه(57) ".</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lastRenderedPageBreak/>
        <w:t> " وكما حمل النصب على الجر في التثنية والجمع الذي على حد التثنية، كذلك حمل الجر على النصب فيما لا ينصرف، لأن " العرب إذا شبهت شيئاً بشيء فحملته على حكمه عادت أيضاً فحملت الآخر على حكم صاحبه، تثبيتاً لهما، وتتميماً لمعنى الشبه بينهما(58) "، وذلك يدلك على قوة تداخل هذه اللغة واتصال أجزائها وترابطها.</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u w:val="single"/>
          <w:rtl/>
          <w:lang w:eastAsia="fr-FR" w:bidi="ar-JO"/>
        </w:rPr>
        <w:t>7- قياس التثنية على الجمع:</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103FC4">
        <w:rPr>
          <w:rFonts w:asciiTheme="majorBidi" w:eastAsia="Times New Roman" w:hAnsiTheme="majorBidi" w:cstheme="majorBidi"/>
          <w:b/>
          <w:bCs/>
          <w:color w:val="000066"/>
          <w:sz w:val="28"/>
          <w:szCs w:val="28"/>
          <w:rtl/>
          <w:lang w:eastAsia="fr-FR" w:bidi="ar-JO"/>
        </w:rPr>
        <w:t>من</w:t>
      </w:r>
      <w:proofErr w:type="gramEnd"/>
      <w:r w:rsidRPr="00103FC4">
        <w:rPr>
          <w:rFonts w:asciiTheme="majorBidi" w:eastAsia="Times New Roman" w:hAnsiTheme="majorBidi" w:cstheme="majorBidi"/>
          <w:b/>
          <w:bCs/>
          <w:color w:val="000066"/>
          <w:sz w:val="28"/>
          <w:szCs w:val="28"/>
          <w:rtl/>
          <w:lang w:eastAsia="fr-FR" w:bidi="ar-JO"/>
        </w:rPr>
        <w:t xml:space="preserve"> قبيل حمل الأصل على الفرع قياسهم تثنية الممدود على جمعه في قلب همزته </w:t>
      </w:r>
      <w:proofErr w:type="spellStart"/>
      <w:r w:rsidRPr="00103FC4">
        <w:rPr>
          <w:rFonts w:asciiTheme="majorBidi" w:eastAsia="Times New Roman" w:hAnsiTheme="majorBidi" w:cstheme="majorBidi"/>
          <w:b/>
          <w:bCs/>
          <w:color w:val="000066"/>
          <w:sz w:val="28"/>
          <w:szCs w:val="28"/>
          <w:rtl/>
          <w:lang w:eastAsia="fr-FR" w:bidi="ar-JO"/>
        </w:rPr>
        <w:t>واواً</w:t>
      </w:r>
      <w:proofErr w:type="spellEnd"/>
      <w:r w:rsidRPr="00103FC4">
        <w:rPr>
          <w:rFonts w:asciiTheme="majorBidi" w:eastAsia="Times New Roman" w:hAnsiTheme="majorBidi" w:cstheme="majorBidi"/>
          <w:b/>
          <w:bCs/>
          <w:color w:val="000066"/>
          <w:sz w:val="28"/>
          <w:szCs w:val="28"/>
          <w:rtl/>
          <w:lang w:eastAsia="fr-FR" w:bidi="ar-JO"/>
        </w:rPr>
        <w:t xml:space="preserve"> إذا كانت للتأنيث فقالوا في تثنية صحراء وحمراء: صحراوان وحمراوان قياساً على قلبها </w:t>
      </w:r>
      <w:proofErr w:type="spellStart"/>
      <w:r w:rsidRPr="00103FC4">
        <w:rPr>
          <w:rFonts w:asciiTheme="majorBidi" w:eastAsia="Times New Roman" w:hAnsiTheme="majorBidi" w:cstheme="majorBidi"/>
          <w:b/>
          <w:bCs/>
          <w:color w:val="000066"/>
          <w:sz w:val="28"/>
          <w:szCs w:val="28"/>
          <w:rtl/>
          <w:lang w:eastAsia="fr-FR" w:bidi="ar-JO"/>
        </w:rPr>
        <w:t>واواً</w:t>
      </w:r>
      <w:proofErr w:type="spellEnd"/>
      <w:r w:rsidRPr="00103FC4">
        <w:rPr>
          <w:rFonts w:asciiTheme="majorBidi" w:eastAsia="Times New Roman" w:hAnsiTheme="majorBidi" w:cstheme="majorBidi"/>
          <w:b/>
          <w:bCs/>
          <w:color w:val="000066"/>
          <w:sz w:val="28"/>
          <w:szCs w:val="28"/>
          <w:rtl/>
          <w:lang w:eastAsia="fr-FR" w:bidi="ar-JO"/>
        </w:rPr>
        <w:t xml:space="preserve"> في الجمع حيث قالوا: حمراوات وصحراوات. وإنما قلبت همزة الممدود </w:t>
      </w:r>
      <w:proofErr w:type="spellStart"/>
      <w:r w:rsidRPr="00103FC4">
        <w:rPr>
          <w:rFonts w:asciiTheme="majorBidi" w:eastAsia="Times New Roman" w:hAnsiTheme="majorBidi" w:cstheme="majorBidi"/>
          <w:b/>
          <w:bCs/>
          <w:color w:val="000066"/>
          <w:sz w:val="28"/>
          <w:szCs w:val="28"/>
          <w:rtl/>
          <w:lang w:eastAsia="fr-FR" w:bidi="ar-JO"/>
        </w:rPr>
        <w:t>واواً</w:t>
      </w:r>
      <w:proofErr w:type="spellEnd"/>
      <w:r w:rsidRPr="00103FC4">
        <w:rPr>
          <w:rFonts w:asciiTheme="majorBidi" w:eastAsia="Times New Roman" w:hAnsiTheme="majorBidi" w:cstheme="majorBidi"/>
          <w:b/>
          <w:bCs/>
          <w:color w:val="000066"/>
          <w:sz w:val="28"/>
          <w:szCs w:val="28"/>
          <w:rtl/>
          <w:lang w:eastAsia="fr-FR" w:bidi="ar-JO"/>
        </w:rPr>
        <w:t xml:space="preserve"> في الجمع لأن بقاءها دون قلب يؤدى إلى اجتماع شبه ثلاث ألفات لوقوعها بين ألفين لأن الهمزة من مخرج الألف، وخصت بالقلب </w:t>
      </w:r>
      <w:proofErr w:type="spellStart"/>
      <w:r w:rsidRPr="00103FC4">
        <w:rPr>
          <w:rFonts w:asciiTheme="majorBidi" w:eastAsia="Times New Roman" w:hAnsiTheme="majorBidi" w:cstheme="majorBidi"/>
          <w:b/>
          <w:bCs/>
          <w:color w:val="000066"/>
          <w:sz w:val="28"/>
          <w:szCs w:val="28"/>
          <w:rtl/>
          <w:lang w:eastAsia="fr-FR" w:bidi="ar-JO"/>
        </w:rPr>
        <w:t>واوا</w:t>
      </w:r>
      <w:proofErr w:type="spellEnd"/>
      <w:r w:rsidRPr="00103FC4">
        <w:rPr>
          <w:rFonts w:asciiTheme="majorBidi" w:eastAsia="Times New Roman" w:hAnsiTheme="majorBidi" w:cstheme="majorBidi"/>
          <w:b/>
          <w:bCs/>
          <w:color w:val="000066"/>
          <w:sz w:val="28"/>
          <w:szCs w:val="28"/>
          <w:rtl/>
          <w:lang w:eastAsia="fr-FR" w:bidi="ar-JO"/>
        </w:rPr>
        <w:t xml:space="preserve">، لأن الياء قريبة من الألف، فلو قلبت ياء لأدى إلى اجتماع شبه ثلاث ألفات كذلك، لهذا اختير قلبها </w:t>
      </w:r>
      <w:proofErr w:type="spellStart"/>
      <w:r w:rsidRPr="00103FC4">
        <w:rPr>
          <w:rFonts w:asciiTheme="majorBidi" w:eastAsia="Times New Roman" w:hAnsiTheme="majorBidi" w:cstheme="majorBidi"/>
          <w:b/>
          <w:bCs/>
          <w:color w:val="000066"/>
          <w:sz w:val="28"/>
          <w:szCs w:val="28"/>
          <w:rtl/>
          <w:lang w:eastAsia="fr-FR" w:bidi="ar-JO"/>
        </w:rPr>
        <w:t>واواً</w:t>
      </w:r>
      <w:proofErr w:type="spellEnd"/>
      <w:r w:rsidRPr="00103FC4">
        <w:rPr>
          <w:rFonts w:asciiTheme="majorBidi" w:eastAsia="Times New Roman" w:hAnsiTheme="majorBidi" w:cstheme="majorBidi"/>
          <w:b/>
          <w:bCs/>
          <w:color w:val="000066"/>
          <w:sz w:val="28"/>
          <w:szCs w:val="28"/>
          <w:rtl/>
          <w:lang w:eastAsia="fr-FR" w:bidi="ar-JO"/>
        </w:rPr>
        <w:t xml:space="preserve"> لبعد شبهها بالألف وإنما كان حمل المثنى على الجمع من قبيل حمل الأصل على الفرع، لأن المثنى أقرب إلى الواحد وأبعد عن الجمع، فقربه من الواحد جعله أصلاً كما أن بعد الجمع عن الواحد جعله فرعاً(59).</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u w:val="single"/>
          <w:rtl/>
          <w:lang w:eastAsia="fr-FR" w:bidi="ar-JO"/>
        </w:rPr>
        <w:t xml:space="preserve">8- قياس بعض الآحاد على المثنى </w:t>
      </w:r>
      <w:proofErr w:type="gramStart"/>
      <w:r w:rsidRPr="00103FC4">
        <w:rPr>
          <w:rFonts w:asciiTheme="majorBidi" w:eastAsia="Times New Roman" w:hAnsiTheme="majorBidi" w:cstheme="majorBidi"/>
          <w:b/>
          <w:bCs/>
          <w:color w:val="000066"/>
          <w:sz w:val="28"/>
          <w:szCs w:val="28"/>
          <w:u w:val="single"/>
          <w:rtl/>
          <w:lang w:eastAsia="fr-FR" w:bidi="ar-JO"/>
        </w:rPr>
        <w:t>والمجموع</w:t>
      </w:r>
      <w:proofErr w:type="gramEnd"/>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للإعراب علامات أصلية، </w:t>
      </w:r>
      <w:proofErr w:type="gramStart"/>
      <w:r w:rsidRPr="00103FC4">
        <w:rPr>
          <w:rFonts w:asciiTheme="majorBidi" w:eastAsia="Times New Roman" w:hAnsiTheme="majorBidi" w:cstheme="majorBidi"/>
          <w:b/>
          <w:bCs/>
          <w:color w:val="000066"/>
          <w:sz w:val="28"/>
          <w:szCs w:val="28"/>
          <w:rtl/>
          <w:lang w:eastAsia="fr-FR" w:bidi="ar-JO"/>
        </w:rPr>
        <w:t>وعلامات</w:t>
      </w:r>
      <w:proofErr w:type="gramEnd"/>
      <w:r w:rsidRPr="00103FC4">
        <w:rPr>
          <w:rFonts w:asciiTheme="majorBidi" w:eastAsia="Times New Roman" w:hAnsiTheme="majorBidi" w:cstheme="majorBidi"/>
          <w:b/>
          <w:bCs/>
          <w:color w:val="000066"/>
          <w:sz w:val="28"/>
          <w:szCs w:val="28"/>
          <w:rtl/>
          <w:lang w:eastAsia="fr-FR" w:bidi="ar-JO"/>
        </w:rPr>
        <w:t xml:space="preserve"> فرعية. </w:t>
      </w:r>
      <w:proofErr w:type="gramStart"/>
      <w:r w:rsidRPr="00103FC4">
        <w:rPr>
          <w:rFonts w:asciiTheme="majorBidi" w:eastAsia="Times New Roman" w:hAnsiTheme="majorBidi" w:cstheme="majorBidi"/>
          <w:b/>
          <w:bCs/>
          <w:color w:val="000066"/>
          <w:sz w:val="28"/>
          <w:szCs w:val="28"/>
          <w:rtl/>
          <w:lang w:eastAsia="fr-FR" w:bidi="ar-JO"/>
        </w:rPr>
        <w:t>فالآحاد</w:t>
      </w:r>
      <w:proofErr w:type="gramEnd"/>
      <w:r w:rsidRPr="00103FC4">
        <w:rPr>
          <w:rFonts w:asciiTheme="majorBidi" w:eastAsia="Times New Roman" w:hAnsiTheme="majorBidi" w:cstheme="majorBidi"/>
          <w:b/>
          <w:bCs/>
          <w:color w:val="000066"/>
          <w:sz w:val="28"/>
          <w:szCs w:val="28"/>
          <w:rtl/>
          <w:lang w:eastAsia="fr-FR" w:bidi="ar-JO"/>
        </w:rPr>
        <w:t xml:space="preserve"> تعرب بعلامات أصلية وهي الحركات، نحو: هذا عالم فاضل ورأيت عالماً فاضلاً، واستمعت إلى عالم فاضل. والتثنية والجمع يعربان بالحروف - </w:t>
      </w:r>
      <w:proofErr w:type="gramStart"/>
      <w:r w:rsidRPr="00103FC4">
        <w:rPr>
          <w:rFonts w:asciiTheme="majorBidi" w:eastAsia="Times New Roman" w:hAnsiTheme="majorBidi" w:cstheme="majorBidi"/>
          <w:b/>
          <w:bCs/>
          <w:color w:val="000066"/>
          <w:sz w:val="28"/>
          <w:szCs w:val="28"/>
          <w:rtl/>
          <w:lang w:eastAsia="fr-FR" w:bidi="ar-JO"/>
        </w:rPr>
        <w:t>وهي</w:t>
      </w:r>
      <w:proofErr w:type="gramEnd"/>
      <w:r w:rsidRPr="00103FC4">
        <w:rPr>
          <w:rFonts w:asciiTheme="majorBidi" w:eastAsia="Times New Roman" w:hAnsiTheme="majorBidi" w:cstheme="majorBidi"/>
          <w:b/>
          <w:bCs/>
          <w:color w:val="000066"/>
          <w:sz w:val="28"/>
          <w:szCs w:val="28"/>
          <w:rtl/>
          <w:lang w:eastAsia="fr-FR" w:bidi="ar-JO"/>
        </w:rPr>
        <w:t xml:space="preserve"> علامات فرعية - نحو: جاء الزيدان، وأكرمت </w:t>
      </w:r>
      <w:proofErr w:type="spellStart"/>
      <w:r w:rsidRPr="00103FC4">
        <w:rPr>
          <w:rFonts w:asciiTheme="majorBidi" w:eastAsia="Times New Roman" w:hAnsiTheme="majorBidi" w:cstheme="majorBidi"/>
          <w:b/>
          <w:bCs/>
          <w:color w:val="000066"/>
          <w:sz w:val="28"/>
          <w:szCs w:val="28"/>
          <w:rtl/>
          <w:lang w:eastAsia="fr-FR" w:bidi="ar-JO"/>
        </w:rPr>
        <w:t>الزيدين</w:t>
      </w:r>
      <w:proofErr w:type="spellEnd"/>
      <w:r w:rsidRPr="00103FC4">
        <w:rPr>
          <w:rFonts w:asciiTheme="majorBidi" w:eastAsia="Times New Roman" w:hAnsiTheme="majorBidi" w:cstheme="majorBidi"/>
          <w:b/>
          <w:bCs/>
          <w:color w:val="000066"/>
          <w:sz w:val="28"/>
          <w:szCs w:val="28"/>
          <w:rtl/>
          <w:lang w:eastAsia="fr-FR" w:bidi="ar-JO"/>
        </w:rPr>
        <w:t xml:space="preserve">، ومررت </w:t>
      </w:r>
      <w:proofErr w:type="spellStart"/>
      <w:r w:rsidRPr="00103FC4">
        <w:rPr>
          <w:rFonts w:asciiTheme="majorBidi" w:eastAsia="Times New Roman" w:hAnsiTheme="majorBidi" w:cstheme="majorBidi"/>
          <w:b/>
          <w:bCs/>
          <w:color w:val="000066"/>
          <w:sz w:val="28"/>
          <w:szCs w:val="28"/>
          <w:rtl/>
          <w:lang w:eastAsia="fr-FR" w:bidi="ar-JO"/>
        </w:rPr>
        <w:t>بالزيدين</w:t>
      </w:r>
      <w:proofErr w:type="spellEnd"/>
      <w:r w:rsidRPr="00103FC4">
        <w:rPr>
          <w:rFonts w:asciiTheme="majorBidi" w:eastAsia="Times New Roman" w:hAnsiTheme="majorBidi" w:cstheme="majorBidi"/>
          <w:b/>
          <w:bCs/>
          <w:color w:val="000066"/>
          <w:sz w:val="28"/>
          <w:szCs w:val="28"/>
          <w:rtl/>
          <w:lang w:eastAsia="fr-FR" w:bidi="ar-JO"/>
        </w:rPr>
        <w:t xml:space="preserve">. </w:t>
      </w:r>
      <w:proofErr w:type="gramStart"/>
      <w:r w:rsidRPr="00103FC4">
        <w:rPr>
          <w:rFonts w:asciiTheme="majorBidi" w:eastAsia="Times New Roman" w:hAnsiTheme="majorBidi" w:cstheme="majorBidi"/>
          <w:b/>
          <w:bCs/>
          <w:color w:val="000066"/>
          <w:sz w:val="28"/>
          <w:szCs w:val="28"/>
          <w:rtl/>
          <w:lang w:eastAsia="fr-FR" w:bidi="ar-JO"/>
        </w:rPr>
        <w:t>وأيضاً</w:t>
      </w:r>
      <w:proofErr w:type="gramEnd"/>
      <w:r w:rsidRPr="00103FC4">
        <w:rPr>
          <w:rFonts w:asciiTheme="majorBidi" w:eastAsia="Times New Roman" w:hAnsiTheme="majorBidi" w:cstheme="majorBidi"/>
          <w:b/>
          <w:bCs/>
          <w:color w:val="000066"/>
          <w:sz w:val="28"/>
          <w:szCs w:val="28"/>
          <w:rtl/>
          <w:lang w:eastAsia="fr-FR" w:bidi="ar-JO"/>
        </w:rPr>
        <w:t xml:space="preserve"> صام المسلمون، واحترمت المسلمين، وسررت من تآزر المسلمين، ولكن بعض الآحاد جاء معرباً بالحروف نحو: هذا أخوك، واحترم أباك، وجلست مع حميك قياساً للمفرد على التثنية والجمع. </w:t>
      </w:r>
      <w:proofErr w:type="gramStart"/>
      <w:r w:rsidRPr="00103FC4">
        <w:rPr>
          <w:rFonts w:asciiTheme="majorBidi" w:eastAsia="Times New Roman" w:hAnsiTheme="majorBidi" w:cstheme="majorBidi"/>
          <w:b/>
          <w:bCs/>
          <w:color w:val="000066"/>
          <w:sz w:val="28"/>
          <w:szCs w:val="28"/>
          <w:rtl/>
          <w:lang w:eastAsia="fr-FR" w:bidi="ar-JO"/>
        </w:rPr>
        <w:t>وهو</w:t>
      </w:r>
      <w:proofErr w:type="gramEnd"/>
      <w:r w:rsidRPr="00103FC4">
        <w:rPr>
          <w:rFonts w:asciiTheme="majorBidi" w:eastAsia="Times New Roman" w:hAnsiTheme="majorBidi" w:cstheme="majorBidi"/>
          <w:b/>
          <w:bCs/>
          <w:color w:val="000066"/>
          <w:sz w:val="28"/>
          <w:szCs w:val="28"/>
          <w:rtl/>
          <w:lang w:eastAsia="fr-FR" w:bidi="ar-JO"/>
        </w:rPr>
        <w:t xml:space="preserve"> حمل للأصل على الفرع(60) لأن ما حقه أن يعرب بالحركات، جاء معرباً </w:t>
      </w:r>
      <w:proofErr w:type="spellStart"/>
      <w:r w:rsidRPr="00103FC4">
        <w:rPr>
          <w:rFonts w:asciiTheme="majorBidi" w:eastAsia="Times New Roman" w:hAnsiTheme="majorBidi" w:cstheme="majorBidi"/>
          <w:b/>
          <w:bCs/>
          <w:color w:val="000066"/>
          <w:sz w:val="28"/>
          <w:szCs w:val="28"/>
          <w:rtl/>
          <w:lang w:eastAsia="fr-FR" w:bidi="ar-JO"/>
        </w:rPr>
        <w:t>بالحروف.وهذا</w:t>
      </w:r>
      <w:proofErr w:type="spellEnd"/>
      <w:r w:rsidRPr="00103FC4">
        <w:rPr>
          <w:rFonts w:asciiTheme="majorBidi" w:eastAsia="Times New Roman" w:hAnsiTheme="majorBidi" w:cstheme="majorBidi"/>
          <w:b/>
          <w:bCs/>
          <w:color w:val="000066"/>
          <w:sz w:val="28"/>
          <w:szCs w:val="28"/>
          <w:rtl/>
          <w:lang w:eastAsia="fr-FR" w:bidi="ar-JO"/>
        </w:rPr>
        <w:t xml:space="preserve"> على المشهور في إعراب الأسماء الستة وهو أسهل </w:t>
      </w:r>
      <w:r w:rsidRPr="00103FC4">
        <w:rPr>
          <w:rFonts w:asciiTheme="majorBidi" w:eastAsia="Times New Roman" w:hAnsiTheme="majorBidi" w:cstheme="majorBidi"/>
          <w:b/>
          <w:bCs/>
          <w:color w:val="000066"/>
          <w:sz w:val="28"/>
          <w:szCs w:val="28"/>
          <w:rtl/>
          <w:lang w:eastAsia="fr-FR" w:bidi="ar-JO"/>
        </w:rPr>
        <w:lastRenderedPageBreak/>
        <w:t>المذاهب وأبعدها عن التكلف بخلاف ما ذهب إليه سيبويه والفارسي وجمهور البصريين من أنها معربة بحركات مقدرة على الحروف(61) "، فإن فيه تكلف وبُعد.</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u w:val="single"/>
          <w:rtl/>
          <w:lang w:eastAsia="fr-FR" w:bidi="ar-JO"/>
        </w:rPr>
        <w:t xml:space="preserve">9- قياس الظاهر على المضمر في استواء النصب </w:t>
      </w:r>
      <w:proofErr w:type="gramStart"/>
      <w:r w:rsidRPr="00103FC4">
        <w:rPr>
          <w:rFonts w:asciiTheme="majorBidi" w:eastAsia="Times New Roman" w:hAnsiTheme="majorBidi" w:cstheme="majorBidi"/>
          <w:b/>
          <w:bCs/>
          <w:color w:val="000066"/>
          <w:sz w:val="28"/>
          <w:szCs w:val="28"/>
          <w:u w:val="single"/>
          <w:rtl/>
          <w:lang w:eastAsia="fr-FR" w:bidi="ar-JO"/>
        </w:rPr>
        <w:t>والجر</w:t>
      </w:r>
      <w:proofErr w:type="gramEnd"/>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 النصب والجر يستويان في المظهر المثنى والمجموع نحو: كافأت الطالبين، وسررت من الطالبين، وشجعت الصائمين، وسررت من الصائمين. </w:t>
      </w:r>
      <w:proofErr w:type="gramStart"/>
      <w:r w:rsidRPr="00103FC4">
        <w:rPr>
          <w:rFonts w:asciiTheme="majorBidi" w:eastAsia="Times New Roman" w:hAnsiTheme="majorBidi" w:cstheme="majorBidi"/>
          <w:b/>
          <w:bCs/>
          <w:color w:val="000066"/>
          <w:sz w:val="28"/>
          <w:szCs w:val="28"/>
          <w:rtl/>
          <w:lang w:eastAsia="fr-FR" w:bidi="ar-JO"/>
        </w:rPr>
        <w:t>كما</w:t>
      </w:r>
      <w:proofErr w:type="gramEnd"/>
      <w:r w:rsidRPr="00103FC4">
        <w:rPr>
          <w:rFonts w:asciiTheme="majorBidi" w:eastAsia="Times New Roman" w:hAnsiTheme="majorBidi" w:cstheme="majorBidi"/>
          <w:b/>
          <w:bCs/>
          <w:color w:val="000066"/>
          <w:sz w:val="28"/>
          <w:szCs w:val="28"/>
          <w:rtl/>
          <w:lang w:eastAsia="fr-FR" w:bidi="ar-JO"/>
        </w:rPr>
        <w:t xml:space="preserve"> تساويا في المضمر نحو: رأيتكما ومررت بكما، ورأيتكم ومررت بكم. فقد جاء المنصوب بلفظ المجرور، لأن المضمر مبني، فهو خال من الإعراب، فلا يظهر أثر فيه، بخلاف المظهر لأنه معرب، لذلك قاسوه على المضمر في التثنية نصباً وجراً، مع أنه أصل، لهذا كان حمل المظهر على المضمر في التثنية حمل أصل على فرع، من حيث أن المظهر معرب، والإعراب أصل في الأسماء. </w:t>
      </w:r>
      <w:proofErr w:type="gramStart"/>
      <w:r w:rsidRPr="00103FC4">
        <w:rPr>
          <w:rFonts w:asciiTheme="majorBidi" w:eastAsia="Times New Roman" w:hAnsiTheme="majorBidi" w:cstheme="majorBidi"/>
          <w:b/>
          <w:bCs/>
          <w:color w:val="000066"/>
          <w:sz w:val="28"/>
          <w:szCs w:val="28"/>
          <w:rtl/>
          <w:lang w:eastAsia="fr-FR" w:bidi="ar-JO"/>
        </w:rPr>
        <w:t>والمضمر</w:t>
      </w:r>
      <w:proofErr w:type="gramEnd"/>
      <w:r w:rsidRPr="00103FC4">
        <w:rPr>
          <w:rFonts w:asciiTheme="majorBidi" w:eastAsia="Times New Roman" w:hAnsiTheme="majorBidi" w:cstheme="majorBidi"/>
          <w:b/>
          <w:bCs/>
          <w:color w:val="000066"/>
          <w:sz w:val="28"/>
          <w:szCs w:val="28"/>
          <w:rtl/>
          <w:lang w:eastAsia="fr-FR" w:bidi="ar-JO"/>
        </w:rPr>
        <w:t xml:space="preserve"> مبني، والبناء فرع على الإعراب، </w:t>
      </w:r>
      <w:proofErr w:type="spellStart"/>
      <w:r w:rsidRPr="00103FC4">
        <w:rPr>
          <w:rFonts w:asciiTheme="majorBidi" w:eastAsia="Times New Roman" w:hAnsiTheme="majorBidi" w:cstheme="majorBidi"/>
          <w:b/>
          <w:bCs/>
          <w:color w:val="000066"/>
          <w:sz w:val="28"/>
          <w:szCs w:val="28"/>
          <w:rtl/>
          <w:lang w:eastAsia="fr-FR" w:bidi="ar-JO"/>
        </w:rPr>
        <w:t>فالمراعى</w:t>
      </w:r>
      <w:proofErr w:type="spellEnd"/>
      <w:r w:rsidRPr="00103FC4">
        <w:rPr>
          <w:rFonts w:asciiTheme="majorBidi" w:eastAsia="Times New Roman" w:hAnsiTheme="majorBidi" w:cstheme="majorBidi"/>
          <w:b/>
          <w:bCs/>
          <w:color w:val="000066"/>
          <w:sz w:val="28"/>
          <w:szCs w:val="28"/>
          <w:rtl/>
          <w:lang w:eastAsia="fr-FR" w:bidi="ar-JO"/>
        </w:rPr>
        <w:t xml:space="preserve"> حينئذ هو أمر الإعراب والبناء، وليس شيئاً آخر.</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u w:val="single"/>
          <w:rtl/>
          <w:lang w:eastAsia="fr-FR" w:bidi="ar-JO"/>
        </w:rPr>
        <w:t>10- قياس المصدر على الفعل</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103FC4">
        <w:rPr>
          <w:rFonts w:asciiTheme="majorBidi" w:eastAsia="Times New Roman" w:hAnsiTheme="majorBidi" w:cstheme="majorBidi"/>
          <w:b/>
          <w:bCs/>
          <w:color w:val="000066"/>
          <w:sz w:val="28"/>
          <w:szCs w:val="28"/>
          <w:rtl/>
          <w:lang w:eastAsia="fr-FR" w:bidi="ar-JO"/>
        </w:rPr>
        <w:t>من</w:t>
      </w:r>
      <w:proofErr w:type="gramEnd"/>
      <w:r w:rsidRPr="00103FC4">
        <w:rPr>
          <w:rFonts w:asciiTheme="majorBidi" w:eastAsia="Times New Roman" w:hAnsiTheme="majorBidi" w:cstheme="majorBidi"/>
          <w:b/>
          <w:bCs/>
          <w:color w:val="000066"/>
          <w:sz w:val="28"/>
          <w:szCs w:val="28"/>
          <w:rtl/>
          <w:lang w:eastAsia="fr-FR" w:bidi="ar-JO"/>
        </w:rPr>
        <w:t xml:space="preserve"> أنواع ما حمل فيه الأصل على الفرع، قياس المصدر على فعله. </w:t>
      </w:r>
      <w:proofErr w:type="gramStart"/>
      <w:r w:rsidRPr="00103FC4">
        <w:rPr>
          <w:rFonts w:asciiTheme="majorBidi" w:eastAsia="Times New Roman" w:hAnsiTheme="majorBidi" w:cstheme="majorBidi"/>
          <w:b/>
          <w:bCs/>
          <w:color w:val="000066"/>
          <w:sz w:val="28"/>
          <w:szCs w:val="28"/>
          <w:rtl/>
          <w:lang w:eastAsia="fr-FR" w:bidi="ar-JO"/>
        </w:rPr>
        <w:t>وهذا</w:t>
      </w:r>
      <w:proofErr w:type="gramEnd"/>
      <w:r w:rsidRPr="00103FC4">
        <w:rPr>
          <w:rFonts w:asciiTheme="majorBidi" w:eastAsia="Times New Roman" w:hAnsiTheme="majorBidi" w:cstheme="majorBidi"/>
          <w:b/>
          <w:bCs/>
          <w:color w:val="000066"/>
          <w:sz w:val="28"/>
          <w:szCs w:val="28"/>
          <w:rtl/>
          <w:lang w:eastAsia="fr-FR" w:bidi="ar-JO"/>
        </w:rPr>
        <w:t xml:space="preserve"> القياس قد يكون في العمل، كما يكون في الإعلال أو التصحيح، وهذا هو البيان:</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أولاً: القياس في العمل: ذهب البصريون إلى أن المصدر أصل المشتقات لكونه بسيطا لأنه يدل على الحدث فقط والفعل مشتق منه وفرع عليه، لأن الفعل يدل على الحدث والزمن، وكل فرع يتضمن الأصل وزيادة عليه، فثبتت فرعية الفعل وأصلية المصدر لأنه دل على بعض ما يدل عليه الفعل. </w:t>
      </w:r>
      <w:proofErr w:type="gramStart"/>
      <w:r w:rsidRPr="00103FC4">
        <w:rPr>
          <w:rFonts w:asciiTheme="majorBidi" w:eastAsia="Times New Roman" w:hAnsiTheme="majorBidi" w:cstheme="majorBidi"/>
          <w:b/>
          <w:bCs/>
          <w:color w:val="000066"/>
          <w:sz w:val="28"/>
          <w:szCs w:val="28"/>
          <w:rtl/>
          <w:lang w:eastAsia="fr-FR" w:bidi="ar-JO"/>
        </w:rPr>
        <w:t>وذهب</w:t>
      </w:r>
      <w:proofErr w:type="gramEnd"/>
      <w:r w:rsidRPr="00103FC4">
        <w:rPr>
          <w:rFonts w:asciiTheme="majorBidi" w:eastAsia="Times New Roman" w:hAnsiTheme="majorBidi" w:cstheme="majorBidi"/>
          <w:b/>
          <w:bCs/>
          <w:color w:val="000066"/>
          <w:sz w:val="28"/>
          <w:szCs w:val="28"/>
          <w:rtl/>
          <w:lang w:eastAsia="fr-FR" w:bidi="ar-JO"/>
        </w:rPr>
        <w:t xml:space="preserve"> الكوفيون إلى أن الفعل أصل، والمصدر مشتق من الفعل وفرع عليه لأن المصدر يجيء بعده في التصريف، نحو: ضرب ضرباً وقام قياما(62). </w:t>
      </w:r>
      <w:proofErr w:type="gramStart"/>
      <w:r w:rsidRPr="00103FC4">
        <w:rPr>
          <w:rFonts w:asciiTheme="majorBidi" w:eastAsia="Times New Roman" w:hAnsiTheme="majorBidi" w:cstheme="majorBidi"/>
          <w:b/>
          <w:bCs/>
          <w:color w:val="000066"/>
          <w:sz w:val="28"/>
          <w:szCs w:val="28"/>
          <w:rtl/>
          <w:lang w:eastAsia="fr-FR" w:bidi="ar-JO"/>
        </w:rPr>
        <w:t>ومما</w:t>
      </w:r>
      <w:proofErr w:type="gramEnd"/>
      <w:r w:rsidRPr="00103FC4">
        <w:rPr>
          <w:rFonts w:asciiTheme="majorBidi" w:eastAsia="Times New Roman" w:hAnsiTheme="majorBidi" w:cstheme="majorBidi"/>
          <w:b/>
          <w:bCs/>
          <w:color w:val="000066"/>
          <w:sz w:val="28"/>
          <w:szCs w:val="28"/>
          <w:rtl/>
          <w:lang w:eastAsia="fr-FR" w:bidi="ar-JO"/>
        </w:rPr>
        <w:t xml:space="preserve"> يدل على </w:t>
      </w:r>
      <w:r w:rsidRPr="00103FC4">
        <w:rPr>
          <w:rFonts w:asciiTheme="majorBidi" w:eastAsia="Times New Roman" w:hAnsiTheme="majorBidi" w:cstheme="majorBidi"/>
          <w:b/>
          <w:bCs/>
          <w:color w:val="000066"/>
          <w:sz w:val="28"/>
          <w:szCs w:val="28"/>
          <w:rtl/>
          <w:lang w:eastAsia="fr-FR" w:bidi="ar-JO"/>
        </w:rPr>
        <w:lastRenderedPageBreak/>
        <w:t xml:space="preserve">أصالة الفعل أن المصدر يصح لصحة الفعل ويعتل لاعتلاله وأن الفعل يعمل في المصدر، فوجب أن يكون فرعا له، لأن رتبة العامل قبل رتبة المعمول. </w:t>
      </w:r>
      <w:proofErr w:type="gramStart"/>
      <w:r w:rsidRPr="00103FC4">
        <w:rPr>
          <w:rFonts w:asciiTheme="majorBidi" w:eastAsia="Times New Roman" w:hAnsiTheme="majorBidi" w:cstheme="majorBidi"/>
          <w:b/>
          <w:bCs/>
          <w:color w:val="000066"/>
          <w:sz w:val="28"/>
          <w:szCs w:val="28"/>
          <w:rtl/>
          <w:lang w:eastAsia="fr-FR" w:bidi="ar-JO"/>
        </w:rPr>
        <w:t>وأن</w:t>
      </w:r>
      <w:proofErr w:type="gramEnd"/>
      <w:r w:rsidRPr="00103FC4">
        <w:rPr>
          <w:rFonts w:asciiTheme="majorBidi" w:eastAsia="Times New Roman" w:hAnsiTheme="majorBidi" w:cstheme="majorBidi"/>
          <w:b/>
          <w:bCs/>
          <w:color w:val="000066"/>
          <w:sz w:val="28"/>
          <w:szCs w:val="28"/>
          <w:rtl/>
          <w:lang w:eastAsia="fr-FR" w:bidi="ar-JO"/>
        </w:rPr>
        <w:t xml:space="preserve"> المصدر يذكر تأكيداً للفعل، ولا شك أن رتبة المؤكَّد قبل رتبة المؤكّد، فدل ذلك على أن الفعل أصل، والمصدر فرع.</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103FC4">
        <w:rPr>
          <w:rFonts w:asciiTheme="majorBidi" w:eastAsia="Times New Roman" w:hAnsiTheme="majorBidi" w:cstheme="majorBidi"/>
          <w:b/>
          <w:bCs/>
          <w:color w:val="000066"/>
          <w:sz w:val="28"/>
          <w:szCs w:val="28"/>
          <w:rtl/>
          <w:lang w:eastAsia="fr-FR" w:bidi="ar-JO"/>
        </w:rPr>
        <w:t>والصحيح</w:t>
      </w:r>
      <w:proofErr w:type="gramEnd"/>
      <w:r w:rsidRPr="00103FC4">
        <w:rPr>
          <w:rFonts w:asciiTheme="majorBidi" w:eastAsia="Times New Roman" w:hAnsiTheme="majorBidi" w:cstheme="majorBidi"/>
          <w:b/>
          <w:bCs/>
          <w:color w:val="000066"/>
          <w:sz w:val="28"/>
          <w:szCs w:val="28"/>
          <w:rtl/>
          <w:lang w:eastAsia="fr-FR" w:bidi="ar-JO"/>
        </w:rPr>
        <w:t xml:space="preserve"> مذهب البصريين، لأن من شأن الفرع أن يكون فيه ما في الأصل وزيادة، والفعل والوصف بالنسبة إلى المصدر كذلك. </w:t>
      </w:r>
      <w:proofErr w:type="gramStart"/>
      <w:r w:rsidRPr="00103FC4">
        <w:rPr>
          <w:rFonts w:asciiTheme="majorBidi" w:eastAsia="Times New Roman" w:hAnsiTheme="majorBidi" w:cstheme="majorBidi"/>
          <w:b/>
          <w:bCs/>
          <w:color w:val="000066"/>
          <w:sz w:val="28"/>
          <w:szCs w:val="28"/>
          <w:rtl/>
          <w:lang w:eastAsia="fr-FR" w:bidi="ar-JO"/>
        </w:rPr>
        <w:t>إذ</w:t>
      </w:r>
      <w:proofErr w:type="gramEnd"/>
      <w:r w:rsidRPr="00103FC4">
        <w:rPr>
          <w:rFonts w:asciiTheme="majorBidi" w:eastAsia="Times New Roman" w:hAnsiTheme="majorBidi" w:cstheme="majorBidi"/>
          <w:b/>
          <w:bCs/>
          <w:color w:val="000066"/>
          <w:sz w:val="28"/>
          <w:szCs w:val="28"/>
          <w:rtl/>
          <w:lang w:eastAsia="fr-FR" w:bidi="ar-JO"/>
        </w:rPr>
        <w:t xml:space="preserve"> المصدر يدل على مجرد الحدث، والفعل يدل على المصدر والزمان، والوصف يدل على المصدر والفاعل وبناء على ذلك يكون عمل المصدر عمل فعله من قبيل حمل الأصل "المصدر" على فرعه "الفعل". </w:t>
      </w:r>
      <w:proofErr w:type="gramStart"/>
      <w:r w:rsidRPr="00103FC4">
        <w:rPr>
          <w:rFonts w:asciiTheme="majorBidi" w:eastAsia="Times New Roman" w:hAnsiTheme="majorBidi" w:cstheme="majorBidi"/>
          <w:b/>
          <w:bCs/>
          <w:color w:val="000066"/>
          <w:sz w:val="28"/>
          <w:szCs w:val="28"/>
          <w:rtl/>
          <w:lang w:eastAsia="fr-FR" w:bidi="ar-JO"/>
        </w:rPr>
        <w:t>فإن</w:t>
      </w:r>
      <w:proofErr w:type="gramEnd"/>
      <w:r w:rsidRPr="00103FC4">
        <w:rPr>
          <w:rFonts w:asciiTheme="majorBidi" w:eastAsia="Times New Roman" w:hAnsiTheme="majorBidi" w:cstheme="majorBidi"/>
          <w:b/>
          <w:bCs/>
          <w:color w:val="000066"/>
          <w:sz w:val="28"/>
          <w:szCs w:val="28"/>
          <w:rtl/>
          <w:lang w:eastAsia="fr-FR" w:bidi="ar-JO"/>
        </w:rPr>
        <w:t xml:space="preserve"> كان فعله المشتق منه لازماً فهو لازم، وإن كان متعديا فهو متعد إلى ما يتعدى إليه بنفسه أو بحرف الجر. وقد عمل المصدر عمل فعله وحمل عليه في ذلك بسبب قوة مشابهته للفعل، لأنه أصل للفعل وفيه حروفه، وهو يعمل عمل فعله على ضروبه الثلاثة، مضافا كان أو مجردا أو مقترنا بأل (63 )".</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103FC4">
        <w:rPr>
          <w:rFonts w:asciiTheme="majorBidi" w:eastAsia="Times New Roman" w:hAnsiTheme="majorBidi" w:cstheme="majorBidi"/>
          <w:b/>
          <w:bCs/>
          <w:color w:val="000066"/>
          <w:sz w:val="28"/>
          <w:szCs w:val="28"/>
          <w:rtl/>
          <w:lang w:eastAsia="fr-FR" w:bidi="ar-JO"/>
        </w:rPr>
        <w:t>ولا</w:t>
      </w:r>
      <w:proofErr w:type="gramEnd"/>
      <w:r w:rsidRPr="00103FC4">
        <w:rPr>
          <w:rFonts w:asciiTheme="majorBidi" w:eastAsia="Times New Roman" w:hAnsiTheme="majorBidi" w:cstheme="majorBidi"/>
          <w:b/>
          <w:bCs/>
          <w:color w:val="000066"/>
          <w:sz w:val="28"/>
          <w:szCs w:val="28"/>
          <w:rtl/>
          <w:lang w:eastAsia="fr-FR" w:bidi="ar-JO"/>
        </w:rPr>
        <w:t xml:space="preserve"> يخفى أن عمل المصدر عمل فعله "عند الكوفيين" يكون من قبيل حمل الفرع على الأصل، لأن المصدر عندهم مشتق من الفعل وفرع عليه.</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ثانياً: قياس المصدر على الفعل في الصحة </w:t>
      </w:r>
      <w:proofErr w:type="gramStart"/>
      <w:r w:rsidRPr="00103FC4">
        <w:rPr>
          <w:rFonts w:asciiTheme="majorBidi" w:eastAsia="Times New Roman" w:hAnsiTheme="majorBidi" w:cstheme="majorBidi"/>
          <w:b/>
          <w:bCs/>
          <w:color w:val="000066"/>
          <w:sz w:val="28"/>
          <w:szCs w:val="28"/>
          <w:rtl/>
          <w:lang w:eastAsia="fr-FR" w:bidi="ar-JO"/>
        </w:rPr>
        <w:t>والاعتلال</w:t>
      </w:r>
      <w:proofErr w:type="gramEnd"/>
      <w:r w:rsidRPr="00103FC4">
        <w:rPr>
          <w:rFonts w:asciiTheme="majorBidi" w:eastAsia="Times New Roman" w:hAnsiTheme="majorBidi" w:cstheme="majorBidi"/>
          <w:b/>
          <w:bCs/>
          <w:color w:val="000066"/>
          <w:sz w:val="28"/>
          <w:szCs w:val="28"/>
          <w:rtl/>
          <w:lang w:eastAsia="fr-FR" w:bidi="ar-JO"/>
        </w:rPr>
        <w:t xml:space="preserve">: يقاس المصدر على الفعل في الصحة. </w:t>
      </w:r>
      <w:proofErr w:type="gramStart"/>
      <w:r w:rsidRPr="00103FC4">
        <w:rPr>
          <w:rFonts w:asciiTheme="majorBidi" w:eastAsia="Times New Roman" w:hAnsiTheme="majorBidi" w:cstheme="majorBidi"/>
          <w:b/>
          <w:bCs/>
          <w:color w:val="000066"/>
          <w:sz w:val="28"/>
          <w:szCs w:val="28"/>
          <w:rtl/>
          <w:lang w:eastAsia="fr-FR" w:bidi="ar-JO"/>
        </w:rPr>
        <w:t>وفي</w:t>
      </w:r>
      <w:proofErr w:type="gramEnd"/>
      <w:r w:rsidRPr="00103FC4">
        <w:rPr>
          <w:rFonts w:asciiTheme="majorBidi" w:eastAsia="Times New Roman" w:hAnsiTheme="majorBidi" w:cstheme="majorBidi"/>
          <w:b/>
          <w:bCs/>
          <w:color w:val="000066"/>
          <w:sz w:val="28"/>
          <w:szCs w:val="28"/>
          <w:rtl/>
          <w:lang w:eastAsia="fr-FR" w:bidi="ar-JO"/>
        </w:rPr>
        <w:t xml:space="preserve"> الاعتلال، فقد صحت عين المصدر في الحول والعور والغيد والجوار قياساً على الفعل: حول، وعور، وغيد، وجاور. كما أعلت عينه في نحو: صيام وقيام، والأصل: صّوام وقوام، قياساً على إعلالها في الفعل في: صام وقام، والأصل: صوم وقوم.</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103FC4">
        <w:rPr>
          <w:rFonts w:asciiTheme="majorBidi" w:eastAsia="Times New Roman" w:hAnsiTheme="majorBidi" w:cstheme="majorBidi"/>
          <w:b/>
          <w:bCs/>
          <w:color w:val="000066"/>
          <w:sz w:val="28"/>
          <w:szCs w:val="28"/>
          <w:rtl/>
          <w:lang w:eastAsia="fr-FR" w:bidi="ar-JO"/>
        </w:rPr>
        <w:t>وعلى</w:t>
      </w:r>
      <w:proofErr w:type="gramEnd"/>
      <w:r w:rsidRPr="00103FC4">
        <w:rPr>
          <w:rFonts w:asciiTheme="majorBidi" w:eastAsia="Times New Roman" w:hAnsiTheme="majorBidi" w:cstheme="majorBidi"/>
          <w:b/>
          <w:bCs/>
          <w:color w:val="000066"/>
          <w:sz w:val="28"/>
          <w:szCs w:val="28"/>
          <w:rtl/>
          <w:lang w:eastAsia="fr-FR" w:bidi="ar-JO"/>
        </w:rPr>
        <w:t xml:space="preserve"> ذلك فقد صحت عين المصدر حين صحت عين فعله، واعتلت حين اعتلت عين فعله، فقد قيس المصدر على فعله صحة واعتلالا.</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103FC4">
        <w:rPr>
          <w:rFonts w:asciiTheme="majorBidi" w:eastAsia="Times New Roman" w:hAnsiTheme="majorBidi" w:cstheme="majorBidi"/>
          <w:b/>
          <w:bCs/>
          <w:color w:val="000066"/>
          <w:sz w:val="28"/>
          <w:szCs w:val="28"/>
          <w:rtl/>
          <w:lang w:eastAsia="fr-FR" w:bidi="ar-JO"/>
        </w:rPr>
        <w:lastRenderedPageBreak/>
        <w:t>بيد</w:t>
      </w:r>
      <w:proofErr w:type="gramEnd"/>
      <w:r w:rsidRPr="00103FC4">
        <w:rPr>
          <w:rFonts w:asciiTheme="majorBidi" w:eastAsia="Times New Roman" w:hAnsiTheme="majorBidi" w:cstheme="majorBidi"/>
          <w:b/>
          <w:bCs/>
          <w:color w:val="000066"/>
          <w:sz w:val="28"/>
          <w:szCs w:val="28"/>
          <w:rtl/>
          <w:lang w:eastAsia="fr-FR" w:bidi="ar-JO"/>
        </w:rPr>
        <w:t xml:space="preserve"> أنه لا يخفى أن هذا القياس من قبيل حمل الأصل على الفرع عند البصريين، خلافا للكوفيين الذين يرون أنه من قبيل حمل الفرع على الأصل بناء على أن الفعل أصل المشتقات والمصدر فرع عليه.</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ومنه عدم إضافة اسم الفاعل إلى فاعله قياساً على عدم إضافته إلى فاعله المضمر حيث إن الأصل في اسم الفاعل عدم إضافته إلى فاعله مضمراً كان أو مظهراً إلا إذا كان غير متعد، وقصد ثبوت معناه، فإنه يعامل معاملة الصفة المشبهة، وتسوغ إضافته إلى مرفوعة، نحو: زيد قائم الأب، برفع الأب ونصبه وجره على حد قولهم: زيد حسن الوجه، </w:t>
      </w:r>
      <w:proofErr w:type="spellStart"/>
      <w:r w:rsidRPr="00103FC4">
        <w:rPr>
          <w:rFonts w:asciiTheme="majorBidi" w:eastAsia="Times New Roman" w:hAnsiTheme="majorBidi" w:cstheme="majorBidi"/>
          <w:b/>
          <w:bCs/>
          <w:color w:val="000066"/>
          <w:sz w:val="28"/>
          <w:szCs w:val="28"/>
          <w:rtl/>
          <w:lang w:eastAsia="fr-FR" w:bidi="ar-JO"/>
        </w:rPr>
        <w:t>أى</w:t>
      </w:r>
      <w:proofErr w:type="spellEnd"/>
      <w:r w:rsidRPr="00103FC4">
        <w:rPr>
          <w:rFonts w:asciiTheme="majorBidi" w:eastAsia="Times New Roman" w:hAnsiTheme="majorBidi" w:cstheme="majorBidi"/>
          <w:b/>
          <w:bCs/>
          <w:color w:val="000066"/>
          <w:sz w:val="28"/>
          <w:szCs w:val="28"/>
          <w:rtl/>
          <w:lang w:eastAsia="fr-FR" w:bidi="ar-JO"/>
        </w:rPr>
        <w:t xml:space="preserve"> أنه يعامل معاملة الصفة المشبهة في رفع السببي ونصبه وجره بالإضافة. ولما كان الأصل في اسم الفاعل منع إضافته إلى فاعله مطلقا، مضمراً أو مظهراً، على رأى الجمهور، فإن عدم إضافته إلى المظهر مقيس على المنع في المضمر لأن المضمر أقوى حكما في باب الإضافة من المظهر، لذلك قيس المظهر عليه وإن كان هو الأصل لقوته ووفور صورته(64).</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103FC4">
        <w:rPr>
          <w:rFonts w:asciiTheme="majorBidi" w:eastAsia="Times New Roman" w:hAnsiTheme="majorBidi" w:cstheme="majorBidi"/>
          <w:b/>
          <w:bCs/>
          <w:color w:val="000066"/>
          <w:sz w:val="28"/>
          <w:szCs w:val="28"/>
          <w:rtl/>
          <w:lang w:eastAsia="fr-FR" w:bidi="ar-JO"/>
        </w:rPr>
        <w:t>كان</w:t>
      </w:r>
      <w:proofErr w:type="gramEnd"/>
      <w:r w:rsidRPr="00103FC4">
        <w:rPr>
          <w:rFonts w:asciiTheme="majorBidi" w:eastAsia="Times New Roman" w:hAnsiTheme="majorBidi" w:cstheme="majorBidi"/>
          <w:b/>
          <w:bCs/>
          <w:color w:val="000066"/>
          <w:sz w:val="28"/>
          <w:szCs w:val="28"/>
          <w:rtl/>
          <w:lang w:eastAsia="fr-FR" w:bidi="ar-JO"/>
        </w:rPr>
        <w:t xml:space="preserve"> هذا من قبيل حمل الأصل على الفرع بناء على أن </w:t>
      </w:r>
      <w:proofErr w:type="spellStart"/>
      <w:r w:rsidRPr="00103FC4">
        <w:rPr>
          <w:rFonts w:asciiTheme="majorBidi" w:eastAsia="Times New Roman" w:hAnsiTheme="majorBidi" w:cstheme="majorBidi"/>
          <w:b/>
          <w:bCs/>
          <w:color w:val="000066"/>
          <w:sz w:val="28"/>
          <w:szCs w:val="28"/>
          <w:rtl/>
          <w:lang w:eastAsia="fr-FR" w:bidi="ar-JO"/>
        </w:rPr>
        <w:t>المراعى</w:t>
      </w:r>
      <w:proofErr w:type="spellEnd"/>
      <w:r w:rsidRPr="00103FC4">
        <w:rPr>
          <w:rFonts w:asciiTheme="majorBidi" w:eastAsia="Times New Roman" w:hAnsiTheme="majorBidi" w:cstheme="majorBidi"/>
          <w:b/>
          <w:bCs/>
          <w:color w:val="000066"/>
          <w:sz w:val="28"/>
          <w:szCs w:val="28"/>
          <w:rtl/>
          <w:lang w:eastAsia="fr-FR" w:bidi="ar-JO"/>
        </w:rPr>
        <w:t xml:space="preserve"> هنا هو أمر الإعراب والبناء، فالمضمرات مبنية، والبناء فرع الإعراب في الأسماء. فحين يقاس المظهر على المضمر يكون من باب حمل الأصل على الفرع، ومنه أيضاً إضافة المصدر إلى الفاعل الظاهر قياساً على جواز إضافته إليه مضمراً، حيث إن إضافة المصدر إلى الفاعل الظاهر قد جازت قياساً على جواز إضافته إلى فاعله المضمر، من قبل أن " المضمر أقوى حكما في باب الإضافة من المظهر لأن المظهر بلطفه، وقوة اتصاله، مشابه للتنوين بلطفه وقوة اتصاله". ولذلك لا يجتمعان في نحو: </w:t>
      </w:r>
      <w:proofErr w:type="spellStart"/>
      <w:r w:rsidRPr="00103FC4">
        <w:rPr>
          <w:rFonts w:asciiTheme="majorBidi" w:eastAsia="Times New Roman" w:hAnsiTheme="majorBidi" w:cstheme="majorBidi"/>
          <w:b/>
          <w:bCs/>
          <w:color w:val="000066"/>
          <w:sz w:val="28"/>
          <w:szCs w:val="28"/>
          <w:rtl/>
          <w:lang w:eastAsia="fr-FR" w:bidi="ar-JO"/>
        </w:rPr>
        <w:t>ضاربانك</w:t>
      </w:r>
      <w:proofErr w:type="spellEnd"/>
      <w:r w:rsidRPr="00103FC4">
        <w:rPr>
          <w:rFonts w:asciiTheme="majorBidi" w:eastAsia="Times New Roman" w:hAnsiTheme="majorBidi" w:cstheme="majorBidi"/>
          <w:b/>
          <w:bCs/>
          <w:color w:val="000066"/>
          <w:sz w:val="28"/>
          <w:szCs w:val="28"/>
          <w:rtl/>
          <w:lang w:eastAsia="fr-FR" w:bidi="ar-JO"/>
        </w:rPr>
        <w:t xml:space="preserve"> </w:t>
      </w:r>
      <w:proofErr w:type="spellStart"/>
      <w:r w:rsidRPr="00103FC4">
        <w:rPr>
          <w:rFonts w:asciiTheme="majorBidi" w:eastAsia="Times New Roman" w:hAnsiTheme="majorBidi" w:cstheme="majorBidi"/>
          <w:b/>
          <w:bCs/>
          <w:color w:val="000066"/>
          <w:sz w:val="28"/>
          <w:szCs w:val="28"/>
          <w:rtl/>
          <w:lang w:eastAsia="fr-FR" w:bidi="ar-JO"/>
        </w:rPr>
        <w:t>وقاتلونه</w:t>
      </w:r>
      <w:proofErr w:type="spellEnd"/>
      <w:r w:rsidRPr="00103FC4">
        <w:rPr>
          <w:rFonts w:asciiTheme="majorBidi" w:eastAsia="Times New Roman" w:hAnsiTheme="majorBidi" w:cstheme="majorBidi"/>
          <w:b/>
          <w:bCs/>
          <w:color w:val="000066"/>
          <w:sz w:val="28"/>
          <w:szCs w:val="28"/>
          <w:rtl/>
          <w:lang w:eastAsia="fr-FR" w:bidi="ar-JO"/>
        </w:rPr>
        <w:t xml:space="preserve">، أي لا يجتمع التنوين والإضافة، ولكنك تثبت التنوين مع المظهر لقوته فتقول: ضاربان زيداً. وكانت إضافة المصدر إلى فاعله المظهر </w:t>
      </w:r>
      <w:proofErr w:type="spellStart"/>
      <w:r w:rsidRPr="00103FC4">
        <w:rPr>
          <w:rFonts w:asciiTheme="majorBidi" w:eastAsia="Times New Roman" w:hAnsiTheme="majorBidi" w:cstheme="majorBidi"/>
          <w:b/>
          <w:bCs/>
          <w:color w:val="000066"/>
          <w:sz w:val="28"/>
          <w:szCs w:val="28"/>
          <w:rtl/>
          <w:lang w:eastAsia="fr-FR" w:bidi="ar-JO"/>
        </w:rPr>
        <w:t>مقيسة</w:t>
      </w:r>
      <w:proofErr w:type="spellEnd"/>
      <w:r w:rsidRPr="00103FC4">
        <w:rPr>
          <w:rFonts w:asciiTheme="majorBidi" w:eastAsia="Times New Roman" w:hAnsiTheme="majorBidi" w:cstheme="majorBidi"/>
          <w:b/>
          <w:bCs/>
          <w:color w:val="000066"/>
          <w:sz w:val="28"/>
          <w:szCs w:val="28"/>
          <w:rtl/>
          <w:lang w:eastAsia="fr-FR" w:bidi="ar-JO"/>
        </w:rPr>
        <w:t xml:space="preserve"> على إضافته إلى فاعله المضمر. وإن كان المظهر هو الأصل، لأن </w:t>
      </w:r>
      <w:proofErr w:type="spellStart"/>
      <w:r w:rsidRPr="00103FC4">
        <w:rPr>
          <w:rFonts w:asciiTheme="majorBidi" w:eastAsia="Times New Roman" w:hAnsiTheme="majorBidi" w:cstheme="majorBidi"/>
          <w:b/>
          <w:bCs/>
          <w:color w:val="000066"/>
          <w:sz w:val="28"/>
          <w:szCs w:val="28"/>
          <w:rtl/>
          <w:lang w:eastAsia="fr-FR" w:bidi="ar-JO"/>
        </w:rPr>
        <w:t>المراعى</w:t>
      </w:r>
      <w:proofErr w:type="spellEnd"/>
      <w:r w:rsidRPr="00103FC4">
        <w:rPr>
          <w:rFonts w:asciiTheme="majorBidi" w:eastAsia="Times New Roman" w:hAnsiTheme="majorBidi" w:cstheme="majorBidi"/>
          <w:b/>
          <w:bCs/>
          <w:color w:val="000066"/>
          <w:sz w:val="28"/>
          <w:szCs w:val="28"/>
          <w:rtl/>
          <w:lang w:eastAsia="fr-FR" w:bidi="ar-JO"/>
        </w:rPr>
        <w:t xml:space="preserve"> هنا أمر الإعراب والبناء وليس الأصالة </w:t>
      </w:r>
      <w:proofErr w:type="gramStart"/>
      <w:r w:rsidRPr="00103FC4">
        <w:rPr>
          <w:rFonts w:asciiTheme="majorBidi" w:eastAsia="Times New Roman" w:hAnsiTheme="majorBidi" w:cstheme="majorBidi"/>
          <w:b/>
          <w:bCs/>
          <w:color w:val="000066"/>
          <w:sz w:val="28"/>
          <w:szCs w:val="28"/>
          <w:rtl/>
          <w:lang w:eastAsia="fr-FR" w:bidi="ar-JO"/>
        </w:rPr>
        <w:t>والفرعية</w:t>
      </w:r>
      <w:proofErr w:type="gramEnd"/>
      <w:r w:rsidRPr="00103FC4">
        <w:rPr>
          <w:rFonts w:asciiTheme="majorBidi" w:eastAsia="Times New Roman" w:hAnsiTheme="majorBidi" w:cstheme="majorBidi"/>
          <w:b/>
          <w:bCs/>
          <w:color w:val="000066"/>
          <w:sz w:val="28"/>
          <w:szCs w:val="28"/>
          <w:rtl/>
          <w:lang w:eastAsia="fr-FR" w:bidi="ar-JO"/>
        </w:rPr>
        <w:t>.</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103FC4">
        <w:rPr>
          <w:rFonts w:asciiTheme="majorBidi" w:eastAsia="Times New Roman" w:hAnsiTheme="majorBidi" w:cstheme="majorBidi"/>
          <w:b/>
          <w:bCs/>
          <w:color w:val="000066"/>
          <w:sz w:val="28"/>
          <w:szCs w:val="28"/>
          <w:rtl/>
          <w:lang w:eastAsia="fr-FR" w:bidi="ar-JO"/>
        </w:rPr>
        <w:lastRenderedPageBreak/>
        <w:t>لذلك</w:t>
      </w:r>
      <w:proofErr w:type="gramEnd"/>
      <w:r w:rsidRPr="00103FC4">
        <w:rPr>
          <w:rFonts w:asciiTheme="majorBidi" w:eastAsia="Times New Roman" w:hAnsiTheme="majorBidi" w:cstheme="majorBidi"/>
          <w:b/>
          <w:bCs/>
          <w:color w:val="000066"/>
          <w:sz w:val="28"/>
          <w:szCs w:val="28"/>
          <w:rtl/>
          <w:lang w:eastAsia="fr-FR" w:bidi="ar-JO"/>
        </w:rPr>
        <w:t xml:space="preserve"> كان جواز قياس إضافة المصدر إلى فاعله الظاهر، على أضافته إلى فاعله المضمر، من قبيل حمل الأصل على الفرع. </w:t>
      </w:r>
      <w:proofErr w:type="gramStart"/>
      <w:r w:rsidRPr="00103FC4">
        <w:rPr>
          <w:rFonts w:asciiTheme="majorBidi" w:eastAsia="Times New Roman" w:hAnsiTheme="majorBidi" w:cstheme="majorBidi"/>
          <w:b/>
          <w:bCs/>
          <w:color w:val="000066"/>
          <w:sz w:val="28"/>
          <w:szCs w:val="28"/>
          <w:rtl/>
          <w:lang w:eastAsia="fr-FR" w:bidi="ar-JO"/>
        </w:rPr>
        <w:t>إلا</w:t>
      </w:r>
      <w:proofErr w:type="gramEnd"/>
      <w:r w:rsidRPr="00103FC4">
        <w:rPr>
          <w:rFonts w:asciiTheme="majorBidi" w:eastAsia="Times New Roman" w:hAnsiTheme="majorBidi" w:cstheme="majorBidi"/>
          <w:b/>
          <w:bCs/>
          <w:color w:val="000066"/>
          <w:sz w:val="28"/>
          <w:szCs w:val="28"/>
          <w:rtl/>
          <w:lang w:eastAsia="fr-FR" w:bidi="ar-JO"/>
        </w:rPr>
        <w:t xml:space="preserve"> إذا روعي أصالة المضمر في مشابهته التنوين، وفرعية المظهر عليه في ذلك، فإنه يكون من قبيل حمل الفرع على الأصل(65).</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u w:val="single"/>
          <w:rtl/>
          <w:lang w:eastAsia="fr-FR" w:bidi="ar-JO"/>
        </w:rPr>
        <w:t>11- قياس الحرف على نظيره</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من أنواع القياس الشكلي، قياس الحرف على نظيره، وهذا مثل نون (عنتر)، فإن الدليل يقضى بكونها أصلاً لأنها مقابلة للعين في ( جعفر) الذي هو على وزن فعلل، وهذا الوزن موجود في أمثلتهم(66 )" أما إذا لم يقم الدليل فأنت في هذه الحالة محتاج إلى النظير، وهذا كالواو والياء من كلمة (</w:t>
      </w:r>
      <w:proofErr w:type="spellStart"/>
      <w:r w:rsidRPr="00103FC4">
        <w:rPr>
          <w:rFonts w:asciiTheme="majorBidi" w:eastAsia="Times New Roman" w:hAnsiTheme="majorBidi" w:cstheme="majorBidi"/>
          <w:b/>
          <w:bCs/>
          <w:color w:val="000066"/>
          <w:sz w:val="28"/>
          <w:szCs w:val="28"/>
          <w:rtl/>
          <w:lang w:eastAsia="fr-FR" w:bidi="ar-JO"/>
        </w:rPr>
        <w:t>عِزوِيت</w:t>
      </w:r>
      <w:proofErr w:type="spellEnd"/>
      <w:r w:rsidRPr="00103FC4">
        <w:rPr>
          <w:rFonts w:asciiTheme="majorBidi" w:eastAsia="Times New Roman" w:hAnsiTheme="majorBidi" w:cstheme="majorBidi"/>
          <w:b/>
          <w:bCs/>
          <w:color w:val="000066"/>
          <w:sz w:val="28"/>
          <w:szCs w:val="28"/>
          <w:rtl/>
          <w:lang w:eastAsia="fr-FR" w:bidi="ar-JO"/>
        </w:rPr>
        <w:t xml:space="preserve">) فإنه لما لم يقم دليل على أنهما أصلان لجأت إلى التعليل بالنظير، وحملته على ( فِعْلِيت) لوجود النظير وهو: عِفْرِيت </w:t>
      </w:r>
      <w:proofErr w:type="spellStart"/>
      <w:r w:rsidRPr="00103FC4">
        <w:rPr>
          <w:rFonts w:asciiTheme="majorBidi" w:eastAsia="Times New Roman" w:hAnsiTheme="majorBidi" w:cstheme="majorBidi"/>
          <w:b/>
          <w:bCs/>
          <w:color w:val="000066"/>
          <w:sz w:val="28"/>
          <w:szCs w:val="28"/>
          <w:rtl/>
          <w:lang w:eastAsia="fr-FR" w:bidi="ar-JO"/>
        </w:rPr>
        <w:t>ونِفْرِيت</w:t>
      </w:r>
      <w:proofErr w:type="spellEnd"/>
      <w:r w:rsidRPr="00103FC4">
        <w:rPr>
          <w:rFonts w:asciiTheme="majorBidi" w:eastAsia="Times New Roman" w:hAnsiTheme="majorBidi" w:cstheme="majorBidi"/>
          <w:b/>
          <w:bCs/>
          <w:color w:val="000066"/>
          <w:sz w:val="28"/>
          <w:szCs w:val="28"/>
          <w:rtl/>
          <w:lang w:eastAsia="fr-FR" w:bidi="ar-JO"/>
        </w:rPr>
        <w:t>، لأن الحمل على ماله نظير أولى من الحمل على غيره.</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ومنعت أن يكون على (فعويل) لعدم النظير، لأن ( فعويلاً) بناء لم يجئ في الأمثلة الأصيلة، ولا في المزيد فيها فلا يجوز أن تجعله (فعويلاً) لأنه يترتب عليه كون الواو أصلاً في ذوات الأربعة غير مكررة، وهي لا تكون أصلاً في ذوات الأربعة إلا مع التكرار </w:t>
      </w:r>
      <w:proofErr w:type="spellStart"/>
      <w:r w:rsidRPr="00103FC4">
        <w:rPr>
          <w:rFonts w:asciiTheme="majorBidi" w:eastAsia="Times New Roman" w:hAnsiTheme="majorBidi" w:cstheme="majorBidi"/>
          <w:b/>
          <w:bCs/>
          <w:color w:val="000066"/>
          <w:sz w:val="28"/>
          <w:szCs w:val="28"/>
          <w:rtl/>
          <w:lang w:eastAsia="fr-FR" w:bidi="ar-JO"/>
        </w:rPr>
        <w:t>كالوصوصة</w:t>
      </w:r>
      <w:proofErr w:type="spellEnd"/>
      <w:r w:rsidRPr="00103FC4">
        <w:rPr>
          <w:rFonts w:asciiTheme="majorBidi" w:eastAsia="Times New Roman" w:hAnsiTheme="majorBidi" w:cstheme="majorBidi"/>
          <w:b/>
          <w:bCs/>
          <w:color w:val="000066"/>
          <w:sz w:val="28"/>
          <w:szCs w:val="28"/>
          <w:rtl/>
          <w:lang w:eastAsia="fr-FR" w:bidi="ar-JO"/>
        </w:rPr>
        <w:t xml:space="preserve"> </w:t>
      </w:r>
      <w:proofErr w:type="spellStart"/>
      <w:r w:rsidRPr="00103FC4">
        <w:rPr>
          <w:rFonts w:asciiTheme="majorBidi" w:eastAsia="Times New Roman" w:hAnsiTheme="majorBidi" w:cstheme="majorBidi"/>
          <w:b/>
          <w:bCs/>
          <w:color w:val="000066"/>
          <w:sz w:val="28"/>
          <w:szCs w:val="28"/>
          <w:rtl/>
          <w:lang w:eastAsia="fr-FR" w:bidi="ar-JO"/>
        </w:rPr>
        <w:t>والوجوجة</w:t>
      </w:r>
      <w:proofErr w:type="spellEnd"/>
      <w:r w:rsidRPr="00103FC4">
        <w:rPr>
          <w:rFonts w:asciiTheme="majorBidi" w:eastAsia="Times New Roman" w:hAnsiTheme="majorBidi" w:cstheme="majorBidi"/>
          <w:b/>
          <w:bCs/>
          <w:color w:val="000066"/>
          <w:sz w:val="28"/>
          <w:szCs w:val="28"/>
          <w:rtl/>
          <w:lang w:eastAsia="fr-FR" w:bidi="ar-JO"/>
        </w:rPr>
        <w:t xml:space="preserve"> والوحوحة. </w:t>
      </w:r>
      <w:proofErr w:type="gramStart"/>
      <w:r w:rsidRPr="00103FC4">
        <w:rPr>
          <w:rFonts w:asciiTheme="majorBidi" w:eastAsia="Times New Roman" w:hAnsiTheme="majorBidi" w:cstheme="majorBidi"/>
          <w:b/>
          <w:bCs/>
          <w:color w:val="000066"/>
          <w:sz w:val="28"/>
          <w:szCs w:val="28"/>
          <w:rtl/>
          <w:lang w:eastAsia="fr-FR" w:bidi="ar-JO"/>
        </w:rPr>
        <w:t>فإذا</w:t>
      </w:r>
      <w:proofErr w:type="gramEnd"/>
      <w:r w:rsidRPr="00103FC4">
        <w:rPr>
          <w:rFonts w:asciiTheme="majorBidi" w:eastAsia="Times New Roman" w:hAnsiTheme="majorBidi" w:cstheme="majorBidi"/>
          <w:b/>
          <w:bCs/>
          <w:color w:val="000066"/>
          <w:sz w:val="28"/>
          <w:szCs w:val="28"/>
          <w:rtl/>
          <w:lang w:eastAsia="fr-FR" w:bidi="ar-JO"/>
        </w:rPr>
        <w:t xml:space="preserve"> لم يجز أن يكون على الوزنين الأخيرين ( فعويل فعليل ) ثبت أنه على وزن ( فعليت) فالواو حينئذ لام الكلمة مثل عفريت، والتاء هي الحرف الزائد.</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ومن ذلك أيضاً - أرنب </w:t>
      </w:r>
      <w:proofErr w:type="spellStart"/>
      <w:r w:rsidRPr="00103FC4">
        <w:rPr>
          <w:rFonts w:asciiTheme="majorBidi" w:eastAsia="Times New Roman" w:hAnsiTheme="majorBidi" w:cstheme="majorBidi"/>
          <w:b/>
          <w:bCs/>
          <w:color w:val="000066"/>
          <w:sz w:val="28"/>
          <w:szCs w:val="28"/>
          <w:rtl/>
          <w:lang w:eastAsia="fr-FR" w:bidi="ar-JO"/>
        </w:rPr>
        <w:t>وأفكل</w:t>
      </w:r>
      <w:proofErr w:type="spellEnd"/>
      <w:r w:rsidRPr="00103FC4">
        <w:rPr>
          <w:rFonts w:asciiTheme="majorBidi" w:eastAsia="Times New Roman" w:hAnsiTheme="majorBidi" w:cstheme="majorBidi"/>
          <w:b/>
          <w:bCs/>
          <w:color w:val="000066"/>
          <w:sz w:val="28"/>
          <w:szCs w:val="28"/>
          <w:rtl/>
          <w:lang w:eastAsia="fr-FR" w:bidi="ar-JO"/>
        </w:rPr>
        <w:t xml:space="preserve"> فإنه لمّا لم يقم الدليل على أصالة الهمزة أو زيادتها لجأت إلى الحكم بزيادة الهمزة فيهما لوجود النظير بكثرة زيادتها فيما علم اشتقاقه كقولهم: أفضل، أشرف، أمجد، أحمد. " وهكذا فإن هذا النوع من الحمول لا يلجأ إليه إلا عند فقد الدليل، كما أن تحقيق النظير بعد قيام الدليل نوع من </w:t>
      </w:r>
      <w:proofErr w:type="spellStart"/>
      <w:r w:rsidRPr="00103FC4">
        <w:rPr>
          <w:rFonts w:asciiTheme="majorBidi" w:eastAsia="Times New Roman" w:hAnsiTheme="majorBidi" w:cstheme="majorBidi"/>
          <w:b/>
          <w:bCs/>
          <w:color w:val="000066"/>
          <w:sz w:val="28"/>
          <w:szCs w:val="28"/>
          <w:rtl/>
          <w:lang w:eastAsia="fr-FR" w:bidi="ar-JO"/>
        </w:rPr>
        <w:t>الإيناس</w:t>
      </w:r>
      <w:proofErr w:type="spellEnd"/>
      <w:r w:rsidRPr="00103FC4">
        <w:rPr>
          <w:rFonts w:asciiTheme="majorBidi" w:eastAsia="Times New Roman" w:hAnsiTheme="majorBidi" w:cstheme="majorBidi"/>
          <w:b/>
          <w:bCs/>
          <w:color w:val="000066"/>
          <w:sz w:val="28"/>
          <w:szCs w:val="28"/>
          <w:rtl/>
          <w:lang w:eastAsia="fr-FR" w:bidi="ar-JO"/>
        </w:rPr>
        <w:t xml:space="preserve"> فقط(67 )"</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u w:val="single"/>
          <w:rtl/>
          <w:lang w:eastAsia="fr-FR" w:bidi="ar-JO"/>
        </w:rPr>
        <w:lastRenderedPageBreak/>
        <w:t>12- قياس اللفظ على نظيره</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قياس النظير على النظير جعله السيوطي من القياس المساوي(68)، كما إنه ارتأى أن يحمل النظير على النظير في اللفظ، أو في المعنى، أو فيهما، فمن أمثلة الأول بناء حذام على الكسر تشبيها له بدراك وتَرَاكِ ونَزَالِ، وبناء حاشا الاسمية لشبهها في اللفظ </w:t>
      </w:r>
      <w:proofErr w:type="spellStart"/>
      <w:r w:rsidRPr="00103FC4">
        <w:rPr>
          <w:rFonts w:asciiTheme="majorBidi" w:eastAsia="Times New Roman" w:hAnsiTheme="majorBidi" w:cstheme="majorBidi"/>
          <w:b/>
          <w:bCs/>
          <w:color w:val="000066"/>
          <w:sz w:val="28"/>
          <w:szCs w:val="28"/>
          <w:rtl/>
          <w:lang w:eastAsia="fr-FR" w:bidi="ar-JO"/>
        </w:rPr>
        <w:t>بحاشا</w:t>
      </w:r>
      <w:proofErr w:type="spellEnd"/>
      <w:r w:rsidRPr="00103FC4">
        <w:rPr>
          <w:rFonts w:asciiTheme="majorBidi" w:eastAsia="Times New Roman" w:hAnsiTheme="majorBidi" w:cstheme="majorBidi"/>
          <w:b/>
          <w:bCs/>
          <w:color w:val="000066"/>
          <w:sz w:val="28"/>
          <w:szCs w:val="28"/>
          <w:rtl/>
          <w:lang w:eastAsia="fr-FR" w:bidi="ar-JO"/>
        </w:rPr>
        <w:t xml:space="preserve"> الحرفية(69 ). </w:t>
      </w:r>
      <w:proofErr w:type="gramStart"/>
      <w:r w:rsidRPr="00103FC4">
        <w:rPr>
          <w:rFonts w:asciiTheme="majorBidi" w:eastAsia="Times New Roman" w:hAnsiTheme="majorBidi" w:cstheme="majorBidi"/>
          <w:b/>
          <w:bCs/>
          <w:color w:val="000066"/>
          <w:sz w:val="28"/>
          <w:szCs w:val="28"/>
          <w:rtl/>
          <w:lang w:eastAsia="fr-FR" w:bidi="ar-JO"/>
        </w:rPr>
        <w:t>ومن</w:t>
      </w:r>
      <w:proofErr w:type="gramEnd"/>
      <w:r w:rsidRPr="00103FC4">
        <w:rPr>
          <w:rFonts w:asciiTheme="majorBidi" w:eastAsia="Times New Roman" w:hAnsiTheme="majorBidi" w:cstheme="majorBidi"/>
          <w:b/>
          <w:bCs/>
          <w:color w:val="000066"/>
          <w:sz w:val="28"/>
          <w:szCs w:val="28"/>
          <w:rtl/>
          <w:lang w:eastAsia="fr-FR" w:bidi="ar-JO"/>
        </w:rPr>
        <w:t xml:space="preserve"> أمثلة الثاني إهمال أن المصدرية مع المضارع حملا على ما المصدرية وقد أشار إلى ذلك ابن مالك بقوله:</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w:t>
      </w:r>
      <w:proofErr w:type="gramStart"/>
      <w:r w:rsidRPr="00103FC4">
        <w:rPr>
          <w:rFonts w:asciiTheme="majorBidi" w:eastAsia="Times New Roman" w:hAnsiTheme="majorBidi" w:cstheme="majorBidi"/>
          <w:b/>
          <w:bCs/>
          <w:color w:val="000066"/>
          <w:sz w:val="28"/>
          <w:szCs w:val="28"/>
          <w:rtl/>
          <w:lang w:eastAsia="fr-FR" w:bidi="ar-JO"/>
        </w:rPr>
        <w:t>وبعضهم</w:t>
      </w:r>
      <w:proofErr w:type="gramEnd"/>
      <w:r w:rsidRPr="00103FC4">
        <w:rPr>
          <w:rFonts w:asciiTheme="majorBidi" w:eastAsia="Times New Roman" w:hAnsiTheme="majorBidi" w:cstheme="majorBidi"/>
          <w:b/>
          <w:bCs/>
          <w:color w:val="000066"/>
          <w:sz w:val="28"/>
          <w:szCs w:val="28"/>
          <w:rtl/>
          <w:lang w:eastAsia="fr-FR" w:bidi="ar-JO"/>
        </w:rPr>
        <w:t xml:space="preserve"> أهمل أن حملا على  ما أختها حيث استحقت عملا</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103FC4">
        <w:rPr>
          <w:rFonts w:asciiTheme="majorBidi" w:eastAsia="Times New Roman" w:hAnsiTheme="majorBidi" w:cstheme="majorBidi"/>
          <w:b/>
          <w:bCs/>
          <w:color w:val="000066"/>
          <w:sz w:val="28"/>
          <w:szCs w:val="28"/>
          <w:rtl/>
          <w:lang w:eastAsia="fr-FR" w:bidi="ar-JO"/>
        </w:rPr>
        <w:t>ونحو</w:t>
      </w:r>
      <w:proofErr w:type="gramEnd"/>
      <w:r w:rsidRPr="00103FC4">
        <w:rPr>
          <w:rFonts w:asciiTheme="majorBidi" w:eastAsia="Times New Roman" w:hAnsiTheme="majorBidi" w:cstheme="majorBidi"/>
          <w:b/>
          <w:bCs/>
          <w:color w:val="000066"/>
          <w:sz w:val="28"/>
          <w:szCs w:val="28"/>
          <w:rtl/>
          <w:lang w:eastAsia="fr-FR" w:bidi="ar-JO"/>
        </w:rPr>
        <w:t xml:space="preserve">: غير قائم الزيدان، قياساً على ما قام الزيدان، لأنه في معناه. ومنه قياس اسم التفضيل على فعل التعجب في رفع الظاهر بشروط(70)، وذلك لشبهه </w:t>
      </w:r>
      <w:proofErr w:type="spellStart"/>
      <w:r w:rsidRPr="00103FC4">
        <w:rPr>
          <w:rFonts w:asciiTheme="majorBidi" w:eastAsia="Times New Roman" w:hAnsiTheme="majorBidi" w:cstheme="majorBidi"/>
          <w:b/>
          <w:bCs/>
          <w:color w:val="000066"/>
          <w:sz w:val="28"/>
          <w:szCs w:val="28"/>
          <w:rtl/>
          <w:lang w:eastAsia="fr-FR" w:bidi="ar-JO"/>
        </w:rPr>
        <w:t>بأفعل</w:t>
      </w:r>
      <w:proofErr w:type="spellEnd"/>
      <w:r w:rsidRPr="00103FC4">
        <w:rPr>
          <w:rFonts w:asciiTheme="majorBidi" w:eastAsia="Times New Roman" w:hAnsiTheme="majorBidi" w:cstheme="majorBidi"/>
          <w:b/>
          <w:bCs/>
          <w:color w:val="000066"/>
          <w:sz w:val="28"/>
          <w:szCs w:val="28"/>
          <w:rtl/>
          <w:lang w:eastAsia="fr-FR" w:bidi="ar-JO"/>
        </w:rPr>
        <w:t xml:space="preserve"> التعجب وزناً وأصلاً وإفادة للمبالغة. </w:t>
      </w:r>
      <w:proofErr w:type="gramStart"/>
      <w:r w:rsidRPr="00103FC4">
        <w:rPr>
          <w:rFonts w:asciiTheme="majorBidi" w:eastAsia="Times New Roman" w:hAnsiTheme="majorBidi" w:cstheme="majorBidi"/>
          <w:b/>
          <w:bCs/>
          <w:color w:val="000066"/>
          <w:sz w:val="28"/>
          <w:szCs w:val="28"/>
          <w:rtl/>
          <w:lang w:eastAsia="fr-FR" w:bidi="ar-JO"/>
        </w:rPr>
        <w:t>وكذلك</w:t>
      </w:r>
      <w:proofErr w:type="gramEnd"/>
      <w:r w:rsidRPr="00103FC4">
        <w:rPr>
          <w:rFonts w:asciiTheme="majorBidi" w:eastAsia="Times New Roman" w:hAnsiTheme="majorBidi" w:cstheme="majorBidi"/>
          <w:b/>
          <w:bCs/>
          <w:color w:val="000066"/>
          <w:sz w:val="28"/>
          <w:szCs w:val="28"/>
          <w:rtl/>
          <w:lang w:eastAsia="fr-FR" w:bidi="ar-JO"/>
        </w:rPr>
        <w:t xml:space="preserve"> قياس الكوفيين "أفعل" في التعجب على "اسم التفضيل" فأجازوا تصغيره لأنه اسم عندهم، وقد أشبه اسم التفضيل في الوزن والأصالة والدلالة على المبالغة.</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وفيه </w:t>
      </w:r>
      <w:proofErr w:type="gramStart"/>
      <w:r w:rsidRPr="00103FC4">
        <w:rPr>
          <w:rFonts w:asciiTheme="majorBidi" w:eastAsia="Times New Roman" w:hAnsiTheme="majorBidi" w:cstheme="majorBidi"/>
          <w:b/>
          <w:bCs/>
          <w:color w:val="000066"/>
          <w:sz w:val="28"/>
          <w:szCs w:val="28"/>
          <w:rtl/>
          <w:lang w:eastAsia="fr-FR" w:bidi="ar-JO"/>
        </w:rPr>
        <w:t>فروع</w:t>
      </w:r>
      <w:proofErr w:type="gramEnd"/>
      <w:r w:rsidRPr="00103FC4">
        <w:rPr>
          <w:rFonts w:asciiTheme="majorBidi" w:eastAsia="Times New Roman" w:hAnsiTheme="majorBidi" w:cstheme="majorBidi"/>
          <w:b/>
          <w:bCs/>
          <w:color w:val="000066"/>
          <w:sz w:val="28"/>
          <w:szCs w:val="28"/>
          <w:rtl/>
          <w:lang w:eastAsia="fr-FR" w:bidi="ar-JO"/>
        </w:rPr>
        <w:t xml:space="preserve"> كثيرة نذكر منها:</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(أ) كلمة مروان: يحتمل أن يكون وزنها فعلانا، أو مفعالا، أو فعوالا. فالأخيران مثالان لم يجيئا، والأول له نظير فيحمل عليه، لأن الحمل على ماله نظير أولى، فوزن " مروان" حينئذ - فعلان(71).</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lastRenderedPageBreak/>
        <w:t xml:space="preserve">(ب) </w:t>
      </w:r>
      <w:proofErr w:type="gramStart"/>
      <w:r w:rsidRPr="00103FC4">
        <w:rPr>
          <w:rFonts w:asciiTheme="majorBidi" w:eastAsia="Times New Roman" w:hAnsiTheme="majorBidi" w:cstheme="majorBidi"/>
          <w:b/>
          <w:bCs/>
          <w:color w:val="000066"/>
          <w:sz w:val="28"/>
          <w:szCs w:val="28"/>
          <w:rtl/>
          <w:lang w:eastAsia="fr-FR" w:bidi="ar-JO"/>
        </w:rPr>
        <w:t>ألف</w:t>
      </w:r>
      <w:proofErr w:type="gramEnd"/>
      <w:r w:rsidRPr="00103FC4">
        <w:rPr>
          <w:rFonts w:asciiTheme="majorBidi" w:eastAsia="Times New Roman" w:hAnsiTheme="majorBidi" w:cstheme="majorBidi"/>
          <w:b/>
          <w:bCs/>
          <w:color w:val="000066"/>
          <w:sz w:val="28"/>
          <w:szCs w:val="28"/>
          <w:rtl/>
          <w:lang w:eastAsia="fr-FR" w:bidi="ar-JO"/>
        </w:rPr>
        <w:t xml:space="preserve"> كلا: هذه الألف ليست زائدة، لئلا يبقى الاسم الظاهر على حرفين، وليس ذلك في كلامهم أصلاً. فحمل الألف على الأصالة، حمل على ماله نظير وهو عصاً ورحاً. </w:t>
      </w:r>
      <w:proofErr w:type="gramStart"/>
      <w:r w:rsidRPr="00103FC4">
        <w:rPr>
          <w:rFonts w:asciiTheme="majorBidi" w:eastAsia="Times New Roman" w:hAnsiTheme="majorBidi" w:cstheme="majorBidi"/>
          <w:b/>
          <w:bCs/>
          <w:color w:val="000066"/>
          <w:sz w:val="28"/>
          <w:szCs w:val="28"/>
          <w:rtl/>
          <w:lang w:eastAsia="fr-FR" w:bidi="ar-JO"/>
        </w:rPr>
        <w:t>بخلاف</w:t>
      </w:r>
      <w:proofErr w:type="gramEnd"/>
      <w:r w:rsidRPr="00103FC4">
        <w:rPr>
          <w:rFonts w:asciiTheme="majorBidi" w:eastAsia="Times New Roman" w:hAnsiTheme="majorBidi" w:cstheme="majorBidi"/>
          <w:b/>
          <w:bCs/>
          <w:color w:val="000066"/>
          <w:sz w:val="28"/>
          <w:szCs w:val="28"/>
          <w:rtl/>
          <w:lang w:eastAsia="fr-FR" w:bidi="ar-JO"/>
        </w:rPr>
        <w:t xml:space="preserve"> القول بأنها زائدة للتثنية لأنه حمل على ما ليس له نظير(72).</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(ج) كلتا: ذهب سيبويه إلى أن التاء فيها بدل من لام الكلمة، كما أبدلت منها في بنت وأخت، وألفها للتأنيث، ووزنها ( فعلى) كذكرى"(73).</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والتاء فيها ليست متخصصة للتأنيث، بل فيها رائحة منه، وإنما لم تتمخض التاء فيها للتأنيث لعدم فتح </w:t>
      </w:r>
      <w:proofErr w:type="spellStart"/>
      <w:r w:rsidRPr="00103FC4">
        <w:rPr>
          <w:rFonts w:asciiTheme="majorBidi" w:eastAsia="Times New Roman" w:hAnsiTheme="majorBidi" w:cstheme="majorBidi"/>
          <w:b/>
          <w:bCs/>
          <w:color w:val="000066"/>
          <w:sz w:val="28"/>
          <w:szCs w:val="28"/>
          <w:rtl/>
          <w:lang w:eastAsia="fr-FR" w:bidi="ar-JO"/>
        </w:rPr>
        <w:t>ماقبلها</w:t>
      </w:r>
      <w:proofErr w:type="spellEnd"/>
      <w:r w:rsidRPr="00103FC4">
        <w:rPr>
          <w:rFonts w:asciiTheme="majorBidi" w:eastAsia="Times New Roman" w:hAnsiTheme="majorBidi" w:cstheme="majorBidi"/>
          <w:b/>
          <w:bCs/>
          <w:color w:val="000066"/>
          <w:sz w:val="28"/>
          <w:szCs w:val="28"/>
          <w:rtl/>
          <w:lang w:eastAsia="fr-FR" w:bidi="ar-JO"/>
        </w:rPr>
        <w:t xml:space="preserve">، ولأنها لم تقلب في الوقف هاء. وذهب </w:t>
      </w:r>
      <w:proofErr w:type="spellStart"/>
      <w:r w:rsidRPr="00103FC4">
        <w:rPr>
          <w:rFonts w:asciiTheme="majorBidi" w:eastAsia="Times New Roman" w:hAnsiTheme="majorBidi" w:cstheme="majorBidi"/>
          <w:b/>
          <w:bCs/>
          <w:color w:val="000066"/>
          <w:sz w:val="28"/>
          <w:szCs w:val="28"/>
          <w:rtl/>
          <w:lang w:eastAsia="fr-FR" w:bidi="ar-JO"/>
        </w:rPr>
        <w:t>الجرمى</w:t>
      </w:r>
      <w:proofErr w:type="spellEnd"/>
      <w:r w:rsidRPr="00103FC4">
        <w:rPr>
          <w:rFonts w:asciiTheme="majorBidi" w:eastAsia="Times New Roman" w:hAnsiTheme="majorBidi" w:cstheme="majorBidi"/>
          <w:b/>
          <w:bCs/>
          <w:color w:val="000066"/>
          <w:sz w:val="28"/>
          <w:szCs w:val="28"/>
          <w:rtl/>
          <w:lang w:eastAsia="fr-FR" w:bidi="ar-JO"/>
        </w:rPr>
        <w:t xml:space="preserve"> إلى أن التاء في ( كلتا) للتأنيث، والألف فيها لام الكلمة، كالألف في كلا ووزنها على (فعتل).</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والحق </w:t>
      </w:r>
      <w:proofErr w:type="spellStart"/>
      <w:r w:rsidRPr="00103FC4">
        <w:rPr>
          <w:rFonts w:asciiTheme="majorBidi" w:eastAsia="Times New Roman" w:hAnsiTheme="majorBidi" w:cstheme="majorBidi"/>
          <w:b/>
          <w:bCs/>
          <w:color w:val="000066"/>
          <w:sz w:val="28"/>
          <w:szCs w:val="28"/>
          <w:rtl/>
          <w:lang w:eastAsia="fr-FR" w:bidi="ar-JO"/>
        </w:rPr>
        <w:t>ماذهب</w:t>
      </w:r>
      <w:proofErr w:type="spellEnd"/>
      <w:r w:rsidRPr="00103FC4">
        <w:rPr>
          <w:rFonts w:asciiTheme="majorBidi" w:eastAsia="Times New Roman" w:hAnsiTheme="majorBidi" w:cstheme="majorBidi"/>
          <w:b/>
          <w:bCs/>
          <w:color w:val="000066"/>
          <w:sz w:val="28"/>
          <w:szCs w:val="28"/>
          <w:rtl/>
          <w:lang w:eastAsia="fr-FR" w:bidi="ar-JO"/>
        </w:rPr>
        <w:t xml:space="preserve"> إليه سيبويه لأنه حمل على النظير، وهو ( ذكرى) ووزنهما معاً (فعلى). وما ذهب إليه </w:t>
      </w:r>
      <w:proofErr w:type="spellStart"/>
      <w:r w:rsidRPr="00103FC4">
        <w:rPr>
          <w:rFonts w:asciiTheme="majorBidi" w:eastAsia="Times New Roman" w:hAnsiTheme="majorBidi" w:cstheme="majorBidi"/>
          <w:b/>
          <w:bCs/>
          <w:color w:val="000066"/>
          <w:sz w:val="28"/>
          <w:szCs w:val="28"/>
          <w:rtl/>
          <w:lang w:eastAsia="fr-FR" w:bidi="ar-JO"/>
        </w:rPr>
        <w:t>الجرمى</w:t>
      </w:r>
      <w:proofErr w:type="spellEnd"/>
      <w:r w:rsidRPr="00103FC4">
        <w:rPr>
          <w:rFonts w:asciiTheme="majorBidi" w:eastAsia="Times New Roman" w:hAnsiTheme="majorBidi" w:cstheme="majorBidi"/>
          <w:b/>
          <w:bCs/>
          <w:color w:val="000066"/>
          <w:sz w:val="28"/>
          <w:szCs w:val="28"/>
          <w:rtl/>
          <w:lang w:eastAsia="fr-FR" w:bidi="ar-JO"/>
        </w:rPr>
        <w:t xml:space="preserve"> ليس له نظير، لأنه ليس في الأسماء ( فعتل) كما أنه لم يعهد أن تكون تاء التأنيث حشواً في كلمة واحدة.</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(د) الأسماء الستة: هي عند البصريين معربة من مكان واحد، والواو والألف والياء هي حروف الإعراب، وعند الكوفيين معربة من مكانين، فالضمة والواو علامة للرفع والفتحة والألف علامة للنصب والكسرة والياء علامة للجر(74). وما ذهب إليه البصريون هو الصحيح، لأنه له نظير في كلام العرب، فإن كل معرب في كلامهم له إعراب واحد، فلا حاجة إلى جمع الإعرابين في كلمة واحدة لأن أحدهما يقوم مقام الآخر.</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103FC4">
        <w:rPr>
          <w:rFonts w:asciiTheme="majorBidi" w:eastAsia="Times New Roman" w:hAnsiTheme="majorBidi" w:cstheme="majorBidi"/>
          <w:b/>
          <w:bCs/>
          <w:color w:val="000066"/>
          <w:sz w:val="28"/>
          <w:szCs w:val="28"/>
          <w:rtl/>
          <w:lang w:eastAsia="fr-FR" w:bidi="ar-JO"/>
        </w:rPr>
        <w:t>أما</w:t>
      </w:r>
      <w:proofErr w:type="gramEnd"/>
      <w:r w:rsidRPr="00103FC4">
        <w:rPr>
          <w:rFonts w:asciiTheme="majorBidi" w:eastAsia="Times New Roman" w:hAnsiTheme="majorBidi" w:cstheme="majorBidi"/>
          <w:b/>
          <w:bCs/>
          <w:color w:val="000066"/>
          <w:sz w:val="28"/>
          <w:szCs w:val="28"/>
          <w:rtl/>
          <w:lang w:eastAsia="fr-FR" w:bidi="ar-JO"/>
        </w:rPr>
        <w:t xml:space="preserve"> ما ذهب إليه الكوفيون من الجمع بين علامتي إعراب فهو فاسد، لأن ذلك لا نظير له في كلامهم، والمصير إلى ماله نظير أولى من المصير إلى ما ليس له نظير(75).</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lastRenderedPageBreak/>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(ه) التثنية والجمع: ذهب البصريون إلى أن الألف والواو والياء في التثنية والجمع حروف إعراب، نابت عن الضمة والفتحة والكسرة. وذهب أبو عمر الجرمي إلى أن انقلابها هو الإعراب، وهذا الرأي فاسد لأنه يؤدى إلى أن الإعراب بغير حركة ولا حرف، وهذا لا نظير له في كلامهم.</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(و) </w:t>
      </w:r>
      <w:proofErr w:type="gramStart"/>
      <w:r w:rsidRPr="00103FC4">
        <w:rPr>
          <w:rFonts w:asciiTheme="majorBidi" w:eastAsia="Times New Roman" w:hAnsiTheme="majorBidi" w:cstheme="majorBidi"/>
          <w:b/>
          <w:bCs/>
          <w:color w:val="000066"/>
          <w:sz w:val="28"/>
          <w:szCs w:val="28"/>
          <w:rtl/>
          <w:lang w:eastAsia="fr-FR" w:bidi="ar-JO"/>
        </w:rPr>
        <w:t>صفة</w:t>
      </w:r>
      <w:proofErr w:type="gramEnd"/>
      <w:r w:rsidRPr="00103FC4">
        <w:rPr>
          <w:rFonts w:asciiTheme="majorBidi" w:eastAsia="Times New Roman" w:hAnsiTheme="majorBidi" w:cstheme="majorBidi"/>
          <w:b/>
          <w:bCs/>
          <w:color w:val="000066"/>
          <w:sz w:val="28"/>
          <w:szCs w:val="28"/>
          <w:rtl/>
          <w:lang w:eastAsia="fr-FR" w:bidi="ar-JO"/>
        </w:rPr>
        <w:t xml:space="preserve"> اسم (لا) المبني: يجوز فتح صفة اسم (لا) المبني في نحو: لا رجل ظريف في الدار، وفي هذه الحالة تكون فتحة الصفة فتحة بناء، لأن الموصوف والصفة جعلا كالشيء الواحد، فهما بمنزلة العدد المركب نحو: خمسة عشر. ثم دخلت "لا" عليها بعد التركيب، ولا يجوز أن تكون دخلت عليهما وهما معربان فبنيا معها، لأنه يؤدي إلى جعل ثلاثة أشياء كشيء واحد، وذلك لا نظير له(76 ).</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(ز) </w:t>
      </w:r>
      <w:proofErr w:type="gramStart"/>
      <w:r w:rsidRPr="00103FC4">
        <w:rPr>
          <w:rFonts w:asciiTheme="majorBidi" w:eastAsia="Times New Roman" w:hAnsiTheme="majorBidi" w:cstheme="majorBidi"/>
          <w:b/>
          <w:bCs/>
          <w:color w:val="000066"/>
          <w:sz w:val="28"/>
          <w:szCs w:val="28"/>
          <w:rtl/>
          <w:lang w:eastAsia="fr-FR" w:bidi="ar-JO"/>
        </w:rPr>
        <w:t>حمل</w:t>
      </w:r>
      <w:proofErr w:type="gramEnd"/>
      <w:r w:rsidRPr="00103FC4">
        <w:rPr>
          <w:rFonts w:asciiTheme="majorBidi" w:eastAsia="Times New Roman" w:hAnsiTheme="majorBidi" w:cstheme="majorBidi"/>
          <w:b/>
          <w:bCs/>
          <w:color w:val="000066"/>
          <w:sz w:val="28"/>
          <w:szCs w:val="28"/>
          <w:rtl/>
          <w:lang w:eastAsia="fr-FR" w:bidi="ar-JO"/>
        </w:rPr>
        <w:t xml:space="preserve"> فعل التعجب على اسم التفضيل: إذا كان فعل التعجب معتل العين نحو: ما أطول زيدا، وأطول به، وجب تصحيح عينه في الصيغتين قياساً على اسم التفضيل، لأنه نظيره في الوزن والدلالة على المزية. حيث قالوا: هذا المثال أبين من غيره وأقوم منه، بصحة عينه وعدم إعلالها. </w:t>
      </w:r>
      <w:proofErr w:type="gramStart"/>
      <w:r w:rsidRPr="00103FC4">
        <w:rPr>
          <w:rFonts w:asciiTheme="majorBidi" w:eastAsia="Times New Roman" w:hAnsiTheme="majorBidi" w:cstheme="majorBidi"/>
          <w:b/>
          <w:bCs/>
          <w:color w:val="000066"/>
          <w:sz w:val="28"/>
          <w:szCs w:val="28"/>
          <w:rtl/>
          <w:lang w:eastAsia="fr-FR" w:bidi="ar-JO"/>
        </w:rPr>
        <w:t>فقد</w:t>
      </w:r>
      <w:proofErr w:type="gramEnd"/>
      <w:r w:rsidRPr="00103FC4">
        <w:rPr>
          <w:rFonts w:asciiTheme="majorBidi" w:eastAsia="Times New Roman" w:hAnsiTheme="majorBidi" w:cstheme="majorBidi"/>
          <w:b/>
          <w:bCs/>
          <w:color w:val="000066"/>
          <w:sz w:val="28"/>
          <w:szCs w:val="28"/>
          <w:rtl/>
          <w:lang w:eastAsia="fr-FR" w:bidi="ar-JO"/>
        </w:rPr>
        <w:t xml:space="preserve"> رأيت أن عين فعلا التعجب صحت حملا على صحتها في عين اسم التفضيل الذي صحت عينه لكونه اسما أشبه المضارع في الوزن والزيادة وما كان كذلك لا يعل.</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(ح) صرف الجمع الذي له نظير في الآحاد: مما يمنع من الصرف الجمع الذي على صيغة منتهى الجموع، نحو: مساجد ودراهم ومصابيح لأن الجمع متى كان بهذه الصفة كان فيه فرعية اللفظ بخروجه عن صيغ الآحاد العربية، وفرعية المعنى بالدلالة على الجمعية، فاستحق المنع من الصرف بسبب هاتين العلتين الفرعيتين، أي أن المانع من صرف ما جاء على مفاعل، أو مفاعيل هو عدم النظير في الآحاد. أما الجمع الذي له نظير في الآحاد </w:t>
      </w:r>
      <w:r w:rsidRPr="00103FC4">
        <w:rPr>
          <w:rFonts w:asciiTheme="majorBidi" w:eastAsia="Times New Roman" w:hAnsiTheme="majorBidi" w:cstheme="majorBidi"/>
          <w:b/>
          <w:bCs/>
          <w:color w:val="000066"/>
          <w:sz w:val="28"/>
          <w:szCs w:val="28"/>
          <w:rtl/>
          <w:lang w:eastAsia="fr-FR" w:bidi="ar-JO"/>
        </w:rPr>
        <w:lastRenderedPageBreak/>
        <w:t xml:space="preserve">فيصرف نحو: أفعل وأفعال </w:t>
      </w:r>
      <w:proofErr w:type="spellStart"/>
      <w:r w:rsidRPr="00103FC4">
        <w:rPr>
          <w:rFonts w:asciiTheme="majorBidi" w:eastAsia="Times New Roman" w:hAnsiTheme="majorBidi" w:cstheme="majorBidi"/>
          <w:b/>
          <w:bCs/>
          <w:color w:val="000066"/>
          <w:sz w:val="28"/>
          <w:szCs w:val="28"/>
          <w:rtl/>
          <w:lang w:eastAsia="fr-FR" w:bidi="ar-JO"/>
        </w:rPr>
        <w:t>وأفعلة</w:t>
      </w:r>
      <w:proofErr w:type="spellEnd"/>
      <w:r w:rsidRPr="00103FC4">
        <w:rPr>
          <w:rFonts w:asciiTheme="majorBidi" w:eastAsia="Times New Roman" w:hAnsiTheme="majorBidi" w:cstheme="majorBidi"/>
          <w:b/>
          <w:bCs/>
          <w:color w:val="000066"/>
          <w:sz w:val="28"/>
          <w:szCs w:val="28"/>
          <w:rtl/>
          <w:lang w:eastAsia="fr-FR" w:bidi="ar-JO"/>
        </w:rPr>
        <w:t>، فأفعل مثل: أفرس وأكلب نظيره في فتح أوله وضم ثالثه ما جاء على مثال تفعل مثل ( تتفل وتنضب)(77).</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أما " أفعال " فمثل: أفراس وأجمال، ونظيره في فتح أوله وزيادة ألف رابعة </w:t>
      </w:r>
      <w:proofErr w:type="spellStart"/>
      <w:r w:rsidRPr="00103FC4">
        <w:rPr>
          <w:rFonts w:asciiTheme="majorBidi" w:eastAsia="Times New Roman" w:hAnsiTheme="majorBidi" w:cstheme="majorBidi"/>
          <w:b/>
          <w:bCs/>
          <w:color w:val="000066"/>
          <w:sz w:val="28"/>
          <w:szCs w:val="28"/>
          <w:rtl/>
          <w:lang w:eastAsia="fr-FR" w:bidi="ar-JO"/>
        </w:rPr>
        <w:t>تفعال</w:t>
      </w:r>
      <w:proofErr w:type="spellEnd"/>
      <w:r w:rsidRPr="00103FC4">
        <w:rPr>
          <w:rFonts w:asciiTheme="majorBidi" w:eastAsia="Times New Roman" w:hAnsiTheme="majorBidi" w:cstheme="majorBidi"/>
          <w:b/>
          <w:bCs/>
          <w:color w:val="000066"/>
          <w:sz w:val="28"/>
          <w:szCs w:val="28"/>
          <w:rtl/>
          <w:lang w:eastAsia="fr-FR" w:bidi="ar-JO"/>
        </w:rPr>
        <w:t xml:space="preserve"> نحو: تجوال وتطواف، </w:t>
      </w:r>
      <w:proofErr w:type="spellStart"/>
      <w:r w:rsidRPr="00103FC4">
        <w:rPr>
          <w:rFonts w:asciiTheme="majorBidi" w:eastAsia="Times New Roman" w:hAnsiTheme="majorBidi" w:cstheme="majorBidi"/>
          <w:b/>
          <w:bCs/>
          <w:color w:val="000066"/>
          <w:sz w:val="28"/>
          <w:szCs w:val="28"/>
          <w:rtl/>
          <w:lang w:eastAsia="fr-FR" w:bidi="ar-JO"/>
        </w:rPr>
        <w:t>وفعلال</w:t>
      </w:r>
      <w:proofErr w:type="spellEnd"/>
      <w:r w:rsidRPr="00103FC4">
        <w:rPr>
          <w:rFonts w:asciiTheme="majorBidi" w:eastAsia="Times New Roman" w:hAnsiTheme="majorBidi" w:cstheme="majorBidi"/>
          <w:b/>
          <w:bCs/>
          <w:color w:val="000066"/>
          <w:sz w:val="28"/>
          <w:szCs w:val="28"/>
          <w:rtl/>
          <w:lang w:eastAsia="fr-FR" w:bidi="ar-JO"/>
        </w:rPr>
        <w:t xml:space="preserve"> نحو: صلصال </w:t>
      </w:r>
      <w:proofErr w:type="spellStart"/>
      <w:r w:rsidRPr="00103FC4">
        <w:rPr>
          <w:rFonts w:asciiTheme="majorBidi" w:eastAsia="Times New Roman" w:hAnsiTheme="majorBidi" w:cstheme="majorBidi"/>
          <w:b/>
          <w:bCs/>
          <w:color w:val="000066"/>
          <w:sz w:val="28"/>
          <w:szCs w:val="28"/>
          <w:rtl/>
          <w:lang w:eastAsia="fr-FR" w:bidi="ar-JO"/>
        </w:rPr>
        <w:t>وخزعال</w:t>
      </w:r>
      <w:proofErr w:type="spellEnd"/>
      <w:r w:rsidRPr="00103FC4">
        <w:rPr>
          <w:rFonts w:asciiTheme="majorBidi" w:eastAsia="Times New Roman" w:hAnsiTheme="majorBidi" w:cstheme="majorBidi"/>
          <w:b/>
          <w:bCs/>
          <w:color w:val="000066"/>
          <w:sz w:val="28"/>
          <w:szCs w:val="28"/>
          <w:rtl/>
          <w:lang w:eastAsia="fr-FR" w:bidi="ar-JO"/>
        </w:rPr>
        <w:t xml:space="preserve">، </w:t>
      </w:r>
      <w:proofErr w:type="spellStart"/>
      <w:r w:rsidRPr="00103FC4">
        <w:rPr>
          <w:rFonts w:asciiTheme="majorBidi" w:eastAsia="Times New Roman" w:hAnsiTheme="majorBidi" w:cstheme="majorBidi"/>
          <w:b/>
          <w:bCs/>
          <w:color w:val="000066"/>
          <w:sz w:val="28"/>
          <w:szCs w:val="28"/>
          <w:rtl/>
          <w:lang w:eastAsia="fr-FR" w:bidi="ar-JO"/>
        </w:rPr>
        <w:t>وفاعال</w:t>
      </w:r>
      <w:proofErr w:type="spellEnd"/>
      <w:r w:rsidRPr="00103FC4">
        <w:rPr>
          <w:rFonts w:asciiTheme="majorBidi" w:eastAsia="Times New Roman" w:hAnsiTheme="majorBidi" w:cstheme="majorBidi"/>
          <w:b/>
          <w:bCs/>
          <w:color w:val="000066"/>
          <w:sz w:val="28"/>
          <w:szCs w:val="28"/>
          <w:rtl/>
          <w:lang w:eastAsia="fr-FR" w:bidi="ar-JO"/>
        </w:rPr>
        <w:t xml:space="preserve"> نحو: </w:t>
      </w:r>
      <w:proofErr w:type="spellStart"/>
      <w:r w:rsidRPr="00103FC4">
        <w:rPr>
          <w:rFonts w:asciiTheme="majorBidi" w:eastAsia="Times New Roman" w:hAnsiTheme="majorBidi" w:cstheme="majorBidi"/>
          <w:b/>
          <w:bCs/>
          <w:color w:val="000066"/>
          <w:sz w:val="28"/>
          <w:szCs w:val="28"/>
          <w:rtl/>
          <w:lang w:eastAsia="fr-FR" w:bidi="ar-JO"/>
        </w:rPr>
        <w:t>ساباط</w:t>
      </w:r>
      <w:proofErr w:type="spellEnd"/>
      <w:r w:rsidRPr="00103FC4">
        <w:rPr>
          <w:rFonts w:asciiTheme="majorBidi" w:eastAsia="Times New Roman" w:hAnsiTheme="majorBidi" w:cstheme="majorBidi"/>
          <w:b/>
          <w:bCs/>
          <w:color w:val="000066"/>
          <w:sz w:val="28"/>
          <w:szCs w:val="28"/>
          <w:rtl/>
          <w:lang w:eastAsia="fr-FR" w:bidi="ar-JO"/>
        </w:rPr>
        <w:t xml:space="preserve"> وخاتام(78). وأما افعله فنظيره في فتح أوله وكسر ثالثه وزيادة هاء التأنيث في آخره، </w:t>
      </w:r>
      <w:proofErr w:type="spellStart"/>
      <w:r w:rsidRPr="00103FC4">
        <w:rPr>
          <w:rFonts w:asciiTheme="majorBidi" w:eastAsia="Times New Roman" w:hAnsiTheme="majorBidi" w:cstheme="majorBidi"/>
          <w:b/>
          <w:bCs/>
          <w:color w:val="000066"/>
          <w:sz w:val="28"/>
          <w:szCs w:val="28"/>
          <w:rtl/>
          <w:lang w:eastAsia="fr-FR" w:bidi="ar-JO"/>
        </w:rPr>
        <w:t>تفعلة</w:t>
      </w:r>
      <w:proofErr w:type="spellEnd"/>
      <w:r w:rsidRPr="00103FC4">
        <w:rPr>
          <w:rFonts w:asciiTheme="majorBidi" w:eastAsia="Times New Roman" w:hAnsiTheme="majorBidi" w:cstheme="majorBidi"/>
          <w:b/>
          <w:bCs/>
          <w:color w:val="000066"/>
          <w:sz w:val="28"/>
          <w:szCs w:val="28"/>
          <w:rtl/>
          <w:lang w:eastAsia="fr-FR" w:bidi="ar-JO"/>
        </w:rPr>
        <w:t xml:space="preserve"> نحو: تذكرة وتبصرة.</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فقد رأيت أن الجمع الذي له نظير في الآحاد، </w:t>
      </w:r>
      <w:proofErr w:type="spellStart"/>
      <w:r w:rsidRPr="00103FC4">
        <w:rPr>
          <w:rFonts w:asciiTheme="majorBidi" w:eastAsia="Times New Roman" w:hAnsiTheme="majorBidi" w:cstheme="majorBidi"/>
          <w:b/>
          <w:bCs/>
          <w:color w:val="000066"/>
          <w:sz w:val="28"/>
          <w:szCs w:val="28"/>
          <w:rtl/>
          <w:lang w:eastAsia="fr-FR" w:bidi="ar-JO"/>
        </w:rPr>
        <w:t>يوازية</w:t>
      </w:r>
      <w:proofErr w:type="spellEnd"/>
      <w:r w:rsidRPr="00103FC4">
        <w:rPr>
          <w:rFonts w:asciiTheme="majorBidi" w:eastAsia="Times New Roman" w:hAnsiTheme="majorBidi" w:cstheme="majorBidi"/>
          <w:b/>
          <w:bCs/>
          <w:color w:val="000066"/>
          <w:sz w:val="28"/>
          <w:szCs w:val="28"/>
          <w:rtl/>
          <w:lang w:eastAsia="fr-FR" w:bidi="ar-JO"/>
        </w:rPr>
        <w:t xml:space="preserve"> في الهيئة وعدد الحروف يكون مصروفا، لهذا صرف ما جاء من المجموع على وزن أفعل وأفعال </w:t>
      </w:r>
      <w:proofErr w:type="spellStart"/>
      <w:r w:rsidRPr="00103FC4">
        <w:rPr>
          <w:rFonts w:asciiTheme="majorBidi" w:eastAsia="Times New Roman" w:hAnsiTheme="majorBidi" w:cstheme="majorBidi"/>
          <w:b/>
          <w:bCs/>
          <w:color w:val="000066"/>
          <w:sz w:val="28"/>
          <w:szCs w:val="28"/>
          <w:rtl/>
          <w:lang w:eastAsia="fr-FR" w:bidi="ar-JO"/>
        </w:rPr>
        <w:t>وأفعلة</w:t>
      </w:r>
      <w:proofErr w:type="spellEnd"/>
      <w:r w:rsidRPr="00103FC4">
        <w:rPr>
          <w:rFonts w:asciiTheme="majorBidi" w:eastAsia="Times New Roman" w:hAnsiTheme="majorBidi" w:cstheme="majorBidi"/>
          <w:b/>
          <w:bCs/>
          <w:color w:val="000066"/>
          <w:sz w:val="28"/>
          <w:szCs w:val="28"/>
          <w:rtl/>
          <w:lang w:eastAsia="fr-FR" w:bidi="ar-JO"/>
        </w:rPr>
        <w:t xml:space="preserve"> لوجود النظير. </w:t>
      </w:r>
      <w:proofErr w:type="gramStart"/>
      <w:r w:rsidRPr="00103FC4">
        <w:rPr>
          <w:rFonts w:asciiTheme="majorBidi" w:eastAsia="Times New Roman" w:hAnsiTheme="majorBidi" w:cstheme="majorBidi"/>
          <w:b/>
          <w:bCs/>
          <w:color w:val="000066"/>
          <w:sz w:val="28"/>
          <w:szCs w:val="28"/>
          <w:rtl/>
          <w:lang w:eastAsia="fr-FR" w:bidi="ar-JO"/>
        </w:rPr>
        <w:t>ومنع</w:t>
      </w:r>
      <w:proofErr w:type="gramEnd"/>
      <w:r w:rsidRPr="00103FC4">
        <w:rPr>
          <w:rFonts w:asciiTheme="majorBidi" w:eastAsia="Times New Roman" w:hAnsiTheme="majorBidi" w:cstheme="majorBidi"/>
          <w:b/>
          <w:bCs/>
          <w:color w:val="000066"/>
          <w:sz w:val="28"/>
          <w:szCs w:val="28"/>
          <w:rtl/>
          <w:lang w:eastAsia="fr-FR" w:bidi="ar-JO"/>
        </w:rPr>
        <w:t xml:space="preserve"> صرف ما ليس له نظير في الآحاد مثل ما جاء على صيغة منتهى الجموع.</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u w:val="single"/>
          <w:rtl/>
          <w:lang w:eastAsia="fr-FR" w:bidi="ar-JO"/>
        </w:rPr>
        <w:t xml:space="preserve">13- </w:t>
      </w:r>
      <w:proofErr w:type="gramStart"/>
      <w:r w:rsidRPr="00103FC4">
        <w:rPr>
          <w:rFonts w:asciiTheme="majorBidi" w:eastAsia="Times New Roman" w:hAnsiTheme="majorBidi" w:cstheme="majorBidi"/>
          <w:b/>
          <w:bCs/>
          <w:color w:val="000066"/>
          <w:sz w:val="28"/>
          <w:szCs w:val="28"/>
          <w:u w:val="single"/>
          <w:rtl/>
          <w:lang w:eastAsia="fr-FR" w:bidi="ar-JO"/>
        </w:rPr>
        <w:t>قياس</w:t>
      </w:r>
      <w:proofErr w:type="gramEnd"/>
      <w:r w:rsidRPr="00103FC4">
        <w:rPr>
          <w:rFonts w:asciiTheme="majorBidi" w:eastAsia="Times New Roman" w:hAnsiTheme="majorBidi" w:cstheme="majorBidi"/>
          <w:b/>
          <w:bCs/>
          <w:color w:val="000066"/>
          <w:sz w:val="28"/>
          <w:szCs w:val="28"/>
          <w:u w:val="single"/>
          <w:rtl/>
          <w:lang w:eastAsia="fr-FR" w:bidi="ar-JO"/>
        </w:rPr>
        <w:t xml:space="preserve"> بعض الأفعال على بعض:</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(أ) قياس رضيَ على سخط(79): الأصل في الفعل ( رضي) أن يتعدى ب( عن) تقول: رضي الله عن أبى بكر كما أن الفعل ( سخط) يتعدى ب" على " تقول:</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سخطت على الجهل. وقد يحمل الفعل رضي على سخط فيتعدى ب"على" حملا للشيء على نقيضه، لأن الرضى ضد السخط.</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وقد استحسن الفارسي قول الكسائي في قول الشاعر:</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lastRenderedPageBreak/>
        <w:t> إذا رضيت علي بنو قشير  لعمر الله أعجبني رضاها</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لما كان " رضيت " ضد " سخطت " عدى رضيت بعلى حملا </w:t>
      </w:r>
      <w:proofErr w:type="spellStart"/>
      <w:r w:rsidRPr="00103FC4">
        <w:rPr>
          <w:rFonts w:asciiTheme="majorBidi" w:eastAsia="Times New Roman" w:hAnsiTheme="majorBidi" w:cstheme="majorBidi"/>
          <w:b/>
          <w:bCs/>
          <w:color w:val="000066"/>
          <w:sz w:val="28"/>
          <w:szCs w:val="28"/>
          <w:rtl/>
          <w:lang w:eastAsia="fr-FR" w:bidi="ar-JO"/>
        </w:rPr>
        <w:t>للشىء</w:t>
      </w:r>
      <w:proofErr w:type="spellEnd"/>
      <w:r w:rsidRPr="00103FC4">
        <w:rPr>
          <w:rFonts w:asciiTheme="majorBidi" w:eastAsia="Times New Roman" w:hAnsiTheme="majorBidi" w:cstheme="majorBidi"/>
          <w:b/>
          <w:bCs/>
          <w:color w:val="000066"/>
          <w:sz w:val="28"/>
          <w:szCs w:val="28"/>
          <w:rtl/>
          <w:lang w:eastAsia="fr-FR" w:bidi="ar-JO"/>
        </w:rPr>
        <w:t xml:space="preserve"> على نقيضه، كما يجعل على نظيره، لأن التصرف في الأفعال أولى من التصرف في الحروف.</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(ب) قياس شكر على كفر في التعدية بالباء: يتعدى الفعل " شكر " بنفسه وباللام وبالياء، بيد أن التعدي بالباء جاء حملا على ضده "كفر " الذي يتعدى بنفسه وبالباء فيقال: كفر نعمة الله، وكفر بها(80).</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فقد حمل الفعل " شكر " على الفعل "كفر" في التعدي بالباء، حمل نقيض على نقيضه، والشيء يجري مجرى نقيضه كما يجري مجرى نظيره، لأن الذهن ينتبه لهما معاً بذكر أحدهما.</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(ج) حمل بعض على كل: كلمة "كل" لفظها مفرد مذكر، ومعناها بحسب ما تضاف إليه، فإن أضيفت إلى نكرة وجب مراعاة معناها(81). لذلك جاء الضمير مفرداً مذكراً في قوله تعالى: {وكلُّ شيءٍ فعلُوه في الزُّبُر}(82) ومفرداً مؤنثاً في قوله تعالى: {كُلُّ نفسٍ ذائقةُ الموتِ}(83) ومجموعاً مذكراً في قوله تعالى: {كل حزب بما لديهم فرحون}(84).</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103FC4">
        <w:rPr>
          <w:rFonts w:asciiTheme="majorBidi" w:eastAsia="Times New Roman" w:hAnsiTheme="majorBidi" w:cstheme="majorBidi"/>
          <w:b/>
          <w:bCs/>
          <w:color w:val="000066"/>
          <w:sz w:val="28"/>
          <w:szCs w:val="28"/>
          <w:rtl/>
          <w:lang w:eastAsia="fr-FR" w:bidi="ar-JO"/>
        </w:rPr>
        <w:t>أما</w:t>
      </w:r>
      <w:proofErr w:type="gramEnd"/>
      <w:r w:rsidRPr="00103FC4">
        <w:rPr>
          <w:rFonts w:asciiTheme="majorBidi" w:eastAsia="Times New Roman" w:hAnsiTheme="majorBidi" w:cstheme="majorBidi"/>
          <w:b/>
          <w:bCs/>
          <w:color w:val="000066"/>
          <w:sz w:val="28"/>
          <w:szCs w:val="28"/>
          <w:rtl/>
          <w:lang w:eastAsia="fr-FR" w:bidi="ar-JO"/>
        </w:rPr>
        <w:t xml:space="preserve"> إذا أضيفت إلى معرفة فإنه لا يلزم مراعاة المعنى، بل يجوز مراعاة لفظ "كل" في الإفراد والتذكير، فتقول: كلهم ذاهب، ومراعاة المعنى فتقول: كلهم ذاهبون. </w:t>
      </w:r>
      <w:proofErr w:type="gramStart"/>
      <w:r w:rsidRPr="00103FC4">
        <w:rPr>
          <w:rFonts w:asciiTheme="majorBidi" w:eastAsia="Times New Roman" w:hAnsiTheme="majorBidi" w:cstheme="majorBidi"/>
          <w:b/>
          <w:bCs/>
          <w:color w:val="000066"/>
          <w:sz w:val="28"/>
          <w:szCs w:val="28"/>
          <w:rtl/>
          <w:lang w:eastAsia="fr-FR" w:bidi="ar-JO"/>
        </w:rPr>
        <w:t>هذا</w:t>
      </w:r>
      <w:proofErr w:type="gramEnd"/>
      <w:r w:rsidRPr="00103FC4">
        <w:rPr>
          <w:rFonts w:asciiTheme="majorBidi" w:eastAsia="Times New Roman" w:hAnsiTheme="majorBidi" w:cstheme="majorBidi"/>
          <w:b/>
          <w:bCs/>
          <w:color w:val="000066"/>
          <w:sz w:val="28"/>
          <w:szCs w:val="28"/>
          <w:rtl/>
          <w:lang w:eastAsia="fr-FR" w:bidi="ar-JO"/>
        </w:rPr>
        <w:t xml:space="preserve"> وقد حمل النحاة " بعضاً " على "كل " في عدم التثنية والجمع لأنه نقيض وحكم النقيض أن يجري على نقيضه، لذلك منع تثنية بعض وجمعها. </w:t>
      </w:r>
      <w:proofErr w:type="gramStart"/>
      <w:r w:rsidRPr="00103FC4">
        <w:rPr>
          <w:rFonts w:asciiTheme="majorBidi" w:eastAsia="Times New Roman" w:hAnsiTheme="majorBidi" w:cstheme="majorBidi"/>
          <w:b/>
          <w:bCs/>
          <w:color w:val="000066"/>
          <w:sz w:val="28"/>
          <w:szCs w:val="28"/>
          <w:rtl/>
          <w:lang w:eastAsia="fr-FR" w:bidi="ar-JO"/>
        </w:rPr>
        <w:t>قال</w:t>
      </w:r>
      <w:proofErr w:type="gramEnd"/>
      <w:r w:rsidRPr="00103FC4">
        <w:rPr>
          <w:rFonts w:asciiTheme="majorBidi" w:eastAsia="Times New Roman" w:hAnsiTheme="majorBidi" w:cstheme="majorBidi"/>
          <w:b/>
          <w:bCs/>
          <w:color w:val="000066"/>
          <w:sz w:val="28"/>
          <w:szCs w:val="28"/>
          <w:rtl/>
          <w:lang w:eastAsia="fr-FR" w:bidi="ar-JO"/>
        </w:rPr>
        <w:t xml:space="preserve"> النحاس:" لا يثنى بعض ولا يجمع حملا على كل لأنه نقيض، وحكم النقيض أن يجري على نقيضه"(85).</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lastRenderedPageBreak/>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 •</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103FC4">
        <w:rPr>
          <w:rFonts w:asciiTheme="majorBidi" w:eastAsia="Times New Roman" w:hAnsiTheme="majorBidi" w:cstheme="majorBidi"/>
          <w:b/>
          <w:bCs/>
          <w:color w:val="FF0000"/>
          <w:sz w:val="28"/>
          <w:szCs w:val="28"/>
          <w:rtl/>
          <w:lang w:eastAsia="fr-FR" w:bidi="ar-JO"/>
        </w:rPr>
        <w:t>نتائج</w:t>
      </w:r>
      <w:proofErr w:type="gramEnd"/>
      <w:r w:rsidRPr="00103FC4">
        <w:rPr>
          <w:rFonts w:asciiTheme="majorBidi" w:eastAsia="Times New Roman" w:hAnsiTheme="majorBidi" w:cstheme="majorBidi"/>
          <w:b/>
          <w:bCs/>
          <w:color w:val="FF0000"/>
          <w:sz w:val="28"/>
          <w:szCs w:val="28"/>
          <w:rtl/>
          <w:lang w:eastAsia="fr-FR" w:bidi="ar-JO"/>
        </w:rPr>
        <w:t xml:space="preserve"> البحث</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proofErr w:type="gramStart"/>
      <w:r w:rsidRPr="00103FC4">
        <w:rPr>
          <w:rFonts w:asciiTheme="majorBidi" w:eastAsia="Times New Roman" w:hAnsiTheme="majorBidi" w:cstheme="majorBidi"/>
          <w:b/>
          <w:bCs/>
          <w:color w:val="000066"/>
          <w:sz w:val="28"/>
          <w:szCs w:val="28"/>
          <w:rtl/>
          <w:lang w:eastAsia="fr-FR" w:bidi="ar-JO"/>
        </w:rPr>
        <w:t>بعد</w:t>
      </w:r>
      <w:proofErr w:type="gramEnd"/>
      <w:r w:rsidRPr="00103FC4">
        <w:rPr>
          <w:rFonts w:asciiTheme="majorBidi" w:eastAsia="Times New Roman" w:hAnsiTheme="majorBidi" w:cstheme="majorBidi"/>
          <w:b/>
          <w:bCs/>
          <w:color w:val="000066"/>
          <w:sz w:val="28"/>
          <w:szCs w:val="28"/>
          <w:rtl/>
          <w:lang w:eastAsia="fr-FR" w:bidi="ar-JO"/>
        </w:rPr>
        <w:t xml:space="preserve"> أن قدم الباحث تصوراً موجزاً للقياس في النحو العربي، بعامة والقياس الشكلي بخاصة يأتي لسرد أهم النتائج التي توصل إليها وهي:</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1- يعتبر القياس الشكلي </w:t>
      </w:r>
      <w:proofErr w:type="gramStart"/>
      <w:r w:rsidRPr="00103FC4">
        <w:rPr>
          <w:rFonts w:asciiTheme="majorBidi" w:eastAsia="Times New Roman" w:hAnsiTheme="majorBidi" w:cstheme="majorBidi"/>
          <w:b/>
          <w:bCs/>
          <w:color w:val="000066"/>
          <w:sz w:val="28"/>
          <w:szCs w:val="28"/>
          <w:rtl/>
          <w:lang w:eastAsia="fr-FR" w:bidi="ar-JO"/>
        </w:rPr>
        <w:t>تطوراً</w:t>
      </w:r>
      <w:proofErr w:type="gramEnd"/>
      <w:r w:rsidRPr="00103FC4">
        <w:rPr>
          <w:rFonts w:asciiTheme="majorBidi" w:eastAsia="Times New Roman" w:hAnsiTheme="majorBidi" w:cstheme="majorBidi"/>
          <w:b/>
          <w:bCs/>
          <w:color w:val="000066"/>
          <w:sz w:val="28"/>
          <w:szCs w:val="28"/>
          <w:rtl/>
          <w:lang w:eastAsia="fr-FR" w:bidi="ar-JO"/>
        </w:rPr>
        <w:t xml:space="preserve"> للتشبيه وما التشبيه إلا أولى مراحل القياس.</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2- تحول مفهوم القياس في أواخر القرن الثالث الهجري، وبدايات القرن الرابع الهجري، فلم يعد يعنى باطراد الظواهر واستقراء مادتها والقياس على ما شاع منها واطُّرد - وهو القياس الاستقرائي - بل بدأ يأخذ طابعاً شكلياً يعتمد على حمل فرع على أصل لعلة جامعة بينهما - وهو القياس الشكلي.</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3- </w:t>
      </w:r>
      <w:proofErr w:type="gramStart"/>
      <w:r w:rsidRPr="00103FC4">
        <w:rPr>
          <w:rFonts w:asciiTheme="majorBidi" w:eastAsia="Times New Roman" w:hAnsiTheme="majorBidi" w:cstheme="majorBidi"/>
          <w:b/>
          <w:bCs/>
          <w:color w:val="000066"/>
          <w:sz w:val="28"/>
          <w:szCs w:val="28"/>
          <w:rtl/>
          <w:lang w:eastAsia="fr-FR" w:bidi="ar-JO"/>
        </w:rPr>
        <w:t>لابد</w:t>
      </w:r>
      <w:proofErr w:type="gramEnd"/>
      <w:r w:rsidRPr="00103FC4">
        <w:rPr>
          <w:rFonts w:asciiTheme="majorBidi" w:eastAsia="Times New Roman" w:hAnsiTheme="majorBidi" w:cstheme="majorBidi"/>
          <w:b/>
          <w:bCs/>
          <w:color w:val="000066"/>
          <w:sz w:val="28"/>
          <w:szCs w:val="28"/>
          <w:rtl/>
          <w:lang w:eastAsia="fr-FR" w:bidi="ar-JO"/>
        </w:rPr>
        <w:t xml:space="preserve"> من التفرقة بين " القياس اللغوي" أو " قياس الأنماط" الذي يقوم به المتكلم، " وبين القياس النحوي أو" قياس الأحكام " الذي يقوم به الباحث.</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4- " </w:t>
      </w:r>
      <w:proofErr w:type="gramStart"/>
      <w:r w:rsidRPr="00103FC4">
        <w:rPr>
          <w:rFonts w:asciiTheme="majorBidi" w:eastAsia="Times New Roman" w:hAnsiTheme="majorBidi" w:cstheme="majorBidi"/>
          <w:b/>
          <w:bCs/>
          <w:color w:val="000066"/>
          <w:sz w:val="28"/>
          <w:szCs w:val="28"/>
          <w:rtl/>
          <w:lang w:eastAsia="fr-FR" w:bidi="ar-JO"/>
        </w:rPr>
        <w:t>القياس</w:t>
      </w:r>
      <w:proofErr w:type="gramEnd"/>
      <w:r w:rsidRPr="00103FC4">
        <w:rPr>
          <w:rFonts w:asciiTheme="majorBidi" w:eastAsia="Times New Roman" w:hAnsiTheme="majorBidi" w:cstheme="majorBidi"/>
          <w:b/>
          <w:bCs/>
          <w:color w:val="000066"/>
          <w:sz w:val="28"/>
          <w:szCs w:val="28"/>
          <w:rtl/>
          <w:lang w:eastAsia="fr-FR" w:bidi="ar-JO"/>
        </w:rPr>
        <w:t xml:space="preserve"> اللغوي " لابد منه لمسايرة التقدم الحضاري، وهو يختلف عن " القياس النحوي " الذي يتم فيه إلحاق حكم شيء بآخر لعلة جامعة بينهما.</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lastRenderedPageBreak/>
        <w:t xml:space="preserve">5- </w:t>
      </w:r>
      <w:proofErr w:type="gramStart"/>
      <w:r w:rsidRPr="00103FC4">
        <w:rPr>
          <w:rFonts w:asciiTheme="majorBidi" w:eastAsia="Times New Roman" w:hAnsiTheme="majorBidi" w:cstheme="majorBidi"/>
          <w:b/>
          <w:bCs/>
          <w:color w:val="000066"/>
          <w:sz w:val="28"/>
          <w:szCs w:val="28"/>
          <w:rtl/>
          <w:lang w:eastAsia="fr-FR" w:bidi="ar-JO"/>
        </w:rPr>
        <w:t>في</w:t>
      </w:r>
      <w:proofErr w:type="gramEnd"/>
      <w:r w:rsidRPr="00103FC4">
        <w:rPr>
          <w:rFonts w:asciiTheme="majorBidi" w:eastAsia="Times New Roman" w:hAnsiTheme="majorBidi" w:cstheme="majorBidi"/>
          <w:b/>
          <w:bCs/>
          <w:color w:val="000066"/>
          <w:sz w:val="28"/>
          <w:szCs w:val="28"/>
          <w:rtl/>
          <w:lang w:eastAsia="fr-FR" w:bidi="ar-JO"/>
        </w:rPr>
        <w:t xml:space="preserve"> " القياس النحوي " يجب ألا تتم عملية إلحاق الظواهر لمجرد المشابهة الشكلية بل تقوم على استقراء الظواهر في نصوصها اللغوية، ثم تتم عملية الإلحاق عند وجود علة الأصل في الفرع.</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6- نشأت فكرة القياس نشأة إسلامية عربية خالصة، ثم تأثرت بعد ذلك بالأفكار الفلسفية والمنطقية.</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7- أنه يجب إدراج النتاج الثقافي للعلماء ذوي السليقة السليمة في عصرنا الحاضر وما قبله من عصور، أمثال: أبي تمام والمتنبي والمعري وشوقي والمنفلوطي.. وأمثالهم، يجب إدراجها تحت " المقيس عليه " الذي يصح لنا أن نحاكيه.</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8- للقياس الشكلي أهمية كبرى أثبتها </w:t>
      </w:r>
      <w:proofErr w:type="gramStart"/>
      <w:r w:rsidRPr="00103FC4">
        <w:rPr>
          <w:rFonts w:asciiTheme="majorBidi" w:eastAsia="Times New Roman" w:hAnsiTheme="majorBidi" w:cstheme="majorBidi"/>
          <w:b/>
          <w:bCs/>
          <w:color w:val="000066"/>
          <w:sz w:val="28"/>
          <w:szCs w:val="28"/>
          <w:rtl/>
          <w:lang w:eastAsia="fr-FR" w:bidi="ar-JO"/>
        </w:rPr>
        <w:t>الواقع</w:t>
      </w:r>
      <w:proofErr w:type="gramEnd"/>
      <w:r w:rsidRPr="00103FC4">
        <w:rPr>
          <w:rFonts w:asciiTheme="majorBidi" w:eastAsia="Times New Roman" w:hAnsiTheme="majorBidi" w:cstheme="majorBidi"/>
          <w:b/>
          <w:bCs/>
          <w:color w:val="000066"/>
          <w:sz w:val="28"/>
          <w:szCs w:val="28"/>
          <w:rtl/>
          <w:lang w:eastAsia="fr-FR" w:bidi="ar-JO"/>
        </w:rPr>
        <w:t xml:space="preserve"> اللغوي باعتباره معياراً من معايير القبول والرفض والحكم على الظاهرة بالصواب أو الخطأ.</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9- </w:t>
      </w:r>
      <w:proofErr w:type="gramStart"/>
      <w:r w:rsidRPr="00103FC4">
        <w:rPr>
          <w:rFonts w:asciiTheme="majorBidi" w:eastAsia="Times New Roman" w:hAnsiTheme="majorBidi" w:cstheme="majorBidi"/>
          <w:b/>
          <w:bCs/>
          <w:color w:val="000066"/>
          <w:sz w:val="28"/>
          <w:szCs w:val="28"/>
          <w:rtl/>
          <w:lang w:eastAsia="fr-FR" w:bidi="ar-JO"/>
        </w:rPr>
        <w:t>للقياس</w:t>
      </w:r>
      <w:proofErr w:type="gramEnd"/>
      <w:r w:rsidRPr="00103FC4">
        <w:rPr>
          <w:rFonts w:asciiTheme="majorBidi" w:eastAsia="Times New Roman" w:hAnsiTheme="majorBidi" w:cstheme="majorBidi"/>
          <w:b/>
          <w:bCs/>
          <w:color w:val="000066"/>
          <w:sz w:val="28"/>
          <w:szCs w:val="28"/>
          <w:rtl/>
          <w:lang w:eastAsia="fr-FR" w:bidi="ar-JO"/>
        </w:rPr>
        <w:t xml:space="preserve"> الشكلي أهمية كبرى لأن المتكلم لن يسمع كل ما يقوله العرب وإنما يسمع أمثلة ويقيس على شاكلتها. وهذا سوف يؤدي إلى توسيع اللغة والنحو، ويجعل اللغة وسيلة للنطق بآلاف الكلم. دون أن تقرع السمع أو يحتاج إلى التثبت من صحة عربيتها.</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10- القياس الشكلي هو بمثابة شهادة ضمان للغة العربية، وهو الدرع الواقي لقواعدها من اللحن والتحريف والزيغ بل أغلق الباب أمام عبث العابثين ولغو اللاغين.</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lastRenderedPageBreak/>
        <w:t xml:space="preserve">11- </w:t>
      </w:r>
      <w:proofErr w:type="gramStart"/>
      <w:r w:rsidRPr="00103FC4">
        <w:rPr>
          <w:rFonts w:asciiTheme="majorBidi" w:eastAsia="Times New Roman" w:hAnsiTheme="majorBidi" w:cstheme="majorBidi"/>
          <w:b/>
          <w:bCs/>
          <w:color w:val="000066"/>
          <w:sz w:val="28"/>
          <w:szCs w:val="28"/>
          <w:rtl/>
          <w:lang w:eastAsia="fr-FR" w:bidi="ar-JO"/>
        </w:rPr>
        <w:t>يعتبر</w:t>
      </w:r>
      <w:proofErr w:type="gramEnd"/>
      <w:r w:rsidRPr="00103FC4">
        <w:rPr>
          <w:rFonts w:asciiTheme="majorBidi" w:eastAsia="Times New Roman" w:hAnsiTheme="majorBidi" w:cstheme="majorBidi"/>
          <w:b/>
          <w:bCs/>
          <w:color w:val="000066"/>
          <w:sz w:val="28"/>
          <w:szCs w:val="28"/>
          <w:rtl/>
          <w:lang w:eastAsia="fr-FR" w:bidi="ar-JO"/>
        </w:rPr>
        <w:t xml:space="preserve"> القياس الشكلي بالغ الأهمية لمسايرة التطورات والحاجة الملحة إلى ألفاظ جديدة كتسمية بعض المخترعات، وإلحاق الصيغ بغيرها في العمل والدلالة وحمل بعضها على بعض في الحكم النحوي.</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FF0000"/>
          <w:sz w:val="28"/>
          <w:szCs w:val="28"/>
          <w:rtl/>
          <w:lang w:eastAsia="fr-FR" w:bidi="ar-JO"/>
        </w:rPr>
        <w:t xml:space="preserve">الحواشي </w:t>
      </w:r>
      <w:proofErr w:type="gramStart"/>
      <w:r w:rsidRPr="00103FC4">
        <w:rPr>
          <w:rFonts w:asciiTheme="majorBidi" w:eastAsia="Times New Roman" w:hAnsiTheme="majorBidi" w:cstheme="majorBidi"/>
          <w:b/>
          <w:bCs/>
          <w:color w:val="FF0000"/>
          <w:sz w:val="28"/>
          <w:szCs w:val="28"/>
          <w:rtl/>
          <w:lang w:eastAsia="fr-FR" w:bidi="ar-JO"/>
        </w:rPr>
        <w:t>والتعليقات</w:t>
      </w:r>
      <w:proofErr w:type="gramEnd"/>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(1) </w:t>
      </w:r>
      <w:proofErr w:type="gramStart"/>
      <w:r w:rsidRPr="00103FC4">
        <w:rPr>
          <w:rFonts w:asciiTheme="majorBidi" w:eastAsia="Times New Roman" w:hAnsiTheme="majorBidi" w:cstheme="majorBidi"/>
          <w:b/>
          <w:bCs/>
          <w:color w:val="000066"/>
          <w:sz w:val="28"/>
          <w:szCs w:val="28"/>
          <w:rtl/>
          <w:lang w:eastAsia="fr-FR" w:bidi="ar-JO"/>
        </w:rPr>
        <w:t>لمع</w:t>
      </w:r>
      <w:proofErr w:type="gramEnd"/>
      <w:r w:rsidRPr="00103FC4">
        <w:rPr>
          <w:rFonts w:asciiTheme="majorBidi" w:eastAsia="Times New Roman" w:hAnsiTheme="majorBidi" w:cstheme="majorBidi"/>
          <w:b/>
          <w:bCs/>
          <w:color w:val="000066"/>
          <w:sz w:val="28"/>
          <w:szCs w:val="28"/>
          <w:rtl/>
          <w:lang w:eastAsia="fr-FR" w:bidi="ar-JO"/>
        </w:rPr>
        <w:t xml:space="preserve"> الأدلة - تحقيق سعيد الأفغاني 93</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(2) طبقات الشعراء، </w:t>
      </w:r>
      <w:proofErr w:type="gramStart"/>
      <w:r w:rsidRPr="00103FC4">
        <w:rPr>
          <w:rFonts w:asciiTheme="majorBidi" w:eastAsia="Times New Roman" w:hAnsiTheme="majorBidi" w:cstheme="majorBidi"/>
          <w:b/>
          <w:bCs/>
          <w:color w:val="000066"/>
          <w:sz w:val="28"/>
          <w:szCs w:val="28"/>
          <w:rtl/>
          <w:lang w:eastAsia="fr-FR" w:bidi="ar-JO"/>
        </w:rPr>
        <w:t>المقدمة</w:t>
      </w:r>
      <w:proofErr w:type="gramEnd"/>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(3) </w:t>
      </w:r>
      <w:proofErr w:type="gramStart"/>
      <w:r w:rsidRPr="00103FC4">
        <w:rPr>
          <w:rFonts w:asciiTheme="majorBidi" w:eastAsia="Times New Roman" w:hAnsiTheme="majorBidi" w:cstheme="majorBidi"/>
          <w:b/>
          <w:bCs/>
          <w:color w:val="000066"/>
          <w:sz w:val="28"/>
          <w:szCs w:val="28"/>
          <w:rtl/>
          <w:lang w:eastAsia="fr-FR" w:bidi="ar-JO"/>
        </w:rPr>
        <w:t>من</w:t>
      </w:r>
      <w:proofErr w:type="gramEnd"/>
      <w:r w:rsidRPr="00103FC4">
        <w:rPr>
          <w:rFonts w:asciiTheme="majorBidi" w:eastAsia="Times New Roman" w:hAnsiTheme="majorBidi" w:cstheme="majorBidi"/>
          <w:b/>
          <w:bCs/>
          <w:color w:val="000066"/>
          <w:sz w:val="28"/>
          <w:szCs w:val="28"/>
          <w:rtl/>
          <w:lang w:eastAsia="fr-FR" w:bidi="ar-JO"/>
        </w:rPr>
        <w:t xml:space="preserve"> أسرار اللغة، أنيس، 9</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(4) اللغة بين </w:t>
      </w:r>
      <w:proofErr w:type="spellStart"/>
      <w:r w:rsidRPr="00103FC4">
        <w:rPr>
          <w:rFonts w:asciiTheme="majorBidi" w:eastAsia="Times New Roman" w:hAnsiTheme="majorBidi" w:cstheme="majorBidi"/>
          <w:b/>
          <w:bCs/>
          <w:color w:val="000066"/>
          <w:sz w:val="28"/>
          <w:szCs w:val="28"/>
          <w:rtl/>
          <w:lang w:eastAsia="fr-FR" w:bidi="ar-JO"/>
        </w:rPr>
        <w:t>المعياريّه</w:t>
      </w:r>
      <w:proofErr w:type="spellEnd"/>
      <w:r w:rsidRPr="00103FC4">
        <w:rPr>
          <w:rFonts w:asciiTheme="majorBidi" w:eastAsia="Times New Roman" w:hAnsiTheme="majorBidi" w:cstheme="majorBidi"/>
          <w:b/>
          <w:bCs/>
          <w:color w:val="000066"/>
          <w:sz w:val="28"/>
          <w:szCs w:val="28"/>
          <w:rtl/>
          <w:lang w:eastAsia="fr-FR" w:bidi="ar-JO"/>
        </w:rPr>
        <w:t xml:space="preserve"> والوصفيّة 31 وما بعدها.</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(5) الخصائص 1/357، 2/25</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(6) الاقتراح 71</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(7) انظر: </w:t>
      </w:r>
      <w:proofErr w:type="gramStart"/>
      <w:r w:rsidRPr="00103FC4">
        <w:rPr>
          <w:rFonts w:asciiTheme="majorBidi" w:eastAsia="Times New Roman" w:hAnsiTheme="majorBidi" w:cstheme="majorBidi"/>
          <w:b/>
          <w:bCs/>
          <w:color w:val="000066"/>
          <w:sz w:val="28"/>
          <w:szCs w:val="28"/>
          <w:rtl/>
          <w:lang w:eastAsia="fr-FR" w:bidi="ar-JO"/>
        </w:rPr>
        <w:t>الاقتراح</w:t>
      </w:r>
      <w:proofErr w:type="gramEnd"/>
      <w:r w:rsidRPr="00103FC4">
        <w:rPr>
          <w:rFonts w:asciiTheme="majorBidi" w:eastAsia="Times New Roman" w:hAnsiTheme="majorBidi" w:cstheme="majorBidi"/>
          <w:b/>
          <w:bCs/>
          <w:color w:val="000066"/>
          <w:sz w:val="28"/>
          <w:szCs w:val="28"/>
          <w:rtl/>
          <w:lang w:eastAsia="fr-FR" w:bidi="ar-JO"/>
        </w:rPr>
        <w:t xml:space="preserve"> 70، ولمع الأدلة 93، وفي أصول النحو 68 و69</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lastRenderedPageBreak/>
        <w:t xml:space="preserve">(8) الأصول، ص 168-169 </w:t>
      </w:r>
      <w:proofErr w:type="gramStart"/>
      <w:r w:rsidRPr="00103FC4">
        <w:rPr>
          <w:rFonts w:asciiTheme="majorBidi" w:eastAsia="Times New Roman" w:hAnsiTheme="majorBidi" w:cstheme="majorBidi"/>
          <w:b/>
          <w:bCs/>
          <w:color w:val="000066"/>
          <w:sz w:val="28"/>
          <w:szCs w:val="28"/>
          <w:rtl/>
          <w:lang w:eastAsia="fr-FR" w:bidi="ar-JO"/>
        </w:rPr>
        <w:t>ولمع</w:t>
      </w:r>
      <w:proofErr w:type="gramEnd"/>
      <w:r w:rsidRPr="00103FC4">
        <w:rPr>
          <w:rFonts w:asciiTheme="majorBidi" w:eastAsia="Times New Roman" w:hAnsiTheme="majorBidi" w:cstheme="majorBidi"/>
          <w:b/>
          <w:bCs/>
          <w:color w:val="000066"/>
          <w:sz w:val="28"/>
          <w:szCs w:val="28"/>
          <w:rtl/>
          <w:lang w:eastAsia="fr-FR" w:bidi="ar-JO"/>
        </w:rPr>
        <w:t xml:space="preserve"> الأدلة ص 105 وما بعدها.</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(9) الشاهد </w:t>
      </w:r>
      <w:proofErr w:type="gramStart"/>
      <w:r w:rsidRPr="00103FC4">
        <w:rPr>
          <w:rFonts w:asciiTheme="majorBidi" w:eastAsia="Times New Roman" w:hAnsiTheme="majorBidi" w:cstheme="majorBidi"/>
          <w:b/>
          <w:bCs/>
          <w:color w:val="000066"/>
          <w:sz w:val="28"/>
          <w:szCs w:val="28"/>
          <w:rtl/>
          <w:lang w:eastAsia="fr-FR" w:bidi="ar-JO"/>
        </w:rPr>
        <w:t>وأصول</w:t>
      </w:r>
      <w:proofErr w:type="gramEnd"/>
      <w:r w:rsidRPr="00103FC4">
        <w:rPr>
          <w:rFonts w:asciiTheme="majorBidi" w:eastAsia="Times New Roman" w:hAnsiTheme="majorBidi" w:cstheme="majorBidi"/>
          <w:b/>
          <w:bCs/>
          <w:color w:val="000066"/>
          <w:sz w:val="28"/>
          <w:szCs w:val="28"/>
          <w:rtl/>
          <w:lang w:eastAsia="fr-FR" w:bidi="ar-JO"/>
        </w:rPr>
        <w:t xml:space="preserve"> النحو 230 وأخبار النحويين البصريين 32-33</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(10) </w:t>
      </w:r>
      <w:proofErr w:type="gramStart"/>
      <w:r w:rsidRPr="00103FC4">
        <w:rPr>
          <w:rFonts w:asciiTheme="majorBidi" w:eastAsia="Times New Roman" w:hAnsiTheme="majorBidi" w:cstheme="majorBidi"/>
          <w:b/>
          <w:bCs/>
          <w:color w:val="000066"/>
          <w:sz w:val="28"/>
          <w:szCs w:val="28"/>
          <w:rtl/>
          <w:lang w:eastAsia="fr-FR" w:bidi="ar-JO"/>
        </w:rPr>
        <w:t>لمع</w:t>
      </w:r>
      <w:proofErr w:type="gramEnd"/>
      <w:r w:rsidRPr="00103FC4">
        <w:rPr>
          <w:rFonts w:asciiTheme="majorBidi" w:eastAsia="Times New Roman" w:hAnsiTheme="majorBidi" w:cstheme="majorBidi"/>
          <w:b/>
          <w:bCs/>
          <w:color w:val="000066"/>
          <w:sz w:val="28"/>
          <w:szCs w:val="28"/>
          <w:rtl/>
          <w:lang w:eastAsia="fr-FR" w:bidi="ar-JO"/>
        </w:rPr>
        <w:t xml:space="preserve"> الأدلة في أصول النحو 99</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(11) السابق نفس الصفحة</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(12) أنظر من أسرار اللغة 28-29</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(13) الخصائص 2/88 </w:t>
      </w:r>
      <w:proofErr w:type="gramStart"/>
      <w:r w:rsidRPr="00103FC4">
        <w:rPr>
          <w:rFonts w:asciiTheme="majorBidi" w:eastAsia="Times New Roman" w:hAnsiTheme="majorBidi" w:cstheme="majorBidi"/>
          <w:b/>
          <w:bCs/>
          <w:color w:val="000066"/>
          <w:sz w:val="28"/>
          <w:szCs w:val="28"/>
          <w:rtl/>
          <w:lang w:eastAsia="fr-FR" w:bidi="ar-JO"/>
        </w:rPr>
        <w:t>وأنظر</w:t>
      </w:r>
      <w:proofErr w:type="gramEnd"/>
      <w:r w:rsidRPr="00103FC4">
        <w:rPr>
          <w:rFonts w:asciiTheme="majorBidi" w:eastAsia="Times New Roman" w:hAnsiTheme="majorBidi" w:cstheme="majorBidi"/>
          <w:b/>
          <w:bCs/>
          <w:color w:val="000066"/>
          <w:sz w:val="28"/>
          <w:szCs w:val="28"/>
          <w:rtl/>
          <w:lang w:eastAsia="fr-FR" w:bidi="ar-JO"/>
        </w:rPr>
        <w:t xml:space="preserve"> الشاهد وأصول النحو 231</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(14) السابق، الصفحة نفسها </w:t>
      </w:r>
      <w:proofErr w:type="gramStart"/>
      <w:r w:rsidRPr="00103FC4">
        <w:rPr>
          <w:rFonts w:asciiTheme="majorBidi" w:eastAsia="Times New Roman" w:hAnsiTheme="majorBidi" w:cstheme="majorBidi"/>
          <w:b/>
          <w:bCs/>
          <w:color w:val="000066"/>
          <w:sz w:val="28"/>
          <w:szCs w:val="28"/>
          <w:rtl/>
          <w:lang w:eastAsia="fr-FR" w:bidi="ar-JO"/>
        </w:rPr>
        <w:t>وأنظر</w:t>
      </w:r>
      <w:proofErr w:type="gramEnd"/>
      <w:r w:rsidRPr="00103FC4">
        <w:rPr>
          <w:rFonts w:asciiTheme="majorBidi" w:eastAsia="Times New Roman" w:hAnsiTheme="majorBidi" w:cstheme="majorBidi"/>
          <w:b/>
          <w:bCs/>
          <w:color w:val="000066"/>
          <w:sz w:val="28"/>
          <w:szCs w:val="28"/>
          <w:rtl/>
          <w:lang w:eastAsia="fr-FR" w:bidi="ar-JO"/>
        </w:rPr>
        <w:t xml:space="preserve"> في أصول النحو 86</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(15) الشاهد وأصول النحو 430، وانظر دراسات في اللغة العربية </w:t>
      </w:r>
      <w:proofErr w:type="gramStart"/>
      <w:r w:rsidRPr="00103FC4">
        <w:rPr>
          <w:rFonts w:asciiTheme="majorBidi" w:eastAsia="Times New Roman" w:hAnsiTheme="majorBidi" w:cstheme="majorBidi"/>
          <w:b/>
          <w:bCs/>
          <w:color w:val="000066"/>
          <w:sz w:val="28"/>
          <w:szCs w:val="28"/>
          <w:rtl/>
          <w:lang w:eastAsia="fr-FR" w:bidi="ar-JO"/>
        </w:rPr>
        <w:t>وتاريخها</w:t>
      </w:r>
      <w:proofErr w:type="gramEnd"/>
      <w:r w:rsidRPr="00103FC4">
        <w:rPr>
          <w:rFonts w:asciiTheme="majorBidi" w:eastAsia="Times New Roman" w:hAnsiTheme="majorBidi" w:cstheme="majorBidi"/>
          <w:b/>
          <w:bCs/>
          <w:color w:val="000066"/>
          <w:sz w:val="28"/>
          <w:szCs w:val="28"/>
          <w:rtl/>
          <w:lang w:eastAsia="fr-FR" w:bidi="ar-JO"/>
        </w:rPr>
        <w:t xml:space="preserve"> 25</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(16) </w:t>
      </w:r>
      <w:proofErr w:type="gramStart"/>
      <w:r w:rsidRPr="00103FC4">
        <w:rPr>
          <w:rFonts w:asciiTheme="majorBidi" w:eastAsia="Times New Roman" w:hAnsiTheme="majorBidi" w:cstheme="majorBidi"/>
          <w:b/>
          <w:bCs/>
          <w:color w:val="000066"/>
          <w:sz w:val="28"/>
          <w:szCs w:val="28"/>
          <w:rtl/>
          <w:lang w:eastAsia="fr-FR" w:bidi="ar-JO"/>
        </w:rPr>
        <w:t>تقويم</w:t>
      </w:r>
      <w:proofErr w:type="gramEnd"/>
      <w:r w:rsidRPr="00103FC4">
        <w:rPr>
          <w:rFonts w:asciiTheme="majorBidi" w:eastAsia="Times New Roman" w:hAnsiTheme="majorBidi" w:cstheme="majorBidi"/>
          <w:b/>
          <w:bCs/>
          <w:color w:val="000066"/>
          <w:sz w:val="28"/>
          <w:szCs w:val="28"/>
          <w:rtl/>
          <w:lang w:eastAsia="fr-FR" w:bidi="ar-JO"/>
        </w:rPr>
        <w:t xml:space="preserve"> الفكر النحوي 53</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(17) السابق 57 - 61 ( بتصرف)</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lastRenderedPageBreak/>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(18) السابق 78</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(19) السابق 83</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(20) السابق، نفس الصفحة.</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(21) السابق، نفس الصفحة.</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(22) السابق 85</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(23) انظر: </w:t>
      </w:r>
      <w:proofErr w:type="gramStart"/>
      <w:r w:rsidRPr="00103FC4">
        <w:rPr>
          <w:rFonts w:asciiTheme="majorBidi" w:eastAsia="Times New Roman" w:hAnsiTheme="majorBidi" w:cstheme="majorBidi"/>
          <w:b/>
          <w:bCs/>
          <w:color w:val="000066"/>
          <w:sz w:val="28"/>
          <w:szCs w:val="28"/>
          <w:rtl/>
          <w:lang w:eastAsia="fr-FR" w:bidi="ar-JO"/>
        </w:rPr>
        <w:t>السابق</w:t>
      </w:r>
      <w:proofErr w:type="gramEnd"/>
      <w:r w:rsidRPr="00103FC4">
        <w:rPr>
          <w:rFonts w:asciiTheme="majorBidi" w:eastAsia="Times New Roman" w:hAnsiTheme="majorBidi" w:cstheme="majorBidi"/>
          <w:b/>
          <w:bCs/>
          <w:color w:val="000066"/>
          <w:sz w:val="28"/>
          <w:szCs w:val="28"/>
          <w:rtl/>
          <w:lang w:eastAsia="fr-FR" w:bidi="ar-JO"/>
        </w:rPr>
        <w:t xml:space="preserve"> 90 وما بعدها.</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(24) السابق 105</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(25) السابق 102</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(26) السابق 93</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lastRenderedPageBreak/>
        <w:t xml:space="preserve">(27) </w:t>
      </w:r>
      <w:proofErr w:type="gramStart"/>
      <w:r w:rsidRPr="00103FC4">
        <w:rPr>
          <w:rFonts w:asciiTheme="majorBidi" w:eastAsia="Times New Roman" w:hAnsiTheme="majorBidi" w:cstheme="majorBidi"/>
          <w:b/>
          <w:bCs/>
          <w:color w:val="000066"/>
          <w:sz w:val="28"/>
          <w:szCs w:val="28"/>
          <w:rtl/>
          <w:lang w:eastAsia="fr-FR" w:bidi="ar-JO"/>
        </w:rPr>
        <w:t>انظر</w:t>
      </w:r>
      <w:proofErr w:type="gramEnd"/>
      <w:r w:rsidRPr="00103FC4">
        <w:rPr>
          <w:rFonts w:asciiTheme="majorBidi" w:eastAsia="Times New Roman" w:hAnsiTheme="majorBidi" w:cstheme="majorBidi"/>
          <w:b/>
          <w:bCs/>
          <w:color w:val="000066"/>
          <w:sz w:val="28"/>
          <w:szCs w:val="28"/>
          <w:rtl/>
          <w:lang w:eastAsia="fr-FR" w:bidi="ar-JO"/>
        </w:rPr>
        <w:t xml:space="preserve"> في ذلك: من أسرار اللغة، ص 13، وفي أصول النحو، ص 76 وما بعدها.</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(28) الخصائص 1/357 و2/25</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(29) الخصائص 2/ 88</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(30) الخصائص 1/329.</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(31) </w:t>
      </w:r>
      <w:proofErr w:type="gramStart"/>
      <w:r w:rsidRPr="00103FC4">
        <w:rPr>
          <w:rFonts w:asciiTheme="majorBidi" w:eastAsia="Times New Roman" w:hAnsiTheme="majorBidi" w:cstheme="majorBidi"/>
          <w:b/>
          <w:bCs/>
          <w:color w:val="000066"/>
          <w:sz w:val="28"/>
          <w:szCs w:val="28"/>
          <w:rtl/>
          <w:lang w:eastAsia="fr-FR" w:bidi="ar-JO"/>
        </w:rPr>
        <w:t>من</w:t>
      </w:r>
      <w:proofErr w:type="gramEnd"/>
      <w:r w:rsidRPr="00103FC4">
        <w:rPr>
          <w:rFonts w:asciiTheme="majorBidi" w:eastAsia="Times New Roman" w:hAnsiTheme="majorBidi" w:cstheme="majorBidi"/>
          <w:b/>
          <w:bCs/>
          <w:color w:val="000066"/>
          <w:sz w:val="28"/>
          <w:szCs w:val="28"/>
          <w:rtl/>
          <w:lang w:eastAsia="fr-FR" w:bidi="ar-JO"/>
        </w:rPr>
        <w:t xml:space="preserve"> أسرار اللغة 14</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(32) </w:t>
      </w:r>
      <w:proofErr w:type="gramStart"/>
      <w:r w:rsidRPr="00103FC4">
        <w:rPr>
          <w:rFonts w:asciiTheme="majorBidi" w:eastAsia="Times New Roman" w:hAnsiTheme="majorBidi" w:cstheme="majorBidi"/>
          <w:b/>
          <w:bCs/>
          <w:color w:val="000066"/>
          <w:sz w:val="28"/>
          <w:szCs w:val="28"/>
          <w:rtl/>
          <w:lang w:eastAsia="fr-FR" w:bidi="ar-JO"/>
        </w:rPr>
        <w:t>نشأة</w:t>
      </w:r>
      <w:proofErr w:type="gramEnd"/>
      <w:r w:rsidRPr="00103FC4">
        <w:rPr>
          <w:rFonts w:asciiTheme="majorBidi" w:eastAsia="Times New Roman" w:hAnsiTheme="majorBidi" w:cstheme="majorBidi"/>
          <w:b/>
          <w:bCs/>
          <w:color w:val="000066"/>
          <w:sz w:val="28"/>
          <w:szCs w:val="28"/>
          <w:rtl/>
          <w:lang w:eastAsia="fr-FR" w:bidi="ar-JO"/>
        </w:rPr>
        <w:t xml:space="preserve"> النحو 149 - 151.</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(33) السابق 151</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(34) </w:t>
      </w:r>
      <w:proofErr w:type="gramStart"/>
      <w:r w:rsidRPr="00103FC4">
        <w:rPr>
          <w:rFonts w:asciiTheme="majorBidi" w:eastAsia="Times New Roman" w:hAnsiTheme="majorBidi" w:cstheme="majorBidi"/>
          <w:b/>
          <w:bCs/>
          <w:color w:val="000066"/>
          <w:sz w:val="28"/>
          <w:szCs w:val="28"/>
          <w:rtl/>
          <w:lang w:eastAsia="fr-FR" w:bidi="ar-JO"/>
        </w:rPr>
        <w:t>من</w:t>
      </w:r>
      <w:proofErr w:type="gramEnd"/>
      <w:r w:rsidRPr="00103FC4">
        <w:rPr>
          <w:rFonts w:asciiTheme="majorBidi" w:eastAsia="Times New Roman" w:hAnsiTheme="majorBidi" w:cstheme="majorBidi"/>
          <w:b/>
          <w:bCs/>
          <w:color w:val="000066"/>
          <w:sz w:val="28"/>
          <w:szCs w:val="28"/>
          <w:rtl/>
          <w:lang w:eastAsia="fr-FR" w:bidi="ar-JO"/>
        </w:rPr>
        <w:t xml:space="preserve"> أسرار اللغة 15</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(35) </w:t>
      </w:r>
      <w:proofErr w:type="gramStart"/>
      <w:r w:rsidRPr="00103FC4">
        <w:rPr>
          <w:rFonts w:asciiTheme="majorBidi" w:eastAsia="Times New Roman" w:hAnsiTheme="majorBidi" w:cstheme="majorBidi"/>
          <w:b/>
          <w:bCs/>
          <w:color w:val="000066"/>
          <w:sz w:val="28"/>
          <w:szCs w:val="28"/>
          <w:rtl/>
          <w:lang w:eastAsia="fr-FR" w:bidi="ar-JO"/>
        </w:rPr>
        <w:t>تقويم</w:t>
      </w:r>
      <w:proofErr w:type="gramEnd"/>
      <w:r w:rsidRPr="00103FC4">
        <w:rPr>
          <w:rFonts w:asciiTheme="majorBidi" w:eastAsia="Times New Roman" w:hAnsiTheme="majorBidi" w:cstheme="majorBidi"/>
          <w:b/>
          <w:bCs/>
          <w:color w:val="000066"/>
          <w:sz w:val="28"/>
          <w:szCs w:val="28"/>
          <w:rtl/>
          <w:lang w:eastAsia="fr-FR" w:bidi="ar-JO"/>
        </w:rPr>
        <w:t xml:space="preserve"> الفكر النحوي 114 - 115</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(36) السابق 107</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lastRenderedPageBreak/>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(37) السابق 116 - 117</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(38) السابق 117</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(39) </w:t>
      </w:r>
      <w:proofErr w:type="gramStart"/>
      <w:r w:rsidRPr="00103FC4">
        <w:rPr>
          <w:rFonts w:asciiTheme="majorBidi" w:eastAsia="Times New Roman" w:hAnsiTheme="majorBidi" w:cstheme="majorBidi"/>
          <w:b/>
          <w:bCs/>
          <w:color w:val="000066"/>
          <w:sz w:val="28"/>
          <w:szCs w:val="28"/>
          <w:rtl/>
          <w:lang w:eastAsia="fr-FR" w:bidi="ar-JO"/>
        </w:rPr>
        <w:t>أصول</w:t>
      </w:r>
      <w:proofErr w:type="gramEnd"/>
      <w:r w:rsidRPr="00103FC4">
        <w:rPr>
          <w:rFonts w:asciiTheme="majorBidi" w:eastAsia="Times New Roman" w:hAnsiTheme="majorBidi" w:cstheme="majorBidi"/>
          <w:b/>
          <w:bCs/>
          <w:color w:val="000066"/>
          <w:sz w:val="28"/>
          <w:szCs w:val="28"/>
          <w:rtl/>
          <w:lang w:eastAsia="fr-FR" w:bidi="ar-JO"/>
        </w:rPr>
        <w:t xml:space="preserve"> التفكير النحوي 13</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(40) </w:t>
      </w:r>
      <w:proofErr w:type="gramStart"/>
      <w:r w:rsidRPr="00103FC4">
        <w:rPr>
          <w:rFonts w:asciiTheme="majorBidi" w:eastAsia="Times New Roman" w:hAnsiTheme="majorBidi" w:cstheme="majorBidi"/>
          <w:b/>
          <w:bCs/>
          <w:color w:val="000066"/>
          <w:sz w:val="28"/>
          <w:szCs w:val="28"/>
          <w:rtl/>
          <w:lang w:eastAsia="fr-FR" w:bidi="ar-JO"/>
        </w:rPr>
        <w:t>لمع</w:t>
      </w:r>
      <w:proofErr w:type="gramEnd"/>
      <w:r w:rsidRPr="00103FC4">
        <w:rPr>
          <w:rFonts w:asciiTheme="majorBidi" w:eastAsia="Times New Roman" w:hAnsiTheme="majorBidi" w:cstheme="majorBidi"/>
          <w:b/>
          <w:bCs/>
          <w:color w:val="000066"/>
          <w:sz w:val="28"/>
          <w:szCs w:val="28"/>
          <w:rtl/>
          <w:lang w:eastAsia="fr-FR" w:bidi="ar-JO"/>
        </w:rPr>
        <w:t xml:space="preserve"> الأدلة 100</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(41) </w:t>
      </w:r>
      <w:proofErr w:type="gramStart"/>
      <w:r w:rsidRPr="00103FC4">
        <w:rPr>
          <w:rFonts w:asciiTheme="majorBidi" w:eastAsia="Times New Roman" w:hAnsiTheme="majorBidi" w:cstheme="majorBidi"/>
          <w:b/>
          <w:bCs/>
          <w:color w:val="000066"/>
          <w:sz w:val="28"/>
          <w:szCs w:val="28"/>
          <w:rtl/>
          <w:lang w:eastAsia="fr-FR" w:bidi="ar-JO"/>
        </w:rPr>
        <w:t>لمع</w:t>
      </w:r>
      <w:proofErr w:type="gramEnd"/>
      <w:r w:rsidRPr="00103FC4">
        <w:rPr>
          <w:rFonts w:asciiTheme="majorBidi" w:eastAsia="Times New Roman" w:hAnsiTheme="majorBidi" w:cstheme="majorBidi"/>
          <w:b/>
          <w:bCs/>
          <w:color w:val="000066"/>
          <w:sz w:val="28"/>
          <w:szCs w:val="28"/>
          <w:rtl/>
          <w:lang w:eastAsia="fr-FR" w:bidi="ar-JO"/>
        </w:rPr>
        <w:t xml:space="preserve"> الأدلة ص 49 - 50</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(42) الخصائص ص 1/301</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(43) </w:t>
      </w:r>
      <w:proofErr w:type="gramStart"/>
      <w:r w:rsidRPr="00103FC4">
        <w:rPr>
          <w:rFonts w:asciiTheme="majorBidi" w:eastAsia="Times New Roman" w:hAnsiTheme="majorBidi" w:cstheme="majorBidi"/>
          <w:b/>
          <w:bCs/>
          <w:color w:val="000066"/>
          <w:sz w:val="28"/>
          <w:szCs w:val="28"/>
          <w:rtl/>
          <w:lang w:eastAsia="fr-FR" w:bidi="ar-JO"/>
        </w:rPr>
        <w:t>أصول</w:t>
      </w:r>
      <w:proofErr w:type="gramEnd"/>
      <w:r w:rsidRPr="00103FC4">
        <w:rPr>
          <w:rFonts w:asciiTheme="majorBidi" w:eastAsia="Times New Roman" w:hAnsiTheme="majorBidi" w:cstheme="majorBidi"/>
          <w:b/>
          <w:bCs/>
          <w:color w:val="000066"/>
          <w:sz w:val="28"/>
          <w:szCs w:val="28"/>
          <w:rtl/>
          <w:lang w:eastAsia="fr-FR" w:bidi="ar-JO"/>
        </w:rPr>
        <w:t xml:space="preserve"> التفكير النحوي 76</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(44) </w:t>
      </w:r>
      <w:proofErr w:type="gramStart"/>
      <w:r w:rsidRPr="00103FC4">
        <w:rPr>
          <w:rFonts w:asciiTheme="majorBidi" w:eastAsia="Times New Roman" w:hAnsiTheme="majorBidi" w:cstheme="majorBidi"/>
          <w:b/>
          <w:bCs/>
          <w:color w:val="000066"/>
          <w:sz w:val="28"/>
          <w:szCs w:val="28"/>
          <w:rtl/>
          <w:lang w:eastAsia="fr-FR" w:bidi="ar-JO"/>
        </w:rPr>
        <w:t>لمع</w:t>
      </w:r>
      <w:proofErr w:type="gramEnd"/>
      <w:r w:rsidRPr="00103FC4">
        <w:rPr>
          <w:rFonts w:asciiTheme="majorBidi" w:eastAsia="Times New Roman" w:hAnsiTheme="majorBidi" w:cstheme="majorBidi"/>
          <w:b/>
          <w:bCs/>
          <w:color w:val="000066"/>
          <w:sz w:val="28"/>
          <w:szCs w:val="28"/>
          <w:rtl/>
          <w:lang w:eastAsia="fr-FR" w:bidi="ar-JO"/>
        </w:rPr>
        <w:t xml:space="preserve"> الأدلة 93</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(45) الحمل في لغة العرب 281</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lastRenderedPageBreak/>
        <w:t>(46) السابق: 281</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(47) الاقتراح 101</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(48) الحمل في لغة العرب 283</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(49) حاشية الصبان على شرح </w:t>
      </w:r>
      <w:proofErr w:type="spellStart"/>
      <w:r w:rsidRPr="00103FC4">
        <w:rPr>
          <w:rFonts w:asciiTheme="majorBidi" w:eastAsia="Times New Roman" w:hAnsiTheme="majorBidi" w:cstheme="majorBidi"/>
          <w:b/>
          <w:bCs/>
          <w:color w:val="000066"/>
          <w:sz w:val="28"/>
          <w:szCs w:val="28"/>
          <w:rtl/>
          <w:lang w:eastAsia="fr-FR" w:bidi="ar-JO"/>
        </w:rPr>
        <w:t>الاشموني</w:t>
      </w:r>
      <w:proofErr w:type="spellEnd"/>
      <w:r w:rsidRPr="00103FC4">
        <w:rPr>
          <w:rFonts w:asciiTheme="majorBidi" w:eastAsia="Times New Roman" w:hAnsiTheme="majorBidi" w:cstheme="majorBidi"/>
          <w:b/>
          <w:bCs/>
          <w:color w:val="000066"/>
          <w:sz w:val="28"/>
          <w:szCs w:val="28"/>
          <w:rtl/>
          <w:lang w:eastAsia="fr-FR" w:bidi="ar-JO"/>
        </w:rPr>
        <w:t xml:space="preserve"> للألفية 95.</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(50) الخصائص: 1/208</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(51) الكتاب 1/195</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(52) الحمل في لغة العرب 282</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(53) </w:t>
      </w:r>
      <w:proofErr w:type="gramStart"/>
      <w:r w:rsidRPr="00103FC4">
        <w:rPr>
          <w:rFonts w:asciiTheme="majorBidi" w:eastAsia="Times New Roman" w:hAnsiTheme="majorBidi" w:cstheme="majorBidi"/>
          <w:b/>
          <w:bCs/>
          <w:color w:val="000066"/>
          <w:sz w:val="28"/>
          <w:szCs w:val="28"/>
          <w:rtl/>
          <w:lang w:eastAsia="fr-FR" w:bidi="ar-JO"/>
        </w:rPr>
        <w:t>سورة</w:t>
      </w:r>
      <w:proofErr w:type="gramEnd"/>
      <w:r w:rsidRPr="00103FC4">
        <w:rPr>
          <w:rFonts w:asciiTheme="majorBidi" w:eastAsia="Times New Roman" w:hAnsiTheme="majorBidi" w:cstheme="majorBidi"/>
          <w:b/>
          <w:bCs/>
          <w:color w:val="000066"/>
          <w:sz w:val="28"/>
          <w:szCs w:val="28"/>
          <w:rtl/>
          <w:lang w:eastAsia="fr-FR" w:bidi="ar-JO"/>
        </w:rPr>
        <w:t xml:space="preserve"> البقرة: 233</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(54) الإنصاف في مسائل الخلاف 311</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(55) انظر </w:t>
      </w:r>
      <w:proofErr w:type="gramStart"/>
      <w:r w:rsidRPr="00103FC4">
        <w:rPr>
          <w:rFonts w:asciiTheme="majorBidi" w:eastAsia="Times New Roman" w:hAnsiTheme="majorBidi" w:cstheme="majorBidi"/>
          <w:b/>
          <w:bCs/>
          <w:color w:val="000066"/>
          <w:sz w:val="28"/>
          <w:szCs w:val="28"/>
          <w:rtl/>
          <w:lang w:eastAsia="fr-FR" w:bidi="ar-JO"/>
        </w:rPr>
        <w:t>الخصائص</w:t>
      </w:r>
      <w:proofErr w:type="gramEnd"/>
      <w:r w:rsidRPr="00103FC4">
        <w:rPr>
          <w:rFonts w:asciiTheme="majorBidi" w:eastAsia="Times New Roman" w:hAnsiTheme="majorBidi" w:cstheme="majorBidi"/>
          <w:b/>
          <w:bCs/>
          <w:color w:val="000066"/>
          <w:sz w:val="28"/>
          <w:szCs w:val="28"/>
          <w:rtl/>
          <w:lang w:eastAsia="fr-FR" w:bidi="ar-JO"/>
        </w:rPr>
        <w:t xml:space="preserve"> 1/310</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lastRenderedPageBreak/>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(56) انظر الخصائص 1/306، والأشباه </w:t>
      </w:r>
      <w:proofErr w:type="gramStart"/>
      <w:r w:rsidRPr="00103FC4">
        <w:rPr>
          <w:rFonts w:asciiTheme="majorBidi" w:eastAsia="Times New Roman" w:hAnsiTheme="majorBidi" w:cstheme="majorBidi"/>
          <w:b/>
          <w:bCs/>
          <w:color w:val="000066"/>
          <w:sz w:val="28"/>
          <w:szCs w:val="28"/>
          <w:rtl/>
          <w:lang w:eastAsia="fr-FR" w:bidi="ar-JO"/>
        </w:rPr>
        <w:t>والنظائر</w:t>
      </w:r>
      <w:proofErr w:type="gramEnd"/>
      <w:r w:rsidRPr="00103FC4">
        <w:rPr>
          <w:rFonts w:asciiTheme="majorBidi" w:eastAsia="Times New Roman" w:hAnsiTheme="majorBidi" w:cstheme="majorBidi"/>
          <w:b/>
          <w:bCs/>
          <w:color w:val="000066"/>
          <w:sz w:val="28"/>
          <w:szCs w:val="28"/>
          <w:rtl/>
          <w:lang w:eastAsia="fr-FR" w:bidi="ar-JO"/>
        </w:rPr>
        <w:t xml:space="preserve"> 1/195</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(57) الخصائص 1/300-312 ( باب من غلبة الفروع على الأصول)</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(58) السابق: 1/308</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(59) الأشباه </w:t>
      </w:r>
      <w:proofErr w:type="gramStart"/>
      <w:r w:rsidRPr="00103FC4">
        <w:rPr>
          <w:rFonts w:asciiTheme="majorBidi" w:eastAsia="Times New Roman" w:hAnsiTheme="majorBidi" w:cstheme="majorBidi"/>
          <w:b/>
          <w:bCs/>
          <w:color w:val="000066"/>
          <w:sz w:val="28"/>
          <w:szCs w:val="28"/>
          <w:rtl/>
          <w:lang w:eastAsia="fr-FR" w:bidi="ar-JO"/>
        </w:rPr>
        <w:t>والنظائر</w:t>
      </w:r>
      <w:proofErr w:type="gramEnd"/>
      <w:r w:rsidRPr="00103FC4">
        <w:rPr>
          <w:rFonts w:asciiTheme="majorBidi" w:eastAsia="Times New Roman" w:hAnsiTheme="majorBidi" w:cstheme="majorBidi"/>
          <w:b/>
          <w:bCs/>
          <w:color w:val="000066"/>
          <w:sz w:val="28"/>
          <w:szCs w:val="28"/>
          <w:rtl/>
          <w:lang w:eastAsia="fr-FR" w:bidi="ar-JO"/>
        </w:rPr>
        <w:t xml:space="preserve"> 1/196</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(60) انظر </w:t>
      </w:r>
      <w:proofErr w:type="gramStart"/>
      <w:r w:rsidRPr="00103FC4">
        <w:rPr>
          <w:rFonts w:asciiTheme="majorBidi" w:eastAsia="Times New Roman" w:hAnsiTheme="majorBidi" w:cstheme="majorBidi"/>
          <w:b/>
          <w:bCs/>
          <w:color w:val="000066"/>
          <w:sz w:val="28"/>
          <w:szCs w:val="28"/>
          <w:rtl/>
          <w:lang w:eastAsia="fr-FR" w:bidi="ar-JO"/>
        </w:rPr>
        <w:t>الخصائص</w:t>
      </w:r>
      <w:proofErr w:type="gramEnd"/>
      <w:r w:rsidRPr="00103FC4">
        <w:rPr>
          <w:rFonts w:asciiTheme="majorBidi" w:eastAsia="Times New Roman" w:hAnsiTheme="majorBidi" w:cstheme="majorBidi"/>
          <w:b/>
          <w:bCs/>
          <w:color w:val="000066"/>
          <w:sz w:val="28"/>
          <w:szCs w:val="28"/>
          <w:rtl/>
          <w:lang w:eastAsia="fr-FR" w:bidi="ar-JO"/>
        </w:rPr>
        <w:t xml:space="preserve"> 1/309</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(61) الخصائص: 2/255</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(62) الإنصاف: </w:t>
      </w:r>
      <w:proofErr w:type="gramStart"/>
      <w:r w:rsidRPr="00103FC4">
        <w:rPr>
          <w:rFonts w:asciiTheme="majorBidi" w:eastAsia="Times New Roman" w:hAnsiTheme="majorBidi" w:cstheme="majorBidi"/>
          <w:b/>
          <w:bCs/>
          <w:color w:val="000066"/>
          <w:sz w:val="28"/>
          <w:szCs w:val="28"/>
          <w:rtl/>
          <w:lang w:eastAsia="fr-FR" w:bidi="ar-JO"/>
        </w:rPr>
        <w:t>المسألة</w:t>
      </w:r>
      <w:proofErr w:type="gramEnd"/>
      <w:r w:rsidRPr="00103FC4">
        <w:rPr>
          <w:rFonts w:asciiTheme="majorBidi" w:eastAsia="Times New Roman" w:hAnsiTheme="majorBidi" w:cstheme="majorBidi"/>
          <w:b/>
          <w:bCs/>
          <w:color w:val="000066"/>
          <w:sz w:val="28"/>
          <w:szCs w:val="28"/>
          <w:rtl/>
          <w:lang w:eastAsia="fr-FR" w:bidi="ar-JO"/>
        </w:rPr>
        <w:t xml:space="preserve"> 28</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(63) الأشباه </w:t>
      </w:r>
      <w:proofErr w:type="gramStart"/>
      <w:r w:rsidRPr="00103FC4">
        <w:rPr>
          <w:rFonts w:asciiTheme="majorBidi" w:eastAsia="Times New Roman" w:hAnsiTheme="majorBidi" w:cstheme="majorBidi"/>
          <w:b/>
          <w:bCs/>
          <w:color w:val="000066"/>
          <w:sz w:val="28"/>
          <w:szCs w:val="28"/>
          <w:rtl/>
          <w:lang w:eastAsia="fr-FR" w:bidi="ar-JO"/>
        </w:rPr>
        <w:t>والنظائر</w:t>
      </w:r>
      <w:proofErr w:type="gramEnd"/>
      <w:r w:rsidRPr="00103FC4">
        <w:rPr>
          <w:rFonts w:asciiTheme="majorBidi" w:eastAsia="Times New Roman" w:hAnsiTheme="majorBidi" w:cstheme="majorBidi"/>
          <w:b/>
          <w:bCs/>
          <w:color w:val="000066"/>
          <w:sz w:val="28"/>
          <w:szCs w:val="28"/>
          <w:rtl/>
          <w:lang w:eastAsia="fr-FR" w:bidi="ar-JO"/>
        </w:rPr>
        <w:t xml:space="preserve"> 1/197</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(64) الخصائص 2/355</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lastRenderedPageBreak/>
        <w:t>(65) الخصائص 2/ 355</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(66) الاقتراح 105 </w:t>
      </w:r>
      <w:proofErr w:type="gramStart"/>
      <w:r w:rsidRPr="00103FC4">
        <w:rPr>
          <w:rFonts w:asciiTheme="majorBidi" w:eastAsia="Times New Roman" w:hAnsiTheme="majorBidi" w:cstheme="majorBidi"/>
          <w:b/>
          <w:bCs/>
          <w:color w:val="000066"/>
          <w:sz w:val="28"/>
          <w:szCs w:val="28"/>
          <w:rtl/>
          <w:lang w:eastAsia="fr-FR" w:bidi="ar-JO"/>
        </w:rPr>
        <w:t>والخصائص</w:t>
      </w:r>
      <w:proofErr w:type="gramEnd"/>
      <w:r w:rsidRPr="00103FC4">
        <w:rPr>
          <w:rFonts w:asciiTheme="majorBidi" w:eastAsia="Times New Roman" w:hAnsiTheme="majorBidi" w:cstheme="majorBidi"/>
          <w:b/>
          <w:bCs/>
          <w:color w:val="000066"/>
          <w:sz w:val="28"/>
          <w:szCs w:val="28"/>
          <w:rtl/>
          <w:lang w:eastAsia="fr-FR" w:bidi="ar-JO"/>
        </w:rPr>
        <w:t xml:space="preserve"> 1/197.</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(67) الحمل في لغة العرب 349</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(68) الاقتراح 105</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(69) </w:t>
      </w:r>
      <w:proofErr w:type="gramStart"/>
      <w:r w:rsidRPr="00103FC4">
        <w:rPr>
          <w:rFonts w:asciiTheme="majorBidi" w:eastAsia="Times New Roman" w:hAnsiTheme="majorBidi" w:cstheme="majorBidi"/>
          <w:b/>
          <w:bCs/>
          <w:color w:val="000066"/>
          <w:sz w:val="28"/>
          <w:szCs w:val="28"/>
          <w:rtl/>
          <w:lang w:eastAsia="fr-FR" w:bidi="ar-JO"/>
        </w:rPr>
        <w:t>هذه</w:t>
      </w:r>
      <w:proofErr w:type="gramEnd"/>
      <w:r w:rsidRPr="00103FC4">
        <w:rPr>
          <w:rFonts w:asciiTheme="majorBidi" w:eastAsia="Times New Roman" w:hAnsiTheme="majorBidi" w:cstheme="majorBidi"/>
          <w:b/>
          <w:bCs/>
          <w:color w:val="000066"/>
          <w:sz w:val="28"/>
          <w:szCs w:val="28"/>
          <w:rtl/>
          <w:lang w:eastAsia="fr-FR" w:bidi="ar-JO"/>
        </w:rPr>
        <w:t xml:space="preserve"> الشروط هي: أن يسبقه نفى، وأن يكون مرفوعة أجنبياً مفضلاً على نفسه</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(70) الأشباه </w:t>
      </w:r>
      <w:proofErr w:type="gramStart"/>
      <w:r w:rsidRPr="00103FC4">
        <w:rPr>
          <w:rFonts w:asciiTheme="majorBidi" w:eastAsia="Times New Roman" w:hAnsiTheme="majorBidi" w:cstheme="majorBidi"/>
          <w:b/>
          <w:bCs/>
          <w:color w:val="000066"/>
          <w:sz w:val="28"/>
          <w:szCs w:val="28"/>
          <w:rtl/>
          <w:lang w:eastAsia="fr-FR" w:bidi="ar-JO"/>
        </w:rPr>
        <w:t>والنظائر</w:t>
      </w:r>
      <w:proofErr w:type="gramEnd"/>
      <w:r w:rsidRPr="00103FC4">
        <w:rPr>
          <w:rFonts w:asciiTheme="majorBidi" w:eastAsia="Times New Roman" w:hAnsiTheme="majorBidi" w:cstheme="majorBidi"/>
          <w:b/>
          <w:bCs/>
          <w:color w:val="000066"/>
          <w:sz w:val="28"/>
          <w:szCs w:val="28"/>
          <w:rtl/>
          <w:lang w:eastAsia="fr-FR" w:bidi="ar-JO"/>
        </w:rPr>
        <w:t xml:space="preserve"> 1/175</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(71) الأشباه </w:t>
      </w:r>
      <w:proofErr w:type="gramStart"/>
      <w:r w:rsidRPr="00103FC4">
        <w:rPr>
          <w:rFonts w:asciiTheme="majorBidi" w:eastAsia="Times New Roman" w:hAnsiTheme="majorBidi" w:cstheme="majorBidi"/>
          <w:b/>
          <w:bCs/>
          <w:color w:val="000066"/>
          <w:sz w:val="28"/>
          <w:szCs w:val="28"/>
          <w:rtl/>
          <w:lang w:eastAsia="fr-FR" w:bidi="ar-JO"/>
        </w:rPr>
        <w:t>والنظائر</w:t>
      </w:r>
      <w:proofErr w:type="gramEnd"/>
      <w:r w:rsidRPr="00103FC4">
        <w:rPr>
          <w:rFonts w:asciiTheme="majorBidi" w:eastAsia="Times New Roman" w:hAnsiTheme="majorBidi" w:cstheme="majorBidi"/>
          <w:b/>
          <w:bCs/>
          <w:color w:val="000066"/>
          <w:sz w:val="28"/>
          <w:szCs w:val="28"/>
          <w:rtl/>
          <w:lang w:eastAsia="fr-FR" w:bidi="ar-JO"/>
        </w:rPr>
        <w:t xml:space="preserve"> 2/83</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(72) الكتاب 3/364</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(73) نفسه 3/364 وأنظر الأشباه </w:t>
      </w:r>
      <w:proofErr w:type="gramStart"/>
      <w:r w:rsidRPr="00103FC4">
        <w:rPr>
          <w:rFonts w:asciiTheme="majorBidi" w:eastAsia="Times New Roman" w:hAnsiTheme="majorBidi" w:cstheme="majorBidi"/>
          <w:b/>
          <w:bCs/>
          <w:color w:val="000066"/>
          <w:sz w:val="28"/>
          <w:szCs w:val="28"/>
          <w:rtl/>
          <w:lang w:eastAsia="fr-FR" w:bidi="ar-JO"/>
        </w:rPr>
        <w:t>والنظائر</w:t>
      </w:r>
      <w:proofErr w:type="gramEnd"/>
      <w:r w:rsidRPr="00103FC4">
        <w:rPr>
          <w:rFonts w:asciiTheme="majorBidi" w:eastAsia="Times New Roman" w:hAnsiTheme="majorBidi" w:cstheme="majorBidi"/>
          <w:b/>
          <w:bCs/>
          <w:color w:val="000066"/>
          <w:sz w:val="28"/>
          <w:szCs w:val="28"/>
          <w:rtl/>
          <w:lang w:eastAsia="fr-FR" w:bidi="ar-JO"/>
        </w:rPr>
        <w:t xml:space="preserve"> 2/83</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(74) </w:t>
      </w:r>
      <w:proofErr w:type="gramStart"/>
      <w:r w:rsidRPr="00103FC4">
        <w:rPr>
          <w:rFonts w:asciiTheme="majorBidi" w:eastAsia="Times New Roman" w:hAnsiTheme="majorBidi" w:cstheme="majorBidi"/>
          <w:b/>
          <w:bCs/>
          <w:color w:val="000066"/>
          <w:sz w:val="28"/>
          <w:szCs w:val="28"/>
          <w:rtl/>
          <w:lang w:eastAsia="fr-FR" w:bidi="ar-JO"/>
        </w:rPr>
        <w:t>الإنصاف</w:t>
      </w:r>
      <w:proofErr w:type="gramEnd"/>
      <w:r w:rsidRPr="00103FC4">
        <w:rPr>
          <w:rFonts w:asciiTheme="majorBidi" w:eastAsia="Times New Roman" w:hAnsiTheme="majorBidi" w:cstheme="majorBidi"/>
          <w:b/>
          <w:bCs/>
          <w:color w:val="000066"/>
          <w:sz w:val="28"/>
          <w:szCs w:val="28"/>
          <w:rtl/>
          <w:lang w:eastAsia="fr-FR" w:bidi="ar-JO"/>
        </w:rPr>
        <w:t xml:space="preserve"> المسألة (2)</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lastRenderedPageBreak/>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(75) الإنصاف مسألة رقم (2) 1/21</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(76) الأشباه </w:t>
      </w:r>
      <w:proofErr w:type="gramStart"/>
      <w:r w:rsidRPr="00103FC4">
        <w:rPr>
          <w:rFonts w:asciiTheme="majorBidi" w:eastAsia="Times New Roman" w:hAnsiTheme="majorBidi" w:cstheme="majorBidi"/>
          <w:b/>
          <w:bCs/>
          <w:color w:val="000066"/>
          <w:sz w:val="28"/>
          <w:szCs w:val="28"/>
          <w:rtl/>
          <w:lang w:eastAsia="fr-FR" w:bidi="ar-JO"/>
        </w:rPr>
        <w:t>والنظائر</w:t>
      </w:r>
      <w:proofErr w:type="gramEnd"/>
      <w:r w:rsidRPr="00103FC4">
        <w:rPr>
          <w:rFonts w:asciiTheme="majorBidi" w:eastAsia="Times New Roman" w:hAnsiTheme="majorBidi" w:cstheme="majorBidi"/>
          <w:b/>
          <w:bCs/>
          <w:color w:val="000066"/>
          <w:sz w:val="28"/>
          <w:szCs w:val="28"/>
          <w:rtl/>
          <w:lang w:eastAsia="fr-FR" w:bidi="ar-JO"/>
        </w:rPr>
        <w:t xml:space="preserve"> 1/176</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(77) التتفل: ولد الثعلب، والتنضب: شجر يتخذ سهاماً.</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(78) الخاتام: لغة في الخاتم.</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(79) الخصائص 2/311</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(80) أنظر الأشباه </w:t>
      </w:r>
      <w:proofErr w:type="gramStart"/>
      <w:r w:rsidRPr="00103FC4">
        <w:rPr>
          <w:rFonts w:asciiTheme="majorBidi" w:eastAsia="Times New Roman" w:hAnsiTheme="majorBidi" w:cstheme="majorBidi"/>
          <w:b/>
          <w:bCs/>
          <w:color w:val="000066"/>
          <w:sz w:val="28"/>
          <w:szCs w:val="28"/>
          <w:rtl/>
          <w:lang w:eastAsia="fr-FR" w:bidi="ar-JO"/>
        </w:rPr>
        <w:t>والنظائر</w:t>
      </w:r>
      <w:proofErr w:type="gramEnd"/>
      <w:r w:rsidRPr="00103FC4">
        <w:rPr>
          <w:rFonts w:asciiTheme="majorBidi" w:eastAsia="Times New Roman" w:hAnsiTheme="majorBidi" w:cstheme="majorBidi"/>
          <w:b/>
          <w:bCs/>
          <w:color w:val="000066"/>
          <w:sz w:val="28"/>
          <w:szCs w:val="28"/>
          <w:rtl/>
          <w:lang w:eastAsia="fr-FR" w:bidi="ar-JO"/>
        </w:rPr>
        <w:t xml:space="preserve"> 2/123</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(81) أنظر الأشباه </w:t>
      </w:r>
      <w:proofErr w:type="gramStart"/>
      <w:r w:rsidRPr="00103FC4">
        <w:rPr>
          <w:rFonts w:asciiTheme="majorBidi" w:eastAsia="Times New Roman" w:hAnsiTheme="majorBidi" w:cstheme="majorBidi"/>
          <w:b/>
          <w:bCs/>
          <w:color w:val="000066"/>
          <w:sz w:val="28"/>
          <w:szCs w:val="28"/>
          <w:rtl/>
          <w:lang w:eastAsia="fr-FR" w:bidi="ar-JO"/>
        </w:rPr>
        <w:t>والنظائر</w:t>
      </w:r>
      <w:proofErr w:type="gramEnd"/>
      <w:r w:rsidRPr="00103FC4">
        <w:rPr>
          <w:rFonts w:asciiTheme="majorBidi" w:eastAsia="Times New Roman" w:hAnsiTheme="majorBidi" w:cstheme="majorBidi"/>
          <w:b/>
          <w:bCs/>
          <w:color w:val="000066"/>
          <w:sz w:val="28"/>
          <w:szCs w:val="28"/>
          <w:rtl/>
          <w:lang w:eastAsia="fr-FR" w:bidi="ar-JO"/>
        </w:rPr>
        <w:t xml:space="preserve"> 2/120</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(82) </w:t>
      </w:r>
      <w:proofErr w:type="gramStart"/>
      <w:r w:rsidRPr="00103FC4">
        <w:rPr>
          <w:rFonts w:asciiTheme="majorBidi" w:eastAsia="Times New Roman" w:hAnsiTheme="majorBidi" w:cstheme="majorBidi"/>
          <w:b/>
          <w:bCs/>
          <w:color w:val="000066"/>
          <w:sz w:val="28"/>
          <w:szCs w:val="28"/>
          <w:rtl/>
          <w:lang w:eastAsia="fr-FR" w:bidi="ar-JO"/>
        </w:rPr>
        <w:t>سورة</w:t>
      </w:r>
      <w:proofErr w:type="gramEnd"/>
      <w:r w:rsidRPr="00103FC4">
        <w:rPr>
          <w:rFonts w:asciiTheme="majorBidi" w:eastAsia="Times New Roman" w:hAnsiTheme="majorBidi" w:cstheme="majorBidi"/>
          <w:b/>
          <w:bCs/>
          <w:color w:val="000066"/>
          <w:sz w:val="28"/>
          <w:szCs w:val="28"/>
          <w:rtl/>
          <w:lang w:eastAsia="fr-FR" w:bidi="ar-JO"/>
        </w:rPr>
        <w:t xml:space="preserve"> القمر 52</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(83) </w:t>
      </w:r>
      <w:proofErr w:type="gramStart"/>
      <w:r w:rsidRPr="00103FC4">
        <w:rPr>
          <w:rFonts w:asciiTheme="majorBidi" w:eastAsia="Times New Roman" w:hAnsiTheme="majorBidi" w:cstheme="majorBidi"/>
          <w:b/>
          <w:bCs/>
          <w:color w:val="000066"/>
          <w:sz w:val="28"/>
          <w:szCs w:val="28"/>
          <w:rtl/>
          <w:lang w:eastAsia="fr-FR" w:bidi="ar-JO"/>
        </w:rPr>
        <w:t>سورة</w:t>
      </w:r>
      <w:proofErr w:type="gramEnd"/>
      <w:r w:rsidRPr="00103FC4">
        <w:rPr>
          <w:rFonts w:asciiTheme="majorBidi" w:eastAsia="Times New Roman" w:hAnsiTheme="majorBidi" w:cstheme="majorBidi"/>
          <w:b/>
          <w:bCs/>
          <w:color w:val="000066"/>
          <w:sz w:val="28"/>
          <w:szCs w:val="28"/>
          <w:rtl/>
          <w:lang w:eastAsia="fr-FR" w:bidi="ar-JO"/>
        </w:rPr>
        <w:t xml:space="preserve"> آل عمران 185</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lastRenderedPageBreak/>
        <w:t xml:space="preserve">(84) </w:t>
      </w:r>
      <w:proofErr w:type="gramStart"/>
      <w:r w:rsidRPr="00103FC4">
        <w:rPr>
          <w:rFonts w:asciiTheme="majorBidi" w:eastAsia="Times New Roman" w:hAnsiTheme="majorBidi" w:cstheme="majorBidi"/>
          <w:b/>
          <w:bCs/>
          <w:color w:val="000066"/>
          <w:sz w:val="28"/>
          <w:szCs w:val="28"/>
          <w:rtl/>
          <w:lang w:eastAsia="fr-FR" w:bidi="ar-JO"/>
        </w:rPr>
        <w:t>سورة</w:t>
      </w:r>
      <w:proofErr w:type="gramEnd"/>
      <w:r w:rsidRPr="00103FC4">
        <w:rPr>
          <w:rFonts w:asciiTheme="majorBidi" w:eastAsia="Times New Roman" w:hAnsiTheme="majorBidi" w:cstheme="majorBidi"/>
          <w:b/>
          <w:bCs/>
          <w:color w:val="000066"/>
          <w:sz w:val="28"/>
          <w:szCs w:val="28"/>
          <w:rtl/>
          <w:lang w:eastAsia="fr-FR" w:bidi="ar-JO"/>
        </w:rPr>
        <w:t xml:space="preserve"> الروم 32</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(85) الأشباه </w:t>
      </w:r>
      <w:proofErr w:type="gramStart"/>
      <w:r w:rsidRPr="00103FC4">
        <w:rPr>
          <w:rFonts w:asciiTheme="majorBidi" w:eastAsia="Times New Roman" w:hAnsiTheme="majorBidi" w:cstheme="majorBidi"/>
          <w:b/>
          <w:bCs/>
          <w:color w:val="000066"/>
          <w:sz w:val="28"/>
          <w:szCs w:val="28"/>
          <w:rtl/>
          <w:lang w:eastAsia="fr-FR" w:bidi="ar-JO"/>
        </w:rPr>
        <w:t>والنظائر</w:t>
      </w:r>
      <w:proofErr w:type="gramEnd"/>
      <w:r w:rsidRPr="00103FC4">
        <w:rPr>
          <w:rFonts w:asciiTheme="majorBidi" w:eastAsia="Times New Roman" w:hAnsiTheme="majorBidi" w:cstheme="majorBidi"/>
          <w:b/>
          <w:bCs/>
          <w:color w:val="000066"/>
          <w:sz w:val="28"/>
          <w:szCs w:val="28"/>
          <w:rtl/>
          <w:lang w:eastAsia="fr-FR" w:bidi="ar-JO"/>
        </w:rPr>
        <w:t xml:space="preserve"> 1/191</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FF0000"/>
          <w:sz w:val="28"/>
          <w:szCs w:val="28"/>
          <w:rtl/>
          <w:lang w:eastAsia="fr-FR" w:bidi="ar-JO"/>
        </w:rPr>
        <w:t xml:space="preserve">المصادر </w:t>
      </w:r>
      <w:proofErr w:type="gramStart"/>
      <w:r w:rsidRPr="00103FC4">
        <w:rPr>
          <w:rFonts w:asciiTheme="majorBidi" w:eastAsia="Times New Roman" w:hAnsiTheme="majorBidi" w:cstheme="majorBidi"/>
          <w:b/>
          <w:bCs/>
          <w:color w:val="FF0000"/>
          <w:sz w:val="28"/>
          <w:szCs w:val="28"/>
          <w:rtl/>
          <w:lang w:eastAsia="fr-FR" w:bidi="ar-JO"/>
        </w:rPr>
        <w:t>والمراجع</w:t>
      </w:r>
      <w:proofErr w:type="gramEnd"/>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1- أخبار النحويين البصريين، السيرافي، تحقيق محمد إبراهيم البنا، دار الاعتصام، الطبعة الأولى 1985م.</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2- الأشباه والنظائر في النحو، السيوطي، راجعه فايز ترحيني، </w:t>
      </w:r>
      <w:proofErr w:type="spellStart"/>
      <w:r w:rsidRPr="00103FC4">
        <w:rPr>
          <w:rFonts w:asciiTheme="majorBidi" w:eastAsia="Times New Roman" w:hAnsiTheme="majorBidi" w:cstheme="majorBidi"/>
          <w:b/>
          <w:bCs/>
          <w:color w:val="000066"/>
          <w:sz w:val="28"/>
          <w:szCs w:val="28"/>
          <w:rtl/>
          <w:lang w:eastAsia="fr-FR" w:bidi="ar-JO"/>
        </w:rPr>
        <w:t>دارالكتاب</w:t>
      </w:r>
      <w:proofErr w:type="spellEnd"/>
      <w:r w:rsidRPr="00103FC4">
        <w:rPr>
          <w:rFonts w:asciiTheme="majorBidi" w:eastAsia="Times New Roman" w:hAnsiTheme="majorBidi" w:cstheme="majorBidi"/>
          <w:b/>
          <w:bCs/>
          <w:color w:val="000066"/>
          <w:sz w:val="28"/>
          <w:szCs w:val="28"/>
          <w:rtl/>
          <w:lang w:eastAsia="fr-FR" w:bidi="ar-JO"/>
        </w:rPr>
        <w:t xml:space="preserve"> العربي، الطبعة الأولى 1984م.</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3- الأصول في النحو، أبو بكر بن السراج (ت 316ه)، تحقيق عبدالحسين </w:t>
      </w:r>
      <w:proofErr w:type="spellStart"/>
      <w:r w:rsidRPr="00103FC4">
        <w:rPr>
          <w:rFonts w:asciiTheme="majorBidi" w:eastAsia="Times New Roman" w:hAnsiTheme="majorBidi" w:cstheme="majorBidi"/>
          <w:b/>
          <w:bCs/>
          <w:color w:val="000066"/>
          <w:sz w:val="28"/>
          <w:szCs w:val="28"/>
          <w:rtl/>
          <w:lang w:eastAsia="fr-FR" w:bidi="ar-JO"/>
        </w:rPr>
        <w:t>الفتلي</w:t>
      </w:r>
      <w:proofErr w:type="spellEnd"/>
      <w:r w:rsidRPr="00103FC4">
        <w:rPr>
          <w:rFonts w:asciiTheme="majorBidi" w:eastAsia="Times New Roman" w:hAnsiTheme="majorBidi" w:cstheme="majorBidi"/>
          <w:b/>
          <w:bCs/>
          <w:color w:val="000066"/>
          <w:sz w:val="28"/>
          <w:szCs w:val="28"/>
          <w:rtl/>
          <w:lang w:eastAsia="fr-FR" w:bidi="ar-JO"/>
        </w:rPr>
        <w:t>، مؤسسة الرسالة - بيروت، الطبعة الثانية 1988م.</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4- الأصول، دراسة </w:t>
      </w:r>
      <w:proofErr w:type="spellStart"/>
      <w:r w:rsidRPr="00103FC4">
        <w:rPr>
          <w:rFonts w:asciiTheme="majorBidi" w:eastAsia="Times New Roman" w:hAnsiTheme="majorBidi" w:cstheme="majorBidi"/>
          <w:b/>
          <w:bCs/>
          <w:color w:val="000066"/>
          <w:sz w:val="28"/>
          <w:szCs w:val="28"/>
          <w:rtl/>
          <w:lang w:eastAsia="fr-FR" w:bidi="ar-JO"/>
        </w:rPr>
        <w:t>بستمولوجيا</w:t>
      </w:r>
      <w:proofErr w:type="spellEnd"/>
      <w:r w:rsidRPr="00103FC4">
        <w:rPr>
          <w:rFonts w:asciiTheme="majorBidi" w:eastAsia="Times New Roman" w:hAnsiTheme="majorBidi" w:cstheme="majorBidi"/>
          <w:b/>
          <w:bCs/>
          <w:color w:val="000066"/>
          <w:sz w:val="28"/>
          <w:szCs w:val="28"/>
          <w:rtl/>
          <w:lang w:eastAsia="fr-FR" w:bidi="ar-JO"/>
        </w:rPr>
        <w:t xml:space="preserve"> الفكر اللغوي عند العرب، </w:t>
      </w:r>
      <w:proofErr w:type="spellStart"/>
      <w:r w:rsidRPr="00103FC4">
        <w:rPr>
          <w:rFonts w:asciiTheme="majorBidi" w:eastAsia="Times New Roman" w:hAnsiTheme="majorBidi" w:cstheme="majorBidi"/>
          <w:b/>
          <w:bCs/>
          <w:color w:val="000066"/>
          <w:sz w:val="28"/>
          <w:szCs w:val="28"/>
          <w:rtl/>
          <w:lang w:eastAsia="fr-FR" w:bidi="ar-JO"/>
        </w:rPr>
        <w:t>د.</w:t>
      </w:r>
      <w:proofErr w:type="gramStart"/>
      <w:r w:rsidRPr="00103FC4">
        <w:rPr>
          <w:rFonts w:asciiTheme="majorBidi" w:eastAsia="Times New Roman" w:hAnsiTheme="majorBidi" w:cstheme="majorBidi"/>
          <w:b/>
          <w:bCs/>
          <w:color w:val="000066"/>
          <w:sz w:val="28"/>
          <w:szCs w:val="28"/>
          <w:rtl/>
          <w:lang w:eastAsia="fr-FR" w:bidi="ar-JO"/>
        </w:rPr>
        <w:t>تمام</w:t>
      </w:r>
      <w:proofErr w:type="spellEnd"/>
      <w:proofErr w:type="gramEnd"/>
      <w:r w:rsidRPr="00103FC4">
        <w:rPr>
          <w:rFonts w:asciiTheme="majorBidi" w:eastAsia="Times New Roman" w:hAnsiTheme="majorBidi" w:cstheme="majorBidi"/>
          <w:b/>
          <w:bCs/>
          <w:color w:val="000066"/>
          <w:sz w:val="28"/>
          <w:szCs w:val="28"/>
          <w:rtl/>
          <w:lang w:eastAsia="fr-FR" w:bidi="ar-JO"/>
        </w:rPr>
        <w:t xml:space="preserve"> حسان، الهيئة المصرية العامة 1982م.</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5- </w:t>
      </w:r>
      <w:proofErr w:type="gramStart"/>
      <w:r w:rsidRPr="00103FC4">
        <w:rPr>
          <w:rFonts w:asciiTheme="majorBidi" w:eastAsia="Times New Roman" w:hAnsiTheme="majorBidi" w:cstheme="majorBidi"/>
          <w:b/>
          <w:bCs/>
          <w:color w:val="000066"/>
          <w:sz w:val="28"/>
          <w:szCs w:val="28"/>
          <w:rtl/>
          <w:lang w:eastAsia="fr-FR" w:bidi="ar-JO"/>
        </w:rPr>
        <w:t>أصول</w:t>
      </w:r>
      <w:proofErr w:type="gramEnd"/>
      <w:r w:rsidRPr="00103FC4">
        <w:rPr>
          <w:rFonts w:asciiTheme="majorBidi" w:eastAsia="Times New Roman" w:hAnsiTheme="majorBidi" w:cstheme="majorBidi"/>
          <w:b/>
          <w:bCs/>
          <w:color w:val="000066"/>
          <w:sz w:val="28"/>
          <w:szCs w:val="28"/>
          <w:rtl/>
          <w:lang w:eastAsia="fr-FR" w:bidi="ar-JO"/>
        </w:rPr>
        <w:t xml:space="preserve"> التفكير النحوي، د. علي أبو المكارم، منشورات الجامعة الليبية - كلية </w:t>
      </w:r>
      <w:proofErr w:type="gramStart"/>
      <w:r w:rsidRPr="00103FC4">
        <w:rPr>
          <w:rFonts w:asciiTheme="majorBidi" w:eastAsia="Times New Roman" w:hAnsiTheme="majorBidi" w:cstheme="majorBidi"/>
          <w:b/>
          <w:bCs/>
          <w:color w:val="000066"/>
          <w:sz w:val="28"/>
          <w:szCs w:val="28"/>
          <w:rtl/>
          <w:lang w:eastAsia="fr-FR" w:bidi="ar-JO"/>
        </w:rPr>
        <w:t>التربية</w:t>
      </w:r>
      <w:proofErr w:type="gramEnd"/>
      <w:r w:rsidRPr="00103FC4">
        <w:rPr>
          <w:rFonts w:asciiTheme="majorBidi" w:eastAsia="Times New Roman" w:hAnsiTheme="majorBidi" w:cstheme="majorBidi"/>
          <w:b/>
          <w:bCs/>
          <w:color w:val="000066"/>
          <w:sz w:val="28"/>
          <w:szCs w:val="28"/>
          <w:rtl/>
          <w:lang w:eastAsia="fr-FR" w:bidi="ar-JO"/>
        </w:rPr>
        <w:t>.</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6- أصول النحو العربي، محمد عيد، عالم الكتب ط: 1410م.</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lastRenderedPageBreak/>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7- أصول النحو القياسية دراسة ونقد، غريب عبدالمجيد نافع، دكتوراه، كلية اللغة العربية - جامعة الأزهر 1970م.</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8- أمالي ابن الشجري، هبة الله بن علي بن حمزة الحسنى العلوي (ت 542ه) تحقيق محمود محمد </w:t>
      </w:r>
      <w:proofErr w:type="spellStart"/>
      <w:r w:rsidRPr="00103FC4">
        <w:rPr>
          <w:rFonts w:asciiTheme="majorBidi" w:eastAsia="Times New Roman" w:hAnsiTheme="majorBidi" w:cstheme="majorBidi"/>
          <w:b/>
          <w:bCs/>
          <w:color w:val="000066"/>
          <w:sz w:val="28"/>
          <w:szCs w:val="28"/>
          <w:rtl/>
          <w:lang w:eastAsia="fr-FR" w:bidi="ar-JO"/>
        </w:rPr>
        <w:t>الطناحي</w:t>
      </w:r>
      <w:proofErr w:type="spellEnd"/>
      <w:r w:rsidRPr="00103FC4">
        <w:rPr>
          <w:rFonts w:asciiTheme="majorBidi" w:eastAsia="Times New Roman" w:hAnsiTheme="majorBidi" w:cstheme="majorBidi"/>
          <w:b/>
          <w:bCs/>
          <w:color w:val="000066"/>
          <w:sz w:val="28"/>
          <w:szCs w:val="28"/>
          <w:rtl/>
          <w:lang w:eastAsia="fr-FR" w:bidi="ar-JO"/>
        </w:rPr>
        <w:t xml:space="preserve">، مكتبة </w:t>
      </w:r>
      <w:proofErr w:type="spellStart"/>
      <w:r w:rsidRPr="00103FC4">
        <w:rPr>
          <w:rFonts w:asciiTheme="majorBidi" w:eastAsia="Times New Roman" w:hAnsiTheme="majorBidi" w:cstheme="majorBidi"/>
          <w:b/>
          <w:bCs/>
          <w:color w:val="000066"/>
          <w:sz w:val="28"/>
          <w:szCs w:val="28"/>
          <w:rtl/>
          <w:lang w:eastAsia="fr-FR" w:bidi="ar-JO"/>
        </w:rPr>
        <w:t>الخانجي</w:t>
      </w:r>
      <w:proofErr w:type="spellEnd"/>
      <w:r w:rsidRPr="00103FC4">
        <w:rPr>
          <w:rFonts w:asciiTheme="majorBidi" w:eastAsia="Times New Roman" w:hAnsiTheme="majorBidi" w:cstheme="majorBidi"/>
          <w:b/>
          <w:bCs/>
          <w:color w:val="000066"/>
          <w:sz w:val="28"/>
          <w:szCs w:val="28"/>
          <w:rtl/>
          <w:lang w:eastAsia="fr-FR" w:bidi="ar-JO"/>
        </w:rPr>
        <w:t xml:space="preserve"> بالقاهرة.</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9- الإنصاف في مسائل الخلاف بين النحويين البصريين والكوفيين، لأبى البركات الأنباري ( ت 616ه)، المكتبة العصرية – صيدا – بيروت.</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10- إنباه الرواة على أنباه النحاة، </w:t>
      </w:r>
      <w:proofErr w:type="spellStart"/>
      <w:r w:rsidRPr="00103FC4">
        <w:rPr>
          <w:rFonts w:asciiTheme="majorBidi" w:eastAsia="Times New Roman" w:hAnsiTheme="majorBidi" w:cstheme="majorBidi"/>
          <w:b/>
          <w:bCs/>
          <w:color w:val="000066"/>
          <w:sz w:val="28"/>
          <w:szCs w:val="28"/>
          <w:rtl/>
          <w:lang w:eastAsia="fr-FR" w:bidi="ar-JO"/>
        </w:rPr>
        <w:t>القفطي</w:t>
      </w:r>
      <w:proofErr w:type="spellEnd"/>
      <w:r w:rsidRPr="00103FC4">
        <w:rPr>
          <w:rFonts w:asciiTheme="majorBidi" w:eastAsia="Times New Roman" w:hAnsiTheme="majorBidi" w:cstheme="majorBidi"/>
          <w:b/>
          <w:bCs/>
          <w:color w:val="000066"/>
          <w:sz w:val="28"/>
          <w:szCs w:val="28"/>
          <w:rtl/>
          <w:lang w:eastAsia="fr-FR" w:bidi="ar-JO"/>
        </w:rPr>
        <w:t>، تحقيق محمد أبو الفضل إبراهيم، مطبعة دار الكتب المصرية - القاهرة 1972م.</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11- </w:t>
      </w:r>
      <w:proofErr w:type="gramStart"/>
      <w:r w:rsidRPr="00103FC4">
        <w:rPr>
          <w:rFonts w:asciiTheme="majorBidi" w:eastAsia="Times New Roman" w:hAnsiTheme="majorBidi" w:cstheme="majorBidi"/>
          <w:b/>
          <w:bCs/>
          <w:color w:val="000066"/>
          <w:sz w:val="28"/>
          <w:szCs w:val="28"/>
          <w:rtl/>
          <w:lang w:eastAsia="fr-FR" w:bidi="ar-JO"/>
        </w:rPr>
        <w:t>بين</w:t>
      </w:r>
      <w:proofErr w:type="gramEnd"/>
      <w:r w:rsidRPr="00103FC4">
        <w:rPr>
          <w:rFonts w:asciiTheme="majorBidi" w:eastAsia="Times New Roman" w:hAnsiTheme="majorBidi" w:cstheme="majorBidi"/>
          <w:b/>
          <w:bCs/>
          <w:color w:val="000066"/>
          <w:sz w:val="28"/>
          <w:szCs w:val="28"/>
          <w:rtl/>
          <w:lang w:eastAsia="fr-FR" w:bidi="ar-JO"/>
        </w:rPr>
        <w:t xml:space="preserve"> أصول النحو وأصول الفقه، محمود أحمد نحلة، دار العلوم العربية للطباعة والنشر - بيروت - لبنان 1987م.</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12- تقويم الفكر النحوي - أبو المكارم، </w:t>
      </w:r>
      <w:proofErr w:type="gramStart"/>
      <w:r w:rsidRPr="00103FC4">
        <w:rPr>
          <w:rFonts w:asciiTheme="majorBidi" w:eastAsia="Times New Roman" w:hAnsiTheme="majorBidi" w:cstheme="majorBidi"/>
          <w:b/>
          <w:bCs/>
          <w:color w:val="000066"/>
          <w:sz w:val="28"/>
          <w:szCs w:val="28"/>
          <w:rtl/>
          <w:lang w:eastAsia="fr-FR" w:bidi="ar-JO"/>
        </w:rPr>
        <w:t>بيروت</w:t>
      </w:r>
      <w:proofErr w:type="gramEnd"/>
      <w:r w:rsidRPr="00103FC4">
        <w:rPr>
          <w:rFonts w:asciiTheme="majorBidi" w:eastAsia="Times New Roman" w:hAnsiTheme="majorBidi" w:cstheme="majorBidi"/>
          <w:b/>
          <w:bCs/>
          <w:color w:val="000066"/>
          <w:sz w:val="28"/>
          <w:szCs w:val="28"/>
          <w:rtl/>
          <w:lang w:eastAsia="fr-FR" w:bidi="ar-JO"/>
        </w:rPr>
        <w:t>، دار الثقافة.</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13- حاشية الصبان على شرح الأشموني على ألفية ابن مالك، دار إحياء الكتب العربية.</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lastRenderedPageBreak/>
        <w:t xml:space="preserve">14- الحمل في لغة العرب، </w:t>
      </w:r>
      <w:proofErr w:type="spellStart"/>
      <w:r w:rsidRPr="00103FC4">
        <w:rPr>
          <w:rFonts w:asciiTheme="majorBidi" w:eastAsia="Times New Roman" w:hAnsiTheme="majorBidi" w:cstheme="majorBidi"/>
          <w:b/>
          <w:bCs/>
          <w:color w:val="000066"/>
          <w:sz w:val="28"/>
          <w:szCs w:val="28"/>
          <w:rtl/>
          <w:lang w:eastAsia="fr-FR" w:bidi="ar-JO"/>
        </w:rPr>
        <w:t>دردير</w:t>
      </w:r>
      <w:proofErr w:type="spellEnd"/>
      <w:r w:rsidRPr="00103FC4">
        <w:rPr>
          <w:rFonts w:asciiTheme="majorBidi" w:eastAsia="Times New Roman" w:hAnsiTheme="majorBidi" w:cstheme="majorBidi"/>
          <w:b/>
          <w:bCs/>
          <w:color w:val="000066"/>
          <w:sz w:val="28"/>
          <w:szCs w:val="28"/>
          <w:rtl/>
          <w:lang w:eastAsia="fr-FR" w:bidi="ar-JO"/>
        </w:rPr>
        <w:t xml:space="preserve"> أبو السعود، الطبعة الأولى 1985م. وهو موجود </w:t>
      </w:r>
      <w:proofErr w:type="gramStart"/>
      <w:r w:rsidRPr="00103FC4">
        <w:rPr>
          <w:rFonts w:asciiTheme="majorBidi" w:eastAsia="Times New Roman" w:hAnsiTheme="majorBidi" w:cstheme="majorBidi"/>
          <w:b/>
          <w:bCs/>
          <w:color w:val="000066"/>
          <w:sz w:val="28"/>
          <w:szCs w:val="28"/>
          <w:rtl/>
          <w:lang w:eastAsia="fr-FR" w:bidi="ar-JO"/>
        </w:rPr>
        <w:t>في</w:t>
      </w:r>
      <w:proofErr w:type="gramEnd"/>
      <w:r w:rsidRPr="00103FC4">
        <w:rPr>
          <w:rFonts w:asciiTheme="majorBidi" w:eastAsia="Times New Roman" w:hAnsiTheme="majorBidi" w:cstheme="majorBidi"/>
          <w:b/>
          <w:bCs/>
          <w:color w:val="000066"/>
          <w:sz w:val="28"/>
          <w:szCs w:val="28"/>
          <w:rtl/>
          <w:lang w:eastAsia="fr-FR" w:bidi="ar-JO"/>
        </w:rPr>
        <w:t xml:space="preserve"> دار الكتب المصرية تحت رقم 16719ه.</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15- خزانة الأدب ولب لباب لسان العرب، عبدالقادر البغدادي ( ت 1093ه) تحقيق وشرح عبدالسلام هارون، الهيئة المصرية العامة للكتاب.</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16- الخصائص، ابن </w:t>
      </w:r>
      <w:proofErr w:type="gramStart"/>
      <w:r w:rsidRPr="00103FC4">
        <w:rPr>
          <w:rFonts w:asciiTheme="majorBidi" w:eastAsia="Times New Roman" w:hAnsiTheme="majorBidi" w:cstheme="majorBidi"/>
          <w:b/>
          <w:bCs/>
          <w:color w:val="000066"/>
          <w:sz w:val="28"/>
          <w:szCs w:val="28"/>
          <w:rtl/>
          <w:lang w:eastAsia="fr-FR" w:bidi="ar-JO"/>
        </w:rPr>
        <w:t>جني</w:t>
      </w:r>
      <w:proofErr w:type="gramEnd"/>
      <w:r w:rsidRPr="00103FC4">
        <w:rPr>
          <w:rFonts w:asciiTheme="majorBidi" w:eastAsia="Times New Roman" w:hAnsiTheme="majorBidi" w:cstheme="majorBidi"/>
          <w:b/>
          <w:bCs/>
          <w:color w:val="000066"/>
          <w:sz w:val="28"/>
          <w:szCs w:val="28"/>
          <w:rtl/>
          <w:lang w:eastAsia="fr-FR" w:bidi="ar-JO"/>
        </w:rPr>
        <w:t>، تحقيق محمد علي النجار، الهيئة المصرية العامة للكتاب 1986م.</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17- الشاهد وأصول النحو في كتاب سيبويه، خديجة الحديثي، مطبوعات جامعة الكويت 1974م.</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18- </w:t>
      </w:r>
      <w:proofErr w:type="gramStart"/>
      <w:r w:rsidRPr="00103FC4">
        <w:rPr>
          <w:rFonts w:asciiTheme="majorBidi" w:eastAsia="Times New Roman" w:hAnsiTheme="majorBidi" w:cstheme="majorBidi"/>
          <w:b/>
          <w:bCs/>
          <w:color w:val="000066"/>
          <w:sz w:val="28"/>
          <w:szCs w:val="28"/>
          <w:rtl/>
          <w:lang w:eastAsia="fr-FR" w:bidi="ar-JO"/>
        </w:rPr>
        <w:t>شرح</w:t>
      </w:r>
      <w:proofErr w:type="gramEnd"/>
      <w:r w:rsidRPr="00103FC4">
        <w:rPr>
          <w:rFonts w:asciiTheme="majorBidi" w:eastAsia="Times New Roman" w:hAnsiTheme="majorBidi" w:cstheme="majorBidi"/>
          <w:b/>
          <w:bCs/>
          <w:color w:val="000066"/>
          <w:sz w:val="28"/>
          <w:szCs w:val="28"/>
          <w:rtl/>
          <w:lang w:eastAsia="fr-FR" w:bidi="ar-JO"/>
        </w:rPr>
        <w:t xml:space="preserve"> جمل الزجاجي، ابن عصفور، تحقيق صاحب أبو جناح، دار الكتب - جامعة الموصل بالعراق.</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19- شرح ابن عقيل على ألفية ابن مالك، تحقيق محمد محي الدين عبد الحميد.</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20- طبقات النحويين واللغويين، الزبيدي ( ت 379ه)، تحقيق محمد أبو الفضل إبراهيم مكتبة </w:t>
      </w:r>
      <w:proofErr w:type="spellStart"/>
      <w:r w:rsidRPr="00103FC4">
        <w:rPr>
          <w:rFonts w:asciiTheme="majorBidi" w:eastAsia="Times New Roman" w:hAnsiTheme="majorBidi" w:cstheme="majorBidi"/>
          <w:b/>
          <w:bCs/>
          <w:color w:val="000066"/>
          <w:sz w:val="28"/>
          <w:szCs w:val="28"/>
          <w:rtl/>
          <w:lang w:eastAsia="fr-FR" w:bidi="ar-JO"/>
        </w:rPr>
        <w:t>الخانجي</w:t>
      </w:r>
      <w:proofErr w:type="spellEnd"/>
      <w:r w:rsidRPr="00103FC4">
        <w:rPr>
          <w:rFonts w:asciiTheme="majorBidi" w:eastAsia="Times New Roman" w:hAnsiTheme="majorBidi" w:cstheme="majorBidi"/>
          <w:b/>
          <w:bCs/>
          <w:color w:val="000066"/>
          <w:sz w:val="28"/>
          <w:szCs w:val="28"/>
          <w:rtl/>
          <w:lang w:eastAsia="fr-FR" w:bidi="ar-JO"/>
        </w:rPr>
        <w:t xml:space="preserve"> - القاهرة، ط 1954م.</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21- الفهرست، ابن النديم، مطبعة الاستقامة، المكتبة التجارية الكبرى، القاهرة 1978م.</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lastRenderedPageBreak/>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22- في أدلة النحو، عفاف حسنين، المكتبة الأكاديمية، الطبعة الأولى 1996م وهو موجود بمكتبة القاهرة الكبرى برقم 1 و415.</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23- </w:t>
      </w:r>
      <w:proofErr w:type="gramStart"/>
      <w:r w:rsidRPr="00103FC4">
        <w:rPr>
          <w:rFonts w:asciiTheme="majorBidi" w:eastAsia="Times New Roman" w:hAnsiTheme="majorBidi" w:cstheme="majorBidi"/>
          <w:b/>
          <w:bCs/>
          <w:color w:val="000066"/>
          <w:sz w:val="28"/>
          <w:szCs w:val="28"/>
          <w:rtl/>
          <w:lang w:eastAsia="fr-FR" w:bidi="ar-JO"/>
        </w:rPr>
        <w:t>في</w:t>
      </w:r>
      <w:proofErr w:type="gramEnd"/>
      <w:r w:rsidRPr="00103FC4">
        <w:rPr>
          <w:rFonts w:asciiTheme="majorBidi" w:eastAsia="Times New Roman" w:hAnsiTheme="majorBidi" w:cstheme="majorBidi"/>
          <w:b/>
          <w:bCs/>
          <w:color w:val="000066"/>
          <w:sz w:val="28"/>
          <w:szCs w:val="28"/>
          <w:rtl/>
          <w:lang w:eastAsia="fr-FR" w:bidi="ar-JO"/>
        </w:rPr>
        <w:t xml:space="preserve"> أصول النحو، سعيد الأفغاني، مطبعة الجامعة السورية، الطبعة الثانية 1951م.</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24- القاموس المحيط، </w:t>
      </w:r>
      <w:proofErr w:type="spellStart"/>
      <w:r w:rsidRPr="00103FC4">
        <w:rPr>
          <w:rFonts w:asciiTheme="majorBidi" w:eastAsia="Times New Roman" w:hAnsiTheme="majorBidi" w:cstheme="majorBidi"/>
          <w:b/>
          <w:bCs/>
          <w:color w:val="000066"/>
          <w:sz w:val="28"/>
          <w:szCs w:val="28"/>
          <w:rtl/>
          <w:lang w:eastAsia="fr-FR" w:bidi="ar-JO"/>
        </w:rPr>
        <w:t>الفيروزابادي</w:t>
      </w:r>
      <w:proofErr w:type="spellEnd"/>
      <w:r w:rsidRPr="00103FC4">
        <w:rPr>
          <w:rFonts w:asciiTheme="majorBidi" w:eastAsia="Times New Roman" w:hAnsiTheme="majorBidi" w:cstheme="majorBidi"/>
          <w:b/>
          <w:bCs/>
          <w:color w:val="000066"/>
          <w:sz w:val="28"/>
          <w:szCs w:val="28"/>
          <w:rtl/>
          <w:lang w:eastAsia="fr-FR" w:bidi="ar-JO"/>
        </w:rPr>
        <w:t>، مصطفى البابي الحلبي، الطبعة الثانية 1952م.</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25- الاقتراح في علم أصول النحو، السيوطي، تحقيق أحمد محمد قاسم، مطبعة السعادة 1976م.</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26- </w:t>
      </w:r>
      <w:proofErr w:type="gramStart"/>
      <w:r w:rsidRPr="00103FC4">
        <w:rPr>
          <w:rFonts w:asciiTheme="majorBidi" w:eastAsia="Times New Roman" w:hAnsiTheme="majorBidi" w:cstheme="majorBidi"/>
          <w:b/>
          <w:bCs/>
          <w:color w:val="000066"/>
          <w:sz w:val="28"/>
          <w:szCs w:val="28"/>
          <w:rtl/>
          <w:lang w:eastAsia="fr-FR" w:bidi="ar-JO"/>
        </w:rPr>
        <w:t>القياس</w:t>
      </w:r>
      <w:proofErr w:type="gramEnd"/>
      <w:r w:rsidRPr="00103FC4">
        <w:rPr>
          <w:rFonts w:asciiTheme="majorBidi" w:eastAsia="Times New Roman" w:hAnsiTheme="majorBidi" w:cstheme="majorBidi"/>
          <w:b/>
          <w:bCs/>
          <w:color w:val="000066"/>
          <w:sz w:val="28"/>
          <w:szCs w:val="28"/>
          <w:rtl/>
          <w:lang w:eastAsia="fr-FR" w:bidi="ar-JO"/>
        </w:rPr>
        <w:t xml:space="preserve"> في النحو من الخليل إلى ابن جنى، دكتوراه بكلية الآداب جامعة القاهرة، إشراف خليل نامي 1975 إعداد صابر بكر أبو السعود.</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27- الكتاب، سيبويه، ( ت 180ه)، تحقيق عبدالسلام هارون، مكتبة </w:t>
      </w:r>
      <w:proofErr w:type="spellStart"/>
      <w:r w:rsidRPr="00103FC4">
        <w:rPr>
          <w:rFonts w:asciiTheme="majorBidi" w:eastAsia="Times New Roman" w:hAnsiTheme="majorBidi" w:cstheme="majorBidi"/>
          <w:b/>
          <w:bCs/>
          <w:color w:val="000066"/>
          <w:sz w:val="28"/>
          <w:szCs w:val="28"/>
          <w:rtl/>
          <w:lang w:eastAsia="fr-FR" w:bidi="ar-JO"/>
        </w:rPr>
        <w:t>الخانجي</w:t>
      </w:r>
      <w:proofErr w:type="spellEnd"/>
      <w:r w:rsidRPr="00103FC4">
        <w:rPr>
          <w:rFonts w:asciiTheme="majorBidi" w:eastAsia="Times New Roman" w:hAnsiTheme="majorBidi" w:cstheme="majorBidi"/>
          <w:b/>
          <w:bCs/>
          <w:color w:val="000066"/>
          <w:sz w:val="28"/>
          <w:szCs w:val="28"/>
          <w:rtl/>
          <w:lang w:eastAsia="fr-FR" w:bidi="ar-JO"/>
        </w:rPr>
        <w:t xml:space="preserve"> - القاهرة.</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28- لسان العرب، ابن </w:t>
      </w:r>
      <w:proofErr w:type="gramStart"/>
      <w:r w:rsidRPr="00103FC4">
        <w:rPr>
          <w:rFonts w:asciiTheme="majorBidi" w:eastAsia="Times New Roman" w:hAnsiTheme="majorBidi" w:cstheme="majorBidi"/>
          <w:b/>
          <w:bCs/>
          <w:color w:val="000066"/>
          <w:sz w:val="28"/>
          <w:szCs w:val="28"/>
          <w:rtl/>
          <w:lang w:eastAsia="fr-FR" w:bidi="ar-JO"/>
        </w:rPr>
        <w:t>منظور</w:t>
      </w:r>
      <w:proofErr w:type="gramEnd"/>
      <w:r w:rsidRPr="00103FC4">
        <w:rPr>
          <w:rFonts w:asciiTheme="majorBidi" w:eastAsia="Times New Roman" w:hAnsiTheme="majorBidi" w:cstheme="majorBidi"/>
          <w:b/>
          <w:bCs/>
          <w:color w:val="000066"/>
          <w:sz w:val="28"/>
          <w:szCs w:val="28"/>
          <w:rtl/>
          <w:lang w:eastAsia="fr-FR" w:bidi="ar-JO"/>
        </w:rPr>
        <w:t xml:space="preserve"> ( ت 711ه)، دار بيروت للطباعة - بيروت 1955م.</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29- لمع الأدلة، ابن الأنباري - تحقيق: سعيد </w:t>
      </w:r>
      <w:proofErr w:type="spellStart"/>
      <w:r w:rsidRPr="00103FC4">
        <w:rPr>
          <w:rFonts w:asciiTheme="majorBidi" w:eastAsia="Times New Roman" w:hAnsiTheme="majorBidi" w:cstheme="majorBidi"/>
          <w:b/>
          <w:bCs/>
          <w:color w:val="000066"/>
          <w:sz w:val="28"/>
          <w:szCs w:val="28"/>
          <w:rtl/>
          <w:lang w:eastAsia="fr-FR" w:bidi="ar-JO"/>
        </w:rPr>
        <w:t>الأفعاني</w:t>
      </w:r>
      <w:proofErr w:type="spellEnd"/>
      <w:r w:rsidRPr="00103FC4">
        <w:rPr>
          <w:rFonts w:asciiTheme="majorBidi" w:eastAsia="Times New Roman" w:hAnsiTheme="majorBidi" w:cstheme="majorBidi"/>
          <w:b/>
          <w:bCs/>
          <w:color w:val="000066"/>
          <w:sz w:val="28"/>
          <w:szCs w:val="28"/>
          <w:rtl/>
          <w:lang w:eastAsia="fr-FR" w:bidi="ar-JO"/>
        </w:rPr>
        <w:t xml:space="preserve"> - سوريا مطبعة الجامعة السورية.</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lastRenderedPageBreak/>
        <w:t xml:space="preserve">30- مجلة الحصاد في اللغة والأدب - </w:t>
      </w:r>
      <w:proofErr w:type="gramStart"/>
      <w:r w:rsidRPr="00103FC4">
        <w:rPr>
          <w:rFonts w:asciiTheme="majorBidi" w:eastAsia="Times New Roman" w:hAnsiTheme="majorBidi" w:cstheme="majorBidi"/>
          <w:b/>
          <w:bCs/>
          <w:color w:val="000066"/>
          <w:sz w:val="28"/>
          <w:szCs w:val="28"/>
          <w:rtl/>
          <w:lang w:eastAsia="fr-FR" w:bidi="ar-JO"/>
        </w:rPr>
        <w:t>جامعة</w:t>
      </w:r>
      <w:proofErr w:type="gramEnd"/>
      <w:r w:rsidRPr="00103FC4">
        <w:rPr>
          <w:rFonts w:asciiTheme="majorBidi" w:eastAsia="Times New Roman" w:hAnsiTheme="majorBidi" w:cstheme="majorBidi"/>
          <w:b/>
          <w:bCs/>
          <w:color w:val="000066"/>
          <w:sz w:val="28"/>
          <w:szCs w:val="28"/>
          <w:rtl/>
          <w:lang w:eastAsia="fr-FR" w:bidi="ar-JO"/>
        </w:rPr>
        <w:t xml:space="preserve"> الكويت، العدد الأول السنة الأولى 1401ه.</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31- </w:t>
      </w:r>
      <w:proofErr w:type="gramStart"/>
      <w:r w:rsidRPr="00103FC4">
        <w:rPr>
          <w:rFonts w:asciiTheme="majorBidi" w:eastAsia="Times New Roman" w:hAnsiTheme="majorBidi" w:cstheme="majorBidi"/>
          <w:b/>
          <w:bCs/>
          <w:color w:val="000066"/>
          <w:sz w:val="28"/>
          <w:szCs w:val="28"/>
          <w:rtl/>
          <w:lang w:eastAsia="fr-FR" w:bidi="ar-JO"/>
        </w:rPr>
        <w:t>المدارس</w:t>
      </w:r>
      <w:proofErr w:type="gramEnd"/>
      <w:r w:rsidRPr="00103FC4">
        <w:rPr>
          <w:rFonts w:asciiTheme="majorBidi" w:eastAsia="Times New Roman" w:hAnsiTheme="majorBidi" w:cstheme="majorBidi"/>
          <w:b/>
          <w:bCs/>
          <w:color w:val="000066"/>
          <w:sz w:val="28"/>
          <w:szCs w:val="28"/>
          <w:rtl/>
          <w:lang w:eastAsia="fr-FR" w:bidi="ar-JO"/>
        </w:rPr>
        <w:t xml:space="preserve"> النحوية، شوقي ضيف، دار المعارف، القاهرة ط6.</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32- مدرسة الكوفة ومنهجها في دراسة اللغة والنحو، مهدي المخزومي، دار المعرفة - بغداد 1955م.</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33- مغني اللبيب عن كتب </w:t>
      </w:r>
      <w:proofErr w:type="spellStart"/>
      <w:r w:rsidRPr="00103FC4">
        <w:rPr>
          <w:rFonts w:asciiTheme="majorBidi" w:eastAsia="Times New Roman" w:hAnsiTheme="majorBidi" w:cstheme="majorBidi"/>
          <w:b/>
          <w:bCs/>
          <w:color w:val="000066"/>
          <w:sz w:val="28"/>
          <w:szCs w:val="28"/>
          <w:rtl/>
          <w:lang w:eastAsia="fr-FR" w:bidi="ar-JO"/>
        </w:rPr>
        <w:t>الأعاريب</w:t>
      </w:r>
      <w:proofErr w:type="spellEnd"/>
      <w:r w:rsidRPr="00103FC4">
        <w:rPr>
          <w:rFonts w:asciiTheme="majorBidi" w:eastAsia="Times New Roman" w:hAnsiTheme="majorBidi" w:cstheme="majorBidi"/>
          <w:b/>
          <w:bCs/>
          <w:color w:val="000066"/>
          <w:sz w:val="28"/>
          <w:szCs w:val="28"/>
          <w:rtl/>
          <w:lang w:eastAsia="fr-FR" w:bidi="ar-JO"/>
        </w:rPr>
        <w:t xml:space="preserve">، ابن هشام الأنصاري، تحقيق مازن المبارك </w:t>
      </w:r>
      <w:proofErr w:type="spellStart"/>
      <w:r w:rsidRPr="00103FC4">
        <w:rPr>
          <w:rFonts w:asciiTheme="majorBidi" w:eastAsia="Times New Roman" w:hAnsiTheme="majorBidi" w:cstheme="majorBidi"/>
          <w:b/>
          <w:bCs/>
          <w:color w:val="000066"/>
          <w:sz w:val="28"/>
          <w:szCs w:val="28"/>
          <w:rtl/>
          <w:lang w:eastAsia="fr-FR" w:bidi="ar-JO"/>
        </w:rPr>
        <w:t>وآخرون،دار</w:t>
      </w:r>
      <w:proofErr w:type="spellEnd"/>
      <w:r w:rsidRPr="00103FC4">
        <w:rPr>
          <w:rFonts w:asciiTheme="majorBidi" w:eastAsia="Times New Roman" w:hAnsiTheme="majorBidi" w:cstheme="majorBidi"/>
          <w:b/>
          <w:bCs/>
          <w:color w:val="000066"/>
          <w:sz w:val="28"/>
          <w:szCs w:val="28"/>
          <w:rtl/>
          <w:lang w:eastAsia="fr-FR" w:bidi="ar-JO"/>
        </w:rPr>
        <w:t xml:space="preserve"> الفكر - بيروت ط3 1972م.</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34- المقتضب، المبرد ( ت 285ه)، تحقيق محمد عبدالخالق، عالم الكتب - بيروت.</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35- من أسرار اللغة إبراهيم أنيس، القاهرة، مكتبة </w:t>
      </w:r>
      <w:proofErr w:type="spellStart"/>
      <w:r w:rsidRPr="00103FC4">
        <w:rPr>
          <w:rFonts w:asciiTheme="majorBidi" w:eastAsia="Times New Roman" w:hAnsiTheme="majorBidi" w:cstheme="majorBidi"/>
          <w:b/>
          <w:bCs/>
          <w:color w:val="000066"/>
          <w:sz w:val="28"/>
          <w:szCs w:val="28"/>
          <w:rtl/>
          <w:lang w:eastAsia="fr-FR" w:bidi="ar-JO"/>
        </w:rPr>
        <w:t>الانجلو</w:t>
      </w:r>
      <w:proofErr w:type="spellEnd"/>
      <w:r w:rsidRPr="00103FC4">
        <w:rPr>
          <w:rFonts w:asciiTheme="majorBidi" w:eastAsia="Times New Roman" w:hAnsiTheme="majorBidi" w:cstheme="majorBidi"/>
          <w:b/>
          <w:bCs/>
          <w:color w:val="000066"/>
          <w:sz w:val="28"/>
          <w:szCs w:val="28"/>
          <w:rtl/>
          <w:lang w:eastAsia="fr-FR" w:bidi="ar-JO"/>
        </w:rPr>
        <w:t xml:space="preserve"> المصرية ط /1975م.</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36- نزهة الألبّاء في طبقات الأدباء، الأنباري (ت 577ه)، تحقيق إبراهيم السامرائي، مكتبة الأندلس - بغداد ط2 1970م.</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37- </w:t>
      </w:r>
      <w:proofErr w:type="gramStart"/>
      <w:r w:rsidRPr="00103FC4">
        <w:rPr>
          <w:rFonts w:asciiTheme="majorBidi" w:eastAsia="Times New Roman" w:hAnsiTheme="majorBidi" w:cstheme="majorBidi"/>
          <w:b/>
          <w:bCs/>
          <w:color w:val="000066"/>
          <w:sz w:val="28"/>
          <w:szCs w:val="28"/>
          <w:rtl/>
          <w:lang w:eastAsia="fr-FR" w:bidi="ar-JO"/>
        </w:rPr>
        <w:t>النحو</w:t>
      </w:r>
      <w:proofErr w:type="gramEnd"/>
      <w:r w:rsidRPr="00103FC4">
        <w:rPr>
          <w:rFonts w:asciiTheme="majorBidi" w:eastAsia="Times New Roman" w:hAnsiTheme="majorBidi" w:cstheme="majorBidi"/>
          <w:b/>
          <w:bCs/>
          <w:color w:val="000066"/>
          <w:sz w:val="28"/>
          <w:szCs w:val="28"/>
          <w:rtl/>
          <w:lang w:eastAsia="fr-FR" w:bidi="ar-JO"/>
        </w:rPr>
        <w:t xml:space="preserve"> العربي والدرس الحديث، بحث في المنهج، عبده الراجحي، دار النهضة العربية - بيروت 1979م.</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38- اللغة بين المعيارية والوصفية، تمام حسان، القاهرة - مكتبة </w:t>
      </w:r>
      <w:proofErr w:type="spellStart"/>
      <w:r w:rsidRPr="00103FC4">
        <w:rPr>
          <w:rFonts w:asciiTheme="majorBidi" w:eastAsia="Times New Roman" w:hAnsiTheme="majorBidi" w:cstheme="majorBidi"/>
          <w:b/>
          <w:bCs/>
          <w:color w:val="000066"/>
          <w:sz w:val="28"/>
          <w:szCs w:val="28"/>
          <w:rtl/>
          <w:lang w:eastAsia="fr-FR" w:bidi="ar-JO"/>
        </w:rPr>
        <w:t>الانجلو</w:t>
      </w:r>
      <w:proofErr w:type="spellEnd"/>
      <w:r w:rsidRPr="00103FC4">
        <w:rPr>
          <w:rFonts w:asciiTheme="majorBidi" w:eastAsia="Times New Roman" w:hAnsiTheme="majorBidi" w:cstheme="majorBidi"/>
          <w:b/>
          <w:bCs/>
          <w:color w:val="000066"/>
          <w:sz w:val="28"/>
          <w:szCs w:val="28"/>
          <w:rtl/>
          <w:lang w:eastAsia="fr-FR" w:bidi="ar-JO"/>
        </w:rPr>
        <w:t xml:space="preserve"> المصرية 1958م.</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lastRenderedPageBreak/>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39- نشأة النحو وتاريخ أشهر النحاة، الشيخ الطنطاوي، القاهرة. دار المنار </w:t>
      </w:r>
      <w:proofErr w:type="gramStart"/>
      <w:r w:rsidRPr="00103FC4">
        <w:rPr>
          <w:rFonts w:asciiTheme="majorBidi" w:eastAsia="Times New Roman" w:hAnsiTheme="majorBidi" w:cstheme="majorBidi"/>
          <w:b/>
          <w:bCs/>
          <w:color w:val="000066"/>
          <w:sz w:val="28"/>
          <w:szCs w:val="28"/>
          <w:rtl/>
          <w:lang w:eastAsia="fr-FR" w:bidi="ar-JO"/>
        </w:rPr>
        <w:t>سنه</w:t>
      </w:r>
      <w:proofErr w:type="gramEnd"/>
      <w:r w:rsidRPr="00103FC4">
        <w:rPr>
          <w:rFonts w:asciiTheme="majorBidi" w:eastAsia="Times New Roman" w:hAnsiTheme="majorBidi" w:cstheme="majorBidi"/>
          <w:b/>
          <w:bCs/>
          <w:color w:val="000066"/>
          <w:sz w:val="28"/>
          <w:szCs w:val="28"/>
          <w:rtl/>
          <w:lang w:eastAsia="fr-FR" w:bidi="ar-JO"/>
        </w:rPr>
        <w:t xml:space="preserve"> 1412ه.</w:t>
      </w:r>
    </w:p>
    <w:p w:rsidR="00103FC4" w:rsidRPr="00103FC4" w:rsidRDefault="00103FC4" w:rsidP="00103FC4">
      <w:pPr>
        <w:spacing w:after="0" w:line="360" w:lineRule="auto"/>
        <w:rPr>
          <w:rFonts w:asciiTheme="majorBidi" w:eastAsia="Times New Roman" w:hAnsiTheme="majorBidi" w:cstheme="majorBidi"/>
          <w:sz w:val="28"/>
          <w:szCs w:val="28"/>
          <w:rtl/>
          <w:lang w:eastAsia="fr-FR"/>
        </w:rPr>
      </w:pPr>
      <w:r w:rsidRPr="00103FC4">
        <w:rPr>
          <w:rFonts w:asciiTheme="majorBidi" w:eastAsia="Times New Roman" w:hAnsiTheme="majorBidi" w:cstheme="majorBidi"/>
          <w:color w:val="000000"/>
          <w:sz w:val="28"/>
          <w:szCs w:val="28"/>
          <w:lang w:eastAsia="fr-FR"/>
        </w:rPr>
        <w:br/>
      </w:r>
    </w:p>
    <w:p w:rsidR="00103FC4" w:rsidRPr="00103FC4" w:rsidRDefault="00103FC4" w:rsidP="00103FC4">
      <w:pPr>
        <w:bidi/>
        <w:spacing w:after="0" w:line="360" w:lineRule="auto"/>
        <w:ind w:left="510" w:right="510"/>
        <w:jc w:val="both"/>
        <w:rPr>
          <w:rFonts w:asciiTheme="majorBidi" w:eastAsia="Times New Roman" w:hAnsiTheme="majorBidi" w:cstheme="majorBidi"/>
          <w:color w:val="000000"/>
          <w:sz w:val="28"/>
          <w:szCs w:val="28"/>
          <w:lang w:eastAsia="fr-FR"/>
        </w:rPr>
      </w:pPr>
      <w:r w:rsidRPr="00103FC4">
        <w:rPr>
          <w:rFonts w:asciiTheme="majorBidi" w:eastAsia="Times New Roman" w:hAnsiTheme="majorBidi" w:cstheme="majorBidi"/>
          <w:b/>
          <w:bCs/>
          <w:color w:val="000066"/>
          <w:sz w:val="28"/>
          <w:szCs w:val="28"/>
          <w:rtl/>
          <w:lang w:eastAsia="fr-FR" w:bidi="ar-JO"/>
        </w:rPr>
        <w:t xml:space="preserve">40- همع </w:t>
      </w:r>
      <w:proofErr w:type="spellStart"/>
      <w:r w:rsidRPr="00103FC4">
        <w:rPr>
          <w:rFonts w:asciiTheme="majorBidi" w:eastAsia="Times New Roman" w:hAnsiTheme="majorBidi" w:cstheme="majorBidi"/>
          <w:b/>
          <w:bCs/>
          <w:color w:val="000066"/>
          <w:sz w:val="28"/>
          <w:szCs w:val="28"/>
          <w:rtl/>
          <w:lang w:eastAsia="fr-FR" w:bidi="ar-JO"/>
        </w:rPr>
        <w:t>الهوامع</w:t>
      </w:r>
      <w:proofErr w:type="spellEnd"/>
      <w:r w:rsidRPr="00103FC4">
        <w:rPr>
          <w:rFonts w:asciiTheme="majorBidi" w:eastAsia="Times New Roman" w:hAnsiTheme="majorBidi" w:cstheme="majorBidi"/>
          <w:b/>
          <w:bCs/>
          <w:color w:val="000066"/>
          <w:sz w:val="28"/>
          <w:szCs w:val="28"/>
          <w:rtl/>
          <w:lang w:eastAsia="fr-FR" w:bidi="ar-JO"/>
        </w:rPr>
        <w:t xml:space="preserve"> السيوطي صححه السيد/ محمد بدرالدين </w:t>
      </w:r>
      <w:proofErr w:type="spellStart"/>
      <w:r w:rsidRPr="00103FC4">
        <w:rPr>
          <w:rFonts w:asciiTheme="majorBidi" w:eastAsia="Times New Roman" w:hAnsiTheme="majorBidi" w:cstheme="majorBidi"/>
          <w:b/>
          <w:bCs/>
          <w:color w:val="000066"/>
          <w:sz w:val="28"/>
          <w:szCs w:val="28"/>
          <w:rtl/>
          <w:lang w:eastAsia="fr-FR" w:bidi="ar-JO"/>
        </w:rPr>
        <w:t>الافغاني</w:t>
      </w:r>
      <w:proofErr w:type="spellEnd"/>
      <w:r w:rsidRPr="00103FC4">
        <w:rPr>
          <w:rFonts w:asciiTheme="majorBidi" w:eastAsia="Times New Roman" w:hAnsiTheme="majorBidi" w:cstheme="majorBidi"/>
          <w:b/>
          <w:bCs/>
          <w:color w:val="000066"/>
          <w:sz w:val="28"/>
          <w:szCs w:val="28"/>
          <w:rtl/>
          <w:lang w:eastAsia="fr-FR" w:bidi="ar-JO"/>
        </w:rPr>
        <w:t xml:space="preserve">. </w:t>
      </w:r>
      <w:proofErr w:type="gramStart"/>
      <w:r w:rsidRPr="00103FC4">
        <w:rPr>
          <w:rFonts w:asciiTheme="majorBidi" w:eastAsia="Times New Roman" w:hAnsiTheme="majorBidi" w:cstheme="majorBidi"/>
          <w:b/>
          <w:bCs/>
          <w:color w:val="000066"/>
          <w:sz w:val="28"/>
          <w:szCs w:val="28"/>
          <w:rtl/>
          <w:lang w:eastAsia="fr-FR" w:bidi="ar-JO"/>
        </w:rPr>
        <w:t>مكتبة</w:t>
      </w:r>
      <w:proofErr w:type="gramEnd"/>
      <w:r w:rsidRPr="00103FC4">
        <w:rPr>
          <w:rFonts w:asciiTheme="majorBidi" w:eastAsia="Times New Roman" w:hAnsiTheme="majorBidi" w:cstheme="majorBidi"/>
          <w:b/>
          <w:bCs/>
          <w:color w:val="000066"/>
          <w:sz w:val="28"/>
          <w:szCs w:val="28"/>
          <w:rtl/>
          <w:lang w:eastAsia="fr-FR" w:bidi="ar-JO"/>
        </w:rPr>
        <w:t xml:space="preserve"> الكليات الأزهرية ط 1327ه.</w:t>
      </w:r>
    </w:p>
    <w:bookmarkEnd w:id="0"/>
    <w:p w:rsidR="003F7C51" w:rsidRPr="00103FC4" w:rsidRDefault="003F7C51" w:rsidP="00103FC4">
      <w:pPr>
        <w:bidi/>
        <w:spacing w:line="360" w:lineRule="auto"/>
        <w:rPr>
          <w:rFonts w:asciiTheme="majorBidi" w:hAnsiTheme="majorBidi" w:cstheme="majorBidi"/>
          <w:sz w:val="28"/>
          <w:szCs w:val="28"/>
        </w:rPr>
      </w:pPr>
    </w:p>
    <w:sectPr w:rsidR="003F7C51" w:rsidRPr="00103FC4">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3AA9" w:rsidRDefault="00123AA9" w:rsidP="00103FC4">
      <w:pPr>
        <w:spacing w:after="0" w:line="240" w:lineRule="auto"/>
      </w:pPr>
      <w:r>
        <w:separator/>
      </w:r>
    </w:p>
  </w:endnote>
  <w:endnote w:type="continuationSeparator" w:id="0">
    <w:p w:rsidR="00123AA9" w:rsidRDefault="00123AA9" w:rsidP="00103F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905014"/>
      <w:docPartObj>
        <w:docPartGallery w:val="Page Numbers (Bottom of Page)"/>
        <w:docPartUnique/>
      </w:docPartObj>
    </w:sdtPr>
    <w:sdtContent>
      <w:p w:rsidR="00103FC4" w:rsidRDefault="00103FC4">
        <w:pPr>
          <w:pStyle w:val="Pieddepage"/>
          <w:jc w:val="center"/>
        </w:pPr>
        <w:r>
          <w:fldChar w:fldCharType="begin"/>
        </w:r>
        <w:r>
          <w:instrText>PAGE   \* MERGEFORMAT</w:instrText>
        </w:r>
        <w:r>
          <w:fldChar w:fldCharType="separate"/>
        </w:r>
        <w:r w:rsidR="001765F0">
          <w:rPr>
            <w:noProof/>
          </w:rPr>
          <w:t>1</w:t>
        </w:r>
        <w:r>
          <w:fldChar w:fldCharType="end"/>
        </w:r>
      </w:p>
    </w:sdtContent>
  </w:sdt>
  <w:p w:rsidR="00103FC4" w:rsidRDefault="00103FC4">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3AA9" w:rsidRDefault="00123AA9" w:rsidP="00103FC4">
      <w:pPr>
        <w:spacing w:after="0" w:line="240" w:lineRule="auto"/>
      </w:pPr>
      <w:r>
        <w:separator/>
      </w:r>
    </w:p>
  </w:footnote>
  <w:footnote w:type="continuationSeparator" w:id="0">
    <w:p w:rsidR="00123AA9" w:rsidRDefault="00123AA9" w:rsidP="00103FC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3FC4"/>
    <w:rsid w:val="00103FC4"/>
    <w:rsid w:val="00123AA9"/>
    <w:rsid w:val="001765F0"/>
    <w:rsid w:val="00331C29"/>
    <w:rsid w:val="003F7C51"/>
    <w:rsid w:val="00F348C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103FC4"/>
    <w:rPr>
      <w:b/>
      <w:bCs/>
    </w:rPr>
  </w:style>
  <w:style w:type="character" w:customStyle="1" w:styleId="apple-converted-space">
    <w:name w:val="apple-converted-space"/>
    <w:basedOn w:val="Policepardfaut"/>
    <w:rsid w:val="00103FC4"/>
  </w:style>
  <w:style w:type="paragraph" w:styleId="En-tte">
    <w:name w:val="header"/>
    <w:basedOn w:val="Normal"/>
    <w:link w:val="En-tteCar"/>
    <w:uiPriority w:val="99"/>
    <w:unhideWhenUsed/>
    <w:rsid w:val="00103FC4"/>
    <w:pPr>
      <w:tabs>
        <w:tab w:val="center" w:pos="4153"/>
        <w:tab w:val="right" w:pos="8306"/>
      </w:tabs>
      <w:spacing w:after="0" w:line="240" w:lineRule="auto"/>
    </w:pPr>
  </w:style>
  <w:style w:type="character" w:customStyle="1" w:styleId="En-tteCar">
    <w:name w:val="En-tête Car"/>
    <w:basedOn w:val="Policepardfaut"/>
    <w:link w:val="En-tte"/>
    <w:uiPriority w:val="99"/>
    <w:rsid w:val="00103FC4"/>
  </w:style>
  <w:style w:type="paragraph" w:styleId="Pieddepage">
    <w:name w:val="footer"/>
    <w:basedOn w:val="Normal"/>
    <w:link w:val="PieddepageCar"/>
    <w:uiPriority w:val="99"/>
    <w:unhideWhenUsed/>
    <w:rsid w:val="00103FC4"/>
    <w:pPr>
      <w:tabs>
        <w:tab w:val="center" w:pos="4153"/>
        <w:tab w:val="right" w:pos="8306"/>
      </w:tabs>
      <w:spacing w:after="0" w:line="240" w:lineRule="auto"/>
    </w:pPr>
  </w:style>
  <w:style w:type="character" w:customStyle="1" w:styleId="PieddepageCar">
    <w:name w:val="Pied de page Car"/>
    <w:basedOn w:val="Policepardfaut"/>
    <w:link w:val="Pieddepage"/>
    <w:uiPriority w:val="99"/>
    <w:rsid w:val="00103FC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103FC4"/>
    <w:rPr>
      <w:b/>
      <w:bCs/>
    </w:rPr>
  </w:style>
  <w:style w:type="character" w:customStyle="1" w:styleId="apple-converted-space">
    <w:name w:val="apple-converted-space"/>
    <w:basedOn w:val="Policepardfaut"/>
    <w:rsid w:val="00103FC4"/>
  </w:style>
  <w:style w:type="paragraph" w:styleId="En-tte">
    <w:name w:val="header"/>
    <w:basedOn w:val="Normal"/>
    <w:link w:val="En-tteCar"/>
    <w:uiPriority w:val="99"/>
    <w:unhideWhenUsed/>
    <w:rsid w:val="00103FC4"/>
    <w:pPr>
      <w:tabs>
        <w:tab w:val="center" w:pos="4153"/>
        <w:tab w:val="right" w:pos="8306"/>
      </w:tabs>
      <w:spacing w:after="0" w:line="240" w:lineRule="auto"/>
    </w:pPr>
  </w:style>
  <w:style w:type="character" w:customStyle="1" w:styleId="En-tteCar">
    <w:name w:val="En-tête Car"/>
    <w:basedOn w:val="Policepardfaut"/>
    <w:link w:val="En-tte"/>
    <w:uiPriority w:val="99"/>
    <w:rsid w:val="00103FC4"/>
  </w:style>
  <w:style w:type="paragraph" w:styleId="Pieddepage">
    <w:name w:val="footer"/>
    <w:basedOn w:val="Normal"/>
    <w:link w:val="PieddepageCar"/>
    <w:uiPriority w:val="99"/>
    <w:unhideWhenUsed/>
    <w:rsid w:val="00103FC4"/>
    <w:pPr>
      <w:tabs>
        <w:tab w:val="center" w:pos="4153"/>
        <w:tab w:val="right" w:pos="8306"/>
      </w:tabs>
      <w:spacing w:after="0" w:line="240" w:lineRule="auto"/>
    </w:pPr>
  </w:style>
  <w:style w:type="character" w:customStyle="1" w:styleId="PieddepageCar">
    <w:name w:val="Pied de page Car"/>
    <w:basedOn w:val="Policepardfaut"/>
    <w:link w:val="Pieddepage"/>
    <w:uiPriority w:val="99"/>
    <w:rsid w:val="00103F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7967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8672</Words>
  <Characters>47701</Characters>
  <Application>Microsoft Office Word</Application>
  <DocSecurity>0</DocSecurity>
  <Lines>397</Lines>
  <Paragraphs>112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56261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LG</cp:lastModifiedBy>
  <cp:revision>3</cp:revision>
  <cp:lastPrinted>2013-05-28T09:22:00Z</cp:lastPrinted>
  <dcterms:created xsi:type="dcterms:W3CDTF">2013-05-28T09:20:00Z</dcterms:created>
  <dcterms:modified xsi:type="dcterms:W3CDTF">2013-05-28T09:22:00Z</dcterms:modified>
</cp:coreProperties>
</file>