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2551"/>
        <w:gridCol w:w="766"/>
        <w:gridCol w:w="2532"/>
        <w:gridCol w:w="1063"/>
      </w:tblGrid>
      <w:tr w:rsidR="00A95A71" w:rsidTr="002F3F41">
        <w:tc>
          <w:tcPr>
            <w:tcW w:w="852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F24AEF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تعليق</w:t>
            </w:r>
            <w:proofErr w:type="gramEnd"/>
            <w:r w:rsidRPr="00F24AEF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على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الفصول 5 و 9 و 10</w:t>
            </w:r>
            <w:r w:rsidRPr="00F24AEF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F24AEF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من مجلّة الحقوق العينيّة</w:t>
            </w:r>
          </w:p>
        </w:tc>
      </w:tr>
      <w:tr w:rsidR="00A95A71" w:rsidTr="002F3F41">
        <w:tc>
          <w:tcPr>
            <w:tcW w:w="8522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c>
          <w:tcPr>
            <w:tcW w:w="4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 w:rsidRPr="00F24AEF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29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color w:val="FF0000"/>
                <w:sz w:val="28"/>
                <w:szCs w:val="28"/>
                <w:highlight w:val="cyan"/>
                <w:rtl/>
                <w:lang w:bidi="ar-TN"/>
              </w:rPr>
            </w:pPr>
          </w:p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يمكن أن تحوي المقدّمة عناصر أخرى، لكن ينبغي في كلّ الأحوال أن تختم بالإعلان عن التّخطيط</w:t>
            </w:r>
          </w:p>
        </w:tc>
        <w:tc>
          <w:tcPr>
            <w:tcW w:w="10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تقديم النّص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وص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(في ذاته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وفي مضمونه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)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نقل النص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وص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أو كشف حساب عن مضمونه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rPr>
          <w:trHeight w:val="542"/>
        </w:trPr>
        <w:tc>
          <w:tcPr>
            <w:tcW w:w="41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استخراج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تخطيط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الجوهر من النّص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وص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أو من مضمونه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كما وصف </w:t>
            </w:r>
          </w:p>
        </w:tc>
        <w:tc>
          <w:tcPr>
            <w:tcW w:w="329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1640"/>
        </w:trPr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A95A71" w:rsidRPr="00F24AEF" w:rsidRDefault="00A95A71" w:rsidP="002F3F41">
            <w:pPr>
              <w:rPr>
                <w:rFonts w:cs="Arabic Transparent"/>
                <w:sz w:val="28"/>
                <w:szCs w:val="28"/>
                <w:rtl/>
                <w:lang w:bidi="ar-TN"/>
              </w:rPr>
            </w:pPr>
            <w:r w:rsidRPr="00BC13F9">
              <w:rPr>
                <w:rFonts w:cs="Arabic Transparent"/>
                <w:sz w:val="28"/>
                <w:szCs w:val="28"/>
                <w:rtl/>
                <w:lang w:bidi="ar-TN"/>
              </w:rPr>
              <w:t>الجوهر (12 نقطة)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val="fr-FR" w:bidi="ar-TN"/>
              </w:rPr>
            </w:pPr>
          </w:p>
          <w:p w:rsidR="00A95A71" w:rsidRDefault="00A95A71" w:rsidP="002F3F41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ملاحظة</w:t>
            </w:r>
            <w:proofErr w:type="gramEnd"/>
            <w:r>
              <w:rPr>
                <w:rFonts w:cs="Arabic Transparent"/>
                <w:b/>
                <w:bCs/>
                <w:color w:val="FF0000"/>
                <w:sz w:val="28"/>
                <w:szCs w:val="28"/>
                <w:rtl/>
                <w:lang w:bidi="ar-TN"/>
              </w:rPr>
              <w:t>: ليس التّخطيط المقترح أسفله هو الوحيد المقبول، بل يُقبل كلّ تخطيط يستجيب للمواصفات المطلوبة في منهجيّة التّمارين.</w:t>
            </w:r>
          </w:p>
          <w:p w:rsidR="00A95A71" w:rsidRDefault="00A95A71" w:rsidP="002F3F41">
            <w:pPr>
              <w:jc w:val="both"/>
              <w:rPr>
                <w:rFonts w:cs="Arabic Transparent"/>
                <w:b/>
                <w:bCs/>
                <w:color w:val="FF0000"/>
                <w:sz w:val="28"/>
                <w:szCs w:val="28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والتّخطيط كما سيرد في آخر الصّفحة 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هو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على 4 نقاط. هذا يعني أنّ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TN"/>
              </w:rPr>
              <w:t>الاثني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 xml:space="preserve"> عشر نقطة المخصّصة للجوهر هي لمضامين الفروع أيّاً كان التّرتيب الذي سي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rtl/>
                <w:lang w:bidi="ar-TN"/>
              </w:rPr>
              <w:t>ُ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  <w:lang w:bidi="ar-TN"/>
              </w:rPr>
              <w:t>عمد له.</w:t>
            </w:r>
          </w:p>
        </w:tc>
      </w:tr>
      <w:tr w:rsidR="00A95A71" w:rsidTr="002F3F41">
        <w:trPr>
          <w:trHeight w:val="34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BC13F9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لعن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العقّار</w:t>
            </w:r>
            <w:proofErr w:type="gram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الطّبيعيّ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864"/>
        </w:trPr>
        <w:tc>
          <w:tcPr>
            <w:tcW w:w="1610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الأرض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892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المُدمَج في الأرض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315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العقّار الحكميّ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1399"/>
        </w:trPr>
        <w:tc>
          <w:tcPr>
            <w:tcW w:w="1610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 (3 نقاط)</w:t>
            </w:r>
          </w:p>
        </w:tc>
        <w:tc>
          <w:tcPr>
            <w:tcW w:w="5849" w:type="dxa"/>
            <w:gridSpan w:val="3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العقّار الحكميّ الخِدْميّ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1318"/>
        </w:trPr>
        <w:tc>
          <w:tcPr>
            <w:tcW w:w="1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A95A71">
            <w:pPr>
              <w:rPr>
                <w:rFonts w:cs="Arabic Transparent"/>
                <w:b/>
                <w:bCs/>
                <w:sz w:val="28"/>
                <w:szCs w:val="28"/>
                <w:lang w:val="fr-FR"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العنوان: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العقّار الحكميّ الكماليّ </w:t>
            </w:r>
          </w:p>
        </w:tc>
        <w:tc>
          <w:tcPr>
            <w:tcW w:w="1063" w:type="dxa"/>
            <w:vMerge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92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highlight w:val="yellow"/>
                <w:rtl/>
                <w:lang w:bidi="ar-TN"/>
              </w:rPr>
            </w:pP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 w:rsidRPr="00441D49"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  <w:tc>
          <w:tcPr>
            <w:tcW w:w="359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95A71" w:rsidRDefault="00A95A71" w:rsidP="002F3F41">
            <w:pPr>
              <w:jc w:val="center"/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)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(2 نقاط)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A95A71">
        <w:tc>
          <w:tcPr>
            <w:tcW w:w="49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35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5A71" w:rsidRDefault="00A95A71" w:rsidP="002F3F41">
            <w:pPr>
              <w:bidi w:val="0"/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  <w:tr w:rsidR="00A95A71" w:rsidTr="002F3F41">
        <w:trPr>
          <w:trHeight w:val="1467"/>
        </w:trPr>
        <w:tc>
          <w:tcPr>
            <w:tcW w:w="85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TN"/>
              </w:rPr>
            </w:pPr>
          </w:p>
          <w:p w:rsidR="00A95A71" w:rsidRDefault="00A95A71" w:rsidP="002F3F41">
            <w:pPr>
              <w:rPr>
                <w:rFonts w:cs="Arabic Transparent"/>
                <w:b/>
                <w:bCs/>
                <w:sz w:val="28"/>
                <w:szCs w:val="28"/>
                <w:lang w:bidi="ar-TN"/>
              </w:rPr>
            </w:pPr>
          </w:p>
        </w:tc>
      </w:tr>
    </w:tbl>
    <w:p w:rsidR="00A95A71" w:rsidRDefault="00A95A71" w:rsidP="00A95A71">
      <w:pPr>
        <w:rPr>
          <w:lang w:bidi="ar-TN"/>
        </w:rPr>
      </w:pPr>
      <w:bookmarkStart w:id="0" w:name="_GoBack"/>
      <w:bookmarkEnd w:id="0"/>
    </w:p>
    <w:p w:rsidR="00A95A71" w:rsidRPr="0017272B" w:rsidRDefault="00A95A71" w:rsidP="00A95A71"/>
    <w:p w:rsidR="003F7C51" w:rsidRPr="00A95A71" w:rsidRDefault="003F7C51" w:rsidP="00A95A71"/>
    <w:sectPr w:rsidR="003F7C51" w:rsidRPr="00A95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A71"/>
    <w:rsid w:val="00331C29"/>
    <w:rsid w:val="003F7C51"/>
    <w:rsid w:val="00A95A71"/>
    <w:rsid w:val="00B613BB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A71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95A71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A71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95A71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875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3</cp:revision>
  <dcterms:created xsi:type="dcterms:W3CDTF">2013-04-15T12:23:00Z</dcterms:created>
  <dcterms:modified xsi:type="dcterms:W3CDTF">2013-06-17T11:47:00Z</dcterms:modified>
</cp:coreProperties>
</file>