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F9F" w:rsidRPr="00782C67" w:rsidRDefault="00187F9F" w:rsidP="00187F9F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782C67">
        <w:rPr>
          <w:rFonts w:asciiTheme="majorBidi" w:hAnsiTheme="majorBidi" w:cstheme="majorBidi"/>
          <w:b/>
          <w:bCs/>
          <w:noProof/>
          <w:sz w:val="28"/>
          <w:szCs w:val="28"/>
          <w:rtl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853464" wp14:editId="0837BA05">
                <wp:simplePos x="0" y="0"/>
                <wp:positionH relativeFrom="column">
                  <wp:posOffset>70485</wp:posOffset>
                </wp:positionH>
                <wp:positionV relativeFrom="paragraph">
                  <wp:posOffset>-59690</wp:posOffset>
                </wp:positionV>
                <wp:extent cx="1236980" cy="573405"/>
                <wp:effectExtent l="13335" t="6985" r="6985" b="10160"/>
                <wp:wrapNone/>
                <wp:docPr id="2" name="Ellips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6980" cy="5734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2" o:spid="_x0000_s1026" style="position:absolute;margin-left:5.55pt;margin-top:-4.7pt;width:97.4pt;height:45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"/>
            </w:pict>
          </mc:Fallback>
        </mc:AlternateContent>
      </w:r>
    </w:p>
    <w:p w:rsidR="00187F9F" w:rsidRPr="00782C67" w:rsidRDefault="00187F9F" w:rsidP="00187F9F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187F9F" w:rsidRPr="00782C67" w:rsidRDefault="00187F9F" w:rsidP="00187F9F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  <w:r w:rsidRPr="00782C67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1. تعريف </w:t>
      </w:r>
      <w:r w:rsidRPr="00782C67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التّحريم</w:t>
      </w:r>
      <w:r w:rsidRPr="00782C67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 </w:t>
      </w:r>
      <w:r w:rsidRPr="00782C67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(</w:t>
      </w:r>
      <w:r w:rsidRPr="00782C67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8</w:t>
      </w:r>
      <w:r w:rsidRPr="00782C67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نقاط) </w:t>
      </w:r>
    </w:p>
    <w:p w:rsidR="00187F9F" w:rsidRPr="00782C67" w:rsidRDefault="00187F9F" w:rsidP="00187F9F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782C67">
        <w:rPr>
          <w:rFonts w:asciiTheme="majorBidi" w:hAnsiTheme="majorBidi" w:cstheme="majorBidi"/>
          <w:b/>
          <w:bCs/>
          <w:sz w:val="28"/>
          <w:szCs w:val="28"/>
          <w:lang w:bidi="ar-TN"/>
        </w:rPr>
        <w:t>Définition de l’interdiction</w:t>
      </w:r>
      <w:r w:rsidRPr="00782C67">
        <w:rPr>
          <w:rFonts w:asciiTheme="majorBidi" w:hAnsiTheme="majorBidi" w:cstheme="majorBidi"/>
          <w:b/>
          <w:bCs/>
          <w:sz w:val="28"/>
          <w:szCs w:val="28"/>
        </w:rPr>
        <w:t xml:space="preserve"> (8 points)</w:t>
      </w:r>
      <w:r w:rsidRPr="00782C67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</w:t>
      </w: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6571"/>
        <w:gridCol w:w="709"/>
        <w:gridCol w:w="567"/>
        <w:gridCol w:w="599"/>
      </w:tblGrid>
      <w:tr w:rsidR="00187F9F" w:rsidRPr="00782C67" w:rsidTr="001A3BBF">
        <w:tc>
          <w:tcPr>
            <w:tcW w:w="6571" w:type="dxa"/>
          </w:tcPr>
          <w:p w:rsidR="00187F9F" w:rsidRPr="00782C67" w:rsidRDefault="002E1A5C" w:rsidP="002E1A5C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طلب ترك الفعل مع الإلزام </w:t>
            </w: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أمر وجودي + عدمي  </w:t>
            </w:r>
            <w:r w:rsidR="00B26458"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تعريف بالحد</w:t>
            </w:r>
            <w:r w:rsidR="00187F9F"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2E1A5C" w:rsidP="002E1A5C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ثواب لمن لا يفعل + عقاب لمن يفعل </w:t>
            </w: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تعريف بالرسم</w:t>
            </w:r>
            <w:r w:rsidR="00187F9F"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2E1A5C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مفسدة + ملزمة أو تامّة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2E1A5C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متعلّق الحكم فعل قبيح في نظر الشارع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2E1A5C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تعريف بالمثال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2E1A5C" w:rsidP="002E1A5C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تعريف من خلال الأقسام </w:t>
            </w: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المحرم لذاته (الزنى، وغيره ممّا يمسّ الضروريّات)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2E1A5C" w:rsidRPr="00782C67" w:rsidTr="001A3BBF">
        <w:tc>
          <w:tcPr>
            <w:tcW w:w="6571" w:type="dxa"/>
          </w:tcPr>
          <w:p w:rsidR="002E1A5C" w:rsidRPr="00782C67" w:rsidRDefault="002E1A5C" w:rsidP="002E1A5C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تعريف من خلال الأقسام </w:t>
            </w: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المحرم لعارض (ما يفضي إلى محرّم ذاتي، كالنّظر + ما هو محرم لعارض، كالبيع وقت النّداء للجمعة)</w:t>
            </w:r>
          </w:p>
        </w:tc>
        <w:tc>
          <w:tcPr>
            <w:tcW w:w="709" w:type="dxa"/>
          </w:tcPr>
          <w:p w:rsidR="002E1A5C" w:rsidRPr="00782C67" w:rsidRDefault="002E1A5C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2E1A5C" w:rsidRPr="00782C67" w:rsidRDefault="002E1A5C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2E1A5C" w:rsidRPr="00782C67" w:rsidRDefault="002E1A5C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2E1A5C" w:rsidRPr="00782C67" w:rsidTr="001A3BBF">
        <w:tc>
          <w:tcPr>
            <w:tcW w:w="6571" w:type="dxa"/>
          </w:tcPr>
          <w:p w:rsidR="002E1A5C" w:rsidRPr="00782C67" w:rsidRDefault="00BB184B" w:rsidP="00BB184B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(</w:t>
            </w:r>
            <w:r w:rsidR="00AD1B78"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المحرم لذاته لا يبيحه إلاّ الضروري + المحرم لعارض تبيحه مجرّد الحاجة</w:t>
            </w: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) + (المحرّم لذاته، إذا وقع موضوعا لعقد يبطله + الأمر مختلف مع المحرّم لعارض)</w:t>
            </w:r>
          </w:p>
        </w:tc>
        <w:tc>
          <w:tcPr>
            <w:tcW w:w="709" w:type="dxa"/>
          </w:tcPr>
          <w:p w:rsidR="002E1A5C" w:rsidRPr="00782C67" w:rsidRDefault="00AD1B78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2E1A5C" w:rsidRPr="00782C67" w:rsidRDefault="00AD1B78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2E1A5C" w:rsidRPr="00782C67" w:rsidRDefault="00AD1B78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rPr>
          <w:trHeight w:val="648"/>
        </w:trPr>
        <w:tc>
          <w:tcPr>
            <w:tcW w:w="6571" w:type="dxa"/>
          </w:tcPr>
          <w:p w:rsidR="00187F9F" w:rsidRPr="00782C67" w:rsidRDefault="00187F9F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875" w:type="dxa"/>
            <w:gridSpan w:val="3"/>
          </w:tcPr>
          <w:p w:rsidR="00187F9F" w:rsidRPr="00782C67" w:rsidRDefault="00187F9F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</w:tbl>
    <w:p w:rsidR="00187F9F" w:rsidRPr="00782C67" w:rsidRDefault="00187F9F" w:rsidP="00187F9F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</w:p>
    <w:p w:rsidR="00187F9F" w:rsidRPr="00782C67" w:rsidRDefault="00187F9F" w:rsidP="00AD1B78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782C67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2. </w:t>
      </w:r>
      <w:r w:rsidR="00AD1B78" w:rsidRPr="00782C67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أهليّة الأداء</w:t>
      </w:r>
      <w:r w:rsidRPr="00782C67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(</w:t>
      </w:r>
      <w:r w:rsidR="00AD1B78" w:rsidRPr="00782C67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12</w:t>
      </w:r>
      <w:r w:rsidRPr="00782C67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 xml:space="preserve"> نق</w:t>
      </w:r>
      <w:r w:rsidR="00AD1B78" w:rsidRPr="00782C67">
        <w:rPr>
          <w:rFonts w:asciiTheme="majorBidi" w:hAnsiTheme="majorBidi" w:cstheme="majorBidi" w:hint="cs"/>
          <w:b/>
          <w:bCs/>
          <w:sz w:val="28"/>
          <w:szCs w:val="28"/>
          <w:rtl/>
          <w:lang w:bidi="ar-TN"/>
        </w:rPr>
        <w:t>طة</w:t>
      </w:r>
      <w:r w:rsidRPr="00782C67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)</w:t>
      </w:r>
    </w:p>
    <w:p w:rsidR="00187F9F" w:rsidRPr="00782C67" w:rsidRDefault="00187F9F" w:rsidP="00AD1B78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  <w:r w:rsidRPr="00782C67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La </w:t>
      </w:r>
      <w:r w:rsidR="00AD1B78" w:rsidRPr="00782C67">
        <w:rPr>
          <w:rFonts w:asciiTheme="majorBidi" w:hAnsiTheme="majorBidi" w:cstheme="majorBidi"/>
          <w:b/>
          <w:bCs/>
          <w:sz w:val="28"/>
          <w:szCs w:val="28"/>
          <w:lang w:bidi="ar-TN"/>
        </w:rPr>
        <w:t>capacité d’exercice</w:t>
      </w:r>
      <w:r w:rsidRPr="00782C67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(</w:t>
      </w:r>
      <w:r w:rsidR="00AD1B78" w:rsidRPr="00782C67">
        <w:rPr>
          <w:rFonts w:asciiTheme="majorBidi" w:hAnsiTheme="majorBidi" w:cstheme="majorBidi"/>
          <w:b/>
          <w:bCs/>
          <w:sz w:val="28"/>
          <w:szCs w:val="28"/>
          <w:lang w:bidi="ar-TN"/>
        </w:rPr>
        <w:t>12</w:t>
      </w:r>
      <w:r w:rsidRPr="00782C67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points)</w:t>
      </w: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6571"/>
        <w:gridCol w:w="709"/>
        <w:gridCol w:w="567"/>
        <w:gridCol w:w="599"/>
      </w:tblGrid>
      <w:tr w:rsidR="00187F9F" w:rsidRPr="00782C67" w:rsidTr="001A3BBF">
        <w:tc>
          <w:tcPr>
            <w:tcW w:w="6571" w:type="dxa"/>
          </w:tcPr>
          <w:p w:rsidR="00187F9F" w:rsidRPr="00782C67" w:rsidRDefault="00AD1B78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تعريفها (الصلاحية لأن تعتبر الأفعال + الأقوال)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AD1B78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الوصف الذي تمتلك به (العقل</w:t>
            </w:r>
            <w:r w:rsidR="00E8783B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 xml:space="preserve"> </w:t>
            </w:r>
            <w:r w:rsidR="00E8783B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بالفعل</w:t>
            </w:r>
            <w:bookmarkStart w:id="0" w:name="_GoBack"/>
            <w:bookmarkEnd w:id="0"/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)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AD1B78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انعدامها (دون السابعة + المجنون </w:t>
            </w: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–</w:t>
            </w: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عقودهما وأفعالهما </w:t>
            </w: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[</w:t>
            </w: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المبدأ والاستثناء</w:t>
            </w: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]</w:t>
            </w: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 xml:space="preserve"> - </w:t>
            </w:r>
            <w:r w:rsidR="00B26458"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العبادات</w:t>
            </w:r>
            <w:r w:rsidR="00187F9F"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 xml:space="preserve">       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AD1B78" w:rsidP="00AD1B78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الناقصة (بعد السابعة + المعتوه)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AD1B78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الأعمال النافعة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AD1B78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الأعمال الدائرة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AD1B78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الأعمال الضّارّة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AD1B78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حقوق الله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8F5645" w:rsidRPr="00782C67" w:rsidTr="001A3BBF">
        <w:tc>
          <w:tcPr>
            <w:tcW w:w="6571" w:type="dxa"/>
          </w:tcPr>
          <w:p w:rsidR="008F5645" w:rsidRPr="00782C67" w:rsidRDefault="008F5645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الكاملة (السّن + غياب الاختلال أو النّقص</w:t>
            </w:r>
            <w:r w:rsidR="005A1E05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/ المعاملات والعبادات</w:t>
            </w: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)</w:t>
            </w:r>
          </w:p>
        </w:tc>
        <w:tc>
          <w:tcPr>
            <w:tcW w:w="709" w:type="dxa"/>
          </w:tcPr>
          <w:p w:rsidR="008F5645" w:rsidRPr="00782C67" w:rsidRDefault="008F5645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8F5645" w:rsidRPr="00782C67" w:rsidRDefault="008F5645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8F5645" w:rsidRPr="00782C67" w:rsidRDefault="008F5645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c>
          <w:tcPr>
            <w:tcW w:w="6571" w:type="dxa"/>
          </w:tcPr>
          <w:p w:rsidR="00187F9F" w:rsidRPr="00782C67" w:rsidRDefault="00B26458" w:rsidP="00B26458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عوارض تزيل (صورها + الحكم)</w:t>
            </w:r>
          </w:p>
        </w:tc>
        <w:tc>
          <w:tcPr>
            <w:tcW w:w="709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187F9F" w:rsidRPr="00782C67" w:rsidRDefault="00187F9F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187F9F" w:rsidRPr="00782C67" w:rsidRDefault="00B26458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B26458" w:rsidRPr="00782C67" w:rsidTr="001A3BBF">
        <w:tc>
          <w:tcPr>
            <w:tcW w:w="6571" w:type="dxa"/>
          </w:tcPr>
          <w:p w:rsidR="00B26458" w:rsidRPr="00782C67" w:rsidRDefault="00B26458" w:rsidP="00B26458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عوارض تنقص (صورها + الحكم)</w:t>
            </w:r>
          </w:p>
        </w:tc>
        <w:tc>
          <w:tcPr>
            <w:tcW w:w="709" w:type="dxa"/>
          </w:tcPr>
          <w:p w:rsidR="00B26458" w:rsidRPr="00782C67" w:rsidRDefault="00B26458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B26458" w:rsidRPr="00782C67" w:rsidRDefault="00B26458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B26458" w:rsidRPr="00782C67" w:rsidRDefault="00B26458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B26458" w:rsidRPr="00782C67" w:rsidTr="001A3BBF">
        <w:tc>
          <w:tcPr>
            <w:tcW w:w="6571" w:type="dxa"/>
          </w:tcPr>
          <w:p w:rsidR="00B26458" w:rsidRPr="00782C67" w:rsidRDefault="00B26458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TN"/>
              </w:rPr>
              <w:t>عوارض لا تزيل ولا تنقص (صورها + الحكم)</w:t>
            </w:r>
          </w:p>
        </w:tc>
        <w:tc>
          <w:tcPr>
            <w:tcW w:w="709" w:type="dxa"/>
          </w:tcPr>
          <w:p w:rsidR="00B26458" w:rsidRPr="00782C67" w:rsidRDefault="00B26458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0</w:t>
            </w:r>
          </w:p>
        </w:tc>
        <w:tc>
          <w:tcPr>
            <w:tcW w:w="567" w:type="dxa"/>
          </w:tcPr>
          <w:p w:rsidR="00B26458" w:rsidRPr="00782C67" w:rsidRDefault="00B26458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TN"/>
              </w:rPr>
              <w:t>0,5</w:t>
            </w:r>
          </w:p>
        </w:tc>
        <w:tc>
          <w:tcPr>
            <w:tcW w:w="599" w:type="dxa"/>
          </w:tcPr>
          <w:p w:rsidR="00B26458" w:rsidRPr="00782C67" w:rsidRDefault="00B26458" w:rsidP="001A3BBF">
            <w:pPr>
              <w:bidi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  <w:r w:rsidRPr="00782C6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  <w:t>1</w:t>
            </w:r>
          </w:p>
        </w:tc>
      </w:tr>
      <w:tr w:rsidR="00187F9F" w:rsidRPr="00782C67" w:rsidTr="001A3BBF">
        <w:trPr>
          <w:trHeight w:val="838"/>
        </w:trPr>
        <w:tc>
          <w:tcPr>
            <w:tcW w:w="6571" w:type="dxa"/>
          </w:tcPr>
          <w:p w:rsidR="00187F9F" w:rsidRPr="00782C67" w:rsidRDefault="00187F9F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  <w:tc>
          <w:tcPr>
            <w:tcW w:w="1875" w:type="dxa"/>
            <w:gridSpan w:val="3"/>
          </w:tcPr>
          <w:p w:rsidR="00187F9F" w:rsidRPr="00782C67" w:rsidRDefault="00187F9F" w:rsidP="001A3BBF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TN"/>
              </w:rPr>
            </w:pPr>
          </w:p>
        </w:tc>
      </w:tr>
    </w:tbl>
    <w:p w:rsidR="00187F9F" w:rsidRPr="00782C67" w:rsidRDefault="00187F9F" w:rsidP="00187F9F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</w:p>
    <w:p w:rsidR="00187F9F" w:rsidRPr="00782C67" w:rsidRDefault="00187F9F" w:rsidP="00B26458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782C67">
        <w:rPr>
          <w:rFonts w:asciiTheme="majorBidi" w:hAnsiTheme="majorBidi" w:cstheme="majorBidi"/>
          <w:b/>
          <w:bCs/>
          <w:noProof/>
          <w:sz w:val="28"/>
          <w:szCs w:val="28"/>
          <w:rtl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E8158D" wp14:editId="4E8FA3DB">
                <wp:simplePos x="0" y="0"/>
                <wp:positionH relativeFrom="column">
                  <wp:posOffset>-60960</wp:posOffset>
                </wp:positionH>
                <wp:positionV relativeFrom="paragraph">
                  <wp:posOffset>60325</wp:posOffset>
                </wp:positionV>
                <wp:extent cx="1303020" cy="872490"/>
                <wp:effectExtent l="5715" t="6350" r="5715" b="6985"/>
                <wp:wrapNone/>
                <wp:docPr id="1" name="Ellips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3020" cy="8724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Ellipse 1" o:spid="_x0000_s1026" style="position:absolute;margin-left:-4.8pt;margin-top:4.75pt;width:102.6pt;height:68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"/>
            </w:pict>
          </mc:Fallback>
        </mc:AlternateContent>
      </w:r>
      <w:r w:rsidRPr="00782C67">
        <w:rPr>
          <w:rFonts w:asciiTheme="majorBidi" w:hAnsiTheme="majorBidi" w:cstheme="majorBidi"/>
          <w:b/>
          <w:bCs/>
          <w:sz w:val="28"/>
          <w:szCs w:val="28"/>
          <w:lang w:bidi="ar-TN"/>
        </w:rPr>
        <w:t xml:space="preserve"> </w:t>
      </w:r>
    </w:p>
    <w:p w:rsidR="00187F9F" w:rsidRPr="00782C67" w:rsidRDefault="00187F9F" w:rsidP="00187F9F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TN"/>
        </w:rPr>
      </w:pPr>
    </w:p>
    <w:p w:rsidR="009D6EBA" w:rsidRPr="00782C67" w:rsidRDefault="009D6EBA" w:rsidP="00187F9F">
      <w:pPr>
        <w:bidi/>
        <w:rPr>
          <w:b/>
          <w:bCs/>
          <w:sz w:val="28"/>
          <w:szCs w:val="28"/>
        </w:rPr>
      </w:pPr>
    </w:p>
    <w:sectPr w:rsidR="009D6EBA" w:rsidRPr="00782C67" w:rsidSect="007B092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F9F"/>
    <w:rsid w:val="00187F9F"/>
    <w:rsid w:val="002E1A5C"/>
    <w:rsid w:val="00555558"/>
    <w:rsid w:val="005A1E05"/>
    <w:rsid w:val="00782C67"/>
    <w:rsid w:val="008C1758"/>
    <w:rsid w:val="008F5645"/>
    <w:rsid w:val="009D6EBA"/>
    <w:rsid w:val="00AD1B78"/>
    <w:rsid w:val="00B26458"/>
    <w:rsid w:val="00BB184B"/>
    <w:rsid w:val="00E87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F9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87F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7F9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187F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194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11</cp:revision>
  <cp:lastPrinted>2014-11-20T07:55:00Z</cp:lastPrinted>
  <dcterms:created xsi:type="dcterms:W3CDTF">2014-11-14T14:24:00Z</dcterms:created>
  <dcterms:modified xsi:type="dcterms:W3CDTF">2014-11-21T16:41:00Z</dcterms:modified>
</cp:coreProperties>
</file>