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D15" w:rsidRPr="009F027B" w:rsidRDefault="00AF7D15" w:rsidP="00AF7D15">
      <w:pPr>
        <w:ind w:firstLine="540"/>
        <w:jc w:val="center"/>
        <w:rPr>
          <w:rFonts w:hint="cs"/>
          <w:b/>
          <w:bCs/>
          <w:sz w:val="40"/>
          <w:szCs w:val="40"/>
          <w:rtl/>
          <w:lang w:val="fr-FR" w:bidi="ar-TN"/>
        </w:rPr>
      </w:pP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كلّي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العلوم القانوني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ة والسّياسي</w:t>
      </w:r>
      <w:r>
        <w:rPr>
          <w:rFonts w:hint="cs"/>
          <w:b/>
          <w:bCs/>
          <w:sz w:val="40"/>
          <w:szCs w:val="40"/>
          <w:rtl/>
          <w:lang w:val="fr-FR" w:bidi="ar-TN"/>
        </w:rPr>
        <w:t>ّة والا</w:t>
      </w:r>
      <w:r w:rsidRPr="009F027B">
        <w:rPr>
          <w:rFonts w:hint="cs"/>
          <w:b/>
          <w:bCs/>
          <w:sz w:val="40"/>
          <w:szCs w:val="40"/>
          <w:rtl/>
          <w:lang w:val="fr-FR" w:bidi="ar-TN"/>
        </w:rPr>
        <w:t>جتماعيّة بتونس</w:t>
      </w:r>
    </w:p>
    <w:p w:rsidR="00AF7D15" w:rsidRDefault="00AF7D15" w:rsidP="00AF7D15">
      <w:pPr>
        <w:ind w:firstLine="540"/>
        <w:rPr>
          <w:rFonts w:hint="cs"/>
          <w:sz w:val="32"/>
          <w:szCs w:val="32"/>
          <w:rtl/>
          <w:lang w:val="fr-FR" w:bidi="ar-TN"/>
        </w:rPr>
      </w:pP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BF"/>
      </w:tblPr>
      <w:tblGrid>
        <w:gridCol w:w="8522"/>
      </w:tblGrid>
      <w:tr w:rsidR="00AF7D15" w:rsidRPr="002E7CDD" w:rsidTr="0077591B">
        <w:tc>
          <w:tcPr>
            <w:tcW w:w="8644" w:type="dxa"/>
          </w:tcPr>
          <w:p w:rsidR="00AF7D15" w:rsidRPr="002E7CDD" w:rsidRDefault="00AF7D15" w:rsidP="0077591B">
            <w:pPr>
              <w:tabs>
                <w:tab w:val="left" w:pos="1664"/>
              </w:tabs>
              <w:jc w:val="center"/>
              <w:rPr>
                <w:rFonts w:hint="cs"/>
                <w:b/>
                <w:bCs/>
                <w:sz w:val="36"/>
                <w:szCs w:val="36"/>
                <w:rtl/>
                <w:lang w:val="fr-FR" w:bidi="ar-TN"/>
              </w:rPr>
            </w:pPr>
          </w:p>
          <w:p w:rsidR="00AF7D15" w:rsidRPr="00AF7D15" w:rsidRDefault="00AF7D15" w:rsidP="00AF7D15">
            <w:pPr>
              <w:tabs>
                <w:tab w:val="left" w:pos="1664"/>
              </w:tabs>
              <w:jc w:val="center"/>
              <w:rPr>
                <w:rFonts w:hint="cs"/>
                <w:sz w:val="36"/>
                <w:szCs w:val="36"/>
                <w:rtl/>
                <w:lang w:val="fr-FR" w:bidi="ar-TN"/>
              </w:rPr>
            </w:pPr>
            <w:proofErr w:type="gramStart"/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>امتحــان</w:t>
            </w:r>
            <w:proofErr w:type="gramEnd"/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 التّدارك</w:t>
            </w:r>
          </w:p>
          <w:p w:rsidR="00AF7D15" w:rsidRPr="00AF7D15" w:rsidRDefault="00AF7D15" w:rsidP="0077591B">
            <w:pPr>
              <w:tabs>
                <w:tab w:val="left" w:pos="1664"/>
              </w:tabs>
              <w:jc w:val="center"/>
              <w:rPr>
                <w:rFonts w:ascii="Arial Unicode MS" w:eastAsia="Arial Unicode MS" w:hAnsi="Arial Unicode MS" w:cs="Arial Unicode MS" w:hint="cs"/>
                <w:sz w:val="36"/>
                <w:szCs w:val="36"/>
                <w:rtl/>
                <w:lang w:val="fr-FR" w:bidi="ar-TN"/>
              </w:rPr>
            </w:pPr>
          </w:p>
          <w:p w:rsidR="00AF7D15" w:rsidRPr="00AF7D15" w:rsidRDefault="00AF7D15" w:rsidP="0077591B">
            <w:pPr>
              <w:tabs>
                <w:tab w:val="left" w:pos="1664"/>
              </w:tabs>
              <w:jc w:val="center"/>
              <w:rPr>
                <w:rFonts w:ascii="Arial Unicode MS" w:eastAsia="Arial Unicode MS" w:hAnsi="Arial Unicode MS" w:cs="Arial Unicode MS" w:hint="cs"/>
                <w:sz w:val="32"/>
                <w:szCs w:val="32"/>
                <w:rtl/>
                <w:lang w:val="fr-FR" w:bidi="ar-TN"/>
              </w:rPr>
            </w:pPr>
            <w:proofErr w:type="gramStart"/>
            <w:r w:rsidRPr="00AF7D15">
              <w:rPr>
                <w:rFonts w:ascii="Arial Unicode MS" w:eastAsia="Arial Unicode MS" w:hAnsi="Arial Unicode MS" w:cs="Arial Unicode MS" w:hint="cs"/>
                <w:sz w:val="32"/>
                <w:szCs w:val="32"/>
                <w:rtl/>
                <w:lang w:val="fr-FR" w:bidi="ar-TN"/>
              </w:rPr>
              <w:t>السّنة</w:t>
            </w:r>
            <w:proofErr w:type="gramEnd"/>
            <w:r w:rsidRPr="00AF7D15">
              <w:rPr>
                <w:rFonts w:ascii="Arial Unicode MS" w:eastAsia="Arial Unicode MS" w:hAnsi="Arial Unicode MS" w:cs="Arial Unicode MS" w:hint="cs"/>
                <w:sz w:val="32"/>
                <w:szCs w:val="32"/>
                <w:rtl/>
                <w:lang w:val="fr-FR" w:bidi="ar-TN"/>
              </w:rPr>
              <w:t xml:space="preserve"> الجامعيّة: 2008 - 2009 </w:t>
            </w:r>
          </w:p>
          <w:p w:rsidR="00AF7D15" w:rsidRPr="00AF7D15" w:rsidRDefault="00AF7D15" w:rsidP="0077591B">
            <w:pPr>
              <w:tabs>
                <w:tab w:val="left" w:pos="1664"/>
              </w:tabs>
              <w:spacing w:before="120"/>
              <w:jc w:val="center"/>
              <w:rPr>
                <w:rFonts w:hint="cs"/>
                <w:sz w:val="36"/>
                <w:szCs w:val="36"/>
                <w:rtl/>
                <w:lang w:val="fr-FR" w:bidi="ar-TN"/>
              </w:rPr>
            </w:pPr>
          </w:p>
          <w:p w:rsidR="00AF7D15" w:rsidRPr="00AF7D15" w:rsidRDefault="00AF7D15" w:rsidP="00AF7D15">
            <w:pPr>
              <w:tabs>
                <w:tab w:val="left" w:pos="1664"/>
              </w:tabs>
              <w:spacing w:before="120" w:line="360" w:lineRule="auto"/>
              <w:rPr>
                <w:rFonts w:hint="cs"/>
                <w:sz w:val="36"/>
                <w:szCs w:val="36"/>
                <w:rtl/>
                <w:lang w:val="fr-FR" w:bidi="ar-TN"/>
              </w:rPr>
            </w:pPr>
            <w:proofErr w:type="gramStart"/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>الــسّـــنـــــة</w:t>
            </w:r>
            <w:proofErr w:type="gramEnd"/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>: الأولى من الإجازة الأساسيّة في القانون الخاص</w:t>
            </w:r>
          </w:p>
          <w:p w:rsidR="00AF7D15" w:rsidRPr="00AF7D15" w:rsidRDefault="00AF7D15" w:rsidP="00AF7D15">
            <w:pPr>
              <w:tabs>
                <w:tab w:val="left" w:pos="1664"/>
              </w:tabs>
              <w:spacing w:line="360" w:lineRule="auto"/>
              <w:rPr>
                <w:sz w:val="36"/>
                <w:szCs w:val="36"/>
                <w:lang w:val="fr-FR" w:bidi="ar-TN"/>
              </w:rPr>
            </w:pPr>
            <w:proofErr w:type="gramStart"/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>الــــمـــــادّة</w:t>
            </w:r>
            <w:proofErr w:type="gramEnd"/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>: التّشريع الإسلامي</w:t>
            </w:r>
          </w:p>
          <w:p w:rsidR="00AF7D15" w:rsidRPr="00AF7D15" w:rsidRDefault="00AF7D15" w:rsidP="00AF7D15">
            <w:pPr>
              <w:tabs>
                <w:tab w:val="left" w:pos="1664"/>
              </w:tabs>
              <w:spacing w:line="360" w:lineRule="auto"/>
              <w:rPr>
                <w:rFonts w:hint="cs"/>
                <w:sz w:val="36"/>
                <w:szCs w:val="36"/>
                <w:rtl/>
                <w:lang w:val="fr-FR" w:bidi="ar-TN"/>
              </w:rPr>
            </w:pPr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>الــتّــاريــخ:  12 جوان 2009</w:t>
            </w:r>
          </w:p>
          <w:p w:rsidR="00AF7D15" w:rsidRPr="002E7CDD" w:rsidRDefault="00AF7D15" w:rsidP="00AF7D15">
            <w:pPr>
              <w:tabs>
                <w:tab w:val="left" w:pos="1664"/>
              </w:tabs>
              <w:spacing w:line="360" w:lineRule="auto"/>
              <w:rPr>
                <w:rFonts w:hint="cs"/>
                <w:sz w:val="36"/>
                <w:szCs w:val="36"/>
                <w:rtl/>
                <w:lang w:val="fr-FR" w:bidi="ar-TN"/>
              </w:rPr>
            </w:pPr>
            <w:proofErr w:type="gramStart"/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>الــــمـــــدّة</w:t>
            </w:r>
            <w:proofErr w:type="gramEnd"/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 xml:space="preserve">: </w:t>
            </w:r>
            <w:r w:rsidRPr="00AF7D15">
              <w:rPr>
                <w:sz w:val="36"/>
                <w:szCs w:val="36"/>
                <w:rtl/>
                <w:lang w:val="fr-FR" w:bidi="ar-TN"/>
              </w:rPr>
              <w:tab/>
            </w:r>
            <w:r w:rsidRPr="00AF7D15">
              <w:rPr>
                <w:rFonts w:hint="cs"/>
                <w:sz w:val="36"/>
                <w:szCs w:val="36"/>
                <w:rtl/>
                <w:lang w:val="fr-FR" w:bidi="ar-TN"/>
              </w:rPr>
              <w:t>ساعتان</w:t>
            </w:r>
          </w:p>
        </w:tc>
      </w:tr>
    </w:tbl>
    <w:p w:rsidR="00AF7D15" w:rsidRDefault="00AF7D15" w:rsidP="00AF7D15">
      <w:pPr>
        <w:ind w:firstLine="540"/>
        <w:rPr>
          <w:rFonts w:hint="cs"/>
          <w:sz w:val="32"/>
          <w:szCs w:val="32"/>
          <w:rtl/>
          <w:lang w:val="fr-FR" w:bidi="ar-TN"/>
        </w:rPr>
      </w:pPr>
    </w:p>
    <w:p w:rsidR="00AF7D15" w:rsidRDefault="00AF7D15" w:rsidP="00AF7D15">
      <w:pPr>
        <w:rPr>
          <w:rFonts w:hint="cs"/>
          <w:b/>
          <w:bCs/>
          <w:sz w:val="36"/>
          <w:szCs w:val="36"/>
          <w:rtl/>
          <w:lang w:val="fr-FR" w:bidi="ar-TN"/>
        </w:rPr>
      </w:pPr>
    </w:p>
    <w:p w:rsidR="00AF7D15" w:rsidRPr="00AF7D15" w:rsidRDefault="00AF7D15" w:rsidP="00AF7D15">
      <w:pPr>
        <w:ind w:left="360"/>
        <w:jc w:val="both"/>
        <w:rPr>
          <w:rFonts w:asciiTheme="majorBidi" w:hAnsiTheme="majorBidi" w:cs="Andalus" w:hint="cs"/>
          <w:b/>
          <w:bCs/>
          <w:sz w:val="28"/>
          <w:szCs w:val="28"/>
          <w:rtl/>
        </w:rPr>
      </w:pPr>
      <w:proofErr w:type="gramStart"/>
      <w:r w:rsidRPr="00AF7D15">
        <w:rPr>
          <w:rFonts w:asciiTheme="majorBidi" w:hAnsiTheme="majorBidi" w:cs="Andalus" w:hint="cs"/>
          <w:b/>
          <w:bCs/>
          <w:sz w:val="28"/>
          <w:szCs w:val="28"/>
          <w:rtl/>
        </w:rPr>
        <w:t>السّؤال</w:t>
      </w:r>
      <w:proofErr w:type="gramEnd"/>
      <w:r w:rsidRPr="00AF7D15">
        <w:rPr>
          <w:rFonts w:asciiTheme="majorBidi" w:hAnsiTheme="majorBidi" w:cs="Andalus" w:hint="cs"/>
          <w:b/>
          <w:bCs/>
          <w:sz w:val="28"/>
          <w:szCs w:val="28"/>
          <w:rtl/>
        </w:rPr>
        <w:t xml:space="preserve"> الأوّل:</w:t>
      </w:r>
    </w:p>
    <w:p w:rsidR="00AF7D15" w:rsidRPr="00AF7D15" w:rsidRDefault="00AF7D15" w:rsidP="00AF7D15">
      <w:pPr>
        <w:ind w:left="360"/>
        <w:jc w:val="both"/>
        <w:rPr>
          <w:rFonts w:asciiTheme="majorBidi" w:hAnsiTheme="majorBidi" w:cs="Arabic Transparent"/>
          <w:b/>
          <w:bCs/>
          <w:sz w:val="28"/>
          <w:szCs w:val="28"/>
          <w:lang w:bidi="ar-TN"/>
        </w:rPr>
      </w:pPr>
      <w:r w:rsidRPr="00AF7D15">
        <w:rPr>
          <w:rFonts w:asciiTheme="majorBidi" w:hAnsiTheme="majorBidi" w:cs="Arabic Transparent"/>
          <w:b/>
          <w:bCs/>
          <w:sz w:val="28"/>
          <w:szCs w:val="28"/>
          <w:rtl/>
        </w:rPr>
        <w:t xml:space="preserve">تعريف علم </w:t>
      </w:r>
      <w:r w:rsidRPr="00AF7D15">
        <w:rPr>
          <w:rFonts w:asciiTheme="majorBidi" w:hAnsiTheme="majorBidi" w:cs="Arabic Transparent"/>
          <w:b/>
          <w:bCs/>
          <w:sz w:val="28"/>
          <w:szCs w:val="28"/>
          <w:lang w:val="fr-FR"/>
        </w:rPr>
        <w:t xml:space="preserve"> </w:t>
      </w:r>
      <w:r w:rsidRPr="00AF7D15">
        <w:rPr>
          <w:rFonts w:asciiTheme="majorBidi" w:hAnsiTheme="majorBidi" w:cs="Arabic Transparent"/>
          <w:b/>
          <w:bCs/>
          <w:sz w:val="28"/>
          <w:szCs w:val="28"/>
          <w:rtl/>
          <w:lang w:val="fr-FR" w:bidi="ar-TN"/>
        </w:rPr>
        <w:t xml:space="preserve">أصول الفقه </w:t>
      </w:r>
      <w:r w:rsidRPr="00AF7D15">
        <w:rPr>
          <w:b/>
          <w:bCs/>
          <w:sz w:val="28"/>
          <w:szCs w:val="28"/>
          <w:rtl/>
          <w:lang w:val="fr-FR" w:bidi="ar-TN"/>
        </w:rPr>
        <w:t>[</w:t>
      </w:r>
      <w:r w:rsidRPr="00AF7D15"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  <w:t>6</w:t>
      </w:r>
      <w:r w:rsidRPr="00AF7D15">
        <w:rPr>
          <w:rFonts w:asciiTheme="majorBidi" w:hAnsiTheme="majorBidi" w:cs="Arabic Transparent"/>
          <w:b/>
          <w:bCs/>
          <w:sz w:val="28"/>
          <w:szCs w:val="28"/>
          <w:rtl/>
          <w:lang w:val="fr-FR" w:bidi="ar-TN"/>
        </w:rPr>
        <w:t xml:space="preserve"> نقاط</w:t>
      </w:r>
      <w:r w:rsidRPr="00AF7D15">
        <w:rPr>
          <w:b/>
          <w:bCs/>
          <w:sz w:val="28"/>
          <w:szCs w:val="28"/>
          <w:rtl/>
          <w:lang w:val="fr-FR" w:bidi="ar-TN"/>
        </w:rPr>
        <w:t>]</w:t>
      </w:r>
    </w:p>
    <w:p w:rsidR="00AF7D15" w:rsidRPr="00AF7D15" w:rsidRDefault="00AF7D15" w:rsidP="00AF7D15">
      <w:pPr>
        <w:ind w:left="360"/>
        <w:jc w:val="both"/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</w:pPr>
      <w:r w:rsidRPr="00AF7D15"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  <w:t xml:space="preserve">Définition de la science de 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t>u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sym w:font="Times New Roman Special G1" w:char="F0EE"/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sym w:font="Times New Roman Special G1" w:char="F0F1"/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t>l al- fi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sym w:font="EU Dodot" w:char="F06B"/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t>h</w:t>
      </w:r>
      <w:r w:rsidRPr="00AF7D15"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  <w:t xml:space="preserve"> (méthodologie du droit musulman) [sur 6 points]</w:t>
      </w:r>
    </w:p>
    <w:p w:rsidR="00AF7D15" w:rsidRPr="00AF7D15" w:rsidRDefault="00AF7D15" w:rsidP="00AF7D15">
      <w:pPr>
        <w:ind w:left="360"/>
        <w:jc w:val="both"/>
        <w:rPr>
          <w:rFonts w:asciiTheme="majorBidi" w:hAnsiTheme="majorBidi" w:cs="Arabic Transparent" w:hint="cs"/>
          <w:b/>
          <w:bCs/>
          <w:sz w:val="28"/>
          <w:szCs w:val="28"/>
          <w:rtl/>
          <w:lang w:val="fr-FR" w:bidi="ar-TN"/>
        </w:rPr>
      </w:pPr>
    </w:p>
    <w:p w:rsidR="00AF7D15" w:rsidRPr="00AF7D15" w:rsidRDefault="00AF7D15" w:rsidP="00AF7D15">
      <w:pPr>
        <w:ind w:left="360"/>
        <w:jc w:val="both"/>
        <w:rPr>
          <w:rFonts w:asciiTheme="majorBidi" w:hAnsiTheme="majorBidi" w:cs="Arabic Transparent" w:hint="cs"/>
          <w:b/>
          <w:bCs/>
          <w:sz w:val="28"/>
          <w:szCs w:val="28"/>
          <w:rtl/>
          <w:lang w:val="fr-FR" w:bidi="ar-TN"/>
        </w:rPr>
      </w:pPr>
    </w:p>
    <w:p w:rsidR="00AF7D15" w:rsidRPr="00AF7D15" w:rsidRDefault="00AF7D15" w:rsidP="00AF7D15">
      <w:pPr>
        <w:ind w:left="360"/>
        <w:jc w:val="both"/>
        <w:rPr>
          <w:rFonts w:asciiTheme="majorBidi" w:hAnsiTheme="majorBidi" w:cs="Andalus"/>
          <w:b/>
          <w:bCs/>
          <w:sz w:val="28"/>
          <w:szCs w:val="28"/>
          <w:lang w:val="fr-FR" w:bidi="ar-TN"/>
        </w:rPr>
      </w:pPr>
      <w:proofErr w:type="gramStart"/>
      <w:r w:rsidRPr="00AF7D15">
        <w:rPr>
          <w:rFonts w:asciiTheme="majorBidi" w:hAnsiTheme="majorBidi" w:cs="Andalus" w:hint="cs"/>
          <w:b/>
          <w:bCs/>
          <w:sz w:val="28"/>
          <w:szCs w:val="28"/>
          <w:rtl/>
          <w:lang w:val="fr-FR" w:bidi="ar-TN"/>
        </w:rPr>
        <w:t>السّؤال</w:t>
      </w:r>
      <w:proofErr w:type="gramEnd"/>
      <w:r w:rsidRPr="00AF7D15">
        <w:rPr>
          <w:rFonts w:asciiTheme="majorBidi" w:hAnsiTheme="majorBidi" w:cs="Andalus" w:hint="cs"/>
          <w:b/>
          <w:bCs/>
          <w:sz w:val="28"/>
          <w:szCs w:val="28"/>
          <w:rtl/>
          <w:lang w:val="fr-FR" w:bidi="ar-TN"/>
        </w:rPr>
        <w:t xml:space="preserve"> الثّاني:</w:t>
      </w:r>
      <w:r w:rsidRPr="00AF7D15">
        <w:rPr>
          <w:rFonts w:asciiTheme="majorBidi" w:hAnsiTheme="majorBidi" w:cs="Andalus"/>
          <w:b/>
          <w:bCs/>
          <w:sz w:val="28"/>
          <w:szCs w:val="28"/>
          <w:rtl/>
          <w:lang w:val="fr-FR" w:bidi="ar-TN"/>
        </w:rPr>
        <w:t xml:space="preserve"> </w:t>
      </w:r>
    </w:p>
    <w:p w:rsidR="00AF7D15" w:rsidRPr="00AF7D15" w:rsidRDefault="00AF7D15" w:rsidP="00AF7D15">
      <w:pPr>
        <w:ind w:left="360"/>
        <w:jc w:val="both"/>
        <w:rPr>
          <w:rFonts w:asciiTheme="majorBidi" w:hAnsiTheme="majorBidi" w:cs="Arabic Transparent"/>
          <w:b/>
          <w:bCs/>
          <w:sz w:val="28"/>
          <w:szCs w:val="28"/>
          <w:lang w:bidi="ar-TN"/>
        </w:rPr>
      </w:pPr>
      <w:r w:rsidRPr="00AF7D15">
        <w:rPr>
          <w:rFonts w:asciiTheme="majorBidi" w:hAnsiTheme="majorBidi" w:cs="Arabic Transparent"/>
          <w:b/>
          <w:bCs/>
          <w:sz w:val="28"/>
          <w:szCs w:val="28"/>
          <w:rtl/>
          <w:lang w:val="fr-FR" w:bidi="ar-TN"/>
        </w:rPr>
        <w:t>الحكم التّكليفي الخالي من الإلزام</w:t>
      </w:r>
      <w:r w:rsidRPr="00AF7D15">
        <w:rPr>
          <w:rFonts w:asciiTheme="majorBidi" w:hAnsiTheme="majorBidi" w:cs="Arabic Transparent"/>
          <w:b/>
          <w:bCs/>
          <w:sz w:val="28"/>
          <w:szCs w:val="28"/>
          <w:rtl/>
          <w:lang w:bidi="ar-TN"/>
        </w:rPr>
        <w:t xml:space="preserve"> </w:t>
      </w:r>
      <w:r w:rsidRPr="00AF7D15">
        <w:rPr>
          <w:b/>
          <w:bCs/>
          <w:sz w:val="28"/>
          <w:szCs w:val="28"/>
          <w:rtl/>
          <w:lang w:bidi="ar-TN"/>
        </w:rPr>
        <w:t>[</w:t>
      </w:r>
      <w:r w:rsidRPr="00AF7D15">
        <w:rPr>
          <w:rFonts w:asciiTheme="majorBidi" w:hAnsiTheme="majorBidi" w:cs="Arabic Transparent"/>
          <w:b/>
          <w:bCs/>
          <w:sz w:val="28"/>
          <w:szCs w:val="28"/>
          <w:rtl/>
          <w:lang w:bidi="ar-TN"/>
        </w:rPr>
        <w:t>9 نقاط</w:t>
      </w:r>
      <w:r w:rsidRPr="00AF7D15">
        <w:rPr>
          <w:b/>
          <w:bCs/>
          <w:sz w:val="28"/>
          <w:szCs w:val="28"/>
          <w:rtl/>
          <w:lang w:bidi="ar-TN"/>
        </w:rPr>
        <w:t>]</w:t>
      </w:r>
    </w:p>
    <w:p w:rsidR="00AF7D15" w:rsidRPr="00AF7D15" w:rsidRDefault="00AF7D15" w:rsidP="00AF7D15">
      <w:pPr>
        <w:bidi w:val="0"/>
        <w:ind w:left="360" w:right="368"/>
        <w:jc w:val="both"/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</w:pPr>
      <w:r w:rsidRPr="00AF7D15"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  <w:t>La loi-injonction (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 w:bidi="ar-TN"/>
        </w:rPr>
        <w:t>al-</w:t>
      </w:r>
      <w:r w:rsidRPr="00AF7D15">
        <w:rPr>
          <w:b/>
          <w:bCs/>
          <w:i/>
          <w:iCs/>
          <w:sz w:val="28"/>
          <w:szCs w:val="28"/>
          <w:lang w:val="fr-FR"/>
        </w:rPr>
        <w:sym w:font="Times New Roman Special G1" w:char="F0CA"/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 w:bidi="ar-TN"/>
        </w:rPr>
        <w:t>ukm at-takl</w:t>
      </w:r>
      <w:r w:rsidRPr="00AF7D15">
        <w:rPr>
          <w:b/>
          <w:bCs/>
          <w:i/>
          <w:iCs/>
          <w:sz w:val="28"/>
          <w:szCs w:val="28"/>
          <w:lang w:val="fr-FR" w:bidi="ar-TN"/>
        </w:rPr>
        <w:t>ī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 w:bidi="ar-TN"/>
        </w:rPr>
        <w:t>f</w:t>
      </w:r>
      <w:r w:rsidRPr="00AF7D15">
        <w:rPr>
          <w:b/>
          <w:bCs/>
          <w:i/>
          <w:iCs/>
          <w:sz w:val="28"/>
          <w:szCs w:val="28"/>
          <w:lang w:val="fr-FR" w:bidi="ar-TN"/>
        </w:rPr>
        <w:t>ī</w:t>
      </w:r>
      <w:r w:rsidRPr="00AF7D15">
        <w:rPr>
          <w:b/>
          <w:bCs/>
          <w:sz w:val="28"/>
          <w:szCs w:val="28"/>
          <w:lang w:val="fr-FR" w:bidi="ar-TN"/>
        </w:rPr>
        <w:t>)</w:t>
      </w:r>
      <w:r w:rsidRPr="00AF7D15"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  <w:t xml:space="preserve"> ne contenant pas une obligation [sur 9 points]</w:t>
      </w:r>
    </w:p>
    <w:p w:rsidR="00AF7D15" w:rsidRPr="00AF7D15" w:rsidRDefault="00AF7D15" w:rsidP="00AF7D15">
      <w:pPr>
        <w:ind w:firstLine="540"/>
        <w:jc w:val="both"/>
        <w:rPr>
          <w:rFonts w:hint="cs"/>
          <w:b/>
          <w:bCs/>
          <w:sz w:val="28"/>
          <w:szCs w:val="28"/>
          <w:rtl/>
          <w:lang w:val="fr-FR" w:bidi="ar-TN"/>
        </w:rPr>
      </w:pPr>
    </w:p>
    <w:p w:rsidR="002F510D" w:rsidRPr="00AF7D15" w:rsidRDefault="00AF7D15" w:rsidP="00AF7D15">
      <w:pPr>
        <w:ind w:left="368"/>
        <w:rPr>
          <w:rFonts w:cs="Andalus" w:hint="cs"/>
          <w:b/>
          <w:bCs/>
          <w:sz w:val="28"/>
          <w:szCs w:val="28"/>
          <w:rtl/>
          <w:lang w:bidi="ar-TN"/>
        </w:rPr>
      </w:pPr>
      <w:proofErr w:type="gramStart"/>
      <w:r w:rsidRPr="00AF7D15">
        <w:rPr>
          <w:rFonts w:cs="Andalus"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AF7D15">
        <w:rPr>
          <w:rFonts w:cs="Andalus" w:hint="cs"/>
          <w:b/>
          <w:bCs/>
          <w:sz w:val="28"/>
          <w:szCs w:val="28"/>
          <w:rtl/>
          <w:lang w:bidi="ar-TN"/>
        </w:rPr>
        <w:t xml:space="preserve"> الثّالث:</w:t>
      </w:r>
    </w:p>
    <w:p w:rsidR="00AF7D15" w:rsidRPr="00AF7D15" w:rsidRDefault="00AF7D15" w:rsidP="00AF7D15">
      <w:pPr>
        <w:tabs>
          <w:tab w:val="right" w:pos="368"/>
        </w:tabs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</w:pPr>
      <w:r w:rsidRPr="00AF7D15">
        <w:rPr>
          <w:rFonts w:asciiTheme="majorBidi" w:hAnsiTheme="majorBidi" w:cs="Arabic Transparent" w:hint="cs"/>
          <w:b/>
          <w:bCs/>
          <w:sz w:val="28"/>
          <w:szCs w:val="28"/>
          <w:rtl/>
          <w:lang w:val="fr-FR" w:bidi="ar-TN"/>
        </w:rPr>
        <w:t xml:space="preserve">     مفهوم الشّرط</w:t>
      </w:r>
      <w:r w:rsidRPr="00AF7D15">
        <w:rPr>
          <w:rFonts w:asciiTheme="majorBidi" w:hAnsiTheme="majorBidi" w:cs="Arabic Transparent"/>
          <w:b/>
          <w:bCs/>
          <w:sz w:val="28"/>
          <w:szCs w:val="28"/>
          <w:rtl/>
          <w:lang w:val="fr-FR" w:bidi="ar-TN"/>
        </w:rPr>
        <w:t xml:space="preserve"> </w:t>
      </w:r>
      <w:r w:rsidRPr="00AF7D15">
        <w:rPr>
          <w:b/>
          <w:bCs/>
          <w:sz w:val="28"/>
          <w:szCs w:val="28"/>
          <w:rtl/>
          <w:lang w:val="fr-FR" w:bidi="ar-TN"/>
        </w:rPr>
        <w:t>[</w:t>
      </w:r>
      <w:r w:rsidRPr="00AF7D15">
        <w:rPr>
          <w:rFonts w:asciiTheme="majorBidi" w:hAnsiTheme="majorBidi" w:cs="Arabic Transparent"/>
          <w:b/>
          <w:bCs/>
          <w:sz w:val="28"/>
          <w:szCs w:val="28"/>
          <w:rtl/>
          <w:lang w:val="fr-FR" w:bidi="ar-TN"/>
        </w:rPr>
        <w:t>5 نقاط</w:t>
      </w:r>
      <w:r w:rsidRPr="00AF7D15">
        <w:rPr>
          <w:b/>
          <w:bCs/>
          <w:sz w:val="28"/>
          <w:szCs w:val="28"/>
          <w:rtl/>
          <w:lang w:val="fr-FR" w:bidi="ar-TN"/>
        </w:rPr>
        <w:t>]</w:t>
      </w:r>
    </w:p>
    <w:p w:rsidR="00AF7D15" w:rsidRPr="00AF7D15" w:rsidRDefault="00AF7D15" w:rsidP="00AF7D15">
      <w:pPr>
        <w:bidi w:val="0"/>
        <w:ind w:left="360"/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</w:pPr>
      <w:r w:rsidRPr="00AF7D15"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  <w:t>La détermination par la condition (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 w:bidi="ar-TN"/>
        </w:rPr>
        <w:t>mafh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sym w:font="Times New Roman Special G1" w:char="F0F1"/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t>m a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u w:val="single"/>
          <w:lang w:val="fr-FR"/>
        </w:rPr>
        <w:t>sh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t>-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u w:val="single"/>
          <w:lang w:val="fr-FR"/>
        </w:rPr>
        <w:t>sh</w:t>
      </w:r>
      <w:r w:rsidRPr="00AF7D15">
        <w:rPr>
          <w:rFonts w:asciiTheme="majorBidi" w:hAnsiTheme="majorBidi" w:cs="Arabic Transparent"/>
          <w:b/>
          <w:bCs/>
          <w:i/>
          <w:iCs/>
          <w:sz w:val="28"/>
          <w:szCs w:val="28"/>
          <w:lang w:val="fr-FR"/>
        </w:rPr>
        <w:t>ar</w:t>
      </w:r>
      <w:r w:rsidRPr="00AF7D15">
        <w:rPr>
          <w:rFonts w:asciiTheme="majorBidi" w:hAnsiTheme="majorBidi" w:cstheme="majorBidi"/>
          <w:b/>
          <w:bCs/>
          <w:i/>
          <w:iCs/>
          <w:sz w:val="28"/>
          <w:szCs w:val="28"/>
          <w:lang w:val="fr-FR"/>
        </w:rPr>
        <w:sym w:font="Times New Roman Special G1" w:char="F0F0"/>
      </w:r>
      <w:r w:rsidRPr="00AF7D15">
        <w:rPr>
          <w:rFonts w:asciiTheme="majorBidi" w:hAnsiTheme="majorBidi" w:cs="Arabic Transparent"/>
          <w:b/>
          <w:bCs/>
          <w:sz w:val="28"/>
          <w:szCs w:val="28"/>
          <w:lang w:val="fr-FR" w:bidi="ar-TN"/>
        </w:rPr>
        <w:t>) [sur 5 points]</w:t>
      </w:r>
    </w:p>
    <w:p w:rsidR="00AF7D15" w:rsidRPr="00AF7D15" w:rsidRDefault="00AF7D15">
      <w:pPr>
        <w:rPr>
          <w:rFonts w:hint="cs"/>
          <w:lang w:val="fr-FR" w:bidi="ar-TN"/>
        </w:rPr>
      </w:pPr>
    </w:p>
    <w:sectPr w:rsidR="00AF7D15" w:rsidRPr="00AF7D15" w:rsidSect="00AF7D15">
      <w:pgSz w:w="11906" w:h="16838"/>
      <w:pgMar w:top="1440" w:right="1800" w:bottom="1440" w:left="180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us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A51A6"/>
    <w:multiLevelType w:val="hybridMultilevel"/>
    <w:tmpl w:val="1C78A70C"/>
    <w:lvl w:ilvl="0" w:tplc="040C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F7D15"/>
    <w:rsid w:val="001833B3"/>
    <w:rsid w:val="002E3D1A"/>
    <w:rsid w:val="002F510D"/>
    <w:rsid w:val="00621B2B"/>
    <w:rsid w:val="0062660F"/>
    <w:rsid w:val="00634FEA"/>
    <w:rsid w:val="00652D7A"/>
    <w:rsid w:val="008879D9"/>
    <w:rsid w:val="008F2C9A"/>
    <w:rsid w:val="009B245C"/>
    <w:rsid w:val="00AF7D15"/>
    <w:rsid w:val="00B63C0C"/>
    <w:rsid w:val="00BE481F"/>
    <w:rsid w:val="00D30E8A"/>
    <w:rsid w:val="00DF54E7"/>
    <w:rsid w:val="00FB1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D15"/>
    <w:pPr>
      <w:bidi/>
      <w:spacing w:after="0" w:line="240" w:lineRule="auto"/>
    </w:pPr>
    <w:rPr>
      <w:rFonts w:ascii="Times New Roman" w:eastAsia="Times New Roman" w:hAnsi="Times New Roman"/>
      <w:sz w:val="24"/>
      <w:szCs w:val="24"/>
      <w:lang w:bidi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8F2C9A"/>
    <w:pPr>
      <w:keepNext/>
      <w:bidi w:val="0"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F2C9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2C9A"/>
    <w:pPr>
      <w:keepNext/>
      <w:bidi w:val="0"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2C9A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2C9A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2C9A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2C9A"/>
    <w:pPr>
      <w:bidi w:val="0"/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2C9A"/>
    <w:pPr>
      <w:bidi w:val="0"/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2C9A"/>
    <w:pPr>
      <w:bidi w:val="0"/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">
    <w:name w:val="عنوان 4"/>
    <w:basedOn w:val="Normal"/>
    <w:next w:val="Corpsdetexte"/>
    <w:qFormat/>
    <w:rsid w:val="008F2C9A"/>
    <w:pPr>
      <w:shd w:val="clear" w:color="auto" w:fill="FFFFFF" w:themeFill="background1"/>
      <w:ind w:left="629" w:right="-362"/>
    </w:pPr>
    <w:rPr>
      <w:rFonts w:cs="Arabic Transparent"/>
      <w:b/>
      <w:bCs/>
      <w:sz w:val="36"/>
      <w:szCs w:val="36"/>
      <w:lang w:bidi="ar-TN"/>
    </w:rPr>
  </w:style>
  <w:style w:type="paragraph" w:styleId="Corpsdetexte">
    <w:name w:val="Body Text"/>
    <w:basedOn w:val="Normal"/>
    <w:link w:val="CorpsdetexteCar"/>
    <w:unhideWhenUsed/>
    <w:rsid w:val="00B63C0C"/>
    <w:pPr>
      <w:bidi w:val="0"/>
    </w:pPr>
    <w:rPr>
      <w:rFonts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B63C0C"/>
    <w:rPr>
      <w:rFonts w:ascii="Times New Roman" w:hAnsi="Times New Roman" w:cs="Arabic Transparent"/>
      <w:sz w:val="28"/>
      <w:szCs w:val="28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F2C9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F2C9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8F2C9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8F2C9A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8F2C9A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8F2C9A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8F2C9A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8F2C9A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8F2C9A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8F2C9A"/>
    <w:pPr>
      <w:bidi w:val="0"/>
      <w:spacing w:before="240" w:after="60"/>
      <w:jc w:val="right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2C9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2C9A"/>
    <w:pPr>
      <w:bidi w:val="0"/>
      <w:spacing w:after="60"/>
      <w:jc w:val="right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8F2C9A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8F2C9A"/>
    <w:rPr>
      <w:b/>
      <w:bCs/>
    </w:rPr>
  </w:style>
  <w:style w:type="character" w:styleId="Accentuation">
    <w:name w:val="Emphasis"/>
    <w:basedOn w:val="Policepardfaut"/>
    <w:uiPriority w:val="20"/>
    <w:qFormat/>
    <w:rsid w:val="008F2C9A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8F2C9A"/>
    <w:pPr>
      <w:bidi w:val="0"/>
    </w:pPr>
    <w:rPr>
      <w:szCs w:val="3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8F2C9A"/>
    <w:rPr>
      <w:sz w:val="24"/>
      <w:szCs w:val="32"/>
    </w:rPr>
  </w:style>
  <w:style w:type="paragraph" w:styleId="Paragraphedeliste">
    <w:name w:val="List Paragraph"/>
    <w:basedOn w:val="Normal"/>
    <w:uiPriority w:val="34"/>
    <w:qFormat/>
    <w:rsid w:val="008F2C9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F2C9A"/>
    <w:pPr>
      <w:bidi w:val="0"/>
    </w:pPr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8F2C9A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C9A"/>
    <w:pPr>
      <w:bidi w:val="0"/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C9A"/>
    <w:rPr>
      <w:b/>
      <w:i/>
      <w:sz w:val="24"/>
    </w:rPr>
  </w:style>
  <w:style w:type="character" w:styleId="Emphaseple">
    <w:name w:val="Subtle Emphasis"/>
    <w:uiPriority w:val="19"/>
    <w:qFormat/>
    <w:rsid w:val="008F2C9A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8F2C9A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8F2C9A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8F2C9A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8F2C9A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2C9A"/>
    <w:pPr>
      <w:outlineLvl w:val="9"/>
    </w:pPr>
  </w:style>
  <w:style w:type="paragraph" w:customStyle="1" w:styleId="2">
    <w:name w:val="2"/>
    <w:basedOn w:val="Normal"/>
    <w:qFormat/>
    <w:rsid w:val="008F2C9A"/>
    <w:pPr>
      <w:shd w:val="clear" w:color="auto" w:fill="FFFFFF" w:themeFill="background1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1">
    <w:name w:val="عنوان 1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52"/>
      <w:szCs w:val="52"/>
      <w:shd w:val="clear" w:color="auto" w:fill="FFFFFF"/>
      <w:lang w:bidi="ar-TN"/>
    </w:rPr>
  </w:style>
  <w:style w:type="paragraph" w:customStyle="1" w:styleId="20">
    <w:name w:val="عنوان 2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36"/>
      <w:szCs w:val="36"/>
      <w:shd w:val="clear" w:color="auto" w:fill="FFFFFF"/>
      <w:lang w:bidi="ar-TN"/>
    </w:rPr>
  </w:style>
  <w:style w:type="paragraph" w:customStyle="1" w:styleId="3">
    <w:name w:val="عنوان 3"/>
    <w:basedOn w:val="Normal"/>
    <w:next w:val="Corpsdetexte"/>
    <w:qFormat/>
    <w:rsid w:val="008F2C9A"/>
    <w:pPr>
      <w:tabs>
        <w:tab w:val="right" w:pos="-733"/>
      </w:tabs>
      <w:ind w:left="56"/>
    </w:pPr>
    <w:rPr>
      <w:rFonts w:cs="Arabic Transparent"/>
      <w:b/>
      <w:bCs/>
      <w:sz w:val="32"/>
      <w:szCs w:val="32"/>
      <w:lang w:val="fr-FR" w:bidi="ar-TN"/>
    </w:rPr>
  </w:style>
  <w:style w:type="paragraph" w:customStyle="1" w:styleId="5">
    <w:name w:val="عنوان 5"/>
    <w:basedOn w:val="2"/>
    <w:next w:val="Corpsdetexte"/>
    <w:qFormat/>
    <w:rsid w:val="008F2C9A"/>
    <w:pPr>
      <w:ind w:left="1621" w:hanging="567"/>
    </w:pPr>
  </w:style>
  <w:style w:type="paragraph" w:customStyle="1" w:styleId="6">
    <w:name w:val="عنوان 6"/>
    <w:basedOn w:val="Normal"/>
    <w:next w:val="Corpsdetexte"/>
    <w:qFormat/>
    <w:rsid w:val="008F2C9A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paragraph" w:styleId="Notedebasdepage">
    <w:name w:val="footnote text"/>
    <w:basedOn w:val="Normal"/>
    <w:link w:val="NotedebasdepageCar"/>
    <w:autoRedefine/>
    <w:qFormat/>
    <w:rsid w:val="00BE481F"/>
    <w:pPr>
      <w:bidi w:val="0"/>
      <w:jc w:val="both"/>
    </w:pPr>
    <w:rPr>
      <w:rFonts w:eastAsia="SimSun" w:cs="Arabic Transparent"/>
      <w:sz w:val="16"/>
      <w:szCs w:val="16"/>
      <w:lang w:val="fr-FR" w:eastAsia="fr-FR" w:bidi="ar-TN"/>
    </w:rPr>
  </w:style>
  <w:style w:type="character" w:customStyle="1" w:styleId="NotedebasdepageCar">
    <w:name w:val="Note de bas de page Car"/>
    <w:basedOn w:val="Policepardfaut"/>
    <w:link w:val="Notedebasdepage"/>
    <w:rsid w:val="00BE481F"/>
    <w:rPr>
      <w:rFonts w:ascii="Times New Roman" w:eastAsia="SimSun" w:hAnsi="Times New Roman" w:cs="Arabic Transparent"/>
      <w:sz w:val="16"/>
      <w:szCs w:val="16"/>
      <w:lang w:val="fr-FR" w:eastAsia="fr-FR" w:bidi="ar-T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564</Characters>
  <Application>Microsoft Office Word</Application>
  <DocSecurity>0</DocSecurity>
  <Lines>4</Lines>
  <Paragraphs>1</Paragraphs>
  <ScaleCrop>false</ScaleCrop>
  <Company>HP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1</cp:revision>
  <cp:lastPrinted>2009-06-05T08:37:00Z</cp:lastPrinted>
  <dcterms:created xsi:type="dcterms:W3CDTF">2009-06-05T08:06:00Z</dcterms:created>
  <dcterms:modified xsi:type="dcterms:W3CDTF">2009-06-05T08:39:00Z</dcterms:modified>
</cp:coreProperties>
</file>