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F92" w:rsidRPr="00B87EC8" w:rsidRDefault="00C95F92" w:rsidP="00C95F92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C95F92" w:rsidRPr="00B87EC8" w:rsidTr="00F12D46">
        <w:trPr>
          <w:trHeight w:val="3206"/>
        </w:trPr>
        <w:tc>
          <w:tcPr>
            <w:tcW w:w="8644" w:type="dxa"/>
          </w:tcPr>
          <w:p w:rsidR="00C95F92" w:rsidRPr="000731D0" w:rsidRDefault="00C95F92" w:rsidP="00F12D46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731D0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الإجازة الأساسيّة في القانون </w:t>
            </w:r>
          </w:p>
          <w:p w:rsidR="00C95F92" w:rsidRPr="000731D0" w:rsidRDefault="00C95F92" w:rsidP="00F12D4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</w:t>
            </w:r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ّ</w:t>
            </w: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</w:p>
          <w:p w:rsidR="00C95F92" w:rsidRPr="000731D0" w:rsidRDefault="00C95F92" w:rsidP="00C95F92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0731D0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0731D0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0731D0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0731D0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14/ </w:t>
            </w:r>
            <w:r w:rsidRPr="000731D0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0731D0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5</w:t>
            </w:r>
          </w:p>
          <w:p w:rsidR="00C95F92" w:rsidRPr="000731D0" w:rsidRDefault="00C95F92" w:rsidP="00F12D4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C95F92" w:rsidRPr="000731D0" w:rsidRDefault="00C95F92" w:rsidP="00F12D46">
            <w:pPr>
              <w:tabs>
                <w:tab w:val="left" w:pos="1664"/>
              </w:tabs>
              <w:spacing w:line="276" w:lineRule="auto"/>
              <w:rPr>
                <w:b/>
                <w:bCs/>
                <w:sz w:val="28"/>
                <w:szCs w:val="28"/>
                <w:lang w:bidi="ar-TN"/>
              </w:rPr>
            </w:pP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r w:rsidRPr="000731D0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قانون الأموال</w:t>
            </w:r>
          </w:p>
          <w:p w:rsidR="00C95F92" w:rsidRPr="000731D0" w:rsidRDefault="00C95F92" w:rsidP="00DA32DB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DA32D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9</w:t>
            </w:r>
            <w:bookmarkStart w:id="0" w:name="_GoBack"/>
            <w:bookmarkEnd w:id="0"/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جوان 2014</w:t>
            </w:r>
          </w:p>
          <w:p w:rsidR="00C95F92" w:rsidRPr="00B87EC8" w:rsidRDefault="00C95F92" w:rsidP="00F12D4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 w:rsidRPr="000731D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 w:rsidRPr="000731D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C95F92" w:rsidRPr="00B87EC8" w:rsidRDefault="00C95F92" w:rsidP="00C95F92">
      <w:pPr>
        <w:bidi/>
        <w:spacing w:line="276" w:lineRule="auto"/>
        <w:rPr>
          <w:rFonts w:asciiTheme="majorBidi" w:hAnsiTheme="majorBidi" w:cstheme="majorBidi"/>
          <w:sz w:val="32"/>
          <w:szCs w:val="32"/>
          <w:lang w:bidi="ar-TN"/>
        </w:rPr>
      </w:pPr>
    </w:p>
    <w:p w:rsidR="00C95F92" w:rsidRPr="00B87EC8" w:rsidRDefault="00C95F92" w:rsidP="00C95F92">
      <w:pPr>
        <w:bidi/>
        <w:spacing w:line="276" w:lineRule="auto"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C95F92" w:rsidRPr="000731D0" w:rsidRDefault="00C95F92" w:rsidP="00B87EC8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proofErr w:type="gramStart"/>
      <w:r w:rsidRPr="000731D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تعليق</w:t>
      </w:r>
      <w:proofErr w:type="gramEnd"/>
      <w:r w:rsidRPr="000731D0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على الفص</w:t>
      </w:r>
      <w:r w:rsidRPr="000731D0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ل 4 من مجلّة الحقوق العينيّة:</w:t>
      </w:r>
      <w:r w:rsidRPr="000731D0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p w:rsidR="00C95F92" w:rsidRPr="000731D0" w:rsidRDefault="00C95F92" w:rsidP="00B87EC8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0731D0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"</w:t>
      </w:r>
      <w:r w:rsidRPr="000731D0">
        <w:rPr>
          <w:rFonts w:asciiTheme="majorBidi" w:hAnsiTheme="majorBidi" w:cstheme="majorBidi" w:hint="cs"/>
          <w:b/>
          <w:bCs/>
          <w:sz w:val="28"/>
          <w:szCs w:val="28"/>
          <w:rtl/>
        </w:rPr>
        <w:t>العقّارات إمّا أن تكون عقّارات طبيعيّة أو حكميّة أو تبعيّة".</w:t>
      </w:r>
    </w:p>
    <w:p w:rsidR="00C95F92" w:rsidRPr="000731D0" w:rsidRDefault="00C95F92" w:rsidP="00B87EC8">
      <w:pPr>
        <w:bidi/>
        <w:spacing w:line="360" w:lineRule="auto"/>
        <w:rPr>
          <w:b/>
          <w:bCs/>
          <w:sz w:val="28"/>
          <w:szCs w:val="28"/>
          <w:lang w:bidi="ar-TN"/>
        </w:rPr>
      </w:pPr>
    </w:p>
    <w:p w:rsidR="00C95F92" w:rsidRPr="000731D0" w:rsidRDefault="00C95F92" w:rsidP="00B87EC8">
      <w:pPr>
        <w:spacing w:line="360" w:lineRule="auto"/>
        <w:rPr>
          <w:b/>
          <w:bCs/>
          <w:sz w:val="28"/>
          <w:szCs w:val="28"/>
        </w:rPr>
      </w:pPr>
      <w:r w:rsidRPr="000731D0">
        <w:rPr>
          <w:b/>
          <w:bCs/>
          <w:sz w:val="28"/>
          <w:szCs w:val="28"/>
        </w:rPr>
        <w:t>Commentaire de l’article 4 du Code des droits réels :</w:t>
      </w:r>
    </w:p>
    <w:p w:rsidR="00C95F92" w:rsidRPr="000731D0" w:rsidRDefault="00C95F92" w:rsidP="00B87EC8">
      <w:pPr>
        <w:spacing w:line="360" w:lineRule="auto"/>
        <w:rPr>
          <w:b/>
          <w:bCs/>
          <w:sz w:val="28"/>
          <w:szCs w:val="28"/>
        </w:rPr>
      </w:pPr>
      <w:r w:rsidRPr="000731D0">
        <w:rPr>
          <w:b/>
          <w:bCs/>
          <w:sz w:val="28"/>
          <w:szCs w:val="28"/>
        </w:rPr>
        <w:t xml:space="preserve"> « Les biens sont immeubles ou par leur nature ou par leur destination ou par l’objet auquel ils s’appliquent».</w:t>
      </w:r>
    </w:p>
    <w:p w:rsidR="00C95F92" w:rsidRPr="00B87EC8" w:rsidRDefault="00C95F92" w:rsidP="00C95F92">
      <w:pPr>
        <w:bidi/>
        <w:rPr>
          <w:sz w:val="32"/>
          <w:szCs w:val="32"/>
        </w:rPr>
      </w:pPr>
    </w:p>
    <w:p w:rsidR="00B805E0" w:rsidRPr="00B87EC8" w:rsidRDefault="00B805E0" w:rsidP="00C95F92">
      <w:pPr>
        <w:bidi/>
        <w:rPr>
          <w:sz w:val="32"/>
          <w:szCs w:val="32"/>
        </w:rPr>
      </w:pPr>
    </w:p>
    <w:sectPr w:rsidR="00B805E0" w:rsidRPr="00B87EC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34D" w:rsidRDefault="00C6434D">
      <w:pPr>
        <w:spacing w:before="0" w:after="0" w:line="240" w:lineRule="auto"/>
      </w:pPr>
      <w:r>
        <w:separator/>
      </w:r>
    </w:p>
  </w:endnote>
  <w:endnote w:type="continuationSeparator" w:id="0">
    <w:p w:rsidR="00C6434D" w:rsidRDefault="00C643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34D" w:rsidRDefault="00C6434D">
      <w:pPr>
        <w:spacing w:before="0" w:after="0" w:line="240" w:lineRule="auto"/>
      </w:pPr>
      <w:r>
        <w:separator/>
      </w:r>
    </w:p>
  </w:footnote>
  <w:footnote w:type="continuationSeparator" w:id="0">
    <w:p w:rsidR="00C6434D" w:rsidRDefault="00C6434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C95F92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C95F92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C95F92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C95F92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C95F92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C95F92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32F56BA" wp14:editId="3A1EF876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12E8701" wp14:editId="00FE1DCA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C95F92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C95F92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C95F92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C95F92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C6434D" w:rsidP="00657DD6">
    <w:pPr>
      <w:pStyle w:val="En-tte"/>
      <w:jc w:val="center"/>
      <w:rPr>
        <w:sz w:val="10"/>
        <w:szCs w:val="10"/>
      </w:rPr>
    </w:pPr>
  </w:p>
  <w:p w:rsidR="00657DD6" w:rsidRPr="00657DD6" w:rsidRDefault="00C6434D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F92"/>
    <w:rsid w:val="000731D0"/>
    <w:rsid w:val="00B805E0"/>
    <w:rsid w:val="00B87EC8"/>
    <w:rsid w:val="00C01F05"/>
    <w:rsid w:val="00C6434D"/>
    <w:rsid w:val="00C95F92"/>
    <w:rsid w:val="00DA32DB"/>
    <w:rsid w:val="00F4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F9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C95F9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95F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C95F9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95F9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C95F92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C95F9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C95F92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C95F92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C95F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F9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C95F9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95F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C95F9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95F9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C95F92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C95F9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C95F92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C95F92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C95F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cp:lastPrinted>2015-06-08T06:48:00Z</cp:lastPrinted>
  <dcterms:created xsi:type="dcterms:W3CDTF">2015-04-08T08:04:00Z</dcterms:created>
  <dcterms:modified xsi:type="dcterms:W3CDTF">2015-06-08T06:49:00Z</dcterms:modified>
</cp:coreProperties>
</file>